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sz w:val="32"/>
          <w:szCs w:val="32"/>
        </w:rPr>
        <w:t xml:space="preserve">Beyond Real-vs-Fake: Physics-Grounded, Provenance-Controlled Discriminators for Realistic Image and Video Generation</w:t>
      </w:r>
    </w:p>
    <w:p>
      <w:pPr>
        <w:spacing w:after="240"/>
        <w:jc w:val="center"/>
      </w:pPr>
      <w:r>
        <w:t xml:space="preserve">Hamed Rezaei</w:t>
      </w:r>
    </w:p>
    <w:p>
      <w:pPr>
        <w:spacing w:after="140"/>
      </w:pPr>
      <w:r>
        <w:rPr>
          <w:b/>
          <w:bCs/>
        </w:rPr>
        <w:t xml:space="preserve">Abstract</w:t>
      </w:r>
    </w:p>
    <w:p>
      <w:pPr>
        <w:spacing w:after="140"/>
      </w:pPr>
      <w:r>
        <w:t xml:space="preserve">Adversarial training pits a generator against a discriminator that separates real from synthetic data, and the generator improves by fooling it [1]. A common hope is that this loop pushes models toward a better grasp of the physical world. We argue that this hope is only weakly supported. First, evidence from video generation shows that visual realism and physical understanding are not the same thing [2]. Second, evidence from AI-generated-image detection shows that binary real-vs-fake classifiers readily exploit shortcuts such as compression format, image size, content, and generator-specific traces rather than scene physics [3, 4, 5]. We therefore propose that the discriminator itself should be redesigned: trained on provenance-controlled physical counterfactuals (pairs matched in format, size, content, and reconstruction pipeline that differ only in a physical-consistency violation), and equipped with explicit physics heads (illumination, geometry, contact, temporal causality). We state three testable hypotheses and a falsification-oriented evaluation protocol. We also situate the proposal against recent physics-aware generation work and are explicit about where it overlaps with it.</w:t>
      </w:r>
    </w:p>
    <w:p>
      <w:pPr>
        <w:pStyle w:val="Heading1"/>
      </w:pPr>
      <w:r>
        <w:t xml:space="preserve">1. Introduction</w:t>
      </w:r>
    </w:p>
    <w:p>
      <w:pPr>
        <w:spacing w:after="140"/>
      </w:pPr>
      <w:r>
        <w:t xml:space="preserve">Modern generators produce images and videos that look convincing, yet still violate basic physics: inconsistent shadows, broken perspective, objects that vanish or pass through each other. The tempting explanation is that models simply need more real data and a stronger real-vs-fake critic. The tempting inference is that such a critic, by distinguishing real from synthetic, must be learning how the physical world works.</w:t>
      </w:r>
    </w:p>
    <w:p>
      <w:pPr>
        <w:spacing w:after="140"/>
      </w:pPr>
      <w:r>
        <w:t xml:space="preserve">This paper questions that inference. A discriminator learns whatever feature most cheaply separates its two classes. If the cheapest feature is a compression trace or an upsampling artifact, the generator receives a gradient about that, not about shadows or contact. The question “does adversarial training teach physics?” is therefore empirical, and the answer depends on what the discriminator is allowed to rely on.</w:t>
      </w:r>
    </w:p>
    <w:p>
      <w:pPr>
        <w:spacing w:after="140"/>
      </w:pPr>
      <w:r>
        <w:rPr>
          <w:b/>
          <w:bCs/>
        </w:rPr>
        <w:t xml:space="preserve">Contributions. </w:t>
      </w:r>
      <w:r>
        <w:t xml:space="preserve">(i) A position, supported by existing evidence, that real-vs-fake discrimination is not sufficient for physical plausibility. (ii) A concrete discriminator design based on provenance-controlled physical counterfactuals. (iii) Three falsifiable hypotheses and an evaluation protocol that separates realism from physics.</w:t>
      </w:r>
    </w:p>
    <w:p>
      <w:pPr>
        <w:pStyle w:val="Heading1"/>
      </w:pPr>
      <w:r>
        <w:t xml:space="preserve">2. Background and Related Work</w:t>
      </w:r>
    </w:p>
    <w:p>
      <w:pPr>
        <w:spacing w:after="140"/>
      </w:pPr>
      <w:r>
        <w:rPr>
          <w:b/>
          <w:bCs/>
        </w:rPr>
        <w:t xml:space="preserve">Adversarial training. </w:t>
      </w:r>
      <w:r>
        <w:t xml:space="preserve">GANs train a generator against a discriminator so that the generator's output distribution approaches the data distribution [1]. In the limit of a perfect generator no statistical difference remains, which is why detection based on low-level statistics is expected to be a moving target.</w:t>
      </w:r>
    </w:p>
    <w:p>
      <w:pPr>
        <w:spacing w:after="140"/>
      </w:pPr>
      <w:r>
        <w:rPr>
          <w:b/>
          <w:bCs/>
        </w:rPr>
        <w:t xml:space="preserve">Realism is not physical understanding. </w:t>
      </w:r>
      <w:r>
        <w:t xml:space="preserve">The Physics-IQ benchmark tests whether video models capture principles from fluid dynamics, optics, solid mechanics, magnetism, and thermodynamics. Its authors report that physical understanding in current models is severely limited and uncorrelated with visual realism, while noting that some cases can already be solved from observation alone [2]. This is the central empirical motivation for our position.</w:t>
      </w:r>
    </w:p>
    <w:p>
      <w:pPr>
        <w:spacing w:after="140"/>
      </w:pPr>
      <w:r>
        <w:rPr>
          <w:b/>
          <w:bCs/>
        </w:rPr>
        <w:t xml:space="preserve">Shortcuts in real-vs-fake detection. </w:t>
      </w:r>
      <w:r>
        <w:t xml:space="preserve">Studies of AI-generated-image detectors report that detectors latch onto dataset artifacts. Grommelt et al. show that common benchmarks confound class with JPEG compression and image size, and that removing these confounds changes cross-generator results substantially [3]. B-Free builds fake images by conditioned reconstruction of real ones to limit content, format, and resolution bias [4], and Dual Data Alignment aligns real and synthetic images in both the pixel and frequency domains [5]. Even after known biases are suppressed, unknown shortcuts may remain. These works concern offline detectors; whether the same shortcuts shape an in-loop GAN discriminator is a separate question that we pose as a hypothesis (H1).</w:t>
      </w:r>
    </w:p>
    <w:p>
      <w:pPr>
        <w:spacing w:after="140"/>
      </w:pPr>
      <w:r>
        <w:rPr>
          <w:b/>
          <w:bCs/>
        </w:rPr>
        <w:t xml:space="preserve">Physics-based forensic cues. </w:t>
      </w:r>
      <w:r>
        <w:t xml:space="preserve">A parallel line of work uses physical and geometric inconsistency as a forensic signal: shadows and reflections that disagree with a single light source, perspective lines that fail to converge, unnatural specular highlights [6, 7, 8]. Multimodal LLM-based detectors are also prompted to look for lighting, perspective, shadow, and physical-law violations [9]. These cues are explainable and tied to scene physics. Some of this work relies on manual or rule-based analysis; [7] instead extracts geometric cues with pretrained models (perspective fields, line detection, instance shadow detection) and trains classifiers that see only those derived features. In all cases the cues cover a subset of failure modes and serve detection or evaluation, not generator training.</w:t>
      </w:r>
    </w:p>
    <w:p>
      <w:pPr>
        <w:spacing w:after="140"/>
      </w:pPr>
      <w:r>
        <w:rPr>
          <w:b/>
          <w:bCs/>
        </w:rPr>
        <w:t xml:space="preserve">Physics-aware generation. </w:t>
      </w:r>
      <w:r>
        <w:t xml:space="preserve">Recent work improves physical plausibility through conditioning, post-training, and inference-time selection or guidance. PhysVid conditions on chunk-level physics descriptions and uses negative physics prompts at inference [10]. Hao et al. construct counterfactual prompts encoding physics-violating behavior to steer generation away from implausible motion, without additional training [11]. ABot-PhysWorld combines a decoupled VLM discriminator with diffusion preference optimization for physical alignment in embodied video [12]. This last line is the closest to our proposal, and we do not claim that using a physics-aware judge as a training signal is new in itself. Further work uses physics-specific reward models or preference optimization with contrastive feedback [13, 14], rewards computed from frozen measurement models such as optical flow [15], a lightweight verifier trained on frozen video-diffusion features to select or steer samples [16], valid-versus-impossible video pairs for evaluation [17], and single-factor counterfactual interventions rendered in a simulator [18]. None of these describes matching low-level provenance between positive and negative samples, or auditing a critic for provenance sensitivity.</w:t>
      </w:r>
    </w:p>
    <w:p>
      <w:pPr>
        <w:spacing w:after="140"/>
      </w:pPr>
      <w:r>
        <w:rPr>
          <w:b/>
          <w:bCs/>
        </w:rPr>
        <w:t xml:space="preserve">What remains open. </w:t>
      </w:r>
      <w:r>
        <w:t xml:space="preserve">The literature does not make provenance control and physical counterfactuals the organizing principle of the discriminator's training data, nor does it evaluate directly whether a discriminator's verdict depends on provenance or on physics. This is the gap we target.</w:t>
      </w:r>
    </w:p>
    <w:p>
      <w:pPr>
        <w:pStyle w:val="Heading1"/>
      </w:pPr>
      <w:r>
        <w:t xml:space="preserve">3. Position</w:t>
      </w:r>
    </w:p>
    <w:p>
      <w:pPr>
        <w:spacing w:after="140"/>
      </w:pPr>
      <w:r>
        <w:rPr>
          <w:b/>
          <w:bCs/>
        </w:rPr>
        <w:t xml:space="preserve">C1. Real-vs-fake discrimination is not sufficient for physical plausibility. </w:t>
      </w:r>
      <w:r>
        <w:t xml:space="preserve">Because realism and physical understanding are empirically dissociated [2], optimizing a realism critic need not improve physics.</w:t>
      </w:r>
    </w:p>
    <w:p>
      <w:pPr>
        <w:spacing w:after="140"/>
      </w:pPr>
      <w:r>
        <w:rPr>
          <w:b/>
          <w:bCs/>
        </w:rPr>
        <w:t xml:space="preserve">C2. A binary discriminator's decision may rest on provenance, not physics. </w:t>
      </w:r>
      <w:r>
        <w:t xml:space="preserve">Detector studies show that compression, size, content, and generator traces can carry the decision [3, 4, 5]. Unless provenance is controlled, we cannot tell what the critic, and hence the generator's gradient, is about.</w:t>
      </w:r>
    </w:p>
    <w:p>
      <w:pPr>
        <w:spacing w:after="140"/>
      </w:pPr>
      <w:r>
        <w:rPr>
          <w:b/>
          <w:bCs/>
        </w:rPr>
        <w:t xml:space="preserve">C3. Physical consistency can be made an explicit, controllable learning target. </w:t>
      </w:r>
      <w:r>
        <w:t xml:space="preserve">Illumination, geometry, and (for video) temporal causality offer measurable consistency conditions [6, 7, 2], which can be combined with learned critics.</w:t>
      </w:r>
    </w:p>
    <w:p>
      <w:pPr>
        <w:pStyle w:val="Heading1"/>
      </w:pPr>
      <w:r>
        <w:t xml:space="preserve">4. Proposed Framework</w:t>
      </w:r>
    </w:p>
    <w:p>
      <w:pPr>
        <w:pStyle w:val="Heading2"/>
      </w:pPr>
      <w:r>
        <w:t xml:space="preserve">4.1 Provenance-controlled physical counterfactuals</w:t>
      </w:r>
    </w:p>
    <w:p>
      <w:pPr>
        <w:spacing w:after="140"/>
      </w:pPr>
      <w:r>
        <w:t xml:space="preserve">For each real image or clip x, build a counterfactual x′ such that:</w:t>
      </w:r>
    </w:p>
    <w:p>
      <w:pPr>
        <w:pStyle w:val="ListParagraph"/>
        <w:numPr>
          <w:ilvl w:val="0"/>
          <w:numId w:val="2"/>
        </w:numPr>
        <w:spacing w:after="100"/>
      </w:pPr>
      <w:r>
        <w:t xml:space="preserve">x and x′ share content, resolution, codec, and compression level, and both pass through the same reconstruction pipeline (for example the same autoencoder), so low-level provenance is matched, following the aligned-training logic of [4, 5].</w:t>
      </w:r>
    </w:p>
    <w:p>
      <w:pPr>
        <w:pStyle w:val="ListParagraph"/>
        <w:numPr>
          <w:ilvl w:val="0"/>
          <w:numId w:val="2"/>
        </w:numPr>
        <w:spacing w:after="100"/>
      </w:pPr>
      <w:r>
        <w:t xml:space="preserve">x′ differs from x only by a targeted physical violation and by the traces of the editing operation that creates it. The second difference is controlled for in the next point.</w:t>
      </w:r>
    </w:p>
    <w:p>
      <w:pPr>
        <w:pStyle w:val="ListParagraph"/>
        <w:numPr>
          <w:ilvl w:val="0"/>
          <w:numId w:val="2"/>
        </w:numPr>
        <w:spacing w:after="100"/>
      </w:pPr>
      <w:r>
        <w:t xml:space="preserve">Edit-matched controls. For every counterfactual x′ we also build a control x″ with the same editing operation (same tool, mask shape and size, blending, and the same reconstruction pass afterwards) but with a change that keeps the scene physically consistent, for example moving a shadow along a direction that agrees with the light source, or shifting an object while keeping it supported. Because x′ and x″ carry the same editing traces, a head that separates x′ from x″ cannot be relying on those traces alone.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63"/>
        <w:gridCol w:w="3663"/>
      </w:tblGrid>
      <w:tr>
        <w:trPr>
          <w:tblHeader/>
        </w:trPr>
        <w:tc>
          <w:tcPr>
            <w:tcW w:type="dxa" w:w="17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r>
              <w:rPr>
                <w:b/>
                <w:bCs/>
                <w:sz w:val="20"/>
                <w:szCs w:val="20"/>
              </w:rPr>
              <w:t xml:space="preserve">Family</w:t>
            </w:r>
          </w:p>
        </w:tc>
        <w:tc>
          <w:tcPr>
            <w:tcW w:type="dxa" w:w="3663"/>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r>
              <w:rPr>
                <w:b/>
                <w:bCs/>
                <w:sz w:val="20"/>
                <w:szCs w:val="20"/>
              </w:rPr>
              <w:t xml:space="preserve">Example counterfactual (images)</w:t>
            </w:r>
          </w:p>
        </w:tc>
        <w:tc>
          <w:tcPr>
            <w:tcW w:type="dxa" w:w="3663"/>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r>
              <w:rPr>
                <w:b/>
                <w:bCs/>
                <w:sz w:val="20"/>
                <w:szCs w:val="20"/>
              </w:rPr>
              <w:t xml:space="preserve">Example counterfactual (video)</w:t>
            </w:r>
          </w:p>
        </w:tc>
      </w:tr>
      <w:tr>
        <w:trPr>
          <w:tblHeader w:val="false"/>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Illumination</w:t>
            </w:r>
          </w:p>
        </w:tc>
        <w:tc>
          <w:tcPr>
            <w:tcW w:type="dxa" w:w="366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Edit one object's shadow to disagree with the dominant light direction</w:t>
            </w:r>
          </w:p>
        </w:tc>
        <w:tc>
          <w:tcPr>
            <w:tcW w:type="dxa" w:w="366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Shadow fails to follow a moving object</w:t>
            </w:r>
          </w:p>
        </w:tc>
      </w:tr>
      <w:tr>
        <w:trPr>
          <w:tblHeader w:val="false"/>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Geometry</w:t>
            </w:r>
          </w:p>
        </w:tc>
        <w:tc>
          <w:tcPr>
            <w:tcW w:type="dxa" w:w="366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Break convergence of parallel lines at the vanishing point</w:t>
            </w:r>
          </w:p>
        </w:tc>
        <w:tc>
          <w:tcPr>
            <w:tcW w:type="dxa" w:w="366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Camera-motion-inconsistent parallax</w:t>
            </w:r>
          </w:p>
        </w:tc>
      </w:tr>
      <w:tr>
        <w:trPr>
          <w:tblHeader w:val="false"/>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Contact and support</w:t>
            </w:r>
          </w:p>
        </w:tc>
        <w:tc>
          <w:tcPr>
            <w:tcW w:type="dxa" w:w="366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Object floating above its support surface</w:t>
            </w:r>
          </w:p>
        </w:tc>
        <w:tc>
          <w:tcPr>
            <w:tcW w:type="dxa" w:w="366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Object passing through another</w:t>
            </w:r>
          </w:p>
        </w:tc>
      </w:tr>
      <w:tr>
        <w:trPr>
          <w:tblHeader w:val="false"/>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Temporal causality</w:t>
            </w:r>
          </w:p>
        </w:tc>
        <w:tc>
          <w:tcPr>
            <w:tcW w:type="dxa" w:w="366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n/a</w:t>
            </w:r>
          </w:p>
        </w:tc>
        <w:tc>
          <w:tcPr>
            <w:tcW w:type="dxa" w:w="366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Reversed or reordered events [19, 20]</w:t>
            </w:r>
          </w:p>
        </w:tc>
      </w:tr>
    </w:tbl>
    <w:p>
      <w:pPr>
        <w:spacing w:after="120"/>
      </w:pPr>
    </w:p>
    <w:p>
      <w:pPr>
        <w:pStyle w:val="Heading2"/>
      </w:pPr>
      <w:r>
        <w:t xml:space="preserve">4.2 Discriminator with physics heads</w:t>
      </w:r>
    </w:p>
    <w:p>
      <w:pPr>
        <w:spacing w:after="140"/>
      </w:pPr>
      <w:r>
        <w:t xml:space="preserve">The discriminator has a shared encoder and several heads: a standard realism head, and physics heads trained on the counterfactual families (for example light-direction consistency, vanishing-point consistency, contact validity, temporal ordering). The generator receives the combined adversarial signal. Where explicit geometric measurements exist [6, 7], they can serve as auxiliary supervision or as an independent audit rather than as a differentiable loss.</w:t>
      </w:r>
    </w:p>
    <w:p>
      <w:pPr>
        <w:pStyle w:val="Heading2"/>
      </w:pPr>
      <w:r>
        <w:t xml:space="preserve">4.3 Provenance audit</w:t>
      </w:r>
    </w:p>
    <w:p>
      <w:pPr>
        <w:spacing w:after="140"/>
      </w:pPr>
      <w:r>
        <w:t xml:space="preserve">After training, the discriminator is audited with provenance-swap tests: re-encode real images through the generator's autoencoder, change compression and size, and check whether verdicts change while physics is held fixed. A critic whose verdict moves with provenance but not with physics is, by this test, not a physics critic. The audit also includes an edit-control test: the physics heads are evaluated on x′ against the edit-matched controls x″ of Section 4.1. A head that flags x″ as a violation, or that separates x′ from the unedited x but not from x″, is detecting editing traces, not a physics violation.</w:t>
      </w:r>
    </w:p>
    <w:p>
      <w:pPr>
        <w:pStyle w:val="Heading2"/>
      </w:pPr>
      <w:r>
        <w:t xml:space="preserve">4.4 Moving target</w:t>
      </w:r>
    </w:p>
    <w:p>
      <w:pPr>
        <w:spacing w:after="140"/>
      </w:pPr>
      <w:r>
        <w:t xml:space="preserve">Generators adapt. The counterfactual set must be refreshed, and its violation types diversified, so that the physics heads do not become a new fixed shortcut. This is a design requirement, not a solved problem.</w:t>
      </w:r>
    </w:p>
    <w:p>
      <w:pPr>
        <w:pStyle w:val="Heading1"/>
      </w:pPr>
      <w:r>
        <w:t xml:space="preserve">5. Hypotheses and Evaluation Protocol</w:t>
      </w:r>
    </w:p>
    <w:p>
      <w:pPr>
        <w:spacing w:after="140"/>
      </w:pPr>
      <w:r>
        <w:rPr>
          <w:b/>
          <w:bCs/>
        </w:rPr>
        <w:t xml:space="preserve">H1 (shortcut). </w:t>
      </w:r>
      <w:r>
        <w:t xml:space="preserve">A standard real-vs-fake discriminator trained without provenance control will lose accuracy on provenance-matched pairs and will not reliably separate physics-consistent from physics-violating images when provenance is matched.</w:t>
      </w:r>
    </w:p>
    <w:p>
      <w:pPr>
        <w:spacing w:after="140"/>
      </w:pPr>
      <w:r>
        <w:rPr>
          <w:b/>
          <w:bCs/>
        </w:rPr>
        <w:t xml:space="preserve">H2 (benefit). </w:t>
      </w:r>
      <w:r>
        <w:t xml:space="preserve">A discriminator with physics heads trained on provenance-controlled counterfactuals will improve physics-specific measures relative to a standard discriminator, without degrading standard realism measures.</w:t>
      </w:r>
    </w:p>
    <w:p>
      <w:pPr>
        <w:spacing w:after="140"/>
      </w:pPr>
      <w:r>
        <w:rPr>
          <w:b/>
          <w:bCs/>
        </w:rPr>
        <w:t xml:space="preserve">H3 (decay). </w:t>
      </w:r>
      <w:r>
        <w:t xml:space="preserve">The H2 gain will shrink against an adaptive generator unless the counterfactual set is refreshed.</w:t>
      </w:r>
    </w:p>
    <w:p>
      <w:pPr>
        <w:spacing w:after="140"/>
      </w:pPr>
      <w:r>
        <w:rPr>
          <w:b/>
          <w:bCs/>
        </w:rPr>
        <w:t xml:space="preserve">Measures.</w:t>
      </w:r>
    </w:p>
    <w:p>
      <w:pPr>
        <w:pStyle w:val="ListParagraph"/>
        <w:numPr>
          <w:ilvl w:val="0"/>
          <w:numId w:val="2"/>
        </w:numPr>
        <w:spacing w:after="100"/>
      </w:pPr>
      <w:r>
        <w:rPr>
          <w:i/>
          <w:iCs/>
        </w:rPr>
        <w:t xml:space="preserve">Physics: </w:t>
      </w:r>
      <w:r>
        <w:t xml:space="preserve">Physics-IQ for video [2]; VideoPhy-style physical commonsense scores [21]; geometric consistency tests for shadows and perspective on images [6, 7].</w:t>
      </w:r>
    </w:p>
    <w:p>
      <w:pPr>
        <w:pStyle w:val="ListParagraph"/>
        <w:numPr>
          <w:ilvl w:val="0"/>
          <w:numId w:val="2"/>
        </w:numPr>
        <w:spacing w:after="100"/>
      </w:pPr>
      <w:r>
        <w:rPr>
          <w:i/>
          <w:iCs/>
        </w:rPr>
        <w:t xml:space="preserve">Realism: </w:t>
      </w:r>
      <w:r>
        <w:t xml:space="preserve">a standard distributional metric (for example FID) and human preference judgments.</w:t>
      </w:r>
    </w:p>
    <w:p>
      <w:pPr>
        <w:pStyle w:val="ListParagraph"/>
        <w:numPr>
          <w:ilvl w:val="0"/>
          <w:numId w:val="2"/>
        </w:numPr>
        <w:spacing w:after="100"/>
      </w:pPr>
      <w:r>
        <w:rPr>
          <w:i/>
          <w:iCs/>
        </w:rPr>
        <w:t xml:space="preserve">Shortcut sensitivity: </w:t>
      </w:r>
      <w:r>
        <w:t xml:space="preserve">accuracy change under the provenance-swap tests of Section 4.3.</w:t>
      </w:r>
    </w:p>
    <w:p>
      <w:pPr>
        <w:spacing w:after="140"/>
      </w:pPr>
      <w:r>
        <w:rPr>
          <w:b/>
          <w:bCs/>
        </w:rPr>
        <w:t xml:space="preserve">Baselines. </w:t>
      </w:r>
      <w:r>
        <w:t xml:space="preserve">Standard GAN discriminator; discriminator trained on aligned real/reconstructed pairs but without physics heads; a VLM-judge reward in the style of [12].</w:t>
      </w:r>
    </w:p>
    <w:p>
      <w:pPr>
        <w:spacing w:after="140"/>
      </w:pPr>
      <w:r>
        <w:rPr>
          <w:b/>
          <w:bCs/>
        </w:rPr>
        <w:t xml:space="preserve">Falsification. </w:t>
      </w:r>
      <w:r>
        <w:t xml:space="preserve">The position weakens if (a) H1 fails, meaning standard discriminators already capture physics under provenance control; (b) the aligned-pairs baseline matches the full model, meaning the benefit comes from provenance control alone and not from physics heads; (c) H2 fails, meaning the full model does not improve physics-specific measures over a standard discriminator, or does so only at the cost of standard realism measures; or (d) the physics heads separate x′ from x but not from the edit-matched controls x″, meaning they detect editing rather than physics. Any of these outcomes would be informative and should be reported.</w:t>
      </w:r>
    </w:p>
    <w:p>
      <w:pPr>
        <w:pStyle w:val="Heading1"/>
      </w:pPr>
      <w:r>
        <w:t xml:space="preserve">6. Limitations and Alternative Views</w:t>
      </w:r>
    </w:p>
    <w:p>
      <w:pPr>
        <w:pStyle w:val="ListParagraph"/>
        <w:numPr>
          <w:ilvl w:val="0"/>
          <w:numId w:val="2"/>
        </w:numPr>
        <w:spacing w:after="100"/>
      </w:pPr>
      <w:r>
        <w:rPr>
          <w:b/>
          <w:bCs/>
        </w:rPr>
        <w:t xml:space="preserve">Novelty is partial. </w:t>
      </w:r>
      <w:r>
        <w:t xml:space="preserve">Physics-aware judges, reward models, and counterfactual or negative prompting already exist [10, 11, 12, 13, 14]. Our claim is limited to the provenance-controlled counterfactual design and the audit. Search scope: on 9 October 2026 we ran targeted web searches on four themes (physics-violating counterfactual pairs; physics-aware reward models and discriminators; provenance and shortcut effects in discriminators; physics-informed discriminators) and looked at the closest hits [13-18]. We found no work combining provenance-matched physical counterfactuals as training data, physics heads, and a provenance-swap audit. The closest work on the provenance side is Sarkar et al. [7]: they filter test sets with a pixel-based prequalifier so that geometric detectors are evaluated on images that low-level classifiers cannot separate, and they suggest geometry-consistency losses for generators. Their work is limited to detection and evaluation; it uses neither paired counterfactuals nor a discriminator trained inside a generation loop.</w:t>
      </w:r>
    </w:p>
    <w:p>
      <w:pPr>
        <w:pStyle w:val="ListParagraph"/>
        <w:numPr>
          <w:ilvl w:val="0"/>
          <w:numId w:val="2"/>
        </w:numPr>
        <w:spacing w:after="100"/>
      </w:pPr>
      <w:r>
        <w:rPr>
          <w:b/>
          <w:bCs/>
        </w:rPr>
        <w:t xml:space="preserve">Scaling may suffice. </w:t>
      </w:r>
      <w:r>
        <w:t xml:space="preserve">Some physical principles appear learnable from observation alone [2]. If further scale closes the gap, a specialized discriminator may be unnecessary.</w:t>
      </w:r>
    </w:p>
    <w:p>
      <w:pPr>
        <w:pStyle w:val="ListParagraph"/>
        <w:numPr>
          <w:ilvl w:val="0"/>
          <w:numId w:val="2"/>
        </w:numPr>
        <w:spacing w:after="100"/>
      </w:pPr>
      <w:r>
        <w:rPr>
          <w:b/>
          <w:bCs/>
        </w:rPr>
        <w:t xml:space="preserve">Judges may be good enough. </w:t>
      </w:r>
      <w:r>
        <w:t xml:space="preserve">Large multimodal models might supply a strong enough physics signal without custom counterfactual training.</w:t>
      </w:r>
    </w:p>
    <w:p>
      <w:pPr>
        <w:pStyle w:val="ListParagraph"/>
        <w:numPr>
          <w:ilvl w:val="0"/>
          <w:numId w:val="2"/>
        </w:numPr>
        <w:spacing w:after="100"/>
      </w:pPr>
      <w:r>
        <w:rPr>
          <w:b/>
          <w:bCs/>
        </w:rPr>
        <w:t xml:space="preserve">Coverage. </w:t>
      </w:r>
      <w:r>
        <w:t xml:space="preserve">Synthetic counterfactuals cover only the violations we think to build. Real generator failures may differ, and training on edited violations may not transfer.</w:t>
      </w:r>
    </w:p>
    <w:p>
      <w:pPr>
        <w:pStyle w:val="ListParagraph"/>
        <w:numPr>
          <w:ilvl w:val="0"/>
          <w:numId w:val="2"/>
        </w:numPr>
        <w:spacing w:after="100"/>
      </w:pPr>
      <w:r>
        <w:rPr>
          <w:b/>
          <w:bCs/>
        </w:rPr>
        <w:t xml:space="preserve">Editing traces. </w:t>
      </w:r>
      <w:r>
        <w:t xml:space="preserve">Counterfactuals are built by editing, so a physics head may learn the traces of the editing or inpainting tool instead of the violation. This is the same kind of shortcut that this paper criticizes in real-vs-fake detectors, moved from generation to editing. Edit-matched controls (Section 4.1) and the audit in Section 4.3 reduce this risk but do not remove it: the controls match only the editing operations we think to include, and residual traces may remain.</w:t>
      </w:r>
    </w:p>
    <w:p>
      <w:pPr>
        <w:pStyle w:val="ListParagraph"/>
        <w:numPr>
          <w:ilvl w:val="0"/>
          <w:numId w:val="2"/>
        </w:numPr>
        <w:spacing w:after="100"/>
      </w:pPr>
      <w:r>
        <w:rPr>
          <w:b/>
          <w:bCs/>
        </w:rPr>
        <w:t xml:space="preserve">Shifting landscape. </w:t>
      </w:r>
      <w:r>
        <w:t xml:space="preserve">Diffusion and autoregressive models now dominate generation. We frame the proposal around adversarial and preference-style signals generally rather than GANs alone.</w:t>
      </w:r>
    </w:p>
    <w:p>
      <w:pPr>
        <w:pStyle w:val="ListParagraph"/>
        <w:numPr>
          <w:ilvl w:val="0"/>
          <w:numId w:val="2"/>
        </w:numPr>
        <w:spacing w:after="100"/>
      </w:pPr>
      <w:r>
        <w:rPr>
          <w:b/>
          <w:bCs/>
        </w:rPr>
        <w:t xml:space="preserve">Dual use. </w:t>
      </w:r>
      <w:r>
        <w:t xml:space="preserve">A better realism critic can also help produce more convincing synthetic media. Responsible release practice should be considered alongside any implementation.</w:t>
      </w:r>
    </w:p>
    <w:p>
      <w:pPr>
        <w:pStyle w:val="Heading1"/>
      </w:pPr>
      <w:r>
        <w:t xml:space="preserve">7. Conclusion</w:t>
      </w:r>
    </w:p>
    <w:p>
      <w:pPr>
        <w:spacing w:after="140"/>
      </w:pPr>
      <w:r>
        <w:t xml:space="preserve">Training a generator against a real-vs-fake critic does not guarantee that the model learns physics, and existing evidence suggests that critics often rely on provenance cues. We propose redesigning the critic around provenance-controlled physical counterfactuals and auditing it directly for shortcut dependence. The proposal is testable, partly overlaps with recent physics-aware generation work, and could be refuted by simple experiments. We hope stating it plainly invites exactly those experiments.</w:t>
      </w:r>
    </w:p>
    <w:p>
      <w:pPr>
        <w:pStyle w:val="Heading1"/>
      </w:pPr>
      <w:r>
        <w:t xml:space="preserve">Declaration of AI-Assisted Tools</w:t>
      </w:r>
    </w:p>
    <w:p>
      <w:pPr>
        <w:spacing w:after="140"/>
      </w:pPr>
      <w:r>
        <w:t xml:space="preserve">During the preparation of this work, the author used Claude (Sonnet 5.5, Anthropic, 2026) for translation, language editing, and locating candidate academic sources, and consulted it for feedback on aspects of the research design. The research question and core idea are the author's own. The author checked the cited sources against the originals, reviewed and edited all content, and takes full responsibility for this work.</w:t>
      </w:r>
    </w:p>
    <w:p>
      <w:pPr>
        <w:pStyle w:val="Heading1"/>
      </w:pPr>
      <w:r>
        <w:t xml:space="preserve">References</w:t>
      </w:r>
    </w:p>
    <w:p>
      <w:pPr>
        <w:spacing w:after="80"/>
        <w:ind w:left="567" w:hanging="567"/>
      </w:pPr>
      <w:r>
        <w:rPr>
          <w:sz w:val="20"/>
          <w:szCs w:val="20"/>
        </w:rPr>
        <w:t xml:space="preserve">[1] I. Goodfellow et al. Generative Adversarial Nets. NeurIPS 2014. arXiv:1406.2661.</w:t>
      </w:r>
    </w:p>
    <w:p>
      <w:pPr>
        <w:spacing w:after="80"/>
        <w:ind w:left="567" w:hanging="567"/>
      </w:pPr>
      <w:r>
        <w:rPr>
          <w:sz w:val="20"/>
          <w:szCs w:val="20"/>
        </w:rPr>
        <w:t xml:space="preserve">[2] S. Motamed, L. Culp, K. Swersky, P. Jaini, R. Geirhos. Do generative video models understand physical principles? WACV 2026. arXiv:2501.09038.</w:t>
      </w:r>
    </w:p>
    <w:p>
      <w:pPr>
        <w:spacing w:after="80"/>
        <w:ind w:left="567" w:hanging="567"/>
      </w:pPr>
      <w:r>
        <w:rPr>
          <w:sz w:val="20"/>
          <w:szCs w:val="20"/>
        </w:rPr>
        <w:t xml:space="preserve">[3] P. Grommelt, L. Weiss, F.-J. Pfreundt, J. Keuper. Fake or JPEG? Revealing common biases in generated image detection datasets. ECCV Workshops 2024. arXiv:2403.17608.</w:t>
      </w:r>
    </w:p>
    <w:p>
      <w:pPr>
        <w:spacing w:after="80"/>
        <w:ind w:left="567" w:hanging="567"/>
      </w:pPr>
      <w:r>
        <w:rPr>
          <w:sz w:val="20"/>
          <w:szCs w:val="20"/>
        </w:rPr>
        <w:t xml:space="preserve">[4] F. Guillaro, G. Zingarini, B. Usman, A. Sud, D. Cozzolino, L. Verdoliva. A bias-free training paradigm for more general AI-generated image detection. CVPR 2025. arXiv:2412.17671.</w:t>
      </w:r>
    </w:p>
    <w:p>
      <w:pPr>
        <w:spacing w:after="80"/>
        <w:ind w:left="567" w:hanging="567"/>
      </w:pPr>
      <w:r>
        <w:rPr>
          <w:sz w:val="20"/>
          <w:szCs w:val="20"/>
        </w:rPr>
        <w:t xml:space="preserve">[5] R. Chen, J. Xi, Z. Yan, K.-Y. Zhang, S. Wu, J. Xie, X. Chen, L. Xu, I. Guan, T. Yao, S. Ding. Dual Data Alignment Makes AI-Generated Image Detector Easier Generalizable. NeurIPS 2025. arXiv:2505.14359.</w:t>
      </w:r>
    </w:p>
    <w:p>
      <w:pPr>
        <w:spacing w:after="80"/>
        <w:ind w:left="567" w:hanging="567"/>
      </w:pPr>
      <w:r>
        <w:rPr>
          <w:sz w:val="20"/>
          <w:szCs w:val="20"/>
        </w:rPr>
        <w:t xml:space="preserve">[6] A. Borji. Qualitative failures of image generation models and their application in detecting deepfakes. arXiv:2304.06470.</w:t>
      </w:r>
    </w:p>
    <w:p>
      <w:pPr>
        <w:spacing w:after="80"/>
        <w:ind w:left="567" w:hanging="567"/>
      </w:pPr>
      <w:r>
        <w:rPr>
          <w:sz w:val="20"/>
          <w:szCs w:val="20"/>
        </w:rPr>
        <w:t xml:space="preserve">[7] A. Sarkar, H. Mai, A. Mahapatra, S. Lazebnik, D. A. Forsyth, A. Bhattad. Shadows Don't Lie and Lines Can't Bend! Generative Models don't know Projective Geometry...for now. CVPR 2024, pp. 28140–28149. arXiv:2311.17138.</w:t>
      </w:r>
    </w:p>
    <w:p>
      <w:pPr>
        <w:spacing w:after="80"/>
        <w:ind w:left="567" w:hanging="567"/>
      </w:pPr>
      <w:r>
        <w:rPr>
          <w:sz w:val="20"/>
          <w:szCs w:val="20"/>
        </w:rPr>
        <w:t xml:space="preserve">[8] L. Lin, N. Gupta, Y. Zhang, H. Ren, C.-H. Liu, F. Ding, X. Wang, X. Li, L. Verdoliva, S. Hu. Detecting Multimedia Generated by Large AI Models: A Survey. arXiv:2402.00045.</w:t>
      </w:r>
    </w:p>
    <w:p>
      <w:pPr>
        <w:spacing w:after="80"/>
        <w:ind w:left="567" w:hanging="567"/>
      </w:pPr>
      <w:r>
        <w:rPr>
          <w:sz w:val="20"/>
          <w:szCs w:val="20"/>
        </w:rPr>
        <w:t xml:space="preserve">[9] Z. Zhou, Y. Luo, Y. Wu, K. Sun, J. Ji, K. Yan, S. Ding, X. Sun, Y. Wu, R. Ji. AIGI-Holmes: Towards explainable and generalizable AI-generated image detection via multimodal large language models. arXiv:2507.02664.</w:t>
      </w:r>
    </w:p>
    <w:p>
      <w:pPr>
        <w:spacing w:after="80"/>
        <w:ind w:left="567" w:hanging="567"/>
      </w:pPr>
      <w:r>
        <w:rPr>
          <w:sz w:val="20"/>
          <w:szCs w:val="20"/>
        </w:rPr>
        <w:t xml:space="preserve">[10] S. Pathak, E. Arani, M. Pechenizkiy, B. Zonooz. PhysVid: Physics aware local conditioning for generative video models. arXiv:2603.26285.</w:t>
      </w:r>
    </w:p>
    <w:p>
      <w:pPr>
        <w:spacing w:after="80"/>
        <w:ind w:left="567" w:hanging="567"/>
      </w:pPr>
      <w:r>
        <w:rPr>
          <w:sz w:val="20"/>
          <w:szCs w:val="20"/>
        </w:rPr>
        <w:t xml:space="preserve">[11] Y. Hao, C. Chen, A. Mian, C. Xu, D. Liu. Enhancing physical plausibility in video generation by reasoning the implausibility. arXiv:2509.24702.</w:t>
      </w:r>
    </w:p>
    <w:p>
      <w:pPr>
        <w:spacing w:after="80"/>
        <w:ind w:left="567" w:hanging="567"/>
      </w:pPr>
      <w:r>
        <w:rPr>
          <w:sz w:val="20"/>
          <w:szCs w:val="20"/>
        </w:rPr>
        <w:t xml:space="preserve">[12] Y. Chen, R. Chen, D. Huo, Y. Yang, D. Qi, H. Liu, T. Lin, S. Zeng, J. Xiao, X. Chang, F. Xiong, X. Wei, Z. Ma, M. Xu. ABot-PhysWorld: Interactive world foundation model for robotic manipulation with physics alignment. arXiv:2603.23376.</w:t>
      </w:r>
    </w:p>
    <w:p>
      <w:pPr>
        <w:spacing w:after="80"/>
        <w:ind w:left="567" w:hanging="567"/>
      </w:pPr>
      <w:r>
        <w:rPr>
          <w:sz w:val="20"/>
          <w:szCs w:val="20"/>
        </w:rPr>
        <w:t xml:space="preserve">[13] P. Wang, W. Wang, Q. Li. PhysCorr: Dual-reward DPO for physics-constrained text-to-video generation with automated preference selection. arXiv:2511.03997.</w:t>
      </w:r>
    </w:p>
    <w:p>
      <w:pPr>
        <w:spacing w:after="80"/>
        <w:ind w:left="567" w:hanging="567"/>
      </w:pPr>
      <w:r>
        <w:rPr>
          <w:sz w:val="20"/>
          <w:szCs w:val="20"/>
        </w:rPr>
        <w:t xml:space="preserve">[14] Y. Cai, K. Li, M. Jia, J. Wang, J. Sun, F. Liang, W. Chen, F. Juefei-Xu, C. Wang, A. Thabet, X. Dai, X. Ju, A. Yuille, J. Hou. PhyGDPO: Physics-aware groupwise direct preference optimization for physically consistent text-to-video generation. arXiv:2512.24551.</w:t>
      </w:r>
    </w:p>
    <w:p>
      <w:pPr>
        <w:spacing w:after="80"/>
        <w:ind w:left="567" w:hanging="567"/>
      </w:pPr>
      <w:r>
        <w:rPr>
          <w:sz w:val="20"/>
          <w:szCs w:val="20"/>
        </w:rPr>
        <w:t xml:space="preserve">[15] M.-Q. Le, Y. Zhu, V. Kalogeiton, D. Samaras. What about gravity in video generation? Post-training Newton's laws with verifiable rewards. arXiv:2512.00425.</w:t>
      </w:r>
    </w:p>
    <w:p>
      <w:pPr>
        <w:spacing w:after="80"/>
        <w:ind w:left="567" w:hanging="567"/>
      </w:pPr>
      <w:r>
        <w:rPr>
          <w:sz w:val="20"/>
          <w:szCs w:val="20"/>
        </w:rPr>
        <w:t xml:space="preserve">[16] C. Tang, L. Zhong, F. Ding. Seeking Physics in Diffusion Noise: Do video diffusion models encode signals predictive of physical plausibility? arXiv:2603.14294.</w:t>
      </w:r>
    </w:p>
    <w:p>
      <w:pPr>
        <w:spacing w:after="80"/>
        <w:ind w:left="567" w:hanging="567"/>
      </w:pPr>
      <w:r>
        <w:rPr>
          <w:sz w:val="20"/>
          <w:szCs w:val="20"/>
        </w:rPr>
        <w:t xml:space="preserve">[17] J. Yuan, F. Pizzati, F. Pinto, L. Kunze, I. Laptev, P. Newman, P. Torr, D. De Martini. LikePhys: Evaluating intuitive physics understanding in video diffusion models via likelihood preference. arXiv:2510.11512.</w:t>
      </w:r>
    </w:p>
    <w:p>
      <w:pPr>
        <w:spacing w:after="80"/>
        <w:ind w:left="567" w:hanging="567"/>
      </w:pPr>
      <w:r>
        <w:rPr>
          <w:sz w:val="20"/>
          <w:szCs w:val="20"/>
        </w:rPr>
        <w:t xml:space="preserve">[18] L. Begiristain, O. Dünkel, A. Kortylewski. CRONOS: Benchmarking counterfactual physical consistency in video models. Project page: https://genintel.github.io/CRONOS/ (accessed 9 October 2026).</w:t>
      </w:r>
    </w:p>
    <w:p>
      <w:pPr>
        <w:spacing w:after="80"/>
        <w:ind w:left="567" w:hanging="567"/>
      </w:pPr>
      <w:r>
        <w:rPr>
          <w:sz w:val="20"/>
          <w:szCs w:val="20"/>
        </w:rPr>
        <w:t xml:space="preserve">[19] L. C. Pickup, Z. Pan, D. Wei, Y. Shih, C. Zhang, A. Zisserman, B. Scholkopf, W. T. Freeman. Seeing the Arrow of Time. CVPR 2014.</w:t>
      </w:r>
    </w:p>
    <w:p>
      <w:pPr>
        <w:spacing w:after="80"/>
        <w:ind w:left="567" w:hanging="567"/>
      </w:pPr>
      <w:r>
        <w:rPr>
          <w:sz w:val="20"/>
          <w:szCs w:val="20"/>
        </w:rPr>
        <w:t xml:space="preserve">[20] D. Wei, J. J. Lim, A. Zisserman, W. T. Freeman. Learning and Using the Arrow of Time. CVPR 2018, pp. 8052-8060.</w:t>
      </w:r>
    </w:p>
    <w:p>
      <w:pPr>
        <w:spacing w:after="80"/>
        <w:ind w:left="567" w:hanging="567"/>
      </w:pPr>
      <w:r>
        <w:rPr>
          <w:sz w:val="20"/>
          <w:szCs w:val="20"/>
        </w:rPr>
        <w:t xml:space="preserve">[21] H. Bansal, Z. Lin, T. Xie, Z. Zong, M. Yarom, Y. Bitton, C. Jiang, Y. Sun, K.-W. Chang, A. Grover. VideoPhy: Evaluating physical commonsense for video generation. arXiv:2406.03520.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2026-10-12T23:44:22.088Z</dcterms:created>
  <dcterms:modified xsi:type="dcterms:W3CDTF">2026-10-12T23:44:22.088Z</dcterms:modified>
</cp:coreProperties>
</file>

<file path=docProps/custom.xml><?xml version="1.0" encoding="utf-8"?>
<Properties xmlns="http://schemas.openxmlformats.org/officeDocument/2006/custom-properties" xmlns:vt="http://schemas.openxmlformats.org/officeDocument/2006/docPropsVTypes"/>
</file>