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6"/>
          <w:szCs w:val="56"/>
        </w:rPr>
        <w:t xml:space="preserve">VEHICLE MAINTENANCE TRACKER</w:t>
      </w:r>
    </w:p>
    <w:p>
      <w:pPr>
        <w:spacing w:after="100"/>
        <w:jc w:val="center"/>
      </w:pPr>
      <w:r>
        <w:rPr>
          <w:rFonts w:ascii="Arial" w:cs="Arial" w:eastAsia="Arial" w:hAnsi="Arial"/>
          <w:color w:val="555555"/>
          <w:sz w:val="28"/>
          <w:szCs w:val="28"/>
        </w:rPr>
        <w:t xml:space="preserve">Application Specification Document</w:t>
      </w:r>
    </w:p>
    <w:p>
      <w:pPr>
        <w:pBdr>
          <w:bottom w:val="single" w:color="1B4F72" w:sz="6" w:space="1"/>
        </w:pBdr>
        <w:spacing w:after="600"/>
        <w:jc w:val="center"/>
      </w:pPr>
    </w:p>
    <w:p>
      <w:pPr>
        <w:spacing w:before="400"/>
      </w:pPr>
    </w:p>
    <w:p>
      <w:pPr>
        <w:spacing w:after="80"/>
        <w:jc w:val="center"/>
      </w:pPr>
      <w:r>
        <w:rPr>
          <w:rFonts w:ascii="Arial" w:cs="Arial" w:eastAsia="Arial" w:hAnsi="Arial"/>
          <w:color w:val="2C3E50"/>
          <w:sz w:val="24"/>
          <w:szCs w:val="24"/>
        </w:rPr>
        <w:t xml:space="preserve">Version 1.0</w:t>
      </w:r>
    </w:p>
    <w:p>
      <w:pPr>
        <w:spacing w:after="80"/>
        <w:jc w:val="center"/>
      </w:pPr>
      <w:r>
        <w:rPr>
          <w:rFonts w:ascii="Arial" w:cs="Arial" w:eastAsia="Arial" w:hAnsi="Arial"/>
          <w:color w:val="2C3E50"/>
          <w:sz w:val="24"/>
          <w:szCs w:val="24"/>
        </w:rPr>
        <w:t xml:space="preserve">March 2026</w:t>
      </w:r>
    </w:p>
    <w:p>
      <w:pPr>
        <w:spacing w:after="80"/>
        <w:jc w:val="center"/>
      </w:pPr>
      <w:r>
        <w:rPr>
          <w:rFonts w:ascii="Arial" w:cs="Arial" w:eastAsia="Arial" w:hAnsi="Arial"/>
          <w:color w:val="2C3E50"/>
          <w:sz w:val="24"/>
          <w:szCs w:val="24"/>
        </w:rPr>
        <w:t xml:space="preserve">Prepared for: Hameed Noor Mohamed</w:t>
      </w:r>
    </w:p>
    <w:p>
      <w:pPr>
        <w:sectPr>
          <w:pgSz w:w="12240" w:h="15840" w:orient="portrait"/>
          <w:pgMar w:top="1440" w:right="1440" w:bottom="1440" w:left="1440" w:header="708" w:footer="708" w:gutter="0"/>
          <w:pgNumType/>
          <w:docGrid w:linePitch="360"/>
        </w:sectPr>
      </w:pPr>
    </w:p>
    <w:p>
      <w:pPr>
        <w:pStyle w:val="Heading1"/>
        <w:spacing w:after="150" w:before="300"/>
      </w:pPr>
      <w:r>
        <w:rPr>
          <w:rFonts w:ascii="Arial" w:cs="Arial" w:eastAsia="Arial" w:hAnsi="Arial"/>
          <w:b/>
          <w:bCs/>
        </w:rPr>
        <w:t xml:space="preserve">1. Project Overview</w:t>
      </w:r>
    </w:p>
    <w:p>
      <w:pPr>
        <w:spacing w:after="120"/>
      </w:pPr>
      <w:r>
        <w:rPr>
          <w:rFonts w:ascii="Arial" w:cs="Arial" w:eastAsia="Arial" w:hAnsi="Arial"/>
          <w:color w:val="2C3E50"/>
          <w:sz w:val="22"/>
          <w:szCs w:val="22"/>
        </w:rPr>
        <w:t xml:space="preserve">A full-stack web application to track maintenance records, costs, and schedules for an unlimited number of vehicles. The app provides automated reminders via email and WhatsApp, invoice storage with OCR extraction, and a comprehensive dashboard summarising all maintenance activity.</w:t>
      </w:r>
    </w:p>
    <w:p>
      <w:pPr>
        <w:pStyle w:val="Heading1"/>
        <w:spacing w:after="150" w:before="300"/>
      </w:pPr>
      <w:r>
        <w:rPr>
          <w:rFonts w:ascii="Arial" w:cs="Arial" w:eastAsia="Arial" w:hAnsi="Arial"/>
          <w:b/>
          <w:bCs/>
        </w:rPr>
        <w:t xml:space="preserve">2. Recommended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B4F72" w:val="clear"/>
          </w:tcPr>
          <w:p>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Frontend</w:t>
            </w:r>
          </w:p>
        </w:tc>
        <w:tc>
          <w:tcPr>
            <w:tcW w:type="dxa" w:w="656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React (Vite) + Tailwind CSS</w:t>
            </w:r>
          </w:p>
        </w:tc>
      </w:tr>
      <w:tr>
        <w:tc>
          <w:tcPr>
            <w:tcW w:type="dxa" w:w="280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Backend</w:t>
            </w:r>
          </w:p>
        </w:tc>
        <w:tc>
          <w:tcPr>
            <w:tcW w:type="dxa" w:w="656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Node.js + Express</w:t>
            </w:r>
          </w:p>
        </w:tc>
      </w:tr>
      <w:tr>
        <w:tc>
          <w:tcPr>
            <w:tcW w:type="dxa" w:w="280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Database</w:t>
            </w:r>
          </w:p>
        </w:tc>
        <w:tc>
          <w:tcPr>
            <w:tcW w:type="dxa" w:w="656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SQLite (local) or PostgreSQL (deployed)</w:t>
            </w:r>
          </w:p>
        </w:tc>
      </w:tr>
      <w:tr>
        <w:tc>
          <w:tcPr>
            <w:tcW w:type="dxa" w:w="280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File Storage</w:t>
            </w:r>
          </w:p>
        </w:tc>
        <w:tc>
          <w:tcPr>
            <w:tcW w:type="dxa" w:w="656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Local filesystem or AWS S3</w:t>
            </w:r>
          </w:p>
        </w:tc>
      </w:tr>
      <w:tr>
        <w:tc>
          <w:tcPr>
            <w:tcW w:type="dxa" w:w="280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OCR</w:t>
            </w:r>
          </w:p>
        </w:tc>
        <w:tc>
          <w:tcPr>
            <w:tcW w:type="dxa" w:w="656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Tesseract.js (client-side) or Google Vision API</w:t>
            </w:r>
          </w:p>
        </w:tc>
      </w:tr>
      <w:tr>
        <w:tc>
          <w:tcPr>
            <w:tcW w:type="dxa" w:w="280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Email</w:t>
            </w:r>
          </w:p>
        </w:tc>
        <w:tc>
          <w:tcPr>
            <w:tcW w:type="dxa" w:w="656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Nodemailer (SMTP) or SendGrid API</w:t>
            </w:r>
          </w:p>
        </w:tc>
      </w:tr>
      <w:tr>
        <w:tc>
          <w:tcPr>
            <w:tcW w:type="dxa" w:w="280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WhatsApp</w:t>
            </w:r>
          </w:p>
        </w:tc>
        <w:tc>
          <w:tcPr>
            <w:tcW w:type="dxa" w:w="656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WhatsApp Business API via WATI / Twilio</w:t>
            </w:r>
          </w:p>
        </w:tc>
      </w:tr>
      <w:tr>
        <w:tc>
          <w:tcPr>
            <w:tcW w:type="dxa" w:w="280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Scheduling</w:t>
            </w:r>
          </w:p>
        </w:tc>
        <w:tc>
          <w:tcPr>
            <w:tcW w:type="dxa" w:w="656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node-cron (server-side job scheduler)</w:t>
            </w:r>
          </w:p>
        </w:tc>
      </w:tr>
    </w:tbl>
    <w:p>
      <w:pPr>
        <w:spacing w:after="100" w:before="100"/>
      </w:pPr>
    </w:p>
    <w:p>
      <w:pPr>
        <w:pStyle w:val="Heading1"/>
        <w:spacing w:after="150" w:before="300"/>
      </w:pPr>
      <w:r>
        <w:rPr>
          <w:rFonts w:ascii="Arial" w:cs="Arial" w:eastAsia="Arial" w:hAnsi="Arial"/>
          <w:b/>
          <w:bCs/>
        </w:rPr>
        <w:t xml:space="preserve">3. Core Features</w:t>
      </w:r>
    </w:p>
    <w:p>
      <w:pPr>
        <w:pStyle w:val="Heading2"/>
        <w:spacing w:after="150" w:before="300"/>
      </w:pPr>
      <w:r>
        <w:rPr>
          <w:rFonts w:ascii="Arial" w:cs="Arial" w:eastAsia="Arial" w:hAnsi="Arial"/>
          <w:b/>
          <w:bCs/>
        </w:rPr>
        <w:t xml:space="preserve">3.1 Vehicle Management</w:t>
      </w:r>
    </w:p>
    <w:p>
      <w:pPr>
        <w:spacing w:after="120"/>
      </w:pPr>
      <w:r>
        <w:rPr>
          <w:rFonts w:ascii="Arial" w:cs="Arial" w:eastAsia="Arial" w:hAnsi="Arial"/>
          <w:color w:val="2C3E50"/>
          <w:sz w:val="22"/>
          <w:szCs w:val="22"/>
        </w:rPr>
        <w:t xml:space="preserve">Add unlimited vehicles with flexible, all-optional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Pr>
          <w:p>
            <w:r>
              <w:rPr>
                <w:rFonts w:ascii="Arial" w:cs="Arial" w:eastAsia="Arial" w:hAnsi="Arial"/>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1B4F72" w:val="cle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B4F72" w:val="cle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Vehicle Name / Nickname</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Text</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e.g. "Lincoln Mark V"</w:t>
            </w:r>
          </w:p>
        </w:tc>
      </w:tr>
      <w:tr>
        <w:tc>
          <w:tcPr>
            <w:tcW w:type="dxa" w:w="312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Make</w:t>
            </w:r>
          </w:p>
        </w:tc>
        <w:tc>
          <w:tcPr>
            <w:tcW w:type="dxa" w:w="312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Text</w:t>
            </w:r>
          </w:p>
        </w:tc>
        <w:tc>
          <w:tcPr>
            <w:tcW w:type="dxa" w:w="312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e.g. Tesla, BMW, Yamaha</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Model</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Text</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e.g. Model 3, Hayabusa</w:t>
            </w:r>
          </w:p>
        </w:tc>
      </w:tr>
      <w:tr>
        <w:tc>
          <w:tcPr>
            <w:tcW w:type="dxa" w:w="312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Year</w:t>
            </w:r>
          </w:p>
        </w:tc>
        <w:tc>
          <w:tcPr>
            <w:tcW w:type="dxa" w:w="312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Number</w:t>
            </w:r>
          </w:p>
        </w:tc>
        <w:tc>
          <w:tcPr>
            <w:tcW w:type="dxa" w:w="312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Manufacturing year</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Type</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Dropdown</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Car / Motorcycle / Other</w:t>
            </w:r>
          </w:p>
        </w:tc>
      </w:tr>
      <w:tr>
        <w:tc>
          <w:tcPr>
            <w:tcW w:type="dxa" w:w="312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License Plate</w:t>
            </w:r>
          </w:p>
        </w:tc>
        <w:tc>
          <w:tcPr>
            <w:tcW w:type="dxa" w:w="312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Text</w:t>
            </w:r>
          </w:p>
        </w:tc>
        <w:tc>
          <w:tcPr>
            <w:tcW w:type="dxa" w:w="312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VIN / Chassis No.</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Text</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
            </w:r>
          </w:p>
        </w:tc>
      </w:tr>
      <w:tr>
        <w:tc>
          <w:tcPr>
            <w:tcW w:type="dxa" w:w="312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Current KMs</w:t>
            </w:r>
          </w:p>
        </w:tc>
        <w:tc>
          <w:tcPr>
            <w:tcW w:type="dxa" w:w="312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Number</w:t>
            </w:r>
          </w:p>
        </w:tc>
        <w:tc>
          <w:tcPr>
            <w:tcW w:type="dxa" w:w="312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Updated manually or via log prompt</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Photo</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Image Upload</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Vehicle photo for card display</w:t>
            </w:r>
          </w:p>
        </w:tc>
      </w:tr>
      <w:tr>
        <w:tc>
          <w:tcPr>
            <w:tcW w:type="dxa" w:w="312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Notes</w:t>
            </w:r>
          </w:p>
        </w:tc>
        <w:tc>
          <w:tcPr>
            <w:tcW w:type="dxa" w:w="312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Text Area</w:t>
            </w:r>
          </w:p>
        </w:tc>
        <w:tc>
          <w:tcPr>
            <w:tcW w:type="dxa" w:w="312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Free-form notes</w:t>
            </w:r>
          </w:p>
        </w:tc>
      </w:tr>
    </w:tbl>
    <w:p>
      <w:pPr>
        <w:spacing w:after="100" w:before="100"/>
      </w:pPr>
    </w:p>
    <w:p>
      <w:pPr>
        <w:pStyle w:val="Heading2"/>
        <w:spacing w:after="150" w:before="300"/>
      </w:pPr>
      <w:r>
        <w:rPr>
          <w:rFonts w:ascii="Arial" w:cs="Arial" w:eastAsia="Arial" w:hAnsi="Arial"/>
          <w:b/>
          <w:bCs/>
        </w:rPr>
        <w:t xml:space="preserve">3.2 Maintenance Categories</w:t>
      </w:r>
    </w:p>
    <w:p>
      <w:pPr>
        <w:spacing w:after="120"/>
      </w:pPr>
      <w:r>
        <w:rPr>
          <w:rFonts w:ascii="Arial" w:cs="Arial" w:eastAsia="Arial" w:hAnsi="Arial"/>
          <w:color w:val="2C3E50"/>
          <w:sz w:val="22"/>
          <w:szCs w:val="22"/>
        </w:rPr>
        <w:t xml:space="preserve">User-defined, unlimited maintenance categories managed via a dropdown system.</w:t>
      </w:r>
    </w:p>
    <w:p>
      <w:pPr>
        <w:pStyle w:val="ListParagraph"/>
        <w:numPr>
          <w:ilvl w:val="0"/>
          <w:numId w:val="2"/>
        </w:numPr>
        <w:spacing w:after="120"/>
      </w:pPr>
      <w:r>
        <w:rPr>
          <w:rFonts w:ascii="Arial" w:cs="Arial" w:eastAsia="Arial" w:hAnsi="Arial"/>
          <w:color w:val="2C3E50"/>
          <w:sz w:val="22"/>
          <w:szCs w:val="22"/>
        </w:rPr>
        <w:t xml:space="preserve">Pre-loaded defaults: Oil Change, Tyre Rotation, Brake Pads, Air Filter, Coolant Flush, Transmission Service, Battery Check, Chain Lube (motorcycles), Spark Plugs, General Service.</w:t>
      </w:r>
    </w:p>
    <w:p>
      <w:pPr>
        <w:pStyle w:val="ListParagraph"/>
        <w:numPr>
          <w:ilvl w:val="0"/>
          <w:numId w:val="2"/>
        </w:numPr>
        <w:spacing w:after="120"/>
      </w:pPr>
      <w:r>
        <w:rPr>
          <w:rFonts w:ascii="Arial" w:cs="Arial" w:eastAsia="Arial" w:hAnsi="Arial"/>
          <w:color w:val="2C3E50"/>
          <w:sz w:val="22"/>
          <w:szCs w:val="22"/>
        </w:rPr>
        <w:t xml:space="preserve">User can add custom categories at any time (e.g. "PCV Valve", "O2 Sensor", "Power Steering Hose").</w:t>
      </w:r>
    </w:p>
    <w:p>
      <w:pPr>
        <w:pStyle w:val="ListParagraph"/>
        <w:numPr>
          <w:ilvl w:val="0"/>
          <w:numId w:val="2"/>
        </w:numPr>
        <w:spacing w:after="120"/>
      </w:pPr>
      <w:r>
        <w:rPr>
          <w:rFonts w:ascii="Arial" w:cs="Arial" w:eastAsia="Arial" w:hAnsi="Arial"/>
          <w:color w:val="2C3E50"/>
          <w:sz w:val="22"/>
          <w:szCs w:val="22"/>
        </w:rPr>
        <w:t xml:space="preserve">Categories are global — available across all vehicles.</w:t>
      </w:r>
    </w:p>
    <w:p>
      <w:pPr>
        <w:pStyle w:val="ListParagraph"/>
        <w:numPr>
          <w:ilvl w:val="0"/>
          <w:numId w:val="2"/>
        </w:numPr>
        <w:spacing w:after="120"/>
      </w:pPr>
      <w:r>
        <w:rPr>
          <w:rFonts w:ascii="Arial" w:cs="Arial" w:eastAsia="Arial" w:hAnsi="Arial"/>
          <w:color w:val="2C3E50"/>
          <w:sz w:val="22"/>
          <w:szCs w:val="22"/>
        </w:rPr>
        <w:t xml:space="preserve">Option to archive/hide categories no longer needed.</w:t>
      </w:r>
    </w:p>
    <w:p>
      <w:pPr>
        <w:spacing w:after="100" w:before="100"/>
      </w:pPr>
    </w:p>
    <w:p>
      <w:pPr>
        <w:pStyle w:val="Heading2"/>
        <w:spacing w:after="150" w:before="300"/>
      </w:pPr>
      <w:r>
        <w:rPr>
          <w:rFonts w:ascii="Arial" w:cs="Arial" w:eastAsia="Arial" w:hAnsi="Arial"/>
          <w:b/>
          <w:bCs/>
        </w:rPr>
        <w:t xml:space="preserve">3.3 Maintenance Log Entry</w:t>
      </w:r>
    </w:p>
    <w:p>
      <w:pPr>
        <w:spacing w:after="120"/>
      </w:pPr>
      <w:r>
        <w:rPr>
          <w:rFonts w:ascii="Arial" w:cs="Arial" w:eastAsia="Arial" w:hAnsi="Arial"/>
          <w:color w:val="2C3E50"/>
          <w:sz w:val="22"/>
          <w:szCs w:val="22"/>
        </w:rPr>
        <w:t xml:space="preserve">Each service record captures: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B4F72" w:val="cle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4F72" w:val="cle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4F72" w:val="clear"/>
          </w:tcPr>
          <w:p>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Vehicle</w:t>
            </w:r>
          </w:p>
        </w:tc>
        <w:tc>
          <w:tcPr>
            <w:tcW w:type="dxa" w:w="220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Dropdown</w:t>
            </w:r>
          </w:p>
        </w:tc>
        <w:tc>
          <w:tcPr>
            <w:tcW w:type="dxa" w:w="456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Select from registered vehicles</w:t>
            </w:r>
          </w:p>
        </w:tc>
      </w:tr>
      <w:tr>
        <w:tc>
          <w:tcPr>
            <w:tcW w:type="dxa" w:w="260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Category</w:t>
            </w:r>
          </w:p>
        </w:tc>
        <w:tc>
          <w:tcPr>
            <w:tcW w:type="dxa" w:w="220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Dropdown</w:t>
            </w:r>
          </w:p>
        </w:tc>
        <w:tc>
          <w:tcPr>
            <w:tcW w:type="dxa" w:w="456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Select from maintenance categories</w:t>
            </w:r>
          </w:p>
        </w:tc>
      </w:tr>
      <w:tr>
        <w:tc>
          <w:tcPr>
            <w:tcW w:type="dxa" w:w="260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Date Performed</w:t>
            </w:r>
          </w:p>
        </w:tc>
        <w:tc>
          <w:tcPr>
            <w:tcW w:type="dxa" w:w="220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Date Picker</w:t>
            </w:r>
          </w:p>
        </w:tc>
        <w:tc>
          <w:tcPr>
            <w:tcW w:type="dxa" w:w="456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Defaults to today</w:t>
            </w:r>
          </w:p>
        </w:tc>
      </w:tr>
      <w:tr>
        <w:tc>
          <w:tcPr>
            <w:tcW w:type="dxa" w:w="260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KMs at Service</w:t>
            </w:r>
          </w:p>
        </w:tc>
        <w:tc>
          <w:tcPr>
            <w:tcW w:type="dxa" w:w="220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Number</w:t>
            </w:r>
          </w:p>
        </w:tc>
        <w:tc>
          <w:tcPr>
            <w:tcW w:type="dxa" w:w="456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Odometer reading at time of service</w:t>
            </w:r>
          </w:p>
        </w:tc>
      </w:tr>
      <w:tr>
        <w:tc>
          <w:tcPr>
            <w:tcW w:type="dxa" w:w="260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Cost</w:t>
            </w:r>
          </w:p>
        </w:tc>
        <w:tc>
          <w:tcPr>
            <w:tcW w:type="dxa" w:w="220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Number</w:t>
            </w:r>
          </w:p>
        </w:tc>
        <w:tc>
          <w:tcPr>
            <w:tcW w:type="dxa" w:w="456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Amount in AED (or configurable currency)</w:t>
            </w:r>
          </w:p>
        </w:tc>
      </w:tr>
      <w:tr>
        <w:tc>
          <w:tcPr>
            <w:tcW w:type="dxa" w:w="260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Service Provider</w:t>
            </w:r>
          </w:p>
        </w:tc>
        <w:tc>
          <w:tcPr>
            <w:tcW w:type="dxa" w:w="220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Text</w:t>
            </w:r>
          </w:p>
        </w:tc>
        <w:tc>
          <w:tcPr>
            <w:tcW w:type="dxa" w:w="456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Garage / mechanic name</w:t>
            </w:r>
          </w:p>
        </w:tc>
      </w:tr>
      <w:tr>
        <w:tc>
          <w:tcPr>
            <w:tcW w:type="dxa" w:w="260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Notes</w:t>
            </w:r>
          </w:p>
        </w:tc>
        <w:tc>
          <w:tcPr>
            <w:tcW w:type="dxa" w:w="220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Text Area</w:t>
            </w:r>
          </w:p>
        </w:tc>
        <w:tc>
          <w:tcPr>
            <w:tcW w:type="dxa" w:w="456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Free-form details about the work done</w:t>
            </w:r>
          </w:p>
        </w:tc>
      </w:tr>
      <w:tr>
        <w:tc>
          <w:tcPr>
            <w:tcW w:type="dxa" w:w="260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Invoice(s)</w:t>
            </w:r>
          </w:p>
        </w:tc>
        <w:tc>
          <w:tcPr>
            <w:tcW w:type="dxa" w:w="220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File Upload</w:t>
            </w:r>
          </w:p>
        </w:tc>
        <w:tc>
          <w:tcPr>
            <w:tcW w:type="dxa" w:w="456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Multiple files — images (JPG/PNG) or PDF</w:t>
            </w:r>
          </w:p>
        </w:tc>
      </w:tr>
      <w:tr>
        <w:tc>
          <w:tcPr>
            <w:tcW w:type="dxa" w:w="260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Next Due — KMs</w:t>
            </w:r>
          </w:p>
        </w:tc>
        <w:tc>
          <w:tcPr>
            <w:tcW w:type="dxa" w:w="220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Number</w:t>
            </w:r>
          </w:p>
        </w:tc>
        <w:tc>
          <w:tcPr>
            <w:tcW w:type="dxa" w:w="456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Trigger reminder at this odometer reading</w:t>
            </w:r>
          </w:p>
        </w:tc>
      </w:tr>
      <w:tr>
        <w:tc>
          <w:tcPr>
            <w:tcW w:type="dxa" w:w="260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Next Due — Days</w:t>
            </w:r>
          </w:p>
        </w:tc>
        <w:tc>
          <w:tcPr>
            <w:tcW w:type="dxa" w:w="220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Number</w:t>
            </w:r>
          </w:p>
        </w:tc>
        <w:tc>
          <w:tcPr>
            <w:tcW w:type="dxa" w:w="456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Trigger reminder after N days from service date</w:t>
            </w:r>
          </w:p>
        </w:tc>
      </w:tr>
    </w:tbl>
    <w:p>
      <w:pPr>
        <w:spacing w:after="120"/>
      </w:pPr>
      <w:r>
        <w:rPr>
          <w:rFonts w:ascii="Arial" w:cs="Arial" w:eastAsia="Arial" w:hAnsi="Arial"/>
          <w:color w:val="2C3E50"/>
          <w:sz w:val="22"/>
          <w:szCs w:val="22"/>
        </w:rPr>
        <w:t xml:space="preserve">User chooses KMs-based, time-based, or both for next service reminders.</w:t>
      </w:r>
    </w:p>
    <w:p>
      <w:pPr>
        <w:spacing w:after="100" w:before="100"/>
      </w:pPr>
    </w:p>
    <w:p>
      <w:pPr>
        <w:pStyle w:val="Heading2"/>
        <w:spacing w:after="150" w:before="300"/>
      </w:pPr>
      <w:r>
        <w:rPr>
          <w:rFonts w:ascii="Arial" w:cs="Arial" w:eastAsia="Arial" w:hAnsi="Arial"/>
          <w:b/>
          <w:bCs/>
        </w:rPr>
        <w:t xml:space="preserve">3.4 Invoice Management &amp; OCR</w:t>
      </w:r>
    </w:p>
    <w:p>
      <w:pPr>
        <w:pStyle w:val="ListParagraph"/>
        <w:numPr>
          <w:ilvl w:val="0"/>
          <w:numId w:val="2"/>
        </w:numPr>
        <w:spacing w:after="120"/>
      </w:pPr>
      <w:r>
        <w:rPr>
          <w:rFonts w:ascii="Arial" w:cs="Arial" w:eastAsia="Arial" w:hAnsi="Arial"/>
          <w:color w:val="2C3E50"/>
          <w:sz w:val="22"/>
          <w:szCs w:val="22"/>
        </w:rPr>
        <w:t xml:space="preserve">Upload invoices as images (JPG, PNG, HEIC) or PDF files per service entry.</w:t>
      </w:r>
    </w:p>
    <w:p>
      <w:pPr>
        <w:pStyle w:val="ListParagraph"/>
        <w:numPr>
          <w:ilvl w:val="0"/>
          <w:numId w:val="2"/>
        </w:numPr>
        <w:spacing w:after="120"/>
      </w:pPr>
      <w:r>
        <w:rPr>
          <w:rFonts w:ascii="Arial" w:cs="Arial" w:eastAsia="Arial" w:hAnsi="Arial"/>
          <w:color w:val="2C3E50"/>
          <w:sz w:val="22"/>
          <w:szCs w:val="22"/>
        </w:rPr>
        <w:t xml:space="preserve">Multiple invoices per service record.</w:t>
      </w:r>
    </w:p>
    <w:p>
      <w:pPr>
        <w:pStyle w:val="ListParagraph"/>
        <w:numPr>
          <w:ilvl w:val="0"/>
          <w:numId w:val="2"/>
        </w:numPr>
        <w:spacing w:after="120"/>
      </w:pPr>
      <w:r>
        <w:rPr>
          <w:rFonts w:ascii="Arial" w:cs="Arial" w:eastAsia="Arial" w:hAnsi="Arial"/>
          <w:color w:val="2C3E50"/>
          <w:sz w:val="22"/>
          <w:szCs w:val="22"/>
        </w:rPr>
        <w:t xml:space="preserve">OCR auto-extracts text from uploaded images/photos using Tesseract.js.</w:t>
      </w:r>
    </w:p>
    <w:p>
      <w:pPr>
        <w:pStyle w:val="ListParagraph"/>
        <w:numPr>
          <w:ilvl w:val="0"/>
          <w:numId w:val="2"/>
        </w:numPr>
        <w:spacing w:after="120"/>
      </w:pPr>
      <w:r>
        <w:rPr>
          <w:rFonts w:ascii="Arial" w:cs="Arial" w:eastAsia="Arial" w:hAnsi="Arial"/>
          <w:color w:val="2C3E50"/>
          <w:sz w:val="22"/>
          <w:szCs w:val="22"/>
        </w:rPr>
        <w:t xml:space="preserve">Extracted text stored alongside the invoice for full-text search.</w:t>
      </w:r>
    </w:p>
    <w:p>
      <w:pPr>
        <w:pStyle w:val="ListParagraph"/>
        <w:numPr>
          <w:ilvl w:val="0"/>
          <w:numId w:val="2"/>
        </w:numPr>
        <w:spacing w:after="120"/>
      </w:pPr>
      <w:r>
        <w:rPr>
          <w:rFonts w:ascii="Arial" w:cs="Arial" w:eastAsia="Arial" w:hAnsi="Arial"/>
          <w:color w:val="2C3E50"/>
          <w:sz w:val="22"/>
          <w:szCs w:val="22"/>
        </w:rPr>
        <w:t xml:space="preserve">Invoice gallery view per vehicle — thumbnail grid of all invoices with date and category labels.</w:t>
      </w:r>
    </w:p>
    <w:p>
      <w:pPr>
        <w:pStyle w:val="ListParagraph"/>
        <w:numPr>
          <w:ilvl w:val="0"/>
          <w:numId w:val="2"/>
        </w:numPr>
        <w:spacing w:after="120"/>
      </w:pPr>
      <w:r>
        <w:rPr>
          <w:rFonts w:ascii="Arial" w:cs="Arial" w:eastAsia="Arial" w:hAnsi="Arial"/>
          <w:color w:val="2C3E50"/>
          <w:sz w:val="22"/>
          <w:szCs w:val="22"/>
        </w:rPr>
        <w:t xml:space="preserve">Click to expand invoice to full size with OCR text overlay.</w:t>
      </w:r>
    </w:p>
    <w:p>
      <w:pPr>
        <w:pStyle w:val="ListParagraph"/>
        <w:numPr>
          <w:ilvl w:val="0"/>
          <w:numId w:val="2"/>
        </w:numPr>
        <w:spacing w:after="120"/>
      </w:pPr>
      <w:r>
        <w:rPr>
          <w:rFonts w:ascii="Arial" w:cs="Arial" w:eastAsia="Arial" w:hAnsi="Arial"/>
          <w:color w:val="2C3E50"/>
          <w:sz w:val="22"/>
          <w:szCs w:val="22"/>
        </w:rPr>
        <w:t xml:space="preserve">Download original file option.</w:t>
      </w:r>
    </w:p>
    <w:p>
      <w:pPr>
        <w:spacing w:after="100" w:before="100"/>
      </w:pPr>
    </w:p>
    <w:p>
      <w:pPr>
        <w:pStyle w:val="Heading2"/>
        <w:spacing w:after="150" w:before="300"/>
      </w:pPr>
      <w:r>
        <w:rPr>
          <w:rFonts w:ascii="Arial" w:cs="Arial" w:eastAsia="Arial" w:hAnsi="Arial"/>
          <w:b/>
          <w:bCs/>
        </w:rPr>
        <w:t xml:space="preserve">3.5 Reminder System</w:t>
      </w:r>
    </w:p>
    <w:p>
      <w:pPr>
        <w:pStyle w:val="Heading3"/>
        <w:spacing w:after="150" w:before="300"/>
      </w:pPr>
      <w:r>
        <w:rPr>
          <w:rFonts w:ascii="Arial" w:cs="Arial" w:eastAsia="Arial" w:hAnsi="Arial"/>
          <w:b/>
          <w:bCs/>
        </w:rPr>
        <w:t xml:space="preserve">3.5.1 Maintenance Reminders</w:t>
      </w:r>
    </w:p>
    <w:p>
      <w:pPr>
        <w:pStyle w:val="ListParagraph"/>
        <w:numPr>
          <w:ilvl w:val="0"/>
          <w:numId w:val="2"/>
        </w:numPr>
        <w:spacing w:after="120"/>
      </w:pPr>
      <w:r>
        <w:rPr>
          <w:rFonts w:ascii="Arial" w:cs="Arial" w:eastAsia="Arial" w:hAnsi="Arial"/>
          <w:color w:val="2C3E50"/>
          <w:sz w:val="22"/>
          <w:szCs w:val="22"/>
        </w:rPr>
        <w:t xml:space="preserve">Triggered by KMs threshold: when current KMs approaches "Next Due KMs" (configurable buffer, e.g. 500 km before).</w:t>
      </w:r>
    </w:p>
    <w:p>
      <w:pPr>
        <w:pStyle w:val="ListParagraph"/>
        <w:numPr>
          <w:ilvl w:val="0"/>
          <w:numId w:val="2"/>
        </w:numPr>
        <w:spacing w:after="120"/>
      </w:pPr>
      <w:r>
        <w:rPr>
          <w:rFonts w:ascii="Arial" w:cs="Arial" w:eastAsia="Arial" w:hAnsi="Arial"/>
          <w:color w:val="2C3E50"/>
          <w:sz w:val="22"/>
          <w:szCs w:val="22"/>
        </w:rPr>
        <w:t xml:space="preserve">Triggered by date: when calendar date reaches "Next Due Date".</w:t>
      </w:r>
    </w:p>
    <w:p>
      <w:pPr>
        <w:pStyle w:val="ListParagraph"/>
        <w:numPr>
          <w:ilvl w:val="0"/>
          <w:numId w:val="2"/>
        </w:numPr>
        <w:spacing w:after="120"/>
      </w:pPr>
      <w:r>
        <w:rPr>
          <w:rFonts w:ascii="Arial" w:cs="Arial" w:eastAsia="Arial" w:hAnsi="Arial"/>
          <w:color w:val="2C3E50"/>
          <w:sz w:val="22"/>
          <w:szCs w:val="22"/>
        </w:rPr>
        <w:t xml:space="preserve">Reminder channels: Email and/or WhatsApp (user configurable per vehicle).</w:t>
      </w:r>
    </w:p>
    <w:p>
      <w:pPr>
        <w:pStyle w:val="ListParagraph"/>
        <w:numPr>
          <w:ilvl w:val="0"/>
          <w:numId w:val="2"/>
        </w:numPr>
        <w:spacing w:after="120"/>
      </w:pPr>
      <w:r>
        <w:rPr>
          <w:rFonts w:ascii="Arial" w:cs="Arial" w:eastAsia="Arial" w:hAnsi="Arial"/>
          <w:color w:val="2C3E50"/>
          <w:sz w:val="22"/>
          <w:szCs w:val="22"/>
        </w:rPr>
        <w:t xml:space="preserve">Multiple email recipients supported (e.g. owner + driver + mechanic).</w:t>
      </w:r>
    </w:p>
    <w:p>
      <w:pPr>
        <w:pStyle w:val="ListParagraph"/>
        <w:numPr>
          <w:ilvl w:val="0"/>
          <w:numId w:val="2"/>
        </w:numPr>
        <w:spacing w:after="120"/>
      </w:pPr>
      <w:r>
        <w:rPr>
          <w:rFonts w:ascii="Arial" w:cs="Arial" w:eastAsia="Arial" w:hAnsi="Arial"/>
          <w:color w:val="2C3E50"/>
          <w:sz w:val="22"/>
          <w:szCs w:val="22"/>
        </w:rPr>
        <w:t xml:space="preserve">Reminder frequency: configurable (once, daily until done, weekly).</w:t>
      </w:r>
    </w:p>
    <w:p>
      <w:pPr>
        <w:pStyle w:val="Heading3"/>
        <w:spacing w:after="150" w:before="300"/>
      </w:pPr>
      <w:r>
        <w:rPr>
          <w:rFonts w:ascii="Arial" w:cs="Arial" w:eastAsia="Arial" w:hAnsi="Arial"/>
          <w:b/>
          <w:bCs/>
        </w:rPr>
        <w:t xml:space="preserve">3.5.2 KM Logging Reminders</w:t>
      </w:r>
    </w:p>
    <w:p>
      <w:pPr>
        <w:pStyle w:val="ListParagraph"/>
        <w:numPr>
          <w:ilvl w:val="0"/>
          <w:numId w:val="2"/>
        </w:numPr>
        <w:spacing w:after="120"/>
      </w:pPr>
      <w:r>
        <w:rPr>
          <w:rFonts w:ascii="Arial" w:cs="Arial" w:eastAsia="Arial" w:hAnsi="Arial"/>
          <w:color w:val="2C3E50"/>
          <w:sz w:val="22"/>
          <w:szCs w:val="22"/>
        </w:rPr>
        <w:t xml:space="preserve">Periodic prompt to update vehicle odometer readings.</w:t>
      </w:r>
    </w:p>
    <w:p>
      <w:pPr>
        <w:pStyle w:val="ListParagraph"/>
        <w:numPr>
          <w:ilvl w:val="0"/>
          <w:numId w:val="2"/>
        </w:numPr>
        <w:spacing w:after="120"/>
      </w:pPr>
      <w:r>
        <w:rPr>
          <w:rFonts w:ascii="Arial" w:cs="Arial" w:eastAsia="Arial" w:hAnsi="Arial"/>
          <w:color w:val="2C3E50"/>
          <w:sz w:val="22"/>
          <w:szCs w:val="22"/>
        </w:rPr>
        <w:t xml:space="preserve">Frequency: user-configurable per vehicle (weekly, bi-weekly, monthly).</w:t>
      </w:r>
    </w:p>
    <w:p>
      <w:pPr>
        <w:pStyle w:val="ListParagraph"/>
        <w:numPr>
          <w:ilvl w:val="0"/>
          <w:numId w:val="2"/>
        </w:numPr>
        <w:spacing w:after="120"/>
      </w:pPr>
      <w:r>
        <w:rPr>
          <w:rFonts w:ascii="Arial" w:cs="Arial" w:eastAsia="Arial" w:hAnsi="Arial"/>
          <w:color w:val="2C3E50"/>
          <w:sz w:val="22"/>
          <w:szCs w:val="22"/>
        </w:rPr>
        <w:t xml:space="preserve">Sent via email and/or WhatsApp.</w:t>
      </w:r>
    </w:p>
    <w:p>
      <w:pPr>
        <w:pStyle w:val="ListParagraph"/>
        <w:numPr>
          <w:ilvl w:val="0"/>
          <w:numId w:val="2"/>
        </w:numPr>
        <w:spacing w:after="120"/>
      </w:pPr>
      <w:r>
        <w:rPr>
          <w:rFonts w:ascii="Arial" w:cs="Arial" w:eastAsia="Arial" w:hAnsi="Arial"/>
          <w:color w:val="2C3E50"/>
          <w:sz w:val="22"/>
          <w:szCs w:val="22"/>
        </w:rPr>
        <w:t xml:space="preserve">Quick-reply link that opens the app directly to the KM update screen.</w:t>
      </w:r>
    </w:p>
    <w:p>
      <w:pPr>
        <w:pStyle w:val="Heading3"/>
        <w:spacing w:after="150" w:before="300"/>
      </w:pPr>
      <w:r>
        <w:rPr>
          <w:rFonts w:ascii="Arial" w:cs="Arial" w:eastAsia="Arial" w:hAnsi="Arial"/>
          <w:b/>
          <w:bCs/>
        </w:rPr>
        <w:t xml:space="preserve">3.5.3 Notification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4F72" w:val="clear"/>
          </w:tcPr>
          <w:p>
            <w:r>
              <w:rPr>
                <w:rFonts w:ascii="Arial" w:cs="Arial" w:eastAsia="Arial" w:hAnsi="Arial"/>
                <w:b/>
                <w:bCs/>
                <w:color w:val="FFFFFF"/>
                <w:sz w:val="20"/>
                <w:szCs w:val="20"/>
              </w:rPr>
              <w:t xml:space="preserve">Channel</w:t>
            </w:r>
          </w:p>
        </w:tc>
        <w:tc>
          <w:tcPr>
            <w:tcW w:type="dxa" w:w="3510"/>
            <w:tcBorders>
              <w:top w:val="single" w:color="CCCCCC" w:sz="1"/>
              <w:left w:val="single" w:color="CCCCCC" w:sz="1"/>
              <w:bottom w:val="single" w:color="CCCCCC" w:sz="1"/>
              <w:right w:val="single" w:color="CCCCCC" w:sz="1"/>
            </w:tcBorders>
            <w:shd w:fill="1B4F72" w:val="clear"/>
          </w:tcPr>
          <w:p>
            <w:r>
              <w:rPr>
                <w:rFonts w:ascii="Arial" w:cs="Arial" w:eastAsia="Arial" w:hAnsi="Arial"/>
                <w:b/>
                <w:bCs/>
                <w:color w:val="FFFFFF"/>
                <w:sz w:val="20"/>
                <w:szCs w:val="20"/>
              </w:rPr>
              <w:t xml:space="preserve">Method</w:t>
            </w:r>
          </w:p>
        </w:tc>
        <w:tc>
          <w:tcPr>
            <w:tcW w:type="dxa" w:w="3510"/>
            <w:tcBorders>
              <w:top w:val="single" w:color="CCCCCC" w:sz="1"/>
              <w:left w:val="single" w:color="CCCCCC" w:sz="1"/>
              <w:bottom w:val="single" w:color="CCCCCC" w:sz="1"/>
              <w:right w:val="single" w:color="CCCCCC" w:sz="1"/>
            </w:tcBorders>
            <w:shd w:fill="1B4F72" w:val="cle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Email</w:t>
            </w:r>
          </w:p>
        </w:tc>
        <w:tc>
          <w:tcPr>
            <w:tcW w:type="dxa" w:w="351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Nodemailer / SendGrid</w:t>
            </w:r>
          </w:p>
        </w:tc>
        <w:tc>
          <w:tcPr>
            <w:tcW w:type="dxa" w:w="351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Multiple recipients, HTML templates</w:t>
            </w:r>
          </w:p>
        </w:tc>
      </w:tr>
      <w:tr>
        <w:tc>
          <w:tcPr>
            <w:tcW w:type="dxa" w:w="234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WhatsApp</w:t>
            </w:r>
          </w:p>
        </w:tc>
        <w:tc>
          <w:tcPr>
            <w:tcW w:type="dxa" w:w="351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WATI or Twilio API</w:t>
            </w:r>
          </w:p>
        </w:tc>
        <w:tc>
          <w:tcPr>
            <w:tcW w:type="dxa" w:w="351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Pre-approved template messages</w:t>
            </w:r>
          </w:p>
        </w:tc>
      </w:tr>
    </w:tbl>
    <w:p>
      <w:pPr>
        <w:spacing w:after="100" w:before="100"/>
      </w:pPr>
    </w:p>
    <w:p>
      <w:pPr>
        <w:pStyle w:val="Heading1"/>
        <w:spacing w:after="150" w:before="300"/>
      </w:pPr>
      <w:r>
        <w:rPr>
          <w:rFonts w:ascii="Arial" w:cs="Arial" w:eastAsia="Arial" w:hAnsi="Arial"/>
          <w:b/>
          <w:bCs/>
        </w:rPr>
        <w:t xml:space="preserve">4. Dashboard &amp; Views</w:t>
      </w:r>
    </w:p>
    <w:p>
      <w:pPr>
        <w:pStyle w:val="Heading2"/>
        <w:spacing w:after="150" w:before="300"/>
      </w:pPr>
      <w:r>
        <w:rPr>
          <w:rFonts w:ascii="Arial" w:cs="Arial" w:eastAsia="Arial" w:hAnsi="Arial"/>
          <w:b/>
          <w:bCs/>
        </w:rPr>
        <w:t xml:space="preserve">4.1 Main Dashboard</w:t>
      </w:r>
    </w:p>
    <w:p>
      <w:pPr>
        <w:pStyle w:val="ListParagraph"/>
        <w:numPr>
          <w:ilvl w:val="0"/>
          <w:numId w:val="2"/>
        </w:numPr>
        <w:spacing w:after="120"/>
      </w:pPr>
      <w:r>
        <w:rPr>
          <w:rFonts w:ascii="Arial" w:cs="Arial" w:eastAsia="Arial" w:hAnsi="Arial"/>
          <w:color w:val="2C3E50"/>
          <w:sz w:val="22"/>
          <w:szCs w:val="22"/>
        </w:rPr>
        <w:t xml:space="preserve">Vehicle cards showing: photo/icon, name, current KMs, last service date, upcoming maintenance due.</w:t>
      </w:r>
    </w:p>
    <w:p>
      <w:pPr>
        <w:pStyle w:val="ListParagraph"/>
        <w:numPr>
          <w:ilvl w:val="0"/>
          <w:numId w:val="2"/>
        </w:numPr>
        <w:spacing w:after="120"/>
      </w:pPr>
      <w:r>
        <w:rPr>
          <w:rFonts w:ascii="Arial" w:cs="Arial" w:eastAsia="Arial" w:hAnsi="Arial"/>
          <w:color w:val="2C3E50"/>
          <w:sz w:val="22"/>
          <w:szCs w:val="22"/>
        </w:rPr>
        <w:t xml:space="preserve">Colour-coded status: Green (up to date), Yellow (due soon), Red (overdue).</w:t>
      </w:r>
    </w:p>
    <w:p>
      <w:pPr>
        <w:pStyle w:val="ListParagraph"/>
        <w:numPr>
          <w:ilvl w:val="0"/>
          <w:numId w:val="2"/>
        </w:numPr>
        <w:spacing w:after="120"/>
      </w:pPr>
      <w:r>
        <w:rPr>
          <w:rFonts w:ascii="Arial" w:cs="Arial" w:eastAsia="Arial" w:hAnsi="Arial"/>
          <w:color w:val="2C3E50"/>
          <w:sz w:val="22"/>
          <w:szCs w:val="22"/>
        </w:rPr>
        <w:t xml:space="preserve">Quick-action buttons: Log Service, Update KMs, View History.</w:t>
      </w:r>
    </w:p>
    <w:p>
      <w:pPr>
        <w:pStyle w:val="Heading2"/>
        <w:spacing w:after="150" w:before="300"/>
      </w:pPr>
      <w:r>
        <w:rPr>
          <w:rFonts w:ascii="Arial" w:cs="Arial" w:eastAsia="Arial" w:hAnsi="Arial"/>
          <w:b/>
          <w:bCs/>
        </w:rPr>
        <w:t xml:space="preserve">4.2 Vehicle Detail View</w:t>
      </w:r>
    </w:p>
    <w:p>
      <w:pPr>
        <w:pStyle w:val="ListParagraph"/>
        <w:numPr>
          <w:ilvl w:val="0"/>
          <w:numId w:val="2"/>
        </w:numPr>
        <w:spacing w:after="120"/>
      </w:pPr>
      <w:r>
        <w:rPr>
          <w:rFonts w:ascii="Arial" w:cs="Arial" w:eastAsia="Arial" w:hAnsi="Arial"/>
          <w:color w:val="2C3E50"/>
          <w:sz w:val="22"/>
          <w:szCs w:val="22"/>
        </w:rPr>
        <w:t xml:space="preserve">Full maintenance history timeline (chronological, filterable by category).</w:t>
      </w:r>
    </w:p>
    <w:p>
      <w:pPr>
        <w:pStyle w:val="ListParagraph"/>
        <w:numPr>
          <w:ilvl w:val="0"/>
          <w:numId w:val="2"/>
        </w:numPr>
        <w:spacing w:after="120"/>
      </w:pPr>
      <w:r>
        <w:rPr>
          <w:rFonts w:ascii="Arial" w:cs="Arial" w:eastAsia="Arial" w:hAnsi="Arial"/>
          <w:color w:val="2C3E50"/>
          <w:sz w:val="22"/>
          <w:szCs w:val="22"/>
        </w:rPr>
        <w:t xml:space="preserve">Total spend summary (all-time, last 12 months, by category).</w:t>
      </w:r>
    </w:p>
    <w:p>
      <w:pPr>
        <w:pStyle w:val="ListParagraph"/>
        <w:numPr>
          <w:ilvl w:val="0"/>
          <w:numId w:val="2"/>
        </w:numPr>
        <w:spacing w:after="120"/>
      </w:pPr>
      <w:r>
        <w:rPr>
          <w:rFonts w:ascii="Arial" w:cs="Arial" w:eastAsia="Arial" w:hAnsi="Arial"/>
          <w:color w:val="2C3E50"/>
          <w:sz w:val="22"/>
          <w:szCs w:val="22"/>
        </w:rPr>
        <w:t xml:space="preserve">Invoice gallery with OCR text search.</w:t>
      </w:r>
    </w:p>
    <w:p>
      <w:pPr>
        <w:pStyle w:val="ListParagraph"/>
        <w:numPr>
          <w:ilvl w:val="0"/>
          <w:numId w:val="2"/>
        </w:numPr>
        <w:spacing w:after="120"/>
      </w:pPr>
      <w:r>
        <w:rPr>
          <w:rFonts w:ascii="Arial" w:cs="Arial" w:eastAsia="Arial" w:hAnsi="Arial"/>
          <w:color w:val="2C3E50"/>
          <w:sz w:val="22"/>
          <w:szCs w:val="22"/>
        </w:rPr>
        <w:t xml:space="preserve">Upcoming maintenance schedule.</w:t>
      </w:r>
    </w:p>
    <w:p>
      <w:pPr>
        <w:pStyle w:val="Heading2"/>
        <w:spacing w:after="150" w:before="300"/>
      </w:pPr>
      <w:r>
        <w:rPr>
          <w:rFonts w:ascii="Arial" w:cs="Arial" w:eastAsia="Arial" w:hAnsi="Arial"/>
          <w:b/>
          <w:bCs/>
        </w:rPr>
        <w:t xml:space="preserve">4.3 Summary / Reports</w:t>
      </w:r>
    </w:p>
    <w:p>
      <w:pPr>
        <w:pStyle w:val="ListParagraph"/>
        <w:numPr>
          <w:ilvl w:val="0"/>
          <w:numId w:val="2"/>
        </w:numPr>
        <w:spacing w:after="120"/>
      </w:pPr>
      <w:r>
        <w:rPr>
          <w:rFonts w:ascii="Arial" w:cs="Arial" w:eastAsia="Arial" w:hAnsi="Arial"/>
          <w:color w:val="2C3E50"/>
          <w:sz w:val="22"/>
          <w:szCs w:val="22"/>
        </w:rPr>
        <w:t xml:space="preserve">Cost breakdown by vehicle (bar chart).</w:t>
      </w:r>
    </w:p>
    <w:p>
      <w:pPr>
        <w:pStyle w:val="ListParagraph"/>
        <w:numPr>
          <w:ilvl w:val="0"/>
          <w:numId w:val="2"/>
        </w:numPr>
        <w:spacing w:after="120"/>
      </w:pPr>
      <w:r>
        <w:rPr>
          <w:rFonts w:ascii="Arial" w:cs="Arial" w:eastAsia="Arial" w:hAnsi="Arial"/>
          <w:color w:val="2C3E50"/>
          <w:sz w:val="22"/>
          <w:szCs w:val="22"/>
        </w:rPr>
        <w:t xml:space="preserve">Cost breakdown by category (pie chart).</w:t>
      </w:r>
    </w:p>
    <w:p>
      <w:pPr>
        <w:pStyle w:val="ListParagraph"/>
        <w:numPr>
          <w:ilvl w:val="0"/>
          <w:numId w:val="2"/>
        </w:numPr>
        <w:spacing w:after="120"/>
      </w:pPr>
      <w:r>
        <w:rPr>
          <w:rFonts w:ascii="Arial" w:cs="Arial" w:eastAsia="Arial" w:hAnsi="Arial"/>
          <w:color w:val="2C3E50"/>
          <w:sz w:val="22"/>
          <w:szCs w:val="22"/>
        </w:rPr>
        <w:t xml:space="preserve">Monthly/yearly spend trends (line chart).</w:t>
      </w:r>
    </w:p>
    <w:p>
      <w:pPr>
        <w:pStyle w:val="ListParagraph"/>
        <w:numPr>
          <w:ilvl w:val="0"/>
          <w:numId w:val="2"/>
        </w:numPr>
        <w:spacing w:after="120"/>
      </w:pPr>
      <w:r>
        <w:rPr>
          <w:rFonts w:ascii="Arial" w:cs="Arial" w:eastAsia="Arial" w:hAnsi="Arial"/>
          <w:color w:val="2C3E50"/>
          <w:sz w:val="22"/>
          <w:szCs w:val="22"/>
        </w:rPr>
        <w:t xml:space="preserve">Export to CSV or PDF.</w:t>
      </w:r>
    </w:p>
    <w:p>
      <w:pPr>
        <w:spacing w:after="100" w:before="100"/>
      </w:pPr>
    </w:p>
    <w:p>
      <w:pPr>
        <w:pStyle w:val="Heading1"/>
        <w:spacing w:after="150" w:before="300"/>
      </w:pPr>
      <w:r>
        <w:rPr>
          <w:rFonts w:ascii="Arial" w:cs="Arial" w:eastAsia="Arial" w:hAnsi="Arial"/>
          <w:b/>
          <w:bCs/>
        </w:rPr>
        <w:t xml:space="preserve">5. Settings &amp; Configuration</w:t>
      </w:r>
    </w:p>
    <w:p>
      <w:pPr>
        <w:pStyle w:val="ListParagraph"/>
        <w:numPr>
          <w:ilvl w:val="0"/>
          <w:numId w:val="2"/>
        </w:numPr>
        <w:spacing w:after="120"/>
      </w:pPr>
      <w:r>
        <w:rPr>
          <w:rFonts w:ascii="Arial" w:cs="Arial" w:eastAsia="Arial" w:hAnsi="Arial"/>
          <w:color w:val="2C3E50"/>
          <w:sz w:val="22"/>
          <w:szCs w:val="22"/>
        </w:rPr>
        <w:t xml:space="preserve">Default currency (AED, USD, INR, etc.).</w:t>
      </w:r>
    </w:p>
    <w:p>
      <w:pPr>
        <w:pStyle w:val="ListParagraph"/>
        <w:numPr>
          <w:ilvl w:val="0"/>
          <w:numId w:val="2"/>
        </w:numPr>
        <w:spacing w:after="120"/>
      </w:pPr>
      <w:r>
        <w:rPr>
          <w:rFonts w:ascii="Arial" w:cs="Arial" w:eastAsia="Arial" w:hAnsi="Arial"/>
          <w:color w:val="2C3E50"/>
          <w:sz w:val="22"/>
          <w:szCs w:val="22"/>
        </w:rPr>
        <w:t xml:space="preserve">Email addresses for notifications (add/remove multiple).</w:t>
      </w:r>
    </w:p>
    <w:p>
      <w:pPr>
        <w:pStyle w:val="ListParagraph"/>
        <w:numPr>
          <w:ilvl w:val="0"/>
          <w:numId w:val="2"/>
        </w:numPr>
        <w:spacing w:after="120"/>
      </w:pPr>
      <w:r>
        <w:rPr>
          <w:rFonts w:ascii="Arial" w:cs="Arial" w:eastAsia="Arial" w:hAnsi="Arial"/>
          <w:color w:val="2C3E50"/>
          <w:sz w:val="22"/>
          <w:szCs w:val="22"/>
        </w:rPr>
        <w:t xml:space="preserve">WhatsApp number for notifications.</w:t>
      </w:r>
    </w:p>
    <w:p>
      <w:pPr>
        <w:pStyle w:val="ListParagraph"/>
        <w:numPr>
          <w:ilvl w:val="0"/>
          <w:numId w:val="2"/>
        </w:numPr>
        <w:spacing w:after="120"/>
      </w:pPr>
      <w:r>
        <w:rPr>
          <w:rFonts w:ascii="Arial" w:cs="Arial" w:eastAsia="Arial" w:hAnsi="Arial"/>
          <w:color w:val="2C3E50"/>
          <w:sz w:val="22"/>
          <w:szCs w:val="22"/>
        </w:rPr>
        <w:t xml:space="preserve">KM logging reminder frequency (per vehicle).</w:t>
      </w:r>
    </w:p>
    <w:p>
      <w:pPr>
        <w:pStyle w:val="ListParagraph"/>
        <w:numPr>
          <w:ilvl w:val="0"/>
          <w:numId w:val="2"/>
        </w:numPr>
        <w:spacing w:after="120"/>
      </w:pPr>
      <w:r>
        <w:rPr>
          <w:rFonts w:ascii="Arial" w:cs="Arial" w:eastAsia="Arial" w:hAnsi="Arial"/>
          <w:color w:val="2C3E50"/>
          <w:sz w:val="22"/>
          <w:szCs w:val="22"/>
        </w:rPr>
        <w:t xml:space="preserve">Maintenance reminder buffer (how far before due date/KMs to alert).</w:t>
      </w:r>
    </w:p>
    <w:p>
      <w:pPr>
        <w:pStyle w:val="ListParagraph"/>
        <w:numPr>
          <w:ilvl w:val="0"/>
          <w:numId w:val="2"/>
        </w:numPr>
        <w:spacing w:after="120"/>
      </w:pPr>
      <w:r>
        <w:rPr>
          <w:rFonts w:ascii="Arial" w:cs="Arial" w:eastAsia="Arial" w:hAnsi="Arial"/>
          <w:color w:val="2C3E50"/>
          <w:sz w:val="22"/>
          <w:szCs w:val="22"/>
        </w:rPr>
        <w:t xml:space="preserve">Timezone setting.</w:t>
      </w:r>
    </w:p>
    <w:p>
      <w:pPr>
        <w:pStyle w:val="ListParagraph"/>
        <w:numPr>
          <w:ilvl w:val="0"/>
          <w:numId w:val="2"/>
        </w:numPr>
        <w:spacing w:after="120"/>
      </w:pPr>
      <w:r>
        <w:rPr>
          <w:rFonts w:ascii="Arial" w:cs="Arial" w:eastAsia="Arial" w:hAnsi="Arial"/>
          <w:color w:val="2C3E50"/>
          <w:sz w:val="22"/>
          <w:szCs w:val="22"/>
        </w:rPr>
        <w:t xml:space="preserve">Data backup / export (JSON dump of all records).</w:t>
      </w:r>
    </w:p>
    <w:p>
      <w:pPr>
        <w:spacing w:after="100" w:before="100"/>
      </w:pPr>
    </w:p>
    <w:p>
      <w:pPr>
        <w:pStyle w:val="Heading1"/>
        <w:spacing w:after="150" w:before="300"/>
      </w:pPr>
      <w:r>
        <w:rPr>
          <w:rFonts w:ascii="Arial" w:cs="Arial" w:eastAsia="Arial" w:hAnsi="Arial"/>
          <w:b/>
          <w:bCs/>
        </w:rPr>
        <w:t xml:space="preserve">6.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4F72" w:val="clear"/>
          </w:tcPr>
          <w:p>
            <w:r>
              <w:rPr>
                <w:rFonts w:ascii="Arial" w:cs="Arial" w:eastAsia="Arial" w:hAnsi="Arial"/>
                <w:b/>
                <w:bCs/>
                <w:color w:val="FFFFFF"/>
                <w:sz w:val="20"/>
                <w:szCs w:val="20"/>
              </w:rPr>
              <w:t xml:space="preserve">Entity</w:t>
            </w:r>
          </w:p>
        </w:tc>
        <w:tc>
          <w:tcPr>
            <w:tcW w:type="dxa" w:w="7020"/>
            <w:tcBorders>
              <w:top w:val="single" w:color="CCCCCC" w:sz="1"/>
              <w:left w:val="single" w:color="CCCCCC" w:sz="1"/>
              <w:bottom w:val="single" w:color="CCCCCC" w:sz="1"/>
              <w:right w:val="single" w:color="CCCCCC" w:sz="1"/>
            </w:tcBorders>
            <w:shd w:fill="1B4F72" w:val="clear"/>
          </w:tcPr>
          <w:p>
            <w:r>
              <w:rPr>
                <w:rFonts w:ascii="Arial" w:cs="Arial" w:eastAsia="Arial" w:hAnsi="Arial"/>
                <w:b/>
                <w:bCs/>
                <w:color w:val="FFFFFF"/>
                <w:sz w:val="20"/>
                <w:szCs w:val="20"/>
              </w:rPr>
              <w:t xml:space="preserve">Key Fields</w:t>
            </w:r>
          </w:p>
        </w:tc>
      </w:tr>
      <w:tr>
        <w:tc>
          <w:tcPr>
            <w:tcW w:type="dxa" w:w="234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Vehicle</w:t>
            </w:r>
          </w:p>
        </w:tc>
        <w:tc>
          <w:tcPr>
            <w:tcW w:type="dxa" w:w="702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id, name, make, model, year, type, plate, vin, currentKms, photo, notes, createdAt</w:t>
            </w:r>
          </w:p>
        </w:tc>
      </w:tr>
      <w:tr>
        <w:tc>
          <w:tcPr>
            <w:tcW w:type="dxa" w:w="234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Category</w:t>
            </w:r>
          </w:p>
        </w:tc>
        <w:tc>
          <w:tcPr>
            <w:tcW w:type="dxa" w:w="702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id, name, isDefault, isArchived</w:t>
            </w:r>
          </w:p>
        </w:tc>
      </w:tr>
      <w:tr>
        <w:tc>
          <w:tcPr>
            <w:tcW w:type="dxa" w:w="234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ServiceRecord</w:t>
            </w:r>
          </w:p>
        </w:tc>
        <w:tc>
          <w:tcPr>
            <w:tcW w:type="dxa" w:w="702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id, vehicleId, categoryId, date, kmsAtService, cost, provider, notes, nextDueKms, nextDueDays, nextDueDate, createdAt</w:t>
            </w:r>
          </w:p>
        </w:tc>
      </w:tr>
      <w:tr>
        <w:tc>
          <w:tcPr>
            <w:tcW w:type="dxa" w:w="234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Invoice</w:t>
            </w:r>
          </w:p>
        </w:tc>
        <w:tc>
          <w:tcPr>
            <w:tcW w:type="dxa" w:w="702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id, serviceRecordId, filePath, fileType, ocrText, uploadedAt</w:t>
            </w:r>
          </w:p>
        </w:tc>
      </w:tr>
      <w:tr>
        <w:tc>
          <w:tcPr>
            <w:tcW w:type="dxa" w:w="234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ReminderConfig</w:t>
            </w:r>
          </w:p>
        </w:tc>
        <w:tc>
          <w:tcPr>
            <w:tcW w:type="dxa" w:w="702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id, vehicleId, type (maintenance/kmLog), channel (email/whatsapp/both), frequency, recipients, isActive</w:t>
            </w:r>
          </w:p>
        </w:tc>
      </w:tr>
      <w:tr>
        <w:tc>
          <w:tcPr>
            <w:tcW w:type="dxa" w:w="234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KmLog</w:t>
            </w:r>
          </w:p>
        </w:tc>
        <w:tc>
          <w:tcPr>
            <w:tcW w:type="dxa" w:w="702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id, vehicleId, kms, loggedAt</w:t>
            </w:r>
          </w:p>
        </w:tc>
      </w:tr>
      <w:tr>
        <w:tc>
          <w:tcPr>
            <w:tcW w:type="dxa" w:w="234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Settings</w:t>
            </w:r>
          </w:p>
        </w:tc>
        <w:tc>
          <w:tcPr>
            <w:tcW w:type="dxa" w:w="702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currency, timezone, emails[], whatsappNumber, reminderBuffer</w:t>
            </w:r>
          </w:p>
        </w:tc>
      </w:tr>
    </w:tbl>
    <w:p>
      <w:pPr>
        <w:spacing w:after="100" w:before="100"/>
      </w:pPr>
    </w:p>
    <w:p>
      <w:pPr>
        <w:pStyle w:val="Heading1"/>
        <w:spacing w:after="150" w:before="300"/>
      </w:pPr>
      <w:r>
        <w:rPr>
          <w:rFonts w:ascii="Arial" w:cs="Arial" w:eastAsia="Arial" w:hAnsi="Arial"/>
          <w:b/>
          <w:bCs/>
        </w:rPr>
        <w:t xml:space="preserve">7. UI/UX Guidelines</w:t>
      </w:r>
    </w:p>
    <w:p>
      <w:pPr>
        <w:pStyle w:val="ListParagraph"/>
        <w:numPr>
          <w:ilvl w:val="0"/>
          <w:numId w:val="2"/>
        </w:numPr>
        <w:spacing w:after="120"/>
      </w:pPr>
      <w:r>
        <w:rPr>
          <w:rFonts w:ascii="Arial" w:cs="Arial" w:eastAsia="Arial" w:hAnsi="Arial"/>
          <w:color w:val="2C3E50"/>
          <w:sz w:val="22"/>
          <w:szCs w:val="22"/>
        </w:rPr>
        <w:t xml:space="preserve">Clean, modern design with a dark/light mode toggle.</w:t>
      </w:r>
    </w:p>
    <w:p>
      <w:pPr>
        <w:pStyle w:val="ListParagraph"/>
        <w:numPr>
          <w:ilvl w:val="0"/>
          <w:numId w:val="2"/>
        </w:numPr>
        <w:spacing w:after="120"/>
      </w:pPr>
      <w:r>
        <w:rPr>
          <w:rFonts w:ascii="Arial" w:cs="Arial" w:eastAsia="Arial" w:hAnsi="Arial"/>
          <w:color w:val="2C3E50"/>
          <w:sz w:val="22"/>
          <w:szCs w:val="22"/>
        </w:rPr>
        <w:t xml:space="preserve">Mobile-responsive — must work well on Samsung Fold 7.</w:t>
      </w:r>
    </w:p>
    <w:p>
      <w:pPr>
        <w:pStyle w:val="ListParagraph"/>
        <w:numPr>
          <w:ilvl w:val="0"/>
          <w:numId w:val="2"/>
        </w:numPr>
        <w:spacing w:after="120"/>
      </w:pPr>
      <w:r>
        <w:rPr>
          <w:rFonts w:ascii="Arial" w:cs="Arial" w:eastAsia="Arial" w:hAnsi="Arial"/>
          <w:color w:val="2C3E50"/>
          <w:sz w:val="22"/>
          <w:szCs w:val="22"/>
        </w:rPr>
        <w:t xml:space="preserve">Dashboard-first navigation — vehicle cards as the home screen.</w:t>
      </w:r>
    </w:p>
    <w:p>
      <w:pPr>
        <w:pStyle w:val="ListParagraph"/>
        <w:numPr>
          <w:ilvl w:val="0"/>
          <w:numId w:val="2"/>
        </w:numPr>
        <w:spacing w:after="120"/>
      </w:pPr>
      <w:r>
        <w:rPr>
          <w:rFonts w:ascii="Arial" w:cs="Arial" w:eastAsia="Arial" w:hAnsi="Arial"/>
          <w:color w:val="2C3E50"/>
          <w:sz w:val="22"/>
          <w:szCs w:val="22"/>
        </w:rPr>
        <w:t xml:space="preserve">Minimal clicks to log a service (target: 3 taps from dashboard).</w:t>
      </w:r>
    </w:p>
    <w:p>
      <w:pPr>
        <w:pStyle w:val="ListParagraph"/>
        <w:numPr>
          <w:ilvl w:val="0"/>
          <w:numId w:val="2"/>
        </w:numPr>
        <w:spacing w:after="120"/>
      </w:pPr>
      <w:r>
        <w:rPr>
          <w:rFonts w:ascii="Arial" w:cs="Arial" w:eastAsia="Arial" w:hAnsi="Arial"/>
          <w:color w:val="2C3E50"/>
          <w:sz w:val="22"/>
          <w:szCs w:val="22"/>
        </w:rPr>
        <w:t xml:space="preserve">Drag-and-drop invoice upload.</w:t>
      </w:r>
    </w:p>
    <w:p>
      <w:pPr>
        <w:pStyle w:val="ListParagraph"/>
        <w:numPr>
          <w:ilvl w:val="0"/>
          <w:numId w:val="2"/>
        </w:numPr>
        <w:spacing w:after="120"/>
      </w:pPr>
      <w:r>
        <w:rPr>
          <w:rFonts w:ascii="Arial" w:cs="Arial" w:eastAsia="Arial" w:hAnsi="Arial"/>
          <w:color w:val="2C3E50"/>
          <w:sz w:val="22"/>
          <w:szCs w:val="22"/>
        </w:rPr>
        <w:t xml:space="preserve">Toast notifications for successful actions.</w:t>
      </w:r>
    </w:p>
    <w:p>
      <w:pPr>
        <w:pStyle w:val="ListParagraph"/>
        <w:numPr>
          <w:ilvl w:val="0"/>
          <w:numId w:val="2"/>
        </w:numPr>
        <w:spacing w:after="120"/>
      </w:pPr>
      <w:r>
        <w:rPr>
          <w:rFonts w:ascii="Arial" w:cs="Arial" w:eastAsia="Arial" w:hAnsi="Arial"/>
          <w:color w:val="2C3E50"/>
          <w:sz w:val="22"/>
          <w:szCs w:val="22"/>
        </w:rPr>
        <w:t xml:space="preserve">Loading skeletons for async operations.</w:t>
      </w:r>
    </w:p>
    <w:p>
      <w:pPr>
        <w:pStyle w:val="ListParagraph"/>
        <w:numPr>
          <w:ilvl w:val="0"/>
          <w:numId w:val="2"/>
        </w:numPr>
        <w:spacing w:after="120"/>
      </w:pPr>
      <w:r>
        <w:rPr>
          <w:rFonts w:ascii="Arial" w:cs="Arial" w:eastAsia="Arial" w:hAnsi="Arial"/>
          <w:color w:val="2C3E50"/>
          <w:sz w:val="22"/>
          <w:szCs w:val="22"/>
        </w:rPr>
        <w:t xml:space="preserve">Colour palette: deep blue primary (#1B4F72), clean whites, subtle greys.</w:t>
      </w:r>
    </w:p>
    <w:p>
      <w:pPr>
        <w:spacing w:after="100" w:before="100"/>
      </w:pPr>
    </w:p>
    <w:p>
      <w:pPr>
        <w:pStyle w:val="Heading1"/>
        <w:spacing w:after="150" w:before="300"/>
      </w:pPr>
      <w:r>
        <w:rPr>
          <w:rFonts w:ascii="Arial" w:cs="Arial" w:eastAsia="Arial" w:hAnsi="Arial"/>
          <w:b/>
          <w:bCs/>
        </w:rPr>
        <w:t xml:space="preserve">8. Future Enhancements (Phase 2)</w:t>
      </w:r>
    </w:p>
    <w:p>
      <w:pPr>
        <w:pStyle w:val="ListParagraph"/>
        <w:numPr>
          <w:ilvl w:val="0"/>
          <w:numId w:val="2"/>
        </w:numPr>
        <w:spacing w:after="120"/>
      </w:pPr>
      <w:r>
        <w:rPr>
          <w:rFonts w:ascii="Arial" w:cs="Arial" w:eastAsia="Arial" w:hAnsi="Arial"/>
          <w:color w:val="2C3E50"/>
          <w:sz w:val="22"/>
          <w:szCs w:val="22"/>
        </w:rPr>
        <w:t xml:space="preserve">Multi-user support with login/authentication.</w:t>
      </w:r>
    </w:p>
    <w:p>
      <w:pPr>
        <w:pStyle w:val="ListParagraph"/>
        <w:numPr>
          <w:ilvl w:val="0"/>
          <w:numId w:val="2"/>
        </w:numPr>
        <w:spacing w:after="120"/>
      </w:pPr>
      <w:r>
        <w:rPr>
          <w:rFonts w:ascii="Arial" w:cs="Arial" w:eastAsia="Arial" w:hAnsi="Arial"/>
          <w:color w:val="2C3E50"/>
          <w:sz w:val="22"/>
          <w:szCs w:val="22"/>
        </w:rPr>
        <w:t xml:space="preserve">Cloud deployment (e.g. Vercel + Supabase).</w:t>
      </w:r>
    </w:p>
    <w:p>
      <w:pPr>
        <w:pStyle w:val="ListParagraph"/>
        <w:numPr>
          <w:ilvl w:val="0"/>
          <w:numId w:val="2"/>
        </w:numPr>
        <w:spacing w:after="120"/>
      </w:pPr>
      <w:r>
        <w:rPr>
          <w:rFonts w:ascii="Arial" w:cs="Arial" w:eastAsia="Arial" w:hAnsi="Arial"/>
          <w:color w:val="2C3E50"/>
          <w:sz w:val="22"/>
          <w:szCs w:val="22"/>
        </w:rPr>
        <w:t xml:space="preserve">Push notifications (PWA / service worker).</w:t>
      </w:r>
    </w:p>
    <w:p>
      <w:pPr>
        <w:pStyle w:val="ListParagraph"/>
        <w:numPr>
          <w:ilvl w:val="0"/>
          <w:numId w:val="2"/>
        </w:numPr>
        <w:spacing w:after="120"/>
      </w:pPr>
      <w:r>
        <w:rPr>
          <w:rFonts w:ascii="Arial" w:cs="Arial" w:eastAsia="Arial" w:hAnsi="Arial"/>
          <w:color w:val="2C3E50"/>
          <w:sz w:val="22"/>
          <w:szCs w:val="22"/>
        </w:rPr>
        <w:t xml:space="preserve">Integration with OBD-II readers for automatic KM updates.</w:t>
      </w:r>
    </w:p>
    <w:p>
      <w:pPr>
        <w:pStyle w:val="ListParagraph"/>
        <w:numPr>
          <w:ilvl w:val="0"/>
          <w:numId w:val="2"/>
        </w:numPr>
        <w:spacing w:after="120"/>
      </w:pPr>
      <w:r>
        <w:rPr>
          <w:rFonts w:ascii="Arial" w:cs="Arial" w:eastAsia="Arial" w:hAnsi="Arial"/>
          <w:color w:val="2C3E50"/>
          <w:sz w:val="22"/>
          <w:szCs w:val="22"/>
        </w:rPr>
        <w:t xml:space="preserve">AI-powered maintenance predictions based on historical data.</w:t>
      </w:r>
    </w:p>
    <w:p>
      <w:pPr>
        <w:pStyle w:val="ListParagraph"/>
        <w:numPr>
          <w:ilvl w:val="0"/>
          <w:numId w:val="2"/>
        </w:numPr>
        <w:spacing w:after="120"/>
      </w:pPr>
      <w:r>
        <w:rPr>
          <w:rFonts w:ascii="Arial" w:cs="Arial" w:eastAsia="Arial" w:hAnsi="Arial"/>
          <w:color w:val="2C3E50"/>
          <w:sz w:val="22"/>
          <w:szCs w:val="22"/>
        </w:rPr>
        <w:t xml:space="preserve">Parts inventory tracking.</w:t>
      </w:r>
    </w:p>
    <w:p>
      <w:pPr>
        <w:spacing w:after="100" w:before="100"/>
      </w:pPr>
    </w:p>
    <w:p>
      <w:pPr>
        <w:pStyle w:val="Heading1"/>
        <w:spacing w:after="150" w:before="300"/>
      </w:pPr>
      <w:r>
        <w:rPr>
          <w:rFonts w:ascii="Arial" w:cs="Arial" w:eastAsia="Arial" w:hAnsi="Arial"/>
          <w:b/>
          <w:bCs/>
        </w:rPr>
        <w:t xml:space="preserve">9. Initial Vehicle Seed Data</w:t>
      </w:r>
    </w:p>
    <w:p>
      <w:pPr>
        <w:spacing w:after="120"/>
      </w:pPr>
      <w:r>
        <w:rPr>
          <w:rFonts w:ascii="Arial" w:cs="Arial" w:eastAsia="Arial" w:hAnsi="Arial"/>
          <w:color w:val="2C3E50"/>
          <w:sz w:val="22"/>
          <w:szCs w:val="22"/>
        </w:rPr>
        <w:t xml:space="preserve">The following vehicles should be pre-loaded for initial setup:</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600"/>
        <w:gridCol w:w="1040"/>
        <w:gridCol w:w="2600"/>
      </w:tblGrid>
      <w:tr>
        <w:tc>
          <w:tcPr>
            <w:tcW w:type="dxa" w:w="1560"/>
            <w:tcBorders>
              <w:top w:val="single" w:color="CCCCCC" w:sz="1"/>
              <w:left w:val="single" w:color="CCCCCC" w:sz="1"/>
              <w:bottom w:val="single" w:color="CCCCCC" w:sz="1"/>
              <w:right w:val="single" w:color="CCCCCC" w:sz="1"/>
            </w:tcBorders>
            <w:shd w:fill="1B4F72" w:val="clear"/>
          </w:tcPr>
          <w:p>
            <w:r>
              <w:rPr>
                <w:rFonts w:ascii="Arial" w:cs="Arial" w:eastAsia="Arial" w:hAnsi="Arial"/>
                <w:b/>
                <w:bCs/>
                <w:color w:val="FFFFFF"/>
                <w:sz w:val="20"/>
                <w:szCs w:val="20"/>
              </w:rPr>
              <w:t xml:space="preserve">Type</w:t>
            </w:r>
          </w:p>
        </w:tc>
        <w:tc>
          <w:tcPr>
            <w:tcW w:type="dxa" w:w="1560"/>
            <w:tcBorders>
              <w:top w:val="single" w:color="CCCCCC" w:sz="1"/>
              <w:left w:val="single" w:color="CCCCCC" w:sz="1"/>
              <w:bottom w:val="single" w:color="CCCCCC" w:sz="1"/>
              <w:right w:val="single" w:color="CCCCCC" w:sz="1"/>
            </w:tcBorders>
            <w:shd w:fill="1B4F72" w:val="clear"/>
          </w:tcPr>
          <w:p>
            <w:r>
              <w:rPr>
                <w:rFonts w:ascii="Arial" w:cs="Arial" w:eastAsia="Arial" w:hAnsi="Arial"/>
                <w:b/>
                <w:bCs/>
                <w:color w:val="FFFFFF"/>
                <w:sz w:val="20"/>
                <w:szCs w:val="20"/>
              </w:rPr>
              <w:t xml:space="preserve">Make</w:t>
            </w:r>
          </w:p>
        </w:tc>
        <w:tc>
          <w:tcPr>
            <w:tcW w:type="dxa" w:w="2600"/>
            <w:tcBorders>
              <w:top w:val="single" w:color="CCCCCC" w:sz="1"/>
              <w:left w:val="single" w:color="CCCCCC" w:sz="1"/>
              <w:bottom w:val="single" w:color="CCCCCC" w:sz="1"/>
              <w:right w:val="single" w:color="CCCCCC" w:sz="1"/>
            </w:tcBorders>
            <w:shd w:fill="1B4F72" w:val="clear"/>
          </w:tcPr>
          <w:p>
            <w:r>
              <w:rPr>
                <w:rFonts w:ascii="Arial" w:cs="Arial" w:eastAsia="Arial" w:hAnsi="Arial"/>
                <w:b/>
                <w:bCs/>
                <w:color w:val="FFFFFF"/>
                <w:sz w:val="20"/>
                <w:szCs w:val="20"/>
              </w:rPr>
              <w:t xml:space="preserve">Model</w:t>
            </w:r>
          </w:p>
        </w:tc>
        <w:tc>
          <w:tcPr>
            <w:tcW w:type="dxa" w:w="1040"/>
            <w:tcBorders>
              <w:top w:val="single" w:color="CCCCCC" w:sz="1"/>
              <w:left w:val="single" w:color="CCCCCC" w:sz="1"/>
              <w:bottom w:val="single" w:color="CCCCCC" w:sz="1"/>
              <w:right w:val="single" w:color="CCCCCC" w:sz="1"/>
            </w:tcBorders>
            <w:shd w:fill="1B4F72" w:val="clear"/>
          </w:tcPr>
          <w:p>
            <w:r>
              <w:rPr>
                <w:rFonts w:ascii="Arial" w:cs="Arial" w:eastAsia="Arial" w:hAnsi="Arial"/>
                <w:b/>
                <w:bCs/>
                <w:color w:val="FFFFFF"/>
                <w:sz w:val="20"/>
                <w:szCs w:val="20"/>
              </w:rPr>
              <w:t xml:space="preserve">Year</w:t>
            </w:r>
          </w:p>
        </w:tc>
        <w:tc>
          <w:tcPr>
            <w:tcW w:type="dxa" w:w="2600"/>
            <w:tcBorders>
              <w:top w:val="single" w:color="CCCCCC" w:sz="1"/>
              <w:left w:val="single" w:color="CCCCCC" w:sz="1"/>
              <w:bottom w:val="single" w:color="CCCCCC" w:sz="1"/>
              <w:right w:val="single" w:color="CCCCCC" w:sz="1"/>
            </w:tcBorders>
            <w:shd w:fill="1B4F72" w:val="clear"/>
          </w:tcPr>
          <w:p>
            <w:r>
              <w:rPr>
                <w:rFonts w:ascii="Arial" w:cs="Arial" w:eastAsia="Arial" w:hAnsi="Arial"/>
                <w:b/>
                <w:bCs/>
                <w:color w:val="FFFFFF"/>
                <w:sz w:val="20"/>
                <w:szCs w:val="20"/>
              </w:rPr>
              <w:t xml:space="preserve">Notes</w:t>
            </w:r>
          </w:p>
        </w:tc>
      </w:tr>
      <w:tr>
        <w:tc>
          <w:tcPr>
            <w:tcW w:type="dxa" w:w="156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Car</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Tesla</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Model 3</w:t>
            </w:r>
          </w:p>
        </w:tc>
        <w:tc>
          <w:tcPr>
            <w:tcW w:type="dxa" w:w="104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
            </w:r>
          </w:p>
        </w:tc>
      </w:tr>
      <w:tr>
        <w:tc>
          <w:tcPr>
            <w:tcW w:type="dxa" w:w="156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Car</w:t>
            </w:r>
          </w:p>
        </w:tc>
        <w:tc>
          <w:tcPr>
            <w:tcW w:type="dxa" w:w="156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Tesla</w:t>
            </w:r>
          </w:p>
        </w:tc>
        <w:tc>
          <w:tcPr>
            <w:tcW w:type="dxa" w:w="260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Model Y</w:t>
            </w:r>
          </w:p>
        </w:tc>
        <w:tc>
          <w:tcPr>
            <w:tcW w:type="dxa" w:w="104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
            </w:r>
          </w:p>
        </w:tc>
        <w:tc>
          <w:tcPr>
            <w:tcW w:type="dxa" w:w="260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
            </w:r>
          </w:p>
        </w:tc>
      </w:tr>
      <w:tr>
        <w:tc>
          <w:tcPr>
            <w:tcW w:type="dxa" w:w="156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Car</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Infiniti</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JX35</w:t>
            </w:r>
          </w:p>
        </w:tc>
        <w:tc>
          <w:tcPr>
            <w:tcW w:type="dxa" w:w="104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2013</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
            </w:r>
          </w:p>
        </w:tc>
      </w:tr>
      <w:tr>
        <w:tc>
          <w:tcPr>
            <w:tcW w:type="dxa" w:w="156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Car</w:t>
            </w:r>
          </w:p>
        </w:tc>
        <w:tc>
          <w:tcPr>
            <w:tcW w:type="dxa" w:w="156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VW</w:t>
            </w:r>
          </w:p>
        </w:tc>
        <w:tc>
          <w:tcPr>
            <w:tcW w:type="dxa" w:w="260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Golf GTI (EU ROW)</w:t>
            </w:r>
          </w:p>
        </w:tc>
        <w:tc>
          <w:tcPr>
            <w:tcW w:type="dxa" w:w="104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2018</w:t>
            </w:r>
          </w:p>
        </w:tc>
        <w:tc>
          <w:tcPr>
            <w:tcW w:type="dxa" w:w="260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
            </w:r>
          </w:p>
        </w:tc>
      </w:tr>
      <w:tr>
        <w:tc>
          <w:tcPr>
            <w:tcW w:type="dxa" w:w="156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Car</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Lincoln</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Mark V Golden Jubilee</w:t>
            </w:r>
          </w:p>
        </w:tc>
        <w:tc>
          <w:tcPr>
            <w:tcW w:type="dxa" w:w="104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1978</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Blue, 460 engine</w:t>
            </w:r>
          </w:p>
        </w:tc>
      </w:tr>
      <w:tr>
        <w:tc>
          <w:tcPr>
            <w:tcW w:type="dxa" w:w="156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Car</w:t>
            </w:r>
          </w:p>
        </w:tc>
        <w:tc>
          <w:tcPr>
            <w:tcW w:type="dxa" w:w="156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GWM</w:t>
            </w:r>
          </w:p>
        </w:tc>
        <w:tc>
          <w:tcPr>
            <w:tcW w:type="dxa" w:w="260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Tank 700 Petrol</w:t>
            </w:r>
          </w:p>
        </w:tc>
        <w:tc>
          <w:tcPr>
            <w:tcW w:type="dxa" w:w="104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
            </w:r>
          </w:p>
        </w:tc>
        <w:tc>
          <w:tcPr>
            <w:tcW w:type="dxa" w:w="260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
            </w:r>
          </w:p>
        </w:tc>
      </w:tr>
      <w:tr>
        <w:tc>
          <w:tcPr>
            <w:tcW w:type="dxa" w:w="156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Motorcycle</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Yamaha</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FJR 1300 Gen 2</w:t>
            </w:r>
          </w:p>
        </w:tc>
        <w:tc>
          <w:tcPr>
            <w:tcW w:type="dxa" w:w="104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2011</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
            </w:r>
          </w:p>
        </w:tc>
      </w:tr>
      <w:tr>
        <w:tc>
          <w:tcPr>
            <w:tcW w:type="dxa" w:w="156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Motorcycle</w:t>
            </w:r>
          </w:p>
        </w:tc>
        <w:tc>
          <w:tcPr>
            <w:tcW w:type="dxa" w:w="156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BMW</w:t>
            </w:r>
          </w:p>
        </w:tc>
        <w:tc>
          <w:tcPr>
            <w:tcW w:type="dxa" w:w="260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R1300GS Triple Black</w:t>
            </w:r>
          </w:p>
        </w:tc>
        <w:tc>
          <w:tcPr>
            <w:tcW w:type="dxa" w:w="104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2025</w:t>
            </w:r>
          </w:p>
        </w:tc>
        <w:tc>
          <w:tcPr>
            <w:tcW w:type="dxa" w:w="260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
            </w:r>
          </w:p>
        </w:tc>
      </w:tr>
      <w:tr>
        <w:tc>
          <w:tcPr>
            <w:tcW w:type="dxa" w:w="156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Motorcycle</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Yamaha</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MT-07</w:t>
            </w:r>
          </w:p>
        </w:tc>
        <w:tc>
          <w:tcPr>
            <w:tcW w:type="dxa" w:w="104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2023</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color w:val="2C3E50"/>
                <w:sz w:val="20"/>
                <w:szCs w:val="20"/>
              </w:rPr>
              <w:t xml:space="preserve"/>
            </w:r>
          </w:p>
        </w:tc>
      </w:tr>
      <w:tr>
        <w:tc>
          <w:tcPr>
            <w:tcW w:type="dxa" w:w="156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Motorcycle</w:t>
            </w:r>
          </w:p>
        </w:tc>
        <w:tc>
          <w:tcPr>
            <w:tcW w:type="dxa" w:w="156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Suzuki</w:t>
            </w:r>
          </w:p>
        </w:tc>
        <w:tc>
          <w:tcPr>
            <w:tcW w:type="dxa" w:w="260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Hayabusa</w:t>
            </w:r>
          </w:p>
        </w:tc>
        <w:tc>
          <w:tcPr>
            <w:tcW w:type="dxa" w:w="104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2022</w:t>
            </w:r>
          </w:p>
        </w:tc>
        <w:tc>
          <w:tcPr>
            <w:tcW w:type="dxa" w:w="2600"/>
            <w:tcBorders>
              <w:top w:val="single" w:color="CCCCCC" w:sz="1"/>
              <w:left w:val="single" w:color="CCCCCC" w:sz="1"/>
              <w:bottom w:val="single" w:color="CCCCCC" w:sz="1"/>
              <w:right w:val="single" w:color="CCCCCC" w:sz="1"/>
            </w:tcBorders>
            <w:shd w:fill="D6EAF8" w:val="clear"/>
          </w:tcPr>
          <w:p>
            <w:r>
              <w:rPr>
                <w:rFonts w:ascii="Arial" w:cs="Arial" w:eastAsia="Arial" w:hAnsi="Arial"/>
                <w:color w:val="2C3E50"/>
                <w:sz w:val="20"/>
                <w:szCs w:val="20"/>
              </w:rPr>
              <w:t xml:space="preserve"/>
            </w:r>
          </w:p>
        </w:tc>
      </w:tr>
    </w:tbl>
    <w:p>
      <w:pPr>
        <w:spacing w:after="100" w:before="100"/>
      </w:pPr>
    </w:p>
    <w:p>
      <w:pPr>
        <w:pStyle w:val="Heading1"/>
        <w:spacing w:after="150" w:before="300"/>
      </w:pPr>
      <w:r>
        <w:rPr>
          <w:rFonts w:ascii="Arial" w:cs="Arial" w:eastAsia="Arial" w:hAnsi="Arial"/>
          <w:b/>
          <w:bCs/>
        </w:rPr>
        <w:t xml:space="preserve">10. Development &amp; Deployment</w:t>
      </w:r>
    </w:p>
    <w:p>
      <w:pPr>
        <w:pStyle w:val="ListParagraph"/>
        <w:numPr>
          <w:ilvl w:val="0"/>
          <w:numId w:val="2"/>
        </w:numPr>
        <w:spacing w:after="120"/>
      </w:pPr>
      <w:r>
        <w:rPr>
          <w:rFonts w:ascii="Arial" w:cs="Arial" w:eastAsia="Arial" w:hAnsi="Arial"/>
          <w:color w:val="2C3E50"/>
          <w:sz w:val="22"/>
          <w:szCs w:val="22"/>
        </w:rPr>
        <w:t xml:space="preserve">Development environment: Claude Code on ROG Flow X16, CMD terminal.</w:t>
      </w:r>
    </w:p>
    <w:p>
      <w:pPr>
        <w:pStyle w:val="ListParagraph"/>
        <w:numPr>
          <w:ilvl w:val="0"/>
          <w:numId w:val="2"/>
        </w:numPr>
        <w:spacing w:after="120"/>
      </w:pPr>
      <w:r>
        <w:rPr>
          <w:rFonts w:ascii="Arial" w:cs="Arial" w:eastAsia="Arial" w:hAnsi="Arial"/>
          <w:color w:val="2C3E50"/>
          <w:sz w:val="22"/>
          <w:szCs w:val="22"/>
        </w:rPr>
        <w:t xml:space="preserve">Working directory: C:\Users\Shan\vehicle-tracker</w:t>
      </w:r>
    </w:p>
    <w:p>
      <w:pPr>
        <w:pStyle w:val="ListParagraph"/>
        <w:numPr>
          <w:ilvl w:val="0"/>
          <w:numId w:val="2"/>
        </w:numPr>
        <w:spacing w:after="120"/>
      </w:pPr>
      <w:r>
        <w:rPr>
          <w:rFonts w:ascii="Arial" w:cs="Arial" w:eastAsia="Arial" w:hAnsi="Arial"/>
          <w:color w:val="2C3E50"/>
          <w:sz w:val="22"/>
          <w:szCs w:val="22"/>
        </w:rPr>
        <w:t xml:space="preserve">Phase 1: Local development with SQLite, running on localhost.</w:t>
      </w:r>
    </w:p>
    <w:p>
      <w:pPr>
        <w:pStyle w:val="ListParagraph"/>
        <w:numPr>
          <w:ilvl w:val="0"/>
          <w:numId w:val="2"/>
        </w:numPr>
        <w:spacing w:after="120"/>
      </w:pPr>
      <w:r>
        <w:rPr>
          <w:rFonts w:ascii="Arial" w:cs="Arial" w:eastAsia="Arial" w:hAnsi="Arial"/>
          <w:color w:val="2C3E50"/>
          <w:sz w:val="22"/>
          <w:szCs w:val="22"/>
        </w:rPr>
        <w:t xml:space="preserve">Phase 2: Deploy to cloud (Vercel for frontend, Railway/Render for backend).</w:t>
      </w:r>
    </w:p>
    <w:p>
      <w:pPr>
        <w:pStyle w:val="ListParagraph"/>
        <w:numPr>
          <w:ilvl w:val="0"/>
          <w:numId w:val="2"/>
        </w:numPr>
        <w:spacing w:after="120"/>
      </w:pPr>
      <w:r>
        <w:rPr>
          <w:rFonts w:ascii="Arial" w:cs="Arial" w:eastAsia="Arial" w:hAnsi="Arial"/>
          <w:color w:val="2C3E50"/>
          <w:sz w:val="22"/>
          <w:szCs w:val="22"/>
        </w:rPr>
        <w:t xml:space="preserve">Version control: Git with regular checkpointing.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2" w:space="4"/>
      </w:pBdr>
      <w:jc w:val="right"/>
    </w:pPr>
    <w:r>
      <w:rPr>
        <w:rFonts w:ascii="Arial" w:cs="Arial" w:eastAsia="Arial" w:hAnsi="Arial"/>
        <w:i/>
        <w:iCs/>
        <w:color w:val="555555"/>
        <w:sz w:val="16"/>
        <w:szCs w:val="16"/>
      </w:rPr>
      <w:t xml:space="preserve">Vehicle Maintenance Tracker — Spec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2026-03-23T19:20:59.564Z</dcterms:created>
  <dcterms:modified xsi:type="dcterms:W3CDTF">2026-03-23T19:20:59.565Z</dcterms:modified>
</cp:coreProperties>
</file>

<file path=docProps/custom.xml><?xml version="1.0" encoding="utf-8"?>
<Properties xmlns="http://schemas.openxmlformats.org/officeDocument/2006/custom-properties" xmlns:vt="http://schemas.openxmlformats.org/officeDocument/2006/docPropsVTypes"/>
</file>