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205B" w:val="clear"/>
        <w:spacing w:after="0" w:before="0"/>
        <w:ind w:left="200"/>
      </w:pPr>
      <w:r>
        <w:rPr>
          <w:b/>
          <w:bCs/>
          <w:color w:val="FFB347"/>
          <w:sz w:val="20"/>
          <w:szCs w:val="20"/>
        </w:rPr>
        <w:t xml:space="preserve">MyIAM Programme</w:t>
      </w:r>
    </w:p>
    <w:p>
      <w:pPr>
        <w:shd w:fill="00205B" w:val="clear"/>
        <w:spacing w:after="0" w:before="80"/>
        <w:ind w:left="200"/>
      </w:pPr>
      <w:r>
        <w:rPr>
          <w:b/>
          <w:bCs/>
          <w:color w:val="FFFFFF"/>
          <w:sz w:val="36"/>
          <w:szCs w:val="36"/>
        </w:rPr>
        <w:t xml:space="preserve">Application Feature Tree</w:t>
      </w:r>
    </w:p>
    <w:p>
      <w:pPr>
        <w:shd w:fill="00205B" w:val="clear"/>
        <w:spacing w:after="300" w:before="60"/>
        <w:ind w:left="200"/>
      </w:pPr>
      <w:r>
        <w:rPr>
          <w:color w:val="AAAACC"/>
          <w:sz w:val="18"/>
          <w:szCs w:val="18"/>
        </w:rPr>
        <w:t xml:space="preserve">All four applications — MyPassword, MyAccount, MyAccess, MyAppConnect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00205B"/>
          <w:sz w:val="26"/>
          <w:szCs w:val="26"/>
        </w:rPr>
        <w:t xml:space="preserve">MyIAM Platform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 w:val="false"/>
          <w:bCs w:val="false"/>
          <w:color w:val="5A5A5A"/>
          <w:sz w:val="22"/>
          <w:szCs w:val="22"/>
        </w:rPr>
        <w:t xml:space="preserve">│</w:t>
      </w:r>
    </w:p>
    <w:p>
      <w:pPr>
        <w:shd w:fill="00205B" w:val="clear"/>
        <w:spacing w:after="120" w:before="300"/>
      </w:pPr>
      <w:r>
        <w:rPr>
          <w:rFonts w:ascii="Consolas" w:cs="Consolas" w:eastAsia="Consolas" w:hAnsi="Consolas"/>
          <w:b/>
          <w:bCs/>
          <w:color w:val="FFFFFF"/>
          <w:sz w:val="24"/>
          <w:szCs w:val="24"/>
        </w:rPr>
        <w:t xml:space="preserve">  MyPassword  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├── Password Reset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Prod Identity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VALN Identity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└── SAP (Prod only)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├── SAP Account Unlock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└── Resolution Channels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    ├── Self-Service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    ├── IIVR (phone)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    ├── Buddy Reset (Prod, Windows only)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    └── IT Admin (fallback)</w:t>
      </w:r>
    </w:p>
    <w:p>
      <w:pPr>
        <w:shd w:fill="00205B" w:val="clear"/>
        <w:spacing w:after="120" w:before="300"/>
      </w:pPr>
      <w:r>
        <w:rPr>
          <w:rFonts w:ascii="Consolas" w:cs="Consolas" w:eastAsia="Consolas" w:hAnsi="Consolas"/>
          <w:b/>
          <w:bCs/>
          <w:color w:val="FFFFFF"/>
          <w:sz w:val="24"/>
          <w:szCs w:val="24"/>
        </w:rPr>
        <w:t xml:space="preserve">  MyAccount  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├── Account Types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Technical Account (TA)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Service Account (SA)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GMC Account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Test Account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└── Autologon Account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├── Lifecycle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Create (+ approval/rejection)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Update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Recertify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└── Delete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├── Password Management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Expiry &amp; Renewal (SA critical, TA important)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└── Reminders (expiry + end-of-lifecycle)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├── Enable/Disable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Manual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└── Automated Jobs (policy breach, leaver trigger)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├── Delegation (add/remove)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├── Unix Enablement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UID Number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GID Number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GECOS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└── Autohome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├── AD Attribute Management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├── Compliance Account View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├── Tag Management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└── Escalation &amp; Notification</w:t>
      </w:r>
    </w:p>
    <w:p>
      <w:pPr>
        <w:shd w:fill="00205B" w:val="clear"/>
        <w:spacing w:after="120" w:before="300"/>
      </w:pPr>
      <w:r>
        <w:rPr>
          <w:rFonts w:ascii="Consolas" w:cs="Consolas" w:eastAsia="Consolas" w:hAnsi="Consolas"/>
          <w:b/>
          <w:bCs/>
          <w:color w:val="FFFFFF"/>
          <w:sz w:val="24"/>
          <w:szCs w:val="24"/>
        </w:rPr>
        <w:t xml:space="preserve">  MyAccess  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├── Group Management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Create (Static / PSD) + approval/rejection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Update AD Attributes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Add/Remove Members (+ approval/rejection)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View History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Delete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└── Delegation (add/remove)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├── Group Types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Static Group (manual membership)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└── PSD Group (LDAP query-driven, job-based)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├── Unix Group Enablement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└── GID Number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├── Context Management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Create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Manage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Delete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Delegation (add/remove)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└── Multi-domain / Multi-AD support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├── Identity Search (read-only)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└── Solution/Portfolio View (from MyPortfolio)</w:t>
      </w:r>
    </w:p>
    <w:p>
      <w:pPr>
        <w:shd w:fill="00205B" w:val="clear"/>
        <w:spacing w:after="120" w:before="300"/>
      </w:pPr>
      <w:r>
        <w:rPr>
          <w:rFonts w:ascii="Consolas" w:cs="Consolas" w:eastAsia="Consolas" w:hAnsi="Consolas"/>
          <w:b/>
          <w:bCs/>
          <w:color w:val="FFFFFF"/>
          <w:sz w:val="24"/>
          <w:szCs w:val="24"/>
        </w:rPr>
        <w:t xml:space="preserve">  MyAppConnect  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├── Connector Management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OAuth2 (MobileSSO, M2M)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OIDC (MobileSSO, web app auth)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SAML2 (CorpSSO, LAN-facing auth)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Create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Update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└── Delete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├── OAuth2 Scope Management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Create Scope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└── Manage Scope Usage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├── Approval Workflow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Connector Creation Approval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└── Cross-Context Scope Approval (justification required)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├── Dependency Chain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├── App Registry (registration layer)</w:t>
      </w:r>
    </w:p>
    <w:p>
      <w:pPr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│   └── Ping Identity (SSO backend)</w:t>
      </w:r>
    </w:p>
    <w:p>
      <w:pPr>
        <w:spacing w:after="0" w:before="0" w:line="260"/>
        <w:ind w:left="0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└── Backend Replication (2x/day)</w:t>
      </w:r>
    </w:p>
    <w:p>
      <w:pPr>
        <w:pBdr>
          <w:top w:val="single" w:color="E45011" w:sz="6"/>
        </w:pBdr>
        <w:spacing w:after="160" w:before="300"/>
      </w:pPr>
      <w:r>
        <w:t xml:space="preserve"/>
      </w:r>
    </w:p>
    <w:p>
      <w:pPr>
        <w:jc w:val="center"/>
      </w:pPr>
      <w:r>
        <w:rPr>
          <w:color w:val="999999"/>
          <w:sz w:val="16"/>
          <w:szCs w:val="16"/>
        </w:rPr>
        <w:t xml:space="preserve">MyIAM Programme  |  Airbus India  |  Confidential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2026-09-04T09:53:10.116Z</dcterms:created>
  <dcterms:modified xsi:type="dcterms:W3CDTF">2026-09-04T09:53:10.127Z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