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205B" w:val="clear"/>
        <w:spacing w:after="0" w:before="0"/>
        <w:ind w:left="200"/>
      </w:pPr>
      <w:r>
        <w:rPr>
          <w:b/>
          <w:bCs/>
          <w:color w:val="FFB347"/>
          <w:sz w:val="22"/>
          <w:szCs w:val="22"/>
        </w:rPr>
        <w:t xml:space="preserve">MyIAM Programme</w:t>
      </w:r>
    </w:p>
    <w:p>
      <w:pPr>
        <w:shd w:fill="00205B" w:val="clear"/>
        <w:spacing w:after="0" w:before="80"/>
        <w:ind w:left="200"/>
      </w:pPr>
      <w:r>
        <w:rPr>
          <w:b/>
          <w:bCs/>
          <w:color w:val="FFFFFF"/>
          <w:sz w:val="40"/>
          <w:szCs w:val="40"/>
        </w:rPr>
        <w:t xml:space="preserve">MyAccount — Product Success &amp; Measurement Plan</w:t>
      </w:r>
    </w:p>
    <w:p>
      <w:pPr>
        <w:shd w:fill="00205B" w:val="clear"/>
        <w:spacing w:after="200" w:before="60"/>
        <w:ind w:left="200"/>
      </w:pPr>
      <w:r>
        <w:rPr>
          <w:color w:val="AAAACC"/>
          <w:sz w:val="18"/>
          <w:szCs w:val="18"/>
        </w:rPr>
        <w:t xml:space="preserve">Version 1.0  |  Airbus India  |  FY26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1. Application Overview</w:t>
      </w:r>
    </w:p>
    <w:p>
      <w:pPr>
        <w:spacing w:after="100" w:before="80"/>
      </w:pPr>
      <w:r>
        <w:rPr>
          <w:b w:val="false"/>
          <w:bCs w:val="false"/>
          <w:color w:val="1A1A2E"/>
          <w:sz w:val="20"/>
          <w:szCs w:val="20"/>
        </w:rPr>
        <w:t xml:space="preserve">MyAccount manages the full lifecycle of non-human identities at Airbus — from creation through recertification to deletion. It enforces governance through approval workflows, automated jobs, escalations, and notifications. Primary users are application managers, delegates, solution architects, and IT admins.</w:t>
      </w:r>
    </w:p>
    <w:p>
      <w:pPr>
        <w:shd w:fill="E45011" w:val="clear"/>
        <w:spacing w:after="100" w:before="240"/>
      </w:pPr>
      <w:r>
        <w:rPr>
          <w:b/>
          <w:bCs/>
          <w:color w:val="FFFFFF"/>
          <w:sz w:val="18"/>
          <w:szCs w:val="18"/>
        </w:rPr>
        <w:t xml:space="preserve">  Account Types Managed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506"/>
      </w:tblGrid>
      <w:tr>
        <w:trPr>
          <w:tblHeader/>
        </w:trPr>
        <w:tc>
          <w:tcPr>
            <w:tcW w:type="dxa" w:w="2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40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25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 Expiry Risk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 Account (SA)</w:t>
            </w:r>
          </w:p>
        </w:tc>
        <w:tc>
          <w:tcPr>
            <w:tcW w:type="dxa" w:w="4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Automated processes, integrations, scheduled jobs</w:t>
            </w:r>
          </w:p>
        </w:tc>
        <w:tc>
          <w:tcPr>
            <w:tcW w:type="dxa" w:w="2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CRITICAL — outage risk if missed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Technical Account (TA)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Individual technical tasks</w:t>
            </w:r>
          </w:p>
        </w:tc>
        <w:tc>
          <w:tcPr>
            <w:tcW w:type="dxa" w:w="2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Important — access disruption if missed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GMC Account</w:t>
            </w:r>
          </w:p>
        </w:tc>
        <w:tc>
          <w:tcPr>
            <w:tcW w:type="dxa" w:w="4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Group-managed credentials</w:t>
            </w:r>
          </w:p>
        </w:tc>
        <w:tc>
          <w:tcPr>
            <w:tcW w:type="dxa" w:w="2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Managed per policy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Test Account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Testing and QA environments</w:t>
            </w:r>
          </w:p>
        </w:tc>
        <w:tc>
          <w:tcPr>
            <w:tcW w:type="dxa" w:w="2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Managed per policy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Autologon Account</w:t>
            </w:r>
          </w:p>
        </w:tc>
        <w:tc>
          <w:tcPr>
            <w:tcW w:type="dxa" w:w="4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Automated logon for specific systems</w:t>
            </w:r>
          </w:p>
        </w:tc>
        <w:tc>
          <w:tcPr>
            <w:tcW w:type="dxa" w:w="2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Managed per policy</w:t>
            </w:r>
          </w:p>
        </w:tc>
      </w:tr>
    </w:tbl>
    <w:p>
      <w:pPr>
        <w:shd w:fill="E45011" w:val="clear"/>
        <w:spacing w:after="100" w:before="240"/>
      </w:pPr>
      <w:r>
        <w:rPr>
          <w:b/>
          <w:bCs/>
          <w:color w:val="FFFFFF"/>
          <w:sz w:val="18"/>
          <w:szCs w:val="18"/>
        </w:rPr>
        <w:t xml:space="preserve">  Capabilities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6"/>
      </w:tblGrid>
      <w:tr>
        <w:trPr>
          <w:tblHeader/>
        </w:trPr>
        <w:tc>
          <w:tcPr>
            <w:tcW w:type="dxa" w:w="3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51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Challenge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Create accounts + approval/rejection workflow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Lead time SLA; rejection reasons missing; approver delays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Update accounts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Low awareness — users don't know what to update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Recertify accounts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Comprehension failure; orphans accumulate when missed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Delete accounts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 done consistently — orphan accounts persist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SA/TA password expiry and renewal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Missed renewals; SA breach = service outage risk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Enable / disable accounts (manual)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 done consistently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enablement (UID, GID, GECOS, autohome)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Wrong attributes set silently break Unix access; AD sync lag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attribute update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Users unaware of what attributes mean or when to update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account disable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 done consistently when Unix access no longer needed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Automated jobs (disable on policy breach)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Notifications not reaching right people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Leaver process (auto-disable)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Accounts not disabled on time when user leaves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Escalation and notification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 always actioned; reminder delivery not verified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Delegation management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Users don't understand it; misconfiguration common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attribute management (general)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Sync issues causing data drift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Compliance account view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Passive — used for audit only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Tag management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Low awareness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2. Success Definition</w:t>
      </w:r>
    </w:p>
    <w:p>
      <w:pPr>
        <w:pBdr>
          <w:left w:val="thick" w:color="E45011" w:sz="12"/>
        </w:pBdr>
        <w:spacing w:after="120" w:before="120"/>
        <w:ind w:left="400" w:right="400"/>
      </w:pPr>
      <w:r>
        <w:rPr>
          <w:b/>
          <w:bCs/>
          <w:i/>
          <w:iCs/>
          <w:color w:val="00205B"/>
          <w:sz w:val="22"/>
          <w:szCs w:val="22"/>
        </w:rPr>
        <w:t xml:space="preserve">"MyAccount is successful when every non-human identity at Airbus is created through a governed, timely approval process; maintained with current passwords and active ownership; automatically disabled when policy is breached or the owner leaves; recertified on schedule; and removed when no longer needed — with clear notifications, escalations, and rejection reasons so no account is ever orphaned, expired, or compliant only on paper."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3. North Star Metric</w:t>
      </w:r>
    </w:p>
    <w:p>
      <w:pPr>
        <w:shd w:fill="00205B" w:val="clear"/>
        <w:spacing w:after="100" w:before="100"/>
        <w:ind w:left="200" w:right="200"/>
        <w:jc w:val="center"/>
      </w:pPr>
      <w:r>
        <w:rPr>
          <w:b/>
          <w:bCs/>
          <w:color w:val="FFFFFF"/>
          <w:sz w:val="22"/>
          <w:szCs w:val="22"/>
        </w:rPr>
        <w:t xml:space="preserve">% of non-human accounts in a fully governed state — active owner, current password, recertified on time, no policy breach</w:t>
      </w:r>
    </w:p>
    <w:p>
      <w:pPr>
        <w:spacing w:after="80" w:before="120"/>
      </w:pPr>
      <w:r>
        <w:rPr>
          <w:b w:val="false"/>
          <w:bCs w:val="false"/>
          <w:color w:val="1A1A2E"/>
          <w:sz w:val="20"/>
          <w:szCs w:val="20"/>
        </w:rPr>
        <w:t xml:space="preserve">When this goes up: orphan rate falls, audit risk reduces, SA breach risk drops to zero, and the platform is governing identities rather than just recording them.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4. Business Perspective Metrics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CIO, Security leadership, IT Leadership. Review quarterly. Focus: cost, risk, compliance.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400"/>
        <w:gridCol w:w="1906"/>
      </w:tblGrid>
      <w:tr>
        <w:trPr>
          <w:tblHeader/>
        </w:trPr>
        <w:tc>
          <w:tcPr>
            <w:tcW w:type="dxa" w:w="30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Orphaned account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Security risk — accounts with no active owner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Recertification pass rate (on time)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Audit compliance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95%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SA password expiry breach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 disruption and security risk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TA password expiry breach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Access disruption risk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Leaver account disable time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Ex-employee-owned accounts closed on time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Same day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+ HR system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data quality score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Operational risk from sync drift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↑ trend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/ MyAccount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Non-human account sprawl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Unmanaged or uncategorised accounts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Unix-enabled account accuracy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Correct UID/GID/GECOS/autohome set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+ AD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disable completion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Accounts fully Unix-disabled when required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5. User Perspective Metrics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Application managers, Delegates, Solution architects. Review monthly. Focus: ease of use, clarity, timely action.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400"/>
        <w:gridCol w:w="1906"/>
      </w:tblGrid>
      <w:tr>
        <w:trPr>
          <w:tblHeader/>
        </w:trPr>
        <w:tc>
          <w:tcPr>
            <w:tcW w:type="dxa" w:w="30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Account creation within lead time SLA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Requests approved and created on time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Rejection rate with proper reason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Rejected requests explained clearly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 of rejections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Recertification completion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Owners completing certifications without chasing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95%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SA reminder response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Owners acting on SA expiry reminders before breach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95%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TA reminder response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Owners acting on TA expiry reminders before breach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End of lifecycle reminder response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Lifecycle events actioned before auto-disable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Reminder-to-action time (SA)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How quickly owners act after SA reminder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24 hrs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Reminder-to-action time (TA)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How quickly owners act after TA reminder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48 hrs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Escalation response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Notifications actioned before policy breach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Delegation setup success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Delegates configured correctly first time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↑ trend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enablement within lead time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access available when user needs it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 SLA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attribute update success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Updates applied correctly first time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95%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6. Product Perspective Metrics</w:t>
      </w:r>
    </w:p>
    <w:p>
      <w:pPr>
        <w:spacing w:after="6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PM only. Review weekly. These drive your product decisions — what to fix, what to build next.</w:t>
      </w:r>
    </w:p>
    <w:p>
      <w:pPr>
        <w:spacing w:after="80" w:before="40"/>
      </w:pPr>
      <w:r>
        <w:rPr>
          <w:b/>
          <w:bCs/>
          <w:color w:val="E45011"/>
          <w:sz w:val="18"/>
          <w:szCs w:val="18"/>
        </w:rPr>
        <w:t xml:space="preserve">Key rule: if a metric goes wrong and IT ops fixes it → operational. If you fix it in the product → yours.</w:t>
      </w:r>
    </w:p>
    <w:p>
      <w:pPr>
        <w:spacing w:after="80" w:before="40"/>
      </w:pPr>
      <w:r>
        <w:rPr>
          <w:b w:val="false"/>
          <w:bCs w:val="false"/>
          <w:color w:val="1A1A2E"/>
          <w:sz w:val="18"/>
          <w:szCs w:val="18"/>
        </w:rPr>
        <w:t xml:space="preserve">Watch: if self-service action rate ↑ but incident volume stays flat → silent failure. Users are completing flows but still raising tickets.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300"/>
        <w:gridCol w:w="1606"/>
      </w:tblGrid>
      <w:tr>
        <w:trPr>
          <w:tblHeader/>
        </w:trPr>
        <w:tc>
          <w:tcPr>
            <w:tcW w:type="dxa" w:w="2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if it goes wrong</w:t>
            </w:r>
          </w:p>
        </w:tc>
        <w:tc>
          <w:tcPr>
            <w:tcW w:type="dxa" w:w="13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Self-service action completion rate (by type)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Which action is failing — create, recertify, delete, pwd renewal?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85%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Accounts failing recertification (by account type)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Is it comprehension, reminder timing, or delegation gap?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5%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Orphan accounts by account type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Which type accumulates most — fix lifecycle or ownership model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monthly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Approval turnaround time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Bottleneck: approver, process, or UX?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48 hrs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Incident volume tagged MyAccount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Flat while self-service grows → silent failure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Requests system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request volume — account management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Is IT doing manually what the platform should handle?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ServiceNow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Delegation misconfiguration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Training gap or UX issue → redesign delegation flow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Accounts disabled without prior notification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 job failing → escalate to IT ops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Reminder delivery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 job health — escalate if failing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attribute error rate (wrong/missing)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Which attribute fails most? Improve form validation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+ AD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AD sync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Sync job failing → escalate to IT ops immediately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AD sync lag time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Set but not propagated — causes access delays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15 mins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disable accuracy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Disabled in MyAccount but still active in AD?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MyAccount + AD</w:t>
            </w:r>
          </w:p>
        </w:tc>
      </w:tr>
    </w:tbl>
    <w:p>
      <w:pPr>
        <w:spacing w:after="80" w:before="100"/>
      </w:pPr>
      <w:r>
        <w:rPr>
          <w:b/>
          <w:bCs/>
          <w:color w:val="E45011"/>
          <w:sz w:val="18"/>
          <w:szCs w:val="18"/>
        </w:rPr>
        <w:t xml:space="preserve">Unix watch-out: an attribute set correctly in MyAccount but not yet propagated to AD causes an access failure that looks like a product bug. Always cross-check the AD sync job status before investigating the product.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7. Platform Health Metrics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PM (context) + IT Ops (ownership). These are not product metrics — they explain why product metrics move. When a product metric goes wrong, check platform health first before assuming user behaviour is the cause.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00"/>
        <w:gridCol w:w="2106"/>
      </w:tblGrid>
      <w:tr>
        <w:trPr>
          <w:tblHeader/>
        </w:trPr>
        <w:tc>
          <w:tcPr>
            <w:tcW w:type="dxa" w:w="2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 for MyAccount</w:t>
            </w:r>
          </w:p>
        </w:tc>
        <w:tc>
          <w:tcPr>
            <w:tcW w:type="dxa" w:w="12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Platform uptime %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Downtime stops all self-service actions and automated jobs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2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Monitoring system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Major Incident (MI) count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MIs explain spikes in product metric failures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2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ServiceNow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Automated job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Failed jobs = SA expiry, missed disables, sync drift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2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Job scheduler logs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success rate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Sync failures cause data drift and compliance report errors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2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logs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 delivery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Failed notifications = missed renewals, recertification failures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 + PM</w:t>
            </w:r>
          </w:p>
        </w:tc>
        <w:tc>
          <w:tcPr>
            <w:tcW w:type="dxa" w:w="2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 system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attribute AD sync job success rate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attributes set in MyAccount not propagating to AD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2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logs</w:t>
            </w:r>
          </w:p>
        </w:tc>
      </w:tr>
      <w:tr>
        <w:tc>
          <w:tcPr>
            <w:tcW w:type="dxa" w:w="2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Escalation delivery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Failed escalations = policy breaches go unnoticed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 + PM</w:t>
            </w:r>
          </w:p>
        </w:tc>
        <w:tc>
          <w:tcPr>
            <w:tcW w:type="dxa" w:w="2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Notification system</w:t>
            </w:r>
          </w:p>
        </w:tc>
      </w:tr>
    </w:tbl>
    <w:p>
      <w:pPr>
        <w:spacing w:after="80" w:before="100"/>
      </w:pPr>
      <w:r>
        <w:rPr>
          <w:b w:val="false"/>
          <w:bCs w:val="false"/>
          <w:color w:val="1A1A2E"/>
          <w:sz w:val="18"/>
          <w:szCs w:val="18"/>
        </w:rPr>
        <w:t xml:space="preserve">PM action: when a product metric spikes negatively, cross-check platform health log first. If a job failed that day — it's an IT ops issue. If jobs ran clean and users didn't act — it's a product or training issue.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8. Password Expiry — SA vs TA Targets</w:t>
      </w:r>
    </w:p>
    <w:p>
      <w:pPr>
        <w:spacing w:after="100" w:before="80"/>
      </w:pPr>
      <w:r>
        <w:rPr>
          <w:b w:val="false"/>
          <w:bCs w:val="false"/>
          <w:color w:val="1A1A2E"/>
          <w:sz w:val="20"/>
          <w:szCs w:val="20"/>
        </w:rPr>
        <w:t xml:space="preserve">SA and TA password expiry carry different risk levels and therefore different targets and escalation paths.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306"/>
      </w:tblGrid>
      <w:tr>
        <w:trPr>
          <w:tblHeader/>
        </w:trPr>
        <w:tc>
          <w:tcPr>
            <w:tcW w:type="dxa" w:w="30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 (Service Account)</w:t>
            </w:r>
          </w:p>
        </w:tc>
        <w:tc>
          <w:tcPr>
            <w:tcW w:type="dxa" w:w="33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 (Technical Account)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Password renewed before expiry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 — zero breach tolerance</w:t>
            </w:r>
          </w:p>
        </w:tc>
        <w:tc>
          <w:tcPr>
            <w:tcW w:type="dxa" w:w="33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95%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Reminder response time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24 hrs after reminder</w:t>
            </w:r>
          </w:p>
        </w:tc>
        <w:tc>
          <w:tcPr>
            <w:tcW w:type="dxa" w:w="33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48 hrs after reminder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Expiry breach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 — auto-escalation immediately</w:t>
            </w:r>
          </w:p>
        </w:tc>
        <w:tc>
          <w:tcPr>
            <w:tcW w:type="dxa" w:w="33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Breach consequence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 outage / system failure risk</w:t>
            </w:r>
          </w:p>
        </w:tc>
        <w:tc>
          <w:tcPr>
            <w:tcW w:type="dxa" w:w="33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Access disruption only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Escalation path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Application owner + IT ops immediately</w:t>
            </w:r>
          </w:p>
        </w:tc>
        <w:tc>
          <w:tcPr>
            <w:tcW w:type="dxa" w:w="33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Owner reminder, disable after grace period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9. Measurement Cadence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506"/>
      </w:tblGrid>
      <w:tr>
        <w:trPr>
          <w:tblHeader/>
        </w:trPr>
        <w:tc>
          <w:tcPr>
            <w:tcW w:type="dxa" w:w="1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review</w:t>
            </w:r>
          </w:p>
        </w:tc>
        <w:tc>
          <w:tcPr>
            <w:tcW w:type="dxa" w:w="35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Daily</w:t>
            </w:r>
          </w:p>
        </w:tc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SA password expiry breaches, automated job success rate</w:t>
            </w:r>
          </w:p>
        </w:tc>
        <w:tc>
          <w:tcPr>
            <w:tcW w:type="dxa" w:w="3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Zero tolerance — escalate immediately if any breach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North Star %, self-service completion rate, incident volume, reminder delivery rate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Flag anomalies; identify which action type or account type is failing</w:t>
            </w:r>
          </w:p>
        </w:tc>
      </w:tr>
      <w:tr>
        <w:tc>
          <w:tcPr>
            <w:tcW w:type="dxa" w:w="1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Orphan rate, recertification pass rate, approval turnaround, user perspective metrics</w:t>
            </w:r>
          </w:p>
        </w:tc>
        <w:tc>
          <w:tcPr>
            <w:tcW w:type="dxa" w:w="3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Share one-page update with IT management and application managers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Quarterly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Full metric review, business impact, AD quality, account sprawl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Present to CIO / IT Leadership; reassess targets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10. Immediate Next Steps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Establish baseline orphan account rate by account type from MyAccount logs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Pull current recertification pass rate and failure breakdown from MyAccount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Validate SA and TA password expiry breach rate — current state from MyAccount logs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Confirm automated job success rate with IT ops — are jobs running reliably?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Pull incident and request volume tagged to MyAccount from ServiceNow and requests system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Validate reminder delivery success rate with IT ops — are notifications landing?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Document current lead time SLA for account creation — agreed target vs. actual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Capture all baselines before Oct 1 React platform launch for before/after story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color w:val="999999"/>
          <w:sz w:val="16"/>
          <w:szCs w:val="16"/>
        </w:rPr>
        <w:t xml:space="preserve">MyIAM Programme  |  Airbus India  |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2026-09-01T18:42:58.000Z</dcterms:created>
  <dcterms:modified xsi:type="dcterms:W3CDTF">2026-09-01T18:42:58.011Z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