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(JD) Validation Criteria</w:t>
      </w:r>
    </w:p>
    <w:p>
      <w:r>
        <w:t>Purpose:</w:t>
        <w:br/>
        <w:t>To ensure every Job Description (JD) is complete, structured, and ready for AI-based resume matching or ATS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Validator Name</w:t>
            </w:r>
          </w:p>
        </w:tc>
        <w:tc>
          <w:tcPr>
            <w:tcW w:type="dxa" w:w="2160"/>
          </w:tcPr>
          <w:p>
            <w:r>
              <w:t>Validation Objective</w:t>
            </w:r>
          </w:p>
        </w:tc>
        <w:tc>
          <w:tcPr>
            <w:tcW w:type="dxa" w:w="2160"/>
          </w:tcPr>
          <w:p>
            <w:r>
              <w:t>Expected from JD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Job Title Validator</w:t>
            </w:r>
          </w:p>
        </w:tc>
        <w:tc>
          <w:tcPr>
            <w:tcW w:type="dxa" w:w="2160"/>
          </w:tcPr>
          <w:p>
            <w:r>
              <w:t>Confirms a clear, standardized, and industry-recognized role title.</w:t>
            </w:r>
          </w:p>
        </w:tc>
        <w:tc>
          <w:tcPr>
            <w:tcW w:type="dxa" w:w="2160"/>
          </w:tcPr>
          <w:p>
            <w:r>
              <w:t>• Title is concise and specific.</w:t>
              <w:br/>
              <w:t>• Includes level/specialization (e.g., Senior Backend Engineer).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Role Summary Validator</w:t>
            </w:r>
          </w:p>
        </w:tc>
        <w:tc>
          <w:tcPr>
            <w:tcW w:type="dxa" w:w="2160"/>
          </w:tcPr>
          <w:p>
            <w:r>
              <w:t>Ensures a brief summary that describes the purpose and core focus of the role.</w:t>
            </w:r>
          </w:p>
        </w:tc>
        <w:tc>
          <w:tcPr>
            <w:tcW w:type="dxa" w:w="2160"/>
          </w:tcPr>
          <w:p>
            <w:r>
              <w:t>• 2–3 lines explaining key mission or impact.</w:t>
              <w:br/>
              <w:t>• Mentions domain or department.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Key Skills Validator</w:t>
            </w:r>
          </w:p>
        </w:tc>
        <w:tc>
          <w:tcPr>
            <w:tcW w:type="dxa" w:w="2160"/>
          </w:tcPr>
          <w:p>
            <w:r>
              <w:t>Checks for clearly listed technical and functional skills.</w:t>
            </w:r>
          </w:p>
        </w:tc>
        <w:tc>
          <w:tcPr>
            <w:tcW w:type="dxa" w:w="2160"/>
          </w:tcPr>
          <w:p>
            <w:r>
              <w:t>• Separate 'Required' and 'Preferred' skills.</w:t>
              <w:br/>
              <w:t>• At least 5 relevant skills listed.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Responsibilities Validator</w:t>
            </w:r>
          </w:p>
        </w:tc>
        <w:tc>
          <w:tcPr>
            <w:tcW w:type="dxa" w:w="2160"/>
          </w:tcPr>
          <w:p>
            <w:r>
              <w:t>Validates that duties are well-defined, measurable, and action-oriented.</w:t>
            </w:r>
          </w:p>
        </w:tc>
        <w:tc>
          <w:tcPr>
            <w:tcW w:type="dxa" w:w="2160"/>
          </w:tcPr>
          <w:p>
            <w:r>
              <w:t>• 4–6 bullet points starting with action verbs.</w:t>
              <w:br/>
              <w:t>• Outcome-focused statements.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Experience &amp; Qualification Validator</w:t>
            </w:r>
          </w:p>
        </w:tc>
        <w:tc>
          <w:tcPr>
            <w:tcW w:type="dxa" w:w="2160"/>
          </w:tcPr>
          <w:p>
            <w:r>
              <w:t>Confirms clarity of required experience and education.</w:t>
            </w:r>
          </w:p>
        </w:tc>
        <w:tc>
          <w:tcPr>
            <w:tcW w:type="dxa" w:w="2160"/>
          </w:tcPr>
          <w:p>
            <w:r>
              <w:t>• Mentions total experience or range (e.g., 3–5 years).</w:t>
              <w:br/>
              <w:t>• States minimum qualification.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Location &amp; Work Model Validator</w:t>
            </w:r>
          </w:p>
        </w:tc>
        <w:tc>
          <w:tcPr>
            <w:tcW w:type="dxa" w:w="2160"/>
          </w:tcPr>
          <w:p>
            <w:r>
              <w:t>Ensures clear mention of where and how the role operates.</w:t>
            </w:r>
          </w:p>
        </w:tc>
        <w:tc>
          <w:tcPr>
            <w:tcW w:type="dxa" w:w="2160"/>
          </w:tcPr>
          <w:p>
            <w:r>
              <w:t>• City/country specified.</w:t>
              <w:br/>
              <w:t>• Work type: Onsite / Hybrid / Remote.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Employment Type Validator</w:t>
            </w:r>
          </w:p>
        </w:tc>
        <w:tc>
          <w:tcPr>
            <w:tcW w:type="dxa" w:w="2160"/>
          </w:tcPr>
          <w:p>
            <w:r>
              <w:t>Defines the nature of employment clearly.</w:t>
            </w:r>
          </w:p>
        </w:tc>
        <w:tc>
          <w:tcPr>
            <w:tcW w:type="dxa" w:w="2160"/>
          </w:tcPr>
          <w:p>
            <w:r>
              <w:t>• Specifies: Full-time / Contract / Internship.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Compensation / Level Validator</w:t>
            </w:r>
          </w:p>
        </w:tc>
        <w:tc>
          <w:tcPr>
            <w:tcW w:type="dxa" w:w="2160"/>
          </w:tcPr>
          <w:p>
            <w:r>
              <w:t>Adds transparency and helps match seniority.</w:t>
            </w:r>
          </w:p>
        </w:tc>
        <w:tc>
          <w:tcPr>
            <w:tcW w:type="dxa" w:w="2160"/>
          </w:tcPr>
          <w:p>
            <w:r>
              <w:t>• Mentions pay range or internal level/band.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Formatting &amp; Structure Validator</w:t>
            </w:r>
          </w:p>
        </w:tc>
        <w:tc>
          <w:tcPr>
            <w:tcW w:type="dxa" w:w="2160"/>
          </w:tcPr>
          <w:p>
            <w:r>
              <w:t>Validates proper sectioning and machine-readability.</w:t>
            </w:r>
          </w:p>
        </w:tc>
        <w:tc>
          <w:tcPr>
            <w:tcW w:type="dxa" w:w="2160"/>
          </w:tcPr>
          <w:p>
            <w:r>
              <w:t>• Clean layout with defined sections.</w:t>
              <w:br/>
              <w:t>• No images, tables, or scanned formats.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Completeness Validator</w:t>
            </w:r>
          </w:p>
        </w:tc>
        <w:tc>
          <w:tcPr>
            <w:tcW w:type="dxa" w:w="2160"/>
          </w:tcPr>
          <w:p>
            <w:r>
              <w:t>Final gate check ensuring all mandatory fields are present.</w:t>
            </w:r>
          </w:p>
        </w:tc>
        <w:tc>
          <w:tcPr>
            <w:tcW w:type="dxa" w:w="2160"/>
          </w:tcPr>
          <w:p>
            <w:r>
              <w:t>• JD includes: Title, Summary, Skills, Responsibilities, Experience, Location, Employment Type.</w:t>
            </w:r>
          </w:p>
        </w:tc>
      </w:tr>
    </w:tbl>
    <w:p>
      <w:pPr>
        <w:pStyle w:val="Heading2"/>
      </w:pPr>
      <w:r>
        <w:t>JD Validation Summary</w:t>
      </w:r>
    </w:p>
    <w:p>
      <w:r>
        <w:t>A validated JD must clearly answer the following:</w:t>
        <w:br/>
        <w:t>1. What is the role? (Title, Summary)</w:t>
        <w:br/>
        <w:t>2. What skills are required? (Key Skills)</w:t>
        <w:br/>
        <w:t>3. What will the candidate do? (Responsibilities)</w:t>
        <w:br/>
        <w:t>4. What level and qualification are needed? (Experience, Education)</w:t>
        <w:br/>
        <w:t>5. Where and how will they work? (Location, Employment Type)</w:t>
        <w:br/>
        <w:br/>
        <w:t>If any of these areas are incomplete or unclear, the JD should be marked 'Invalid' or 'Needs Revision' before processing.</w:t>
      </w:r>
    </w:p>
    <w:p>
      <w:pPr>
        <w:pStyle w:val="Heading2"/>
      </w:pPr>
      <w:r>
        <w:t>JD Validation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85–100</w:t>
            </w:r>
          </w:p>
        </w:tc>
        <w:tc>
          <w:tcPr>
            <w:tcW w:type="dxa" w:w="2880"/>
          </w:tcPr>
          <w:p>
            <w:r>
              <w:t>Valid JD</w:t>
            </w:r>
          </w:p>
        </w:tc>
        <w:tc>
          <w:tcPr>
            <w:tcW w:type="dxa" w:w="2880"/>
          </w:tcPr>
          <w:p>
            <w:r>
              <w:t>Ready for processing/matching</w:t>
            </w:r>
          </w:p>
        </w:tc>
      </w:tr>
      <w:tr>
        <w:tc>
          <w:tcPr>
            <w:tcW w:type="dxa" w:w="2880"/>
          </w:tcPr>
          <w:p>
            <w:r>
              <w:t>70–84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  <w:tc>
          <w:tcPr>
            <w:tcW w:type="dxa" w:w="2880"/>
          </w:tcPr>
          <w:p>
            <w:r>
              <w:t>Revise missing or unclear fields</w:t>
            </w:r>
          </w:p>
        </w:tc>
      </w:tr>
      <w:tr>
        <w:tc>
          <w:tcPr>
            <w:tcW w:type="dxa" w:w="2880"/>
          </w:tcPr>
          <w:p>
            <w:r>
              <w:t>Below 70</w:t>
            </w:r>
          </w:p>
        </w:tc>
        <w:tc>
          <w:tcPr>
            <w:tcW w:type="dxa" w:w="2880"/>
          </w:tcPr>
          <w:p>
            <w:r>
              <w:t>Invalid JD</w:t>
            </w:r>
          </w:p>
        </w:tc>
        <w:tc>
          <w:tcPr>
            <w:tcW w:type="dxa" w:w="2880"/>
          </w:tcPr>
          <w:p>
            <w:r>
              <w:t>Cannot proceed for ATS matching</w:t>
            </w:r>
          </w:p>
        </w:tc>
      </w:tr>
    </w:tbl>
    <w:p>
      <w:r>
        <w:br/>
        <w:t>Note:</w:t>
        <w:br/>
        <w:t>For high-quality matches, JDs should be:</w:t>
        <w:br/>
        <w:t>• Clear, structured, and keyword-rich.</w:t>
        <w:br/>
        <w:t>• Free from vague or creative job titles.</w:t>
        <w:br/>
        <w:t>• Written in bullet points rather than long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