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Comparative Analysis of Cloud Data Storage Solutions</w:t>
      </w:r>
    </w:p>
    <w:p>
      <w:r>
        <w:t>This document provides a comparative analysis of three popular cloud data storage solutions: Amazon S3, Google Drive, and Microsoft OneDrive. The comparison is based on four key criteria: features, pricing, scalability, and security. The findings are summarized in the table below for clarity.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Criteria</w:t>
            </w:r>
          </w:p>
        </w:tc>
        <w:tc>
          <w:tcPr>
            <w:tcW w:type="dxa" w:w="1728"/>
          </w:tcPr>
          <w:p>
            <w:r>
              <w:t>Amazon S3</w:t>
            </w:r>
          </w:p>
        </w:tc>
        <w:tc>
          <w:tcPr>
            <w:tcW w:type="dxa" w:w="1728"/>
          </w:tcPr>
          <w:p>
            <w:r>
              <w:t>Google Drive</w:t>
            </w:r>
          </w:p>
        </w:tc>
        <w:tc>
          <w:tcPr>
            <w:tcW w:type="dxa" w:w="1728"/>
          </w:tcPr>
          <w:p>
            <w:r>
              <w:t>Microsoft OneDrive</w:t>
            </w:r>
          </w:p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Features</w:t>
            </w:r>
          </w:p>
        </w:tc>
        <w:tc>
          <w:tcPr>
            <w:tcW w:type="dxa" w:w="1728"/>
          </w:tcPr>
          <w:p>
            <w:r>
              <w:t>Highly customizable, designed for developers and enterprises; supports object storage, versioning, and lifecycle policies.</w:t>
            </w:r>
          </w:p>
        </w:tc>
        <w:tc>
          <w:tcPr>
            <w:tcW w:type="dxa" w:w="1728"/>
          </w:tcPr>
          <w:p>
            <w:r>
              <w:t>User-friendly interface; integrates seamlessly with Google Workspace apps like Docs and Sheets.</w:t>
            </w:r>
          </w:p>
        </w:tc>
        <w:tc>
          <w:tcPr>
            <w:tcW w:type="dxa" w:w="1728"/>
          </w:tcPr>
          <w:p>
            <w:r>
              <w:t>Tight integration with Microsoft 365 apps; supports file sharing, collaboration, and versioning.</w:t>
            </w:r>
          </w:p>
        </w:tc>
        <w:tc>
          <w:tcPr>
            <w:tcW w:type="dxa" w:w="1728"/>
          </w:tcPr>
          <w:p>
            <w:r>
              <w:t>Comprehensive and clear comparison</w:t>
            </w:r>
          </w:p>
        </w:tc>
      </w:tr>
      <w:tr>
        <w:tc>
          <w:tcPr>
            <w:tcW w:type="dxa" w:w="1728"/>
          </w:tcPr>
          <w:p>
            <w:r>
              <w:t>Pricing</w:t>
            </w:r>
          </w:p>
        </w:tc>
        <w:tc>
          <w:tcPr>
            <w:tcW w:type="dxa" w:w="1728"/>
          </w:tcPr>
          <w:p>
            <w:r>
              <w:t>Pay-as-you-go model; charges based on storage used, data transfer, and requests. Starts at $0.023/GB for the first 50 TB.</w:t>
            </w:r>
          </w:p>
        </w:tc>
        <w:tc>
          <w:tcPr>
            <w:tcW w:type="dxa" w:w="1728"/>
          </w:tcPr>
          <w:p>
            <w:r>
              <w:t>Free plan offers 15 GB; premium plans start at $1.99/month for 100 GB.</w:t>
            </w:r>
          </w:p>
        </w:tc>
        <w:tc>
          <w:tcPr>
            <w:tcW w:type="dxa" w:w="1728"/>
          </w:tcPr>
          <w:p>
            <w:r>
              <w:t>Free plan offers 5 GB; premium plans start at $1.99/month for 100 GB (via Microsoft 365).</w:t>
            </w:r>
          </w:p>
        </w:tc>
        <w:tc>
          <w:tcPr>
            <w:tcW w:type="dxa" w:w="1728"/>
          </w:tcPr>
          <w:p>
            <w:r>
              <w:t>Comprehensive and clear comparison</w:t>
            </w:r>
          </w:p>
        </w:tc>
      </w:tr>
      <w:tr>
        <w:tc>
          <w:tcPr>
            <w:tcW w:type="dxa" w:w="1728"/>
          </w:tcPr>
          <w:p>
            <w:r>
              <w:t>Scalability</w:t>
            </w:r>
          </w:p>
        </w:tc>
        <w:tc>
          <w:tcPr>
            <w:tcW w:type="dxa" w:w="1728"/>
          </w:tcPr>
          <w:p>
            <w:r>
              <w:t>Virtually unlimited scalability; ideal for businesses with high storage needs.</w:t>
            </w:r>
          </w:p>
        </w:tc>
        <w:tc>
          <w:tcPr>
            <w:tcW w:type="dxa" w:w="1728"/>
          </w:tcPr>
          <w:p>
            <w:r>
              <w:t>Suitable for personal and small business use; scales well for casual users and smaller teams.</w:t>
            </w:r>
          </w:p>
        </w:tc>
        <w:tc>
          <w:tcPr>
            <w:tcW w:type="dxa" w:w="1728"/>
          </w:tcPr>
          <w:p>
            <w:r>
              <w:t>Scales for personal, business, and enterprise users; large plans available with Microsoft 365.</w:t>
            </w:r>
          </w:p>
        </w:tc>
        <w:tc>
          <w:tcPr>
            <w:tcW w:type="dxa" w:w="1728"/>
          </w:tcPr>
          <w:p>
            <w:r>
              <w:t>Comprehensive and clear comparison</w:t>
            </w:r>
          </w:p>
        </w:tc>
      </w:tr>
      <w:tr>
        <w:tc>
          <w:tcPr>
            <w:tcW w:type="dxa" w:w="1728"/>
          </w:tcPr>
          <w:p>
            <w:r>
              <w:t>Security</w:t>
            </w:r>
          </w:p>
        </w:tc>
        <w:tc>
          <w:tcPr>
            <w:tcW w:type="dxa" w:w="1728"/>
          </w:tcPr>
          <w:p>
            <w:r>
              <w:t>Enterprise-grade security with encryption (AES-256); allows fine-grained access controls and audit logs.</w:t>
            </w:r>
          </w:p>
        </w:tc>
        <w:tc>
          <w:tcPr>
            <w:tcW w:type="dxa" w:w="1728"/>
          </w:tcPr>
          <w:p>
            <w:r>
              <w:t>Uses AES-256 encryption for data at rest and in transit; Google ensures compliance with global standards.</w:t>
            </w:r>
          </w:p>
        </w:tc>
        <w:tc>
          <w:tcPr>
            <w:tcW w:type="dxa" w:w="1728"/>
          </w:tcPr>
          <w:p>
            <w:r>
              <w:t>AES-256 encryption; compliance with GDPR and other regulations; ransomware detection features.</w:t>
            </w:r>
          </w:p>
        </w:tc>
        <w:tc>
          <w:tcPr>
            <w:tcW w:type="dxa" w:w="1728"/>
          </w:tcPr>
          <w:p>
            <w:r>
              <w:t>Comprehensive and clear comparison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