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9A8" w:rsidRPr="009256B5" w:rsidRDefault="00092434">
      <w:pPr>
        <w:spacing w:after="222" w:line="259" w:lineRule="auto"/>
        <w:ind w:left="397" w:firstLine="0"/>
        <w:jc w:val="center"/>
      </w:pPr>
      <w:r w:rsidRPr="009256B5">
        <w:rPr>
          <w:b/>
          <w:color w:val="2D74B5"/>
        </w:rPr>
        <w:t xml:space="preserve"> </w:t>
      </w:r>
      <w:r w:rsidR="004552F5" w:rsidRPr="009256B5">
        <w:rPr>
          <w:noProof/>
        </w:rPr>
        <w:drawing>
          <wp:inline distT="0" distB="0" distL="0" distR="0">
            <wp:extent cx="4143375" cy="988099"/>
            <wp:effectExtent l="0" t="0" r="0" b="2540"/>
            <wp:docPr id="1" name="Рисунок 1" descr="C:\Users\tymofieva.a\AppData\Local\Microsoft\Windows\INetCache\Content.Word\Certiport-Pearson-Logo 20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ymofieva.a\AppData\Local\Microsoft\Windows\INetCache\Content.Word\Certiport-Pearson-Logo 2016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102" cy="997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08AE" w:rsidRPr="009256B5">
        <w:rPr>
          <w:b/>
          <w:color w:val="2D74B5"/>
        </w:rPr>
        <w:t xml:space="preserve"> </w:t>
      </w:r>
    </w:p>
    <w:p w:rsidR="007659A8" w:rsidRPr="009256B5" w:rsidRDefault="00FA08AE">
      <w:pPr>
        <w:spacing w:after="365" w:line="259" w:lineRule="auto"/>
        <w:ind w:left="2564" w:firstLine="0"/>
      </w:pPr>
      <w:r w:rsidRPr="009256B5">
        <w:rPr>
          <w:b/>
          <w:color w:val="2D74B5"/>
        </w:rPr>
        <w:t xml:space="preserve"> </w:t>
      </w:r>
      <w:r w:rsidR="00556A12" w:rsidRPr="009256B5">
        <w:rPr>
          <w:b/>
          <w:color w:val="2D74B5"/>
        </w:rPr>
        <w:t xml:space="preserve">        </w:t>
      </w:r>
      <w:r w:rsidR="004552F5" w:rsidRPr="009256B5">
        <w:rPr>
          <w:b/>
          <w:color w:val="2D74B5"/>
        </w:rPr>
        <w:t xml:space="preserve">Центр тестування </w:t>
      </w:r>
      <w:r w:rsidR="004552F5" w:rsidRPr="009256B5">
        <w:rPr>
          <w:b/>
          <w:color w:val="2D74B5"/>
          <w:lang w:val="en-US"/>
        </w:rPr>
        <w:t>Certiport</w:t>
      </w:r>
    </w:p>
    <w:p w:rsidR="007659A8" w:rsidRPr="009256B5" w:rsidRDefault="00092434">
      <w:pPr>
        <w:pStyle w:val="Heading1"/>
        <w:rPr>
          <w:sz w:val="22"/>
        </w:rPr>
      </w:pPr>
      <w:r w:rsidRPr="009256B5">
        <w:rPr>
          <w:sz w:val="22"/>
        </w:rPr>
        <w:t>Критерії роботи</w:t>
      </w:r>
      <w:r w:rsidR="00FA08AE" w:rsidRPr="009256B5">
        <w:rPr>
          <w:color w:val="2D74B5"/>
          <w:sz w:val="22"/>
        </w:rPr>
        <w:t xml:space="preserve"> </w:t>
      </w:r>
    </w:p>
    <w:p w:rsidR="007659A8" w:rsidRPr="009256B5" w:rsidRDefault="00092434" w:rsidP="00FA08AE">
      <w:pPr>
        <w:pStyle w:val="ListParagraph"/>
        <w:numPr>
          <w:ilvl w:val="0"/>
          <w:numId w:val="5"/>
        </w:numPr>
        <w:spacing w:after="329"/>
        <w:rPr>
          <w:lang w:val="ru-RU"/>
        </w:rPr>
      </w:pPr>
      <w:r w:rsidRPr="009256B5">
        <w:t xml:space="preserve">Центр </w:t>
      </w:r>
      <w:r w:rsidR="004552F5" w:rsidRPr="009256B5">
        <w:t xml:space="preserve">тестування </w:t>
      </w:r>
      <w:r w:rsidR="004552F5" w:rsidRPr="009256B5">
        <w:rPr>
          <w:lang w:val="en-US"/>
        </w:rPr>
        <w:t>Certiport</w:t>
      </w:r>
      <w:r w:rsidR="004552F5" w:rsidRPr="009256B5">
        <w:t xml:space="preserve"> </w:t>
      </w:r>
      <w:r w:rsidRPr="009256B5">
        <w:t>повинен гаранту</w:t>
      </w:r>
      <w:r w:rsidR="004552F5" w:rsidRPr="009256B5">
        <w:t>в</w:t>
      </w:r>
      <w:r w:rsidR="00573239">
        <w:t xml:space="preserve">ати складання іспиту мінімум </w:t>
      </w:r>
      <w:r w:rsidR="00573239">
        <w:rPr>
          <w:lang w:val="ru-RU"/>
        </w:rPr>
        <w:t>25</w:t>
      </w:r>
      <w:r w:rsidR="009256B5" w:rsidRPr="009256B5">
        <w:t xml:space="preserve"> </w:t>
      </w:r>
      <w:r w:rsidR="00526DE2" w:rsidRPr="009256B5">
        <w:t>кандидатами на рік</w:t>
      </w:r>
      <w:r w:rsidR="00526DE2" w:rsidRPr="009256B5">
        <w:rPr>
          <w:lang w:val="ru-RU"/>
        </w:rPr>
        <w:t>;</w:t>
      </w:r>
    </w:p>
    <w:p w:rsidR="007659A8" w:rsidRPr="009256B5" w:rsidRDefault="004552F5" w:rsidP="00FA08AE">
      <w:pPr>
        <w:pStyle w:val="ListParagraph"/>
        <w:numPr>
          <w:ilvl w:val="0"/>
          <w:numId w:val="5"/>
        </w:numPr>
        <w:spacing w:after="225"/>
      </w:pPr>
      <w:r w:rsidRPr="009256B5">
        <w:t xml:space="preserve">Центр тестування </w:t>
      </w:r>
      <w:r w:rsidRPr="009256B5">
        <w:rPr>
          <w:lang w:val="en-US"/>
        </w:rPr>
        <w:t>Certiport</w:t>
      </w:r>
      <w:r w:rsidRPr="009256B5">
        <w:t xml:space="preserve"> </w:t>
      </w:r>
      <w:r w:rsidR="00092434" w:rsidRPr="009256B5">
        <w:t xml:space="preserve">має надавати прогноз кількості кандидатів </w:t>
      </w:r>
      <w:r w:rsidR="00526DE2" w:rsidRPr="009256B5">
        <w:t>кожні 6</w:t>
      </w:r>
      <w:r w:rsidR="00FA08AE" w:rsidRPr="009256B5">
        <w:t xml:space="preserve"> </w:t>
      </w:r>
      <w:r w:rsidR="00526DE2" w:rsidRPr="009256B5">
        <w:t>місяців;</w:t>
      </w:r>
    </w:p>
    <w:p w:rsidR="00944E81" w:rsidRPr="009256B5" w:rsidRDefault="00944E81" w:rsidP="00FA08AE">
      <w:pPr>
        <w:pStyle w:val="ListParagraph"/>
        <w:numPr>
          <w:ilvl w:val="0"/>
          <w:numId w:val="5"/>
        </w:numPr>
        <w:spacing w:after="477"/>
      </w:pPr>
      <w:r w:rsidRPr="009256B5">
        <w:t xml:space="preserve">Центр тестування </w:t>
      </w:r>
      <w:r w:rsidRPr="009256B5">
        <w:rPr>
          <w:lang w:val="en-US"/>
        </w:rPr>
        <w:t>Certiport</w:t>
      </w:r>
      <w:r w:rsidRPr="009256B5">
        <w:t xml:space="preserve"> повинен забезпечувати </w:t>
      </w:r>
      <w:r w:rsidR="00092434" w:rsidRPr="009256B5">
        <w:t xml:space="preserve">кандидатів актуальною інформацією про структуру та </w:t>
      </w:r>
      <w:r w:rsidR="00FA08AE" w:rsidRPr="009256B5">
        <w:t xml:space="preserve">правила  складання </w:t>
      </w:r>
      <w:r w:rsidRPr="009256B5">
        <w:t>іспитів, дати, ціни, тощо</w:t>
      </w:r>
      <w:r w:rsidR="00526DE2" w:rsidRPr="009256B5">
        <w:t>;</w:t>
      </w:r>
      <w:r w:rsidR="00FA08AE" w:rsidRPr="009256B5">
        <w:t xml:space="preserve"> </w:t>
      </w:r>
    </w:p>
    <w:p w:rsidR="00944E81" w:rsidRPr="009256B5" w:rsidRDefault="00944E81" w:rsidP="00FA08AE">
      <w:pPr>
        <w:pStyle w:val="ListParagraph"/>
        <w:numPr>
          <w:ilvl w:val="0"/>
          <w:numId w:val="5"/>
        </w:numPr>
        <w:spacing w:after="477"/>
      </w:pPr>
      <w:r w:rsidRPr="009256B5">
        <w:t xml:space="preserve">Центр тестування </w:t>
      </w:r>
      <w:r w:rsidRPr="009256B5">
        <w:rPr>
          <w:lang w:val="en-US"/>
        </w:rPr>
        <w:t>Certiport</w:t>
      </w:r>
      <w:r w:rsidRPr="009256B5">
        <w:t xml:space="preserve"> повинен </w:t>
      </w:r>
      <w:r w:rsidR="00526DE2" w:rsidRPr="009256B5">
        <w:t xml:space="preserve">підписати договір </w:t>
      </w:r>
      <w:r w:rsidRPr="009256B5">
        <w:t xml:space="preserve">з </w:t>
      </w:r>
      <w:proofErr w:type="spellStart"/>
      <w:r w:rsidRPr="009256B5">
        <w:t>копанією</w:t>
      </w:r>
      <w:proofErr w:type="spellEnd"/>
      <w:r w:rsidRPr="009256B5">
        <w:t xml:space="preserve"> </w:t>
      </w:r>
      <w:proofErr w:type="spellStart"/>
      <w:r w:rsidRPr="009256B5">
        <w:t>Діенернал</w:t>
      </w:r>
      <w:proofErr w:type="spellEnd"/>
      <w:r w:rsidRPr="009256B5">
        <w:t xml:space="preserve"> </w:t>
      </w:r>
      <w:proofErr w:type="spellStart"/>
      <w:r w:rsidRPr="009256B5">
        <w:t>Ед’юкейшн</w:t>
      </w:r>
      <w:proofErr w:type="spellEnd"/>
      <w:r w:rsidRPr="009256B5">
        <w:t xml:space="preserve"> – офіційним</w:t>
      </w:r>
      <w:r w:rsidR="00FA08AE" w:rsidRPr="009256B5">
        <w:t xml:space="preserve"> </w:t>
      </w:r>
      <w:r w:rsidRPr="009256B5">
        <w:t>дистриб’ютором</w:t>
      </w:r>
      <w:r w:rsidR="00FA08AE" w:rsidRPr="009256B5">
        <w:t xml:space="preserve"> </w:t>
      </w:r>
      <w:r w:rsidRPr="009256B5">
        <w:t xml:space="preserve">іспитів </w:t>
      </w:r>
      <w:r w:rsidRPr="009256B5">
        <w:rPr>
          <w:lang w:val="en-US"/>
        </w:rPr>
        <w:t>Certiport</w:t>
      </w:r>
      <w:r w:rsidRPr="009256B5">
        <w:t xml:space="preserve"> в Україні</w:t>
      </w:r>
      <w:r w:rsidR="00526DE2" w:rsidRPr="009256B5">
        <w:t>;</w:t>
      </w:r>
    </w:p>
    <w:p w:rsidR="00526DE2" w:rsidRPr="009256B5" w:rsidRDefault="00081E14" w:rsidP="00FA08AE">
      <w:pPr>
        <w:pStyle w:val="ListParagraph"/>
        <w:numPr>
          <w:ilvl w:val="0"/>
          <w:numId w:val="5"/>
        </w:numPr>
        <w:spacing w:after="477"/>
        <w:rPr>
          <w:lang w:val="ru-RU"/>
        </w:rPr>
      </w:pPr>
      <w:r w:rsidRPr="009256B5">
        <w:t>Центр</w:t>
      </w:r>
      <w:r w:rsidR="00FA08AE" w:rsidRPr="009256B5">
        <w:t xml:space="preserve"> </w:t>
      </w:r>
      <w:r w:rsidRPr="009256B5">
        <w:t>тестування</w:t>
      </w:r>
      <w:r w:rsidR="00FA08AE" w:rsidRPr="009256B5">
        <w:t xml:space="preserve"> </w:t>
      </w:r>
      <w:r w:rsidRPr="009256B5">
        <w:t>має дотримуватись</w:t>
      </w:r>
      <w:r w:rsidR="00FA08AE" w:rsidRPr="009256B5">
        <w:t xml:space="preserve"> </w:t>
      </w:r>
      <w:r w:rsidRPr="009256B5">
        <w:t xml:space="preserve">усіх правил роботи </w:t>
      </w:r>
      <w:r w:rsidR="00526DE2" w:rsidRPr="009256B5">
        <w:t xml:space="preserve">акредитованого центру </w:t>
      </w:r>
      <w:r w:rsidR="00526DE2" w:rsidRPr="009256B5">
        <w:rPr>
          <w:lang w:val="en-US"/>
        </w:rPr>
        <w:t>Certiport</w:t>
      </w:r>
      <w:r w:rsidR="00526DE2" w:rsidRPr="009256B5">
        <w:rPr>
          <w:lang w:val="ru-RU"/>
        </w:rPr>
        <w:t>;</w:t>
      </w:r>
    </w:p>
    <w:p w:rsidR="00526DE2" w:rsidRPr="009256B5" w:rsidRDefault="00526DE2" w:rsidP="00FA08AE">
      <w:pPr>
        <w:pStyle w:val="ListParagraph"/>
        <w:numPr>
          <w:ilvl w:val="0"/>
          <w:numId w:val="5"/>
        </w:numPr>
        <w:spacing w:after="477"/>
        <w:rPr>
          <w:lang w:val="ru-RU"/>
        </w:rPr>
      </w:pPr>
      <w:r w:rsidRPr="009256B5">
        <w:t xml:space="preserve">Центр тестування </w:t>
      </w:r>
      <w:r w:rsidRPr="009256B5">
        <w:rPr>
          <w:lang w:val="en-US"/>
        </w:rPr>
        <w:t>Certiport</w:t>
      </w:r>
      <w:r w:rsidRPr="009256B5">
        <w:t xml:space="preserve"> повинен</w:t>
      </w:r>
      <w:r w:rsidRPr="009256B5">
        <w:rPr>
          <w:lang w:val="ru-RU"/>
        </w:rPr>
        <w:t xml:space="preserve"> </w:t>
      </w:r>
      <w:proofErr w:type="spellStart"/>
      <w:r w:rsidRPr="009256B5">
        <w:rPr>
          <w:lang w:val="ru-RU"/>
        </w:rPr>
        <w:t>відповідати</w:t>
      </w:r>
      <w:proofErr w:type="spellEnd"/>
      <w:r w:rsidRPr="009256B5">
        <w:rPr>
          <w:lang w:val="ru-RU"/>
        </w:rPr>
        <w:t xml:space="preserve"> </w:t>
      </w:r>
      <w:proofErr w:type="spellStart"/>
      <w:r w:rsidRPr="009256B5">
        <w:rPr>
          <w:lang w:val="ru-RU"/>
        </w:rPr>
        <w:t>усім</w:t>
      </w:r>
      <w:proofErr w:type="spellEnd"/>
      <w:r w:rsidRPr="009256B5">
        <w:rPr>
          <w:lang w:val="ru-RU"/>
        </w:rPr>
        <w:t xml:space="preserve"> </w:t>
      </w:r>
      <w:proofErr w:type="spellStart"/>
      <w:r w:rsidRPr="009256B5">
        <w:rPr>
          <w:lang w:val="ru-RU"/>
        </w:rPr>
        <w:t>вимогам</w:t>
      </w:r>
      <w:proofErr w:type="spellEnd"/>
      <w:r w:rsidR="00FA08AE" w:rsidRPr="009256B5">
        <w:rPr>
          <w:lang w:val="ru-RU"/>
        </w:rPr>
        <w:t xml:space="preserve"> </w:t>
      </w:r>
      <w:r w:rsidRPr="009256B5">
        <w:rPr>
          <w:lang w:val="ru-RU"/>
        </w:rPr>
        <w:t>до</w:t>
      </w:r>
      <w:r w:rsidR="00FA08AE" w:rsidRPr="009256B5">
        <w:rPr>
          <w:lang w:val="ru-RU"/>
        </w:rPr>
        <w:t xml:space="preserve"> </w:t>
      </w:r>
      <w:proofErr w:type="spellStart"/>
      <w:r w:rsidR="007E25EA" w:rsidRPr="009256B5">
        <w:rPr>
          <w:lang w:val="ru-RU"/>
        </w:rPr>
        <w:t>приміщення</w:t>
      </w:r>
      <w:proofErr w:type="spellEnd"/>
      <w:r w:rsidRPr="009256B5">
        <w:rPr>
          <w:lang w:val="ru-RU"/>
        </w:rPr>
        <w:t>;</w:t>
      </w:r>
    </w:p>
    <w:p w:rsidR="00FA08AE" w:rsidRPr="009256B5" w:rsidRDefault="00526DE2" w:rsidP="00FA08AE">
      <w:pPr>
        <w:pStyle w:val="ListParagraph"/>
        <w:numPr>
          <w:ilvl w:val="0"/>
          <w:numId w:val="5"/>
        </w:numPr>
        <w:spacing w:after="477"/>
      </w:pPr>
      <w:r w:rsidRPr="009256B5">
        <w:t xml:space="preserve">Центр тестування </w:t>
      </w:r>
      <w:r w:rsidRPr="009256B5">
        <w:rPr>
          <w:lang w:val="en-US"/>
        </w:rPr>
        <w:t>Certiport</w:t>
      </w:r>
      <w:r w:rsidRPr="009256B5">
        <w:t xml:space="preserve"> повинен </w:t>
      </w:r>
      <w:proofErr w:type="spellStart"/>
      <w:r w:rsidRPr="009256B5">
        <w:t>забеспечити</w:t>
      </w:r>
      <w:proofErr w:type="spellEnd"/>
      <w:r w:rsidR="00FA08AE" w:rsidRPr="009256B5">
        <w:t xml:space="preserve"> </w:t>
      </w:r>
      <w:r w:rsidRPr="009256B5">
        <w:t>наявність необхідного</w:t>
      </w:r>
      <w:r w:rsidR="00FA08AE" w:rsidRPr="009256B5">
        <w:t xml:space="preserve"> </w:t>
      </w:r>
      <w:r w:rsidRPr="009256B5">
        <w:t>технічного та</w:t>
      </w:r>
      <w:r w:rsidR="00FA08AE" w:rsidRPr="009256B5">
        <w:t xml:space="preserve"> </w:t>
      </w:r>
      <w:r w:rsidR="009936A4" w:rsidRPr="009256B5">
        <w:t xml:space="preserve">програмного забезпечення. </w:t>
      </w:r>
    </w:p>
    <w:p w:rsidR="007659A8" w:rsidRPr="009256B5" w:rsidRDefault="00092434" w:rsidP="00FA08AE">
      <w:pPr>
        <w:pStyle w:val="ListParagraph"/>
        <w:spacing w:after="477"/>
        <w:ind w:firstLine="0"/>
        <w:jc w:val="center"/>
      </w:pPr>
      <w:r w:rsidRPr="009256B5">
        <w:rPr>
          <w:b/>
        </w:rPr>
        <w:t>Переваги співпраці</w:t>
      </w:r>
    </w:p>
    <w:p w:rsidR="007659A8" w:rsidRPr="009256B5" w:rsidRDefault="00526DE2" w:rsidP="00FA08AE">
      <w:pPr>
        <w:pStyle w:val="ListParagraph"/>
        <w:numPr>
          <w:ilvl w:val="0"/>
          <w:numId w:val="4"/>
        </w:numPr>
        <w:spacing w:line="468" w:lineRule="auto"/>
      </w:pPr>
      <w:r w:rsidRPr="009256B5">
        <w:t xml:space="preserve">Центр тестування </w:t>
      </w:r>
      <w:r w:rsidRPr="009256B5">
        <w:rPr>
          <w:lang w:val="en-US"/>
        </w:rPr>
        <w:t>Certiport</w:t>
      </w:r>
      <w:r w:rsidRPr="009256B5">
        <w:t xml:space="preserve"> </w:t>
      </w:r>
      <w:r w:rsidR="00092434" w:rsidRPr="009256B5">
        <w:t>отри</w:t>
      </w:r>
      <w:r w:rsidRPr="009256B5">
        <w:t>має право використовувати бренди тих іспитів, які будуть</w:t>
      </w:r>
      <w:r w:rsidR="00FA08AE" w:rsidRPr="009256B5">
        <w:t xml:space="preserve"> </w:t>
      </w:r>
      <w:r w:rsidRPr="009256B5">
        <w:t>проводитись в центрі</w:t>
      </w:r>
      <w:r w:rsidR="00FA08AE" w:rsidRPr="009256B5">
        <w:t xml:space="preserve"> </w:t>
      </w:r>
      <w:r w:rsidRPr="009256B5">
        <w:t>тестування, а</w:t>
      </w:r>
      <w:r w:rsidR="00FA08AE" w:rsidRPr="009256B5">
        <w:t xml:space="preserve"> </w:t>
      </w:r>
      <w:r w:rsidRPr="009256B5">
        <w:t xml:space="preserve">також бренду </w:t>
      </w:r>
      <w:r w:rsidRPr="009256B5">
        <w:rPr>
          <w:lang w:val="en-US"/>
        </w:rPr>
        <w:t>Certiport</w:t>
      </w:r>
      <w:r w:rsidR="00E61B2B" w:rsidRPr="009256B5">
        <w:t>;</w:t>
      </w:r>
    </w:p>
    <w:p w:rsidR="00E61B2B" w:rsidRPr="009256B5" w:rsidRDefault="00E61B2B" w:rsidP="00FA08AE">
      <w:pPr>
        <w:pStyle w:val="ListParagraph"/>
        <w:numPr>
          <w:ilvl w:val="0"/>
          <w:numId w:val="4"/>
        </w:numPr>
        <w:spacing w:line="468" w:lineRule="auto"/>
      </w:pPr>
      <w:r w:rsidRPr="009256B5">
        <w:t xml:space="preserve">Центр тестування </w:t>
      </w:r>
      <w:r w:rsidRPr="009256B5">
        <w:rPr>
          <w:lang w:val="en-US"/>
        </w:rPr>
        <w:t>Certiport</w:t>
      </w:r>
      <w:r w:rsidRPr="009256B5">
        <w:t xml:space="preserve"> отримає право використовувати маркетингові матеріали, що</w:t>
      </w:r>
      <w:r w:rsidR="00FA08AE" w:rsidRPr="009256B5">
        <w:t xml:space="preserve"> </w:t>
      </w:r>
      <w:r w:rsidRPr="009256B5">
        <w:t xml:space="preserve">стосуються іспитів </w:t>
      </w:r>
      <w:r w:rsidRPr="009256B5">
        <w:rPr>
          <w:lang w:val="en-US"/>
        </w:rPr>
        <w:t>Certiport</w:t>
      </w:r>
      <w:r w:rsidRPr="009256B5">
        <w:t xml:space="preserve">, розроблені </w:t>
      </w:r>
      <w:proofErr w:type="spellStart"/>
      <w:r w:rsidRPr="009256B5">
        <w:rPr>
          <w:lang w:val="en-US"/>
        </w:rPr>
        <w:t>Dinternal</w:t>
      </w:r>
      <w:proofErr w:type="spellEnd"/>
      <w:r w:rsidRPr="009256B5">
        <w:t xml:space="preserve"> </w:t>
      </w:r>
      <w:r w:rsidRPr="009256B5">
        <w:rPr>
          <w:lang w:val="en-US"/>
        </w:rPr>
        <w:t>Education</w:t>
      </w:r>
      <w:r w:rsidRPr="009256B5">
        <w:t>;</w:t>
      </w:r>
    </w:p>
    <w:p w:rsidR="00E61B2B" w:rsidRPr="009256B5" w:rsidRDefault="00E61B2B" w:rsidP="00C5376A">
      <w:pPr>
        <w:pStyle w:val="ListParagraph"/>
        <w:numPr>
          <w:ilvl w:val="0"/>
          <w:numId w:val="4"/>
        </w:numPr>
        <w:spacing w:after="115" w:line="240" w:lineRule="auto"/>
      </w:pPr>
      <w:r w:rsidRPr="009256B5">
        <w:t xml:space="preserve">Центр тестування </w:t>
      </w:r>
      <w:r w:rsidRPr="009256B5">
        <w:rPr>
          <w:lang w:val="en-US"/>
        </w:rPr>
        <w:t>Certiport</w:t>
      </w:r>
      <w:r w:rsidRPr="009256B5">
        <w:t xml:space="preserve"> отримає</w:t>
      </w:r>
      <w:r w:rsidR="00C5376A" w:rsidRPr="009256B5">
        <w:t xml:space="preserve"> ваучери або ліц</w:t>
      </w:r>
      <w:r w:rsidR="00914E75" w:rsidRPr="009256B5">
        <w:t>ензію на</w:t>
      </w:r>
      <w:r w:rsidRPr="009256B5">
        <w:t xml:space="preserve"> іспити </w:t>
      </w:r>
      <w:proofErr w:type="spellStart"/>
      <w:r w:rsidRPr="009256B5">
        <w:t>Certipo</w:t>
      </w:r>
      <w:r w:rsidRPr="009256B5">
        <w:rPr>
          <w:lang w:val="en-US"/>
        </w:rPr>
        <w:t>rt</w:t>
      </w:r>
      <w:proofErr w:type="spellEnd"/>
      <w:r w:rsidR="007E25EA" w:rsidRPr="009256B5">
        <w:t xml:space="preserve"> зі</w:t>
      </w:r>
      <w:r w:rsidR="00C90717" w:rsidRPr="009256B5">
        <w:t xml:space="preserve"> спеціальною знижкою</w:t>
      </w:r>
      <w:r w:rsidRPr="009256B5">
        <w:t>;</w:t>
      </w:r>
    </w:p>
    <w:p w:rsidR="00C5376A" w:rsidRPr="009256B5" w:rsidRDefault="00C5376A" w:rsidP="00C5376A">
      <w:pPr>
        <w:pStyle w:val="ListParagraph"/>
        <w:tabs>
          <w:tab w:val="left" w:pos="1418"/>
        </w:tabs>
        <w:spacing w:after="0" w:line="240" w:lineRule="auto"/>
        <w:ind w:left="1440" w:firstLine="0"/>
        <w:jc w:val="both"/>
      </w:pPr>
    </w:p>
    <w:p w:rsidR="00C5376A" w:rsidRDefault="00573239" w:rsidP="00C5376A">
      <w:pPr>
        <w:pStyle w:val="ListParagraph"/>
        <w:numPr>
          <w:ilvl w:val="1"/>
          <w:numId w:val="4"/>
        </w:numPr>
        <w:tabs>
          <w:tab w:val="left" w:pos="1418"/>
        </w:tabs>
        <w:spacing w:after="0" w:line="240" w:lineRule="auto"/>
        <w:jc w:val="both"/>
      </w:pPr>
      <w:r>
        <w:t>При купівлі 25 та більше</w:t>
      </w:r>
      <w:r w:rsidR="00C5376A" w:rsidRPr="009256B5">
        <w:t xml:space="preserve"> кодів доступу до тренувальних тестів та/або сертифікаційних іспитів впродовж календарного року Уповноважений Центр Тестування Certiport™ отримує знижку в розмірі 20% (двадцяти відсотків).</w:t>
      </w:r>
      <w:bookmarkStart w:id="0" w:name="_GoBack"/>
      <w:bookmarkEnd w:id="0"/>
    </w:p>
    <w:p w:rsidR="009256B5" w:rsidRPr="009256B5" w:rsidRDefault="009256B5" w:rsidP="009256B5">
      <w:pPr>
        <w:tabs>
          <w:tab w:val="left" w:pos="1418"/>
        </w:tabs>
        <w:spacing w:after="0" w:line="240" w:lineRule="auto"/>
        <w:ind w:left="0" w:firstLine="0"/>
        <w:jc w:val="both"/>
      </w:pPr>
    </w:p>
    <w:p w:rsidR="00C5376A" w:rsidRPr="009256B5" w:rsidRDefault="00C5376A" w:rsidP="00C5376A">
      <w:pPr>
        <w:pStyle w:val="ListParagraph"/>
        <w:tabs>
          <w:tab w:val="left" w:pos="1418"/>
        </w:tabs>
        <w:spacing w:after="0" w:line="240" w:lineRule="auto"/>
        <w:ind w:left="1440" w:firstLine="0"/>
        <w:jc w:val="both"/>
      </w:pPr>
    </w:p>
    <w:p w:rsidR="007659A8" w:rsidRPr="009256B5" w:rsidRDefault="00E61B2B" w:rsidP="009256B5">
      <w:pPr>
        <w:pStyle w:val="ListParagraph"/>
        <w:numPr>
          <w:ilvl w:val="0"/>
          <w:numId w:val="4"/>
        </w:numPr>
      </w:pPr>
      <w:r w:rsidRPr="009256B5">
        <w:t xml:space="preserve">Центр тестування </w:t>
      </w:r>
      <w:r w:rsidRPr="009256B5">
        <w:rPr>
          <w:lang w:val="en-US"/>
        </w:rPr>
        <w:t>Certiport</w:t>
      </w:r>
      <w:r w:rsidRPr="009256B5">
        <w:t xml:space="preserve"> </w:t>
      </w:r>
      <w:r w:rsidR="00FA08AE" w:rsidRPr="009256B5">
        <w:t xml:space="preserve">отримуватиме постійну консультаційну та </w:t>
      </w:r>
      <w:r w:rsidR="009256B5">
        <w:t>інформа</w:t>
      </w:r>
      <w:r w:rsidR="009256B5" w:rsidRPr="009256B5">
        <w:t>ц</w:t>
      </w:r>
      <w:r w:rsidR="009256B5">
        <w:t>ійну</w:t>
      </w:r>
      <w:r w:rsidR="00FA08AE" w:rsidRPr="009256B5">
        <w:t xml:space="preserve"> </w:t>
      </w:r>
      <w:r w:rsidR="00092434" w:rsidRPr="009256B5">
        <w:t xml:space="preserve">підтримку під час </w:t>
      </w:r>
      <w:r w:rsidR="00FA08AE" w:rsidRPr="009256B5">
        <w:t xml:space="preserve">всього часу роботи в якості центру тестування </w:t>
      </w:r>
      <w:r w:rsidR="00FA08AE" w:rsidRPr="009256B5">
        <w:rPr>
          <w:lang w:val="en-US"/>
        </w:rPr>
        <w:t>Certiport</w:t>
      </w:r>
      <w:r w:rsidR="00FA08AE" w:rsidRPr="009256B5">
        <w:t>.</w:t>
      </w:r>
      <w:r w:rsidR="00092434" w:rsidRPr="009256B5">
        <w:t xml:space="preserve">  </w:t>
      </w:r>
    </w:p>
    <w:sectPr w:rsidR="007659A8" w:rsidRPr="009256B5">
      <w:pgSz w:w="11909" w:h="16838"/>
      <w:pgMar w:top="720" w:right="796" w:bottom="2084" w:left="1013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013EFB"/>
    <w:multiLevelType w:val="hybridMultilevel"/>
    <w:tmpl w:val="DFECF326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CD2D87"/>
    <w:multiLevelType w:val="hybridMultilevel"/>
    <w:tmpl w:val="979CB0DA"/>
    <w:lvl w:ilvl="0" w:tplc="0B169DFC">
      <w:start w:val="1"/>
      <w:numFmt w:val="bullet"/>
      <w:lvlText w:val=""/>
      <w:lvlJc w:val="left"/>
      <w:pPr>
        <w:ind w:left="46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AEA1788">
      <w:start w:val="1"/>
      <w:numFmt w:val="bullet"/>
      <w:lvlText w:val="o"/>
      <w:lvlJc w:val="left"/>
      <w:pPr>
        <w:ind w:left="109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CB0BA90">
      <w:start w:val="1"/>
      <w:numFmt w:val="bullet"/>
      <w:lvlText w:val="▪"/>
      <w:lvlJc w:val="left"/>
      <w:pPr>
        <w:ind w:left="181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FF6F2D8">
      <w:start w:val="1"/>
      <w:numFmt w:val="bullet"/>
      <w:lvlText w:val="•"/>
      <w:lvlJc w:val="left"/>
      <w:pPr>
        <w:ind w:left="253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2F81E5C">
      <w:start w:val="1"/>
      <w:numFmt w:val="bullet"/>
      <w:lvlText w:val="o"/>
      <w:lvlJc w:val="left"/>
      <w:pPr>
        <w:ind w:left="325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82A865C">
      <w:start w:val="1"/>
      <w:numFmt w:val="bullet"/>
      <w:lvlText w:val="▪"/>
      <w:lvlJc w:val="left"/>
      <w:pPr>
        <w:ind w:left="397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62F71C">
      <w:start w:val="1"/>
      <w:numFmt w:val="bullet"/>
      <w:lvlText w:val="•"/>
      <w:lvlJc w:val="left"/>
      <w:pPr>
        <w:ind w:left="469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6B474B0">
      <w:start w:val="1"/>
      <w:numFmt w:val="bullet"/>
      <w:lvlText w:val="o"/>
      <w:lvlJc w:val="left"/>
      <w:pPr>
        <w:ind w:left="541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E22008A">
      <w:start w:val="1"/>
      <w:numFmt w:val="bullet"/>
      <w:lvlText w:val="▪"/>
      <w:lvlJc w:val="left"/>
      <w:pPr>
        <w:ind w:left="613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84138E5"/>
    <w:multiLevelType w:val="hybridMultilevel"/>
    <w:tmpl w:val="D0E4533C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A71C3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3500BC4"/>
    <w:multiLevelType w:val="hybridMultilevel"/>
    <w:tmpl w:val="2828E1D0"/>
    <w:lvl w:ilvl="0" w:tplc="8780B22C">
      <w:start w:val="1"/>
      <w:numFmt w:val="bullet"/>
      <w:lvlText w:val=""/>
      <w:lvlJc w:val="left"/>
      <w:pPr>
        <w:ind w:left="4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06CBFEC">
      <w:start w:val="1"/>
      <w:numFmt w:val="bullet"/>
      <w:lvlText w:val="o"/>
      <w:lvlJc w:val="left"/>
      <w:pPr>
        <w:ind w:left="11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EC813E8">
      <w:start w:val="1"/>
      <w:numFmt w:val="bullet"/>
      <w:lvlText w:val="▪"/>
      <w:lvlJc w:val="left"/>
      <w:pPr>
        <w:ind w:left="18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09251C6">
      <w:start w:val="1"/>
      <w:numFmt w:val="bullet"/>
      <w:lvlText w:val="•"/>
      <w:lvlJc w:val="left"/>
      <w:pPr>
        <w:ind w:left="25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50CB64E">
      <w:start w:val="1"/>
      <w:numFmt w:val="bullet"/>
      <w:lvlText w:val="o"/>
      <w:lvlJc w:val="left"/>
      <w:pPr>
        <w:ind w:left="32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DDC484A">
      <w:start w:val="1"/>
      <w:numFmt w:val="bullet"/>
      <w:lvlText w:val="▪"/>
      <w:lvlJc w:val="left"/>
      <w:pPr>
        <w:ind w:left="40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5143A1A">
      <w:start w:val="1"/>
      <w:numFmt w:val="bullet"/>
      <w:lvlText w:val="•"/>
      <w:lvlJc w:val="left"/>
      <w:pPr>
        <w:ind w:left="47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F4C5F02">
      <w:start w:val="1"/>
      <w:numFmt w:val="bullet"/>
      <w:lvlText w:val="o"/>
      <w:lvlJc w:val="left"/>
      <w:pPr>
        <w:ind w:left="54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E065CE6">
      <w:start w:val="1"/>
      <w:numFmt w:val="bullet"/>
      <w:lvlText w:val="▪"/>
      <w:lvlJc w:val="left"/>
      <w:pPr>
        <w:ind w:left="61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47E4A8B"/>
    <w:multiLevelType w:val="hybridMultilevel"/>
    <w:tmpl w:val="EFB47FE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9A8"/>
    <w:rsid w:val="00081E14"/>
    <w:rsid w:val="00092434"/>
    <w:rsid w:val="004552F5"/>
    <w:rsid w:val="00526DE2"/>
    <w:rsid w:val="00556A12"/>
    <w:rsid w:val="00573239"/>
    <w:rsid w:val="005B3E9A"/>
    <w:rsid w:val="006E2E08"/>
    <w:rsid w:val="007659A8"/>
    <w:rsid w:val="007676AD"/>
    <w:rsid w:val="007E25EA"/>
    <w:rsid w:val="00914E75"/>
    <w:rsid w:val="009256B5"/>
    <w:rsid w:val="00944E81"/>
    <w:rsid w:val="009936A4"/>
    <w:rsid w:val="00C5376A"/>
    <w:rsid w:val="00C90717"/>
    <w:rsid w:val="00DD41EB"/>
    <w:rsid w:val="00E61B2B"/>
    <w:rsid w:val="00FA0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5622130-2BD2-4488-A0E7-B344DD703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02" w:line="385" w:lineRule="auto"/>
      <w:ind w:left="421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54"/>
      <w:ind w:left="510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character" w:styleId="Strong">
    <w:name w:val="Strong"/>
    <w:basedOn w:val="DefaultParagraphFont"/>
    <w:uiPriority w:val="22"/>
    <w:qFormat/>
    <w:rsid w:val="006E2E08"/>
    <w:rPr>
      <w:b/>
      <w:bCs/>
    </w:rPr>
  </w:style>
  <w:style w:type="paragraph" w:styleId="ListParagraph">
    <w:name w:val="List Paragraph"/>
    <w:basedOn w:val="Normal"/>
    <w:uiPriority w:val="34"/>
    <w:qFormat/>
    <w:rsid w:val="004552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1007</Words>
  <Characters>575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Tymofieva Anna</dc:creator>
  <cp:keywords/>
  <cp:lastModifiedBy>Tymofieva Anna</cp:lastModifiedBy>
  <cp:revision>15</cp:revision>
  <dcterms:created xsi:type="dcterms:W3CDTF">2019-11-01T08:08:00Z</dcterms:created>
  <dcterms:modified xsi:type="dcterms:W3CDTF">2020-09-14T06:24:00Z</dcterms:modified>
</cp:coreProperties>
</file>