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7BB1" w14:textId="77777777" w:rsidR="007273CC" w:rsidRPr="00B235AE" w:rsidRDefault="007273CC" w:rsidP="007273CC">
      <w:pPr>
        <w:rPr>
          <w:rFonts w:ascii="Segoe UI" w:hAnsi="Segoe UI" w:cs="Segoe UI"/>
          <w:color w:val="1F4E79" w:themeColor="accent1" w:themeShade="80"/>
          <w:sz w:val="48"/>
          <w:szCs w:val="48"/>
        </w:rPr>
      </w:pPr>
      <w:r w:rsidRPr="00B235AE">
        <w:rPr>
          <w:rFonts w:ascii="Segoe UI" w:hAnsi="Segoe UI" w:cs="Segoe UI"/>
          <w:color w:val="1F4E79" w:themeColor="accent1" w:themeShade="80"/>
          <w:sz w:val="48"/>
          <w:szCs w:val="48"/>
        </w:rPr>
        <w:t>This is Telerik Word inspired template.</w:t>
      </w:r>
    </w:p>
    <w:p w14:paraId="5B7DFCDB" w14:textId="77777777" w:rsidR="007273CC" w:rsidRPr="007273CC" w:rsidRDefault="007273CC" w:rsidP="007273CC">
      <w:pPr>
        <w:rPr>
          <w:rFonts w:ascii="Segoe UI" w:hAnsi="Segoe UI" w:cs="Segoe UI"/>
          <w:color w:val="2E74B5" w:themeColor="accent1" w:themeShade="BF"/>
          <w:sz w:val="36"/>
          <w:szCs w:val="36"/>
        </w:rPr>
      </w:pPr>
    </w:p>
    <w:p w14:paraId="0B5A494F" w14:textId="77777777" w:rsidR="007273CC" w:rsidRPr="007273CC" w:rsidRDefault="007273CC" w:rsidP="007273CC">
      <w:pPr>
        <w:rPr>
          <w:rFonts w:ascii="Segoe UI" w:hAnsi="Segoe UI" w:cs="Segoe UI"/>
        </w:rPr>
      </w:pPr>
      <w:r w:rsidRPr="007273CC">
        <w:rPr>
          <w:rFonts w:ascii="Segoe UI" w:hAnsi="Segoe UI" w:cs="Segoe UI"/>
        </w:rPr>
        <w:t xml:space="preserve">This is Normal Text Style. </w:t>
      </w:r>
    </w:p>
    <w:p w14:paraId="21BB16D2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216735D5" w14:textId="77777777" w:rsidR="007273CC" w:rsidRPr="007273CC" w:rsidRDefault="007273CC" w:rsidP="007273CC">
      <w:pPr>
        <w:rPr>
          <w:rFonts w:ascii="Segoe UI" w:hAnsi="Segoe UI" w:cs="Segoe UI"/>
          <w:b/>
        </w:rPr>
      </w:pPr>
      <w:r w:rsidRPr="007273CC">
        <w:rPr>
          <w:rFonts w:ascii="Segoe UI" w:hAnsi="Segoe UI" w:cs="Segoe UI"/>
          <w:b/>
        </w:rPr>
        <w:t>This is Strong Text Style.</w:t>
      </w:r>
    </w:p>
    <w:p w14:paraId="0F88E10F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112EA42A" w14:textId="77777777"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8"/>
          <w:szCs w:val="28"/>
        </w:rPr>
      </w:pPr>
      <w:r w:rsidRPr="007273CC">
        <w:rPr>
          <w:rFonts w:ascii="Segoe UI" w:hAnsi="Segoe UI" w:cs="Segoe UI"/>
          <w:b/>
          <w:color w:val="2E74B5" w:themeColor="accent1" w:themeShade="BF"/>
          <w:sz w:val="28"/>
          <w:szCs w:val="28"/>
        </w:rPr>
        <w:t>Heading 1 Style Paragraph</w:t>
      </w:r>
    </w:p>
    <w:p w14:paraId="455C9D13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0D02B620" w14:textId="77777777"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r w:rsidRPr="007273CC">
        <w:rPr>
          <w:rFonts w:ascii="Segoe UI" w:hAnsi="Segoe UI" w:cs="Segoe UI"/>
          <w:b/>
          <w:color w:val="2E74B5" w:themeColor="accent1" w:themeShade="BF"/>
          <w:sz w:val="26"/>
          <w:szCs w:val="26"/>
        </w:rPr>
        <w:t>Heading 2 Style Paragraph</w:t>
      </w:r>
    </w:p>
    <w:p w14:paraId="3C11A365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0BB63542" w14:textId="77777777"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2"/>
          <w:szCs w:val="22"/>
        </w:rPr>
      </w:pPr>
      <w:r w:rsidRPr="007273CC">
        <w:rPr>
          <w:rFonts w:ascii="Segoe UI" w:hAnsi="Segoe UI" w:cs="Segoe UI"/>
          <w:b/>
          <w:color w:val="2E74B5" w:themeColor="accent1" w:themeShade="BF"/>
          <w:sz w:val="22"/>
          <w:szCs w:val="22"/>
        </w:rPr>
        <w:t>Heading 3 Style Paragraph</w:t>
      </w:r>
    </w:p>
    <w:p w14:paraId="6825D71A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0EB9EE25" w14:textId="77777777" w:rsidR="007273CC" w:rsidRPr="007273CC" w:rsidRDefault="007273CC" w:rsidP="007273CC">
      <w:pPr>
        <w:rPr>
          <w:rFonts w:ascii="Segoe UI" w:hAnsi="Segoe UI" w:cs="Segoe UI"/>
          <w:b/>
          <w:i/>
          <w:color w:val="2E74B5" w:themeColor="accent1" w:themeShade="BF"/>
          <w:sz w:val="22"/>
          <w:szCs w:val="22"/>
        </w:rPr>
      </w:pPr>
      <w:r w:rsidRPr="007273CC">
        <w:rPr>
          <w:rFonts w:ascii="Segoe UI" w:hAnsi="Segoe UI" w:cs="Segoe UI"/>
          <w:b/>
          <w:i/>
          <w:color w:val="2E74B5" w:themeColor="accent1" w:themeShade="BF"/>
          <w:sz w:val="22"/>
          <w:szCs w:val="22"/>
        </w:rPr>
        <w:t>Heading 4 Style Paragraph</w:t>
      </w:r>
    </w:p>
    <w:p w14:paraId="0DF1B1EC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0C437238" w14:textId="77777777" w:rsidR="007273CC" w:rsidRPr="007273CC" w:rsidRDefault="007273CC" w:rsidP="007273CC">
      <w:pPr>
        <w:rPr>
          <w:rFonts w:ascii="Segoe UI" w:hAnsi="Segoe UI" w:cs="Segoe UI"/>
          <w:color w:val="2E74B5" w:themeColor="accent1" w:themeShade="BF"/>
          <w:sz w:val="22"/>
          <w:szCs w:val="22"/>
        </w:rPr>
      </w:pPr>
      <w:r w:rsidRPr="007273CC">
        <w:rPr>
          <w:rFonts w:ascii="Segoe UI" w:hAnsi="Segoe UI" w:cs="Segoe UI"/>
          <w:color w:val="2E74B5" w:themeColor="accent1" w:themeShade="BF"/>
          <w:sz w:val="22"/>
          <w:szCs w:val="22"/>
        </w:rPr>
        <w:t>Heading 5 Style Paragraph</w:t>
      </w:r>
    </w:p>
    <w:p w14:paraId="12818CC3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0F01D415" w14:textId="77777777" w:rsidR="007273CC" w:rsidRDefault="007273CC" w:rsidP="007273CC">
      <w:pPr>
        <w:rPr>
          <w:rFonts w:ascii="Segoe UI" w:hAnsi="Segoe UI" w:cs="Segoe UI"/>
        </w:rPr>
      </w:pPr>
      <w:r w:rsidRPr="007273CC">
        <w:rPr>
          <w:rFonts w:ascii="Segoe UI" w:hAnsi="Segoe UI" w:cs="Segoe UI"/>
        </w:rPr>
        <w:t xml:space="preserve">This is </w:t>
      </w:r>
      <w:hyperlink r:id="rId6" w:history="1">
        <w:r w:rsidRPr="007273CC">
          <w:rPr>
            <w:rStyle w:val="Hyperlink"/>
            <w:rFonts w:ascii="Segoe UI" w:hAnsi="Segoe UI" w:cs="Segoe UI"/>
          </w:rPr>
          <w:t>Hyperlink</w:t>
        </w:r>
      </w:hyperlink>
      <w:r w:rsidRPr="007273CC">
        <w:rPr>
          <w:rFonts w:ascii="Segoe UI" w:hAnsi="Segoe UI" w:cs="Segoe UI"/>
        </w:rPr>
        <w:t xml:space="preserve"> style.</w:t>
      </w:r>
    </w:p>
    <w:p w14:paraId="5431E8CB" w14:textId="77777777" w:rsidR="007273CC" w:rsidRPr="007273CC" w:rsidRDefault="007273CC" w:rsidP="007273CC">
      <w:pPr>
        <w:rPr>
          <w:rFonts w:ascii="Segoe UI" w:hAnsi="Segoe UI" w:cs="Segoe UI"/>
        </w:rPr>
      </w:pPr>
    </w:p>
    <w:p w14:paraId="19BC924F" w14:textId="77777777" w:rsid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r w:rsidRPr="007273CC">
        <w:rPr>
          <w:rFonts w:ascii="Segoe UI" w:hAnsi="Segoe UI" w:cs="Segoe UI"/>
          <w:b/>
          <w:color w:val="2E74B5" w:themeColor="accent1" w:themeShade="BF"/>
          <w:sz w:val="26"/>
          <w:szCs w:val="26"/>
        </w:rPr>
        <w:t>Conditional Table Style</w:t>
      </w:r>
    </w:p>
    <w:p w14:paraId="72459D04" w14:textId="77777777" w:rsidR="007273CC" w:rsidRPr="002D2AA3" w:rsidRDefault="007273CC" w:rsidP="007273CC">
      <w:pPr>
        <w:rPr>
          <w:rFonts w:ascii="Segoe UI" w:hAnsi="Segoe UI" w:cs="Segoe UI"/>
          <w:b/>
          <w:color w:val="000000" w:themeColor="text1"/>
          <w:sz w:val="26"/>
          <w:szCs w:val="26"/>
        </w:rPr>
      </w:pPr>
    </w:p>
    <w:tbl>
      <w:tblPr>
        <w:tblStyle w:val="TableGridLight"/>
        <w:tblW w:w="8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2D2AA3" w:rsidRPr="002D2AA3" w14:paraId="31966F84" w14:textId="77777777" w:rsidTr="00B235AE">
        <w:trPr>
          <w:trHeight w:val="406"/>
        </w:trPr>
        <w:tc>
          <w:tcPr>
            <w:tcW w:w="2239" w:type="dxa"/>
            <w:shd w:val="clear" w:color="auto" w:fill="9CC2E5" w:themeFill="accent1" w:themeFillTint="99"/>
          </w:tcPr>
          <w:p w14:paraId="73A584C2" w14:textId="77777777" w:rsidR="007273CC" w:rsidRPr="00B235AE" w:rsidRDefault="007273CC" w:rsidP="00B235AE">
            <w:pPr>
              <w:rPr>
                <w:rFonts w:ascii="Segoe UI" w:hAnsi="Segoe UI" w:cs="Segoe UI"/>
                <w:b/>
                <w:sz w:val="22"/>
                <w:szCs w:val="22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  <w:tc>
          <w:tcPr>
            <w:tcW w:w="2239" w:type="dxa"/>
            <w:shd w:val="clear" w:color="auto" w:fill="9CC2E5" w:themeFill="accent1" w:themeFillTint="99"/>
          </w:tcPr>
          <w:p w14:paraId="2FE2EC4E" w14:textId="77777777" w:rsidR="007273CC" w:rsidRPr="00B235AE" w:rsidRDefault="007273CC" w:rsidP="00B235AE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  <w:tc>
          <w:tcPr>
            <w:tcW w:w="2240" w:type="dxa"/>
            <w:shd w:val="clear" w:color="auto" w:fill="9CC2E5" w:themeFill="accent1" w:themeFillTint="99"/>
          </w:tcPr>
          <w:p w14:paraId="2F90407B" w14:textId="77777777" w:rsidR="007273CC" w:rsidRPr="00B235AE" w:rsidRDefault="007273CC" w:rsidP="00B235AE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  <w:tc>
          <w:tcPr>
            <w:tcW w:w="2240" w:type="dxa"/>
            <w:shd w:val="clear" w:color="auto" w:fill="9CC2E5" w:themeFill="accent1" w:themeFillTint="99"/>
          </w:tcPr>
          <w:p w14:paraId="4C0687D9" w14:textId="77777777" w:rsidR="007273CC" w:rsidRPr="00B235AE" w:rsidRDefault="007273CC" w:rsidP="00B235AE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</w:tr>
      <w:tr w:rsidR="007273CC" w14:paraId="378CE5FC" w14:textId="77777777" w:rsidTr="00B235AE">
        <w:trPr>
          <w:trHeight w:val="385"/>
        </w:trPr>
        <w:tc>
          <w:tcPr>
            <w:tcW w:w="2239" w:type="dxa"/>
            <w:shd w:val="clear" w:color="auto" w:fill="DEEAF6" w:themeFill="accent1" w:themeFillTint="33"/>
          </w:tcPr>
          <w:p w14:paraId="7340F311" w14:textId="77777777" w:rsidR="007273CC" w:rsidRPr="00B235AE" w:rsidRDefault="007273CC" w:rsidP="002D2AA3">
            <w:pPr>
              <w:rPr>
                <w:rFonts w:ascii="Segoe UI" w:hAnsi="Segoe UI" w:cs="Segoe UI"/>
                <w:color w:val="2E74B5" w:themeColor="accent1" w:themeShade="BF"/>
                <w:sz w:val="22"/>
                <w:szCs w:val="20"/>
              </w:rPr>
            </w:pPr>
            <w:r w:rsidRPr="00B235AE">
              <w:rPr>
                <w:rFonts w:ascii="Segoe UI" w:hAnsi="Segoe UI" w:cs="Segoe UI"/>
                <w:sz w:val="22"/>
                <w:szCs w:val="20"/>
              </w:rPr>
              <w:t xml:space="preserve">First </w:t>
            </w:r>
            <w:r w:rsidR="002D2AA3" w:rsidRPr="00B235AE">
              <w:rPr>
                <w:rFonts w:ascii="Segoe UI" w:hAnsi="Segoe UI" w:cs="Segoe UI"/>
                <w:sz w:val="22"/>
                <w:szCs w:val="20"/>
              </w:rPr>
              <w:t>Row</w:t>
            </w:r>
          </w:p>
        </w:tc>
        <w:tc>
          <w:tcPr>
            <w:tcW w:w="2239" w:type="dxa"/>
            <w:shd w:val="clear" w:color="auto" w:fill="DEEAF6" w:themeFill="accent1" w:themeFillTint="33"/>
          </w:tcPr>
          <w:p w14:paraId="1DB9C465" w14:textId="77777777" w:rsidR="007273CC" w:rsidRPr="007273CC" w:rsidRDefault="002D2AA3" w:rsidP="00B235AE">
            <w:pPr>
              <w:jc w:val="center"/>
              <w:rPr>
                <w:rFonts w:ascii="Segoe UI" w:hAnsi="Segoe UI" w:cs="Segoe UI"/>
                <w:color w:val="2E74B5" w:themeColor="accent1" w:themeShade="BF"/>
                <w:sz w:val="22"/>
                <w:szCs w:val="22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1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14:paraId="7AB01BD9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2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14:paraId="512946C5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3</w:t>
            </w:r>
          </w:p>
        </w:tc>
      </w:tr>
      <w:tr w:rsidR="007273CC" w14:paraId="79443798" w14:textId="77777777" w:rsidTr="00B235AE">
        <w:trPr>
          <w:trHeight w:val="406"/>
        </w:trPr>
        <w:tc>
          <w:tcPr>
            <w:tcW w:w="2239" w:type="dxa"/>
          </w:tcPr>
          <w:p w14:paraId="335FB609" w14:textId="77777777" w:rsidR="007273CC" w:rsidRPr="00B235AE" w:rsidRDefault="002D2AA3" w:rsidP="007273CC">
            <w:pPr>
              <w:rPr>
                <w:rFonts w:ascii="Segoe UI" w:hAnsi="Segoe UI" w:cs="Segoe UI"/>
                <w:color w:val="2E74B5" w:themeColor="accent1" w:themeShade="BF"/>
                <w:sz w:val="22"/>
                <w:szCs w:val="26"/>
              </w:rPr>
            </w:pPr>
            <w:r w:rsidRPr="00B235AE">
              <w:rPr>
                <w:rFonts w:ascii="Segoe UI" w:hAnsi="Segoe UI" w:cs="Segoe UI"/>
                <w:sz w:val="22"/>
                <w:szCs w:val="20"/>
              </w:rPr>
              <w:t>Second Row</w:t>
            </w:r>
          </w:p>
        </w:tc>
        <w:tc>
          <w:tcPr>
            <w:tcW w:w="2239" w:type="dxa"/>
          </w:tcPr>
          <w:p w14:paraId="79D747AA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4</w:t>
            </w:r>
          </w:p>
        </w:tc>
        <w:tc>
          <w:tcPr>
            <w:tcW w:w="2240" w:type="dxa"/>
          </w:tcPr>
          <w:p w14:paraId="52E54123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5</w:t>
            </w:r>
          </w:p>
        </w:tc>
        <w:tc>
          <w:tcPr>
            <w:tcW w:w="2240" w:type="dxa"/>
          </w:tcPr>
          <w:p w14:paraId="4000C9A3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6</w:t>
            </w:r>
          </w:p>
        </w:tc>
      </w:tr>
      <w:tr w:rsidR="007273CC" w14:paraId="57339CB5" w14:textId="77777777" w:rsidTr="00B235AE">
        <w:trPr>
          <w:trHeight w:val="385"/>
        </w:trPr>
        <w:tc>
          <w:tcPr>
            <w:tcW w:w="2239" w:type="dxa"/>
            <w:shd w:val="clear" w:color="auto" w:fill="DEEAF6" w:themeFill="accent1" w:themeFillTint="33"/>
          </w:tcPr>
          <w:p w14:paraId="4915CA10" w14:textId="77777777" w:rsidR="007273CC" w:rsidRPr="00B235AE" w:rsidRDefault="002D2AA3" w:rsidP="007273CC">
            <w:pPr>
              <w:rPr>
                <w:rFonts w:ascii="Segoe UI" w:hAnsi="Segoe UI" w:cs="Segoe UI"/>
                <w:color w:val="2E74B5" w:themeColor="accent1" w:themeShade="BF"/>
                <w:sz w:val="22"/>
                <w:szCs w:val="26"/>
              </w:rPr>
            </w:pPr>
            <w:r w:rsidRPr="00B235AE">
              <w:rPr>
                <w:rFonts w:ascii="Segoe UI" w:hAnsi="Segoe UI" w:cs="Segoe UI"/>
                <w:sz w:val="22"/>
                <w:szCs w:val="20"/>
              </w:rPr>
              <w:t>Third Row</w:t>
            </w:r>
          </w:p>
        </w:tc>
        <w:tc>
          <w:tcPr>
            <w:tcW w:w="2239" w:type="dxa"/>
            <w:shd w:val="clear" w:color="auto" w:fill="DEEAF6" w:themeFill="accent1" w:themeFillTint="33"/>
          </w:tcPr>
          <w:p w14:paraId="63F5ADCA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7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14:paraId="63190063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8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14:paraId="5130C648" w14:textId="77777777"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9</w:t>
            </w:r>
          </w:p>
        </w:tc>
      </w:tr>
    </w:tbl>
    <w:p w14:paraId="720FC2D0" w14:textId="77777777"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</w:p>
    <w:p w14:paraId="61B19774" w14:textId="7EAD4E44" w:rsidR="009B6F2D" w:rsidRDefault="009B6F2D">
      <w:r>
        <w:br w:type="page"/>
      </w:r>
    </w:p>
    <w:p w14:paraId="260CEE08" w14:textId="77777777" w:rsidR="009B6F2D" w:rsidRPr="009B6F2D" w:rsidRDefault="009B6F2D" w:rsidP="009B6F2D">
      <w:pPr>
        <w:autoSpaceDE w:val="0"/>
        <w:autoSpaceDN w:val="0"/>
        <w:adjustRightInd w:val="0"/>
        <w:spacing w:line="276" w:lineRule="auto"/>
        <w:rPr>
          <w:rFonts w:ascii="Calibri" w:hAnsi="Calibri"/>
          <w:color w:val="093367"/>
          <w:sz w:val="56"/>
          <w:u w:color="000000"/>
          <w:lang w:bidi="fa-IR"/>
        </w:rPr>
      </w:pPr>
      <w:proofErr w:type="spellStart"/>
      <w:r w:rsidRPr="009B6F2D">
        <w:rPr>
          <w:rFonts w:ascii="Calibri" w:hAnsi="Calibri"/>
          <w:color w:val="093367"/>
          <w:sz w:val="56"/>
          <w:u w:color="000000"/>
          <w:lang w:bidi="fa-IR"/>
        </w:rPr>
        <w:lastRenderedPageBreak/>
        <w:t>RadRichTextBox</w:t>
      </w:r>
      <w:proofErr w:type="spellEnd"/>
      <w:r w:rsidRPr="009B6F2D">
        <w:rPr>
          <w:rFonts w:ascii="Calibri" w:hAnsi="Calibri"/>
          <w:color w:val="093367"/>
          <w:sz w:val="56"/>
          <w:u w:color="000000"/>
          <w:lang w:bidi="fa-IR"/>
        </w:rPr>
        <w:t xml:space="preserve"> for Silverlight/WPF</w:t>
      </w:r>
    </w:p>
    <w:p w14:paraId="59145F74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commentRangeStart w:id="0"/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Overview</w:t>
      </w:r>
      <w:commentRangeEnd w:id="0"/>
      <w:r w:rsidRPr="009B6F2D">
        <w:rPr>
          <w:rFonts w:ascii="Verdana" w:hAnsi="Verdana"/>
          <w:color w:val="000000"/>
          <w:u w:color="000000"/>
          <w:lang w:bidi="fa-IR"/>
        </w:rPr>
        <w:commentReference w:id="0"/>
      </w:r>
    </w:p>
    <w:p w14:paraId="7D9ED378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proofErr w:type="spellStart"/>
      <w:r w:rsidRPr="009B6F2D">
        <w:rPr>
          <w:rFonts w:ascii="Verdana" w:hAnsi="Verdana"/>
          <w:color w:val="000000"/>
          <w:u w:color="000000"/>
          <w:lang w:bidi="fa-IR"/>
        </w:rPr>
        <w:t>RadRichTextBox</w:t>
      </w:r>
      <w:proofErr w:type="spellEnd"/>
      <w:r w:rsidRPr="009B6F2D">
        <w:rPr>
          <w:rFonts w:ascii="Verdana" w:hAnsi="Verdana"/>
          <w:color w:val="000000"/>
          <w:u w:color="000000"/>
          <w:lang w:bidi="fa-IR"/>
        </w:rPr>
        <w:t xml:space="preserve">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 w14:paraId="5123A186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The control can preview and edit text in various languages thanks to the Input Method Editor and the Right-to-Left support, which makes it an appropriate choice in a wide range of applications. Even more sweetness is added by the integrated spell-checker and image editor allowing immediate detection and correction of spelling mistakes and in-place tweaking of images.</w:t>
      </w:r>
    </w:p>
    <w:p w14:paraId="5EF86021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MS Word-like Authoring</w:t>
      </w:r>
    </w:p>
    <w:p w14:paraId="798CB2A5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25AE49EC" w14:textId="54A61B40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noProof/>
          <w:color w:val="000000"/>
          <w:u w:color="000000"/>
          <w:lang w:bidi="fa-IR"/>
        </w:rPr>
        <w:lastRenderedPageBreak/>
        <w:drawing>
          <wp:inline distT="0" distB="0" distL="0" distR="0" wp14:anchorId="3F642DF5" wp14:editId="67522018">
            <wp:extent cx="54864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9E74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Provide Microsoft Word-like authoring and editing in your applications using a familiar interface for your end users.</w:t>
      </w:r>
    </w:p>
    <w:p w14:paraId="58099910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0341DB40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Rich Document Model Support</w:t>
      </w:r>
    </w:p>
    <w:p w14:paraId="1084D0F6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Get a more complete rich text editing experience with support for Lists, Tables, Inline and Floating Images, Hyperlinks, Bookmarks and Comments.</w:t>
      </w:r>
    </w:p>
    <w:p w14:paraId="52513560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 xml:space="preserve">With </w:t>
      </w:r>
      <w:proofErr w:type="spellStart"/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SpellChecker</w:t>
      </w:r>
      <w:proofErr w:type="spellEnd"/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 xml:space="preserve"> &amp; Image Editor</w:t>
      </w:r>
    </w:p>
    <w:p w14:paraId="107983B6" w14:textId="6B447889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noProof/>
          <w:color w:val="000000"/>
          <w:u w:color="000000"/>
          <w:lang w:bidi="fa-IR"/>
        </w:rPr>
        <w:lastRenderedPageBreak/>
        <w:drawing>
          <wp:anchor distT="0" distB="0" distL="114300" distR="114300" simplePos="0" relativeHeight="251659264" behindDoc="0" locked="0" layoutInCell="1" allowOverlap="0" wp14:anchorId="5A6DBFCE" wp14:editId="0FA29540">
            <wp:simplePos x="0" y="0"/>
            <wp:positionH relativeFrom="column">
              <wp:posOffset>1685925</wp:posOffset>
            </wp:positionH>
            <wp:positionV relativeFrom="paragraph">
              <wp:posOffset>45085</wp:posOffset>
            </wp:positionV>
            <wp:extent cx="4143375" cy="2581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F2D">
        <w:rPr>
          <w:rFonts w:ascii="Verdana" w:hAnsi="Verdana"/>
          <w:color w:val="000000"/>
          <w:u w:color="000000"/>
          <w:lang w:bidi="fa-IR"/>
        </w:rPr>
        <w:t xml:space="preserve">With integrated </w:t>
      </w:r>
      <w:proofErr w:type="spellStart"/>
      <w:r w:rsidRPr="009B6F2D">
        <w:rPr>
          <w:rFonts w:ascii="Verdana" w:hAnsi="Verdana"/>
          <w:color w:val="000000"/>
          <w:u w:color="000000"/>
          <w:lang w:bidi="fa-IR"/>
        </w:rPr>
        <w:t>SpellChecker</w:t>
      </w:r>
      <w:proofErr w:type="spellEnd"/>
      <w:r w:rsidRPr="009B6F2D">
        <w:rPr>
          <w:rFonts w:ascii="Verdana" w:hAnsi="Verdana"/>
          <w:color w:val="000000"/>
          <w:u w:color="000000"/>
          <w:lang w:bidi="fa-IR"/>
        </w:rPr>
        <w:t xml:space="preserve"> and </w:t>
      </w:r>
      <w:proofErr w:type="spellStart"/>
      <w:r w:rsidRPr="009B6F2D">
        <w:rPr>
          <w:rFonts w:ascii="Verdana" w:hAnsi="Verdana"/>
          <w:color w:val="000000"/>
          <w:u w:color="000000"/>
          <w:lang w:bidi="fa-IR"/>
        </w:rPr>
        <w:t>ImageEditor</w:t>
      </w:r>
      <w:proofErr w:type="spellEnd"/>
      <w:r w:rsidRPr="009B6F2D">
        <w:rPr>
          <w:rFonts w:ascii="Verdana" w:hAnsi="Verdana"/>
          <w:color w:val="000000"/>
          <w:u w:color="000000"/>
          <w:lang w:bidi="fa-IR"/>
        </w:rPr>
        <w:t>, provide on-the-fly proofing and tweaking of images, all without leaving the document UI.</w:t>
      </w:r>
    </w:p>
    <w:p w14:paraId="20BE9CCF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4B9273CF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4C71B865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41BBDF9F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5F7EA3F0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18640B7A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Markup &amp; Navigation</w:t>
      </w:r>
    </w:p>
    <w:p w14:paraId="51190044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</w:p>
    <w:p w14:paraId="472C0C57" w14:textId="521D7C90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noProof/>
          <w:color w:val="000000"/>
          <w:u w:color="000000"/>
          <w:lang w:bidi="fa-IR"/>
        </w:rPr>
        <w:drawing>
          <wp:inline distT="0" distB="0" distL="0" distR="0" wp14:anchorId="0143EDF8" wp14:editId="7C8D41AD">
            <wp:extent cx="4362450" cy="2438400"/>
            <wp:effectExtent l="0" t="0" r="0" b="0"/>
            <wp:docPr id="2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450F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Markup your documents with Word-like comments and enable document navigation with a built-in Bookmark system.</w:t>
      </w:r>
    </w:p>
    <w:p w14:paraId="26806063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lastRenderedPageBreak/>
        <w:t>Import &amp; Export</w:t>
      </w:r>
    </w:p>
    <w:p w14:paraId="25FE8D42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Import and export to and from Docx, RTF, HTML, XAML and Txt, as well as export to PDF - all without writing a single line of code.</w:t>
      </w:r>
    </w:p>
    <w:p w14:paraId="317DE7E8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Document Protection</w:t>
      </w:r>
    </w:p>
    <w:p w14:paraId="46367B55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Define different editing restrictions and enforce them on different parts of the document. Import and export protected documents in the supported file formats.</w:t>
      </w:r>
    </w:p>
    <w:p w14:paraId="332653BB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VS Wizard</w:t>
      </w:r>
    </w:p>
    <w:p w14:paraId="6066FD54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Add a fully featured rich text editor to your solution in under a minute thanks to the click-through interface provided by Visual Studio's wizard.</w:t>
      </w:r>
    </w:p>
    <w:p w14:paraId="6A117BE5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Different Views &amp; Printing</w:t>
      </w:r>
    </w:p>
    <w:p w14:paraId="3BCAEE1D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 xml:space="preserve">Use a standard </w:t>
      </w:r>
      <w:proofErr w:type="spellStart"/>
      <w:r w:rsidRPr="009B6F2D">
        <w:rPr>
          <w:rFonts w:ascii="Verdana" w:hAnsi="Verdana"/>
          <w:color w:val="000000"/>
          <w:u w:color="000000"/>
          <w:lang w:bidi="fa-IR"/>
        </w:rPr>
        <w:t>TextBox</w:t>
      </w:r>
      <w:proofErr w:type="spellEnd"/>
      <w:r w:rsidRPr="009B6F2D">
        <w:rPr>
          <w:rFonts w:ascii="Verdana" w:hAnsi="Verdana"/>
          <w:color w:val="000000"/>
          <w:u w:color="000000"/>
          <w:lang w:bidi="fa-IR"/>
        </w:rPr>
        <w:t>-like layout or a Paged view with various sizes and Headers and Footers. Utilize the printing functionality that comes out of the box.</w:t>
      </w:r>
    </w:p>
    <w:p w14:paraId="731D93EA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Mail Merge</w:t>
      </w:r>
    </w:p>
    <w:p w14:paraId="50C07FDA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 xml:space="preserve">Create or open existing templates and fill in different data taken from database, spreadsheet or any other source. Preview the results in the </w:t>
      </w:r>
      <w:proofErr w:type="spellStart"/>
      <w:r w:rsidRPr="009B6F2D">
        <w:rPr>
          <w:rFonts w:ascii="Verdana" w:hAnsi="Verdana"/>
          <w:color w:val="000000"/>
          <w:u w:color="000000"/>
          <w:lang w:bidi="fa-IR"/>
        </w:rPr>
        <w:t>RichTextBox</w:t>
      </w:r>
      <w:proofErr w:type="spellEnd"/>
      <w:r w:rsidRPr="009B6F2D">
        <w:rPr>
          <w:rFonts w:ascii="Verdana" w:hAnsi="Verdana"/>
          <w:color w:val="000000"/>
          <w:u w:color="000000"/>
          <w:lang w:bidi="fa-IR"/>
        </w:rPr>
        <w:t xml:space="preserve"> or proceed with exporting.</w:t>
      </w:r>
    </w:p>
    <w:p w14:paraId="03F5B42D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RTL and IME</w:t>
      </w:r>
    </w:p>
    <w:p w14:paraId="040DDDFF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Allow entering text in various languages thanks to the built-in Input Method Editor and Right-to-Left support.</w:t>
      </w:r>
    </w:p>
    <w:p w14:paraId="230A233B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Intuitive Editing Experience</w:t>
      </w:r>
    </w:p>
    <w:p w14:paraId="56F64C9F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lastRenderedPageBreak/>
        <w:t xml:space="preserve">Provide an intuitive editing experience thanks to the integrated </w:t>
      </w:r>
      <w:proofErr w:type="spellStart"/>
      <w:r w:rsidRPr="009B6F2D">
        <w:rPr>
          <w:rFonts w:ascii="Verdana" w:hAnsi="Verdana"/>
          <w:color w:val="000000"/>
          <w:u w:color="000000"/>
          <w:lang w:bidi="fa-IR"/>
        </w:rPr>
        <w:t>RibbonView</w:t>
      </w:r>
      <w:proofErr w:type="spellEnd"/>
      <w:r w:rsidRPr="009B6F2D">
        <w:rPr>
          <w:rFonts w:ascii="Verdana" w:hAnsi="Verdana"/>
          <w:color w:val="000000"/>
          <w:u w:color="000000"/>
          <w:lang w:bidi="fa-IR"/>
        </w:rPr>
        <w:t>, context menus, mini toolbars and dozens of dialogs designed to gear the functionality of the control.</w:t>
      </w:r>
    </w:p>
    <w:p w14:paraId="41E666D3" w14:textId="77777777" w:rsidR="009B6F2D" w:rsidRPr="009B6F2D" w:rsidRDefault="009B6F2D" w:rsidP="009B6F2D">
      <w:pPr>
        <w:autoSpaceDE w:val="0"/>
        <w:autoSpaceDN w:val="0"/>
        <w:adjustRightInd w:val="0"/>
        <w:spacing w:before="480" w:line="276" w:lineRule="auto"/>
        <w:outlineLvl w:val="0"/>
        <w:rPr>
          <w:rFonts w:ascii="Verdana" w:hAnsi="Verdana"/>
          <w:b/>
          <w:color w:val="4F81BD"/>
          <w:sz w:val="28"/>
          <w:u w:color="000000"/>
          <w:lang w:bidi="fa-IR"/>
        </w:rPr>
      </w:pPr>
      <w:r w:rsidRPr="009B6F2D">
        <w:rPr>
          <w:rFonts w:ascii="Verdana" w:hAnsi="Verdana"/>
          <w:b/>
          <w:color w:val="4F81BD"/>
          <w:sz w:val="28"/>
          <w:u w:color="000000"/>
          <w:lang w:bidi="fa-IR"/>
        </w:rPr>
        <w:t>Performance</w:t>
      </w:r>
    </w:p>
    <w:p w14:paraId="3F03782E" w14:textId="77777777" w:rsidR="009B6F2D" w:rsidRPr="009B6F2D" w:rsidRDefault="009B6F2D" w:rsidP="009B6F2D">
      <w:pPr>
        <w:autoSpaceDE w:val="0"/>
        <w:autoSpaceDN w:val="0"/>
        <w:adjustRightInd w:val="0"/>
        <w:spacing w:after="180" w:line="276" w:lineRule="auto"/>
        <w:rPr>
          <w:rFonts w:ascii="Verdana" w:hAnsi="Verdana"/>
          <w:color w:val="000000"/>
          <w:u w:color="000000"/>
          <w:lang w:bidi="fa-IR"/>
        </w:rPr>
      </w:pPr>
      <w:r w:rsidRPr="009B6F2D">
        <w:rPr>
          <w:rFonts w:ascii="Verdana" w:hAnsi="Verdana"/>
          <w:color w:val="000000"/>
          <w:u w:color="000000"/>
          <w:lang w:bidi="fa-IR"/>
        </w:rPr>
        <w:t>Ensure quick loading even of larger documents. Further editing can be performed without significant performance hit due to the built-in UI Virtualization.</w:t>
      </w:r>
    </w:p>
    <w:p w14:paraId="59A07239" w14:textId="77777777" w:rsidR="00272DF2" w:rsidRDefault="00272DF2" w:rsidP="009B6F2D">
      <w:bookmarkStart w:id="1" w:name="_GoBack"/>
      <w:bookmarkEnd w:id="1"/>
    </w:p>
    <w:sectPr w:rsidR="00272D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" w:initials="">
    <w:p w14:paraId="03265A27" w14:textId="77777777" w:rsidR="009B6F2D" w:rsidRDefault="009B6F2D" w:rsidP="009B6F2D">
      <w:pPr>
        <w:rPr>
          <w:sz w:val="15"/>
        </w:rPr>
      </w:pPr>
      <w:r>
        <w:rPr>
          <w:b/>
          <w:color w:val="000000"/>
          <w:sz w:val="16"/>
        </w:rPr>
        <w:t>The headers in the document get their formatting from Styles. Check them out in the Styles ribbon group in the Home tab.</w:t>
      </w:r>
    </w:p>
    <w:p w14:paraId="715D2AAF" w14:textId="77777777" w:rsidR="009B6F2D" w:rsidRDefault="009B6F2D" w:rsidP="009B6F2D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5D2A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5D2AAF" w16cid:durableId="21338C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70F5" w14:textId="77777777" w:rsidR="00D62A27" w:rsidRDefault="00D62A27" w:rsidP="009B6F2D">
      <w:r>
        <w:separator/>
      </w:r>
    </w:p>
  </w:endnote>
  <w:endnote w:type="continuationSeparator" w:id="0">
    <w:p w14:paraId="0EB13673" w14:textId="77777777" w:rsidR="00D62A27" w:rsidRDefault="00D62A27" w:rsidP="009B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854419"/>
      <w:docPartObj>
        <w:docPartGallery w:val="Page Numbers (Bottom of Page)"/>
        <w:docPartUnique/>
      </w:docPartObj>
    </w:sdtPr>
    <w:sdtContent>
      <w:p w14:paraId="6B736003" w14:textId="77777777" w:rsidR="009B6F2D" w:rsidRPr="009B6F2D" w:rsidRDefault="009B6F2D" w:rsidP="009B6F2D">
        <w:pPr>
          <w:jc w:val="center"/>
          <w:rPr>
            <w:rFonts w:ascii="Verdana" w:hAnsi="Verdana"/>
            <w:color w:val="000000"/>
            <w:sz w:val="6"/>
            <w:u w:color="000000"/>
            <w:lang w:bidi="fa-IR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tbl>
        <w:tblPr>
          <w:tblW w:w="8927" w:type="dxa"/>
          <w:tblInd w:w="-10" w:type="dxa"/>
          <w:tblBorders>
            <w:top w:val="single" w:sz="24" w:space="0" w:color="2CB144"/>
            <w:left w:val="none" w:sz="6" w:space="0" w:color="000000"/>
            <w:bottom w:val="none" w:sz="6" w:space="0" w:color="000000"/>
            <w:right w:val="none" w:sz="6" w:space="0" w:color="000000"/>
            <w:insideH w:val="none" w:sz="6" w:space="0" w:color="000000"/>
            <w:insideV w:val="none" w:sz="6" w:space="0" w:color="000000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>
        <w:tblGrid>
          <w:gridCol w:w="5464"/>
          <w:gridCol w:w="20"/>
          <w:gridCol w:w="3443"/>
        </w:tblGrid>
        <w:tr w:rsidR="009B6F2D" w:rsidRPr="009B6F2D" w14:paraId="0820A9DC" w14:textId="77777777">
          <w:tblPrEx>
            <w:tblCellMar>
              <w:top w:w="0" w:type="dxa"/>
              <w:left w:w="0" w:type="dxa"/>
              <w:bottom w:w="0" w:type="dxa"/>
              <w:right w:w="0" w:type="dxa"/>
            </w:tblCellMar>
          </w:tblPrEx>
          <w:trPr>
            <w:trHeight w:val="269"/>
          </w:trPr>
          <w:tc>
            <w:tcPr>
              <w:tcW w:w="5482" w:type="dxa"/>
              <w:tcBorders>
                <w:top w:val="single" w:sz="24" w:space="0" w:color="2CB144"/>
              </w:tcBorders>
              <w:tcMar>
                <w:top w:w="0" w:type="dxa"/>
                <w:left w:w="0" w:type="dxa"/>
                <w:bottom w:w="0" w:type="dxa"/>
                <w:right w:w="0" w:type="dxa"/>
              </w:tcMar>
              <w:vAlign w:val="center"/>
            </w:tcPr>
            <w:p w14:paraId="44374E1F" w14:textId="77777777" w:rsidR="009B6F2D" w:rsidRPr="009B6F2D" w:rsidRDefault="009B6F2D" w:rsidP="009B6F2D">
              <w:pPr>
                <w:autoSpaceDE w:val="0"/>
                <w:autoSpaceDN w:val="0"/>
                <w:adjustRightInd w:val="0"/>
                <w:spacing w:before="60" w:after="120"/>
                <w:rPr>
                  <w:rFonts w:ascii="Verdana" w:hAnsi="Verdana"/>
                  <w:color w:val="000000"/>
                  <w:u w:color="000000"/>
                  <w:lang w:bidi="fa-IR"/>
                </w:rPr>
              </w:pPr>
              <w:r w:rsidRPr="009B6F2D">
                <w:rPr>
                  <w:rFonts w:ascii="Arial" w:hAnsi="Arial"/>
                  <w:color w:val="000000"/>
                  <w:sz w:val="20"/>
                  <w:u w:color="000000"/>
                  <w:lang w:bidi="fa-IR"/>
                </w:rPr>
                <w:t>Develop experiences</w:t>
              </w:r>
            </w:p>
          </w:tc>
          <w:tc>
            <w:tcPr>
              <w:tcW w:w="13" w:type="dxa"/>
              <w:tcBorders>
                <w:top w:val="single" w:sz="24" w:space="0" w:color="2CB144"/>
              </w:tcBorders>
              <w:tcMar>
                <w:top w:w="0" w:type="dxa"/>
                <w:left w:w="0" w:type="dxa"/>
                <w:bottom w:w="0" w:type="dxa"/>
                <w:right w:w="0" w:type="dxa"/>
              </w:tcMar>
              <w:vAlign w:val="center"/>
            </w:tcPr>
            <w:p w14:paraId="18BCDEFE" w14:textId="77777777" w:rsidR="009B6F2D" w:rsidRPr="009B6F2D" w:rsidRDefault="009B6F2D" w:rsidP="009B6F2D">
              <w:pPr>
                <w:autoSpaceDE w:val="0"/>
                <w:autoSpaceDN w:val="0"/>
                <w:adjustRightInd w:val="0"/>
                <w:spacing w:before="60" w:after="120"/>
                <w:jc w:val="center"/>
                <w:rPr>
                  <w:rFonts w:ascii="Verdana" w:hAnsi="Verdana"/>
                  <w:color w:val="000000"/>
                  <w:u w:color="000000"/>
                  <w:lang w:bidi="fa-IR"/>
                </w:rPr>
              </w:pPr>
              <w:r w:rsidRPr="009B6F2D">
                <w:rPr>
                  <w:rFonts w:ascii="Arial" w:hAnsi="Arial"/>
                  <w:color w:val="000000"/>
                  <w:sz w:val="20"/>
                  <w:u w:color="000000"/>
                  <w:lang w:bidi="fa-IR"/>
                </w:rPr>
                <w:fldChar w:fldCharType="begin"/>
              </w:r>
              <w:r w:rsidRPr="009B6F2D">
                <w:rPr>
                  <w:rFonts w:ascii="Arial" w:hAnsi="Arial"/>
                  <w:color w:val="000000"/>
                  <w:sz w:val="20"/>
                  <w:u w:color="000000"/>
                  <w:lang w:bidi="fa-IR"/>
                </w:rPr>
                <w:instrText>PAGE</w:instrText>
              </w:r>
              <w:r w:rsidRPr="009B6F2D">
                <w:rPr>
                  <w:rFonts w:ascii="Arial" w:hAnsi="Arial"/>
                  <w:color w:val="000000"/>
                  <w:sz w:val="20"/>
                  <w:u w:color="000000"/>
                  <w:lang w:bidi="fa-IR"/>
                </w:rPr>
                <w:fldChar w:fldCharType="separate"/>
              </w:r>
              <w:r w:rsidRPr="009B6F2D">
                <w:rPr>
                  <w:rFonts w:ascii="Arial" w:hAnsi="Arial"/>
                  <w:color w:val="000000"/>
                  <w:sz w:val="20"/>
                  <w:u w:color="000000"/>
                  <w:lang w:bidi="fa-IR"/>
                </w:rPr>
                <w:t>1</w:t>
              </w:r>
              <w:r w:rsidRPr="009B6F2D">
                <w:rPr>
                  <w:rFonts w:ascii="Arial" w:hAnsi="Arial"/>
                  <w:color w:val="000000"/>
                  <w:sz w:val="20"/>
                  <w:u w:color="000000"/>
                  <w:lang w:bidi="fa-IR"/>
                </w:rPr>
                <w:fldChar w:fldCharType="end"/>
              </w:r>
            </w:p>
          </w:tc>
          <w:tc>
            <w:tcPr>
              <w:tcW w:w="3455" w:type="dxa"/>
              <w:tcBorders>
                <w:top w:val="single" w:sz="24" w:space="0" w:color="2CB144"/>
              </w:tcBorders>
              <w:tcMar>
                <w:top w:w="0" w:type="dxa"/>
                <w:left w:w="0" w:type="dxa"/>
                <w:bottom w:w="0" w:type="dxa"/>
                <w:right w:w="0" w:type="dxa"/>
              </w:tcMar>
              <w:vAlign w:val="center"/>
            </w:tcPr>
            <w:p w14:paraId="20C3870C" w14:textId="77777777" w:rsidR="009B6F2D" w:rsidRPr="009B6F2D" w:rsidRDefault="009B6F2D" w:rsidP="009B6F2D">
              <w:pPr>
                <w:autoSpaceDE w:val="0"/>
                <w:autoSpaceDN w:val="0"/>
                <w:adjustRightInd w:val="0"/>
                <w:spacing w:before="60" w:after="120"/>
                <w:ind w:left="4251" w:hanging="4251"/>
                <w:jc w:val="right"/>
                <w:rPr>
                  <w:rFonts w:ascii="Verdana" w:hAnsi="Verdana"/>
                  <w:color w:val="000000"/>
                  <w:u w:color="000000"/>
                  <w:lang w:bidi="fa-IR"/>
                </w:rPr>
              </w:pPr>
              <w:r w:rsidRPr="009B6F2D">
                <w:rPr>
                  <w:rFonts w:ascii="Arial" w:hAnsi="Arial"/>
                  <w:b/>
                  <w:color w:val="000000"/>
                  <w:sz w:val="20"/>
                  <w:u w:color="000000"/>
                  <w:lang w:bidi="fa-IR"/>
                </w:rPr>
                <w:t>www.telerik.com</w:t>
              </w:r>
            </w:p>
          </w:tc>
        </w:tr>
      </w:tbl>
      <w:p w14:paraId="68210FDF" w14:textId="77777777" w:rsidR="009B6F2D" w:rsidRPr="009B6F2D" w:rsidRDefault="009B6F2D" w:rsidP="009B6F2D">
        <w:pPr>
          <w:autoSpaceDE w:val="0"/>
          <w:autoSpaceDN w:val="0"/>
          <w:adjustRightInd w:val="0"/>
          <w:spacing w:after="180" w:line="276" w:lineRule="auto"/>
          <w:rPr>
            <w:rFonts w:ascii="Verdana" w:hAnsi="Verdana"/>
            <w:color w:val="000000"/>
            <w:u w:color="000000"/>
            <w:lang w:bidi="fa-IR"/>
          </w:rPr>
        </w:pPr>
      </w:p>
      <w:p w14:paraId="536C6F60" w14:textId="5DD1B3BD" w:rsidR="009B6F2D" w:rsidRDefault="009B6F2D">
        <w:pPr>
          <w:pStyle w:val="Footer"/>
          <w:jc w:val="center"/>
        </w:pPr>
      </w:p>
    </w:sdtContent>
  </w:sdt>
  <w:p w14:paraId="7AE1F4DF" w14:textId="77777777" w:rsidR="009B6F2D" w:rsidRPr="009B6F2D" w:rsidRDefault="009B6F2D" w:rsidP="009B6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2E6B" w14:textId="77777777" w:rsidR="00D62A27" w:rsidRDefault="00D62A27" w:rsidP="009B6F2D">
      <w:r>
        <w:separator/>
      </w:r>
    </w:p>
  </w:footnote>
  <w:footnote w:type="continuationSeparator" w:id="0">
    <w:p w14:paraId="43DCA0B7" w14:textId="77777777" w:rsidR="00D62A27" w:rsidRDefault="00D62A27" w:rsidP="009B6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D00B2" w14:textId="17A61216" w:rsidR="009B6F2D" w:rsidRPr="009B6F2D" w:rsidRDefault="009B6F2D" w:rsidP="009B6F2D">
    <w:pPr>
      <w:autoSpaceDE w:val="0"/>
      <w:autoSpaceDN w:val="0"/>
      <w:adjustRightInd w:val="0"/>
      <w:spacing w:after="180" w:line="276" w:lineRule="auto"/>
      <w:jc w:val="center"/>
      <w:rPr>
        <w:rFonts w:ascii="Verdana" w:hAnsi="Verdana"/>
        <w:color w:val="000000"/>
        <w:u w:color="000000"/>
        <w:lang w:bidi="fa-IR"/>
      </w:rPr>
    </w:pPr>
    <w:r w:rsidRPr="009B6F2D">
      <w:rPr>
        <w:rFonts w:ascii="Verdana" w:hAnsi="Verdana"/>
        <w:noProof/>
        <w:color w:val="000000"/>
        <w:u w:color="000000"/>
        <w:lang w:bidi="fa-IR"/>
      </w:rPr>
      <w:drawing>
        <wp:inline distT="0" distB="0" distL="0" distR="0" wp14:anchorId="606AB20A" wp14:editId="7318C0B7">
          <wp:extent cx="285750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DB21AD" w14:textId="77777777" w:rsidR="009B6F2D" w:rsidRDefault="009B6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7E2"/>
    <w:rsid w:val="000302AB"/>
    <w:rsid w:val="00272DF2"/>
    <w:rsid w:val="002D2AA3"/>
    <w:rsid w:val="003D18C1"/>
    <w:rsid w:val="005532BF"/>
    <w:rsid w:val="00692AAB"/>
    <w:rsid w:val="007273CC"/>
    <w:rsid w:val="009B6F2D"/>
    <w:rsid w:val="00B235AE"/>
    <w:rsid w:val="00D62A27"/>
    <w:rsid w:val="00E07A2A"/>
    <w:rsid w:val="00E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3FB2F062"/>
  <w15:chartTrackingRefBased/>
  <w15:docId w15:val="{85EB3F71-7D24-4383-A8AA-51C90A77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2D"/>
    <w:pPr>
      <w:autoSpaceDE w:val="0"/>
      <w:autoSpaceDN w:val="0"/>
      <w:adjustRightInd w:val="0"/>
      <w:spacing w:before="480" w:line="276" w:lineRule="auto"/>
      <w:outlineLvl w:val="0"/>
    </w:pPr>
    <w:rPr>
      <w:rFonts w:ascii="Verdana" w:hAnsi="Verdana"/>
      <w:b/>
      <w:color w:val="4F81BD"/>
      <w:sz w:val="28"/>
      <w:u w:color="00000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73CC"/>
    <w:rPr>
      <w:color w:val="0563C1" w:themeColor="hyperlink"/>
      <w:u w:val="single"/>
    </w:rPr>
  </w:style>
  <w:style w:type="table" w:styleId="TableGrid">
    <w:name w:val="Table Grid"/>
    <w:basedOn w:val="TableNormal"/>
    <w:rsid w:val="00727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D2AA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B235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rsid w:val="009B6F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B6F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B6F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F2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6F2D"/>
    <w:rPr>
      <w:rFonts w:ascii="Verdana" w:hAnsi="Verdana"/>
      <w:b/>
      <w:color w:val="4F81BD"/>
      <w:sz w:val="28"/>
      <w:szCs w:val="24"/>
      <w:u w:color="000000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B6F2D"/>
    <w:pPr>
      <w:autoSpaceDE w:val="0"/>
      <w:autoSpaceDN w:val="0"/>
      <w:adjustRightInd w:val="0"/>
      <w:spacing w:line="276" w:lineRule="auto"/>
    </w:pPr>
    <w:rPr>
      <w:rFonts w:ascii="Calibri" w:hAnsi="Calibri"/>
      <w:color w:val="093367"/>
      <w:sz w:val="56"/>
      <w:u w:color="000000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9B6F2D"/>
    <w:rPr>
      <w:rFonts w:ascii="Calibri" w:hAnsi="Calibri"/>
      <w:color w:val="093367"/>
      <w:sz w:val="56"/>
      <w:szCs w:val="24"/>
      <w:u w:color="000000"/>
      <w:lang w:bidi="fa-IR"/>
    </w:rPr>
  </w:style>
  <w:style w:type="paragraph" w:styleId="BalloonText">
    <w:name w:val="Balloon Text"/>
    <w:basedOn w:val="Normal"/>
    <w:link w:val="BalloonTextChar"/>
    <w:semiHidden/>
    <w:unhideWhenUsed/>
    <w:rsid w:val="009B6F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yperlink" Target="http://www.telerik.com/products/silverlight/richtextbox.asp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elerik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Kostov</dc:creator>
  <cp:keywords/>
  <dc:description/>
  <cp:lastModifiedBy>hamed momen</cp:lastModifiedBy>
  <cp:revision>5</cp:revision>
  <dcterms:created xsi:type="dcterms:W3CDTF">2015-01-12T15:16:00Z</dcterms:created>
  <dcterms:modified xsi:type="dcterms:W3CDTF">2019-09-23T14:56:00Z</dcterms:modified>
</cp:coreProperties>
</file>