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WTF</w:t>
      </w:r>
    </w:p>
    <w:p>
      <w:pPr>
        <w:pStyle w:val="Author"/>
      </w:pPr>
      <w:r>
        <w:t xml:space="preserve">CH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4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t xml:space="preserve">asdf</w:t>
      </w:r>
    </w:p>
    <w:p>
      <w:pPr>
        <w:numPr>
          <w:ilvl w:val="0"/>
          <w:numId w:val="1001"/>
        </w:numPr>
      </w:pPr>
      <w:r>
        <w:t xml:space="preserve">asdf</w:t>
      </w:r>
    </w:p>
    <w:p>
      <w:pPr>
        <w:numPr>
          <w:ilvl w:val="0"/>
          <w:numId w:val="1001"/>
        </w:numPr>
      </w:pPr>
      <w:r>
        <w:t xml:space="preserve">asdf</w:t>
      </w:r>
    </w:p>
    <w:p>
      <w:pPr>
        <w:numPr>
          <w:ilvl w:val="0"/>
          <w:numId w:val="1001"/>
        </w:numPr>
      </w:pPr>
      <w:r>
        <w:t xml:space="preserve">asdf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8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numPr>
          <w:ilvl w:val="0"/>
          <w:numId w:val="1002"/>
        </w:numPr>
      </w:pPr>
      <w:r>
        <w:t xml:space="preserve">Ponalagusamy and Priyadharshini (2017)</w:t>
      </w:r>
    </w:p>
    <w:p>
      <w:pPr>
        <w:numPr>
          <w:ilvl w:val="0"/>
          <w:numId w:val="1002"/>
        </w:numPr>
      </w:pPr>
      <w:r>
        <w:t xml:space="preserve">Altersberger et al. (2020)</w:t>
      </w:r>
    </w:p>
    <w:p>
      <w:pPr>
        <w:pStyle w:val="FirstParagraph"/>
      </w:pPr>
      <w:r>
        <w:rPr>
          <w:rStyle w:val="VerbatimChar"/>
        </w:rPr>
        <w:t xml:space="preserve">irgendeineFunktion &lt;- function(file){}</w:t>
      </w:r>
    </w:p>
    <w:bookmarkStart w:id="27" w:name="refs"/>
    <w:bookmarkStart w:id="24" w:name="ref-Altersberger2020"/>
    <w:p>
      <w:pPr>
        <w:pStyle w:val="Bibliography"/>
      </w:pPr>
      <w:r>
        <w:t xml:space="preserve">Altersberger, Valerian L., Rolf Sturzenegger, Silja Räty, Christian Hametner, Jan F. Scheitz, Solène Moulin, Sophie A. Berg, et al. 2020.</w:t>
      </w:r>
      <w:r>
        <w:t xml:space="preserve"> </w:t>
      </w:r>
      <w:r>
        <w:t xml:space="preserve">“Prior Dual Antiplatelet Therapy and Thrombolysis in Acute Stroke.”</w:t>
      </w:r>
      <w:r>
        <w:t xml:space="preserve"> </w:t>
      </w:r>
      <w:r>
        <w:rPr>
          <w:iCs/>
          <w:i/>
        </w:rPr>
        <w:t xml:space="preserve">Annals of Neurology</w:t>
      </w:r>
      <w:r>
        <w:t xml:space="preserve"> </w:t>
      </w:r>
      <w:r>
        <w:t xml:space="preserve">88 (4): 857–59.</w:t>
      </w:r>
      <w:r>
        <w:t xml:space="preserve"> </w:t>
      </w:r>
      <w:hyperlink r:id="rId23">
        <w:r>
          <w:rPr>
            <w:rStyle w:val="Hyperlink"/>
          </w:rPr>
          <w:t xml:space="preserve">https://doi.org/10.1002/ana.25850</w:t>
        </w:r>
      </w:hyperlink>
      <w:r>
        <w:t xml:space="preserve">.</w:t>
      </w:r>
    </w:p>
    <w:bookmarkEnd w:id="24"/>
    <w:bookmarkStart w:id="26" w:name="ref-Ponalagusamy2017"/>
    <w:p>
      <w:pPr>
        <w:pStyle w:val="Bibliography"/>
      </w:pPr>
      <w:r>
        <w:t xml:space="preserve">Ponalagusamy, R., and S. Priyadharshini. 2017.</w:t>
      </w:r>
      <w:r>
        <w:t xml:space="preserve"> </w:t>
      </w:r>
      <w:r>
        <w:t xml:space="preserve">“Nonlinear Model on Pulsatile Flow of Blood Through a Porous Bifurcated Arterial Stenosis in the Presence of Magnetic Field and Periodic Body Acceleration.”</w:t>
      </w:r>
      <w:r>
        <w:t xml:space="preserve"> </w:t>
      </w:r>
      <w:r>
        <w:rPr>
          <w:iCs/>
          <w:i/>
        </w:rPr>
        <w:t xml:space="preserve">Computer Methods and Programs in Biomedicine</w:t>
      </w:r>
      <w:r>
        <w:t xml:space="preserve"> </w:t>
      </w:r>
      <w:r>
        <w:t xml:space="preserve">142 (April): 31–41.</w:t>
      </w:r>
      <w:r>
        <w:t xml:space="preserve"> </w:t>
      </w:r>
      <w:hyperlink r:id="rId25">
        <w:r>
          <w:rPr>
            <w:rStyle w:val="Hyperlink"/>
          </w:rPr>
          <w:t xml:space="preserve">https://doi.org/10.1016/j.cmpb.2017.02.014</w:t>
        </w:r>
      </w:hyperlink>
      <w:r>
        <w:t xml:space="preserve">.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3" Target="https://doi.org/10.1002/ana.25850" TargetMode="External" /><Relationship Type="http://schemas.openxmlformats.org/officeDocument/2006/relationships/hyperlink" Id="rId25" Target="https://doi.org/10.1016/j.cmpb.2017.02.01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3" Target="https://doi.org/10.1002/ana.25850" TargetMode="External" /><Relationship Type="http://schemas.openxmlformats.org/officeDocument/2006/relationships/hyperlink" Id="rId25" Target="https://doi.org/10.1016/j.cmpb.2017.02.0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WTF</dc:title>
  <dc:creator>CH</dc:creator>
  <cp:keywords/>
  <dcterms:created xsi:type="dcterms:W3CDTF">2021-04-26T08:11:34Z</dcterms:created>
  <dcterms:modified xsi:type="dcterms:W3CDTF">2021-04-26T08:11:34Z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23 4 2021</vt:lpwstr>
  </property>
  <property fmtid="{D5CDD505-2E9C-101B-9397-08002B2CF9AE}" pid="4" name="output">
    <vt:lpwstr/>
  </property>
</Properties>
</file>