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564CD" w14:textId="3CE141FA" w:rsidR="00284A03" w:rsidRDefault="003A53D6">
      <w:pPr>
        <w:rPr>
          <w:rFonts w:ascii="Helvetica" w:hAnsi="Helvetica"/>
          <w:b/>
          <w:bCs/>
          <w:sz w:val="22"/>
          <w:szCs w:val="22"/>
        </w:rPr>
      </w:pPr>
      <w:r w:rsidRPr="00047535">
        <w:rPr>
          <w:rFonts w:ascii="Helvetica" w:hAnsi="Helvetica"/>
          <w:b/>
          <w:bCs/>
          <w:sz w:val="22"/>
          <w:szCs w:val="22"/>
        </w:rPr>
        <w:t>Data Description</w:t>
      </w:r>
    </w:p>
    <w:p w14:paraId="28ACE3B2" w14:textId="0BA7EF45" w:rsidR="00F4272F" w:rsidRDefault="00F4272F">
      <w:pPr>
        <w:rPr>
          <w:rFonts w:ascii="Helvetica" w:hAnsi="Helvetica"/>
          <w:b/>
          <w:bCs/>
          <w:sz w:val="22"/>
          <w:szCs w:val="22"/>
        </w:rPr>
      </w:pPr>
    </w:p>
    <w:p w14:paraId="4492E81B" w14:textId="00D03655" w:rsidR="00F4272F" w:rsidRPr="00F4272F" w:rsidRDefault="00F4272F">
      <w:pPr>
        <w:rPr>
          <w:rFonts w:ascii="Helvetica" w:hAnsi="Helvetica"/>
          <w:i/>
          <w:sz w:val="18"/>
          <w:szCs w:val="18"/>
        </w:rPr>
      </w:pPr>
      <w:r w:rsidRPr="00F4272F">
        <w:rPr>
          <w:rFonts w:ascii="Helvetica" w:hAnsi="Helvetica"/>
          <w:i/>
          <w:sz w:val="18"/>
          <w:szCs w:val="18"/>
        </w:rPr>
        <w:t>Complete raw data is available on request</w:t>
      </w:r>
      <w:r>
        <w:rPr>
          <w:rFonts w:ascii="Helvetica" w:hAnsi="Helvetica"/>
          <w:i/>
          <w:sz w:val="18"/>
          <w:szCs w:val="18"/>
        </w:rPr>
        <w:t xml:space="preserve"> from Sarah </w:t>
      </w:r>
      <w:proofErr w:type="spellStart"/>
      <w:r>
        <w:rPr>
          <w:rFonts w:ascii="Helvetica" w:hAnsi="Helvetica"/>
          <w:i/>
          <w:sz w:val="18"/>
          <w:szCs w:val="18"/>
        </w:rPr>
        <w:t>Bohndiek</w:t>
      </w:r>
      <w:proofErr w:type="spellEnd"/>
      <w:r>
        <w:rPr>
          <w:rFonts w:ascii="Helvetica" w:hAnsi="Helvetica"/>
          <w:i/>
          <w:sz w:val="18"/>
          <w:szCs w:val="18"/>
        </w:rPr>
        <w:t xml:space="preserve"> (seb53@cam.ac.uk).</w:t>
      </w:r>
    </w:p>
    <w:p w14:paraId="4F4138F4" w14:textId="36CE6DD6" w:rsidR="003A53D6" w:rsidRPr="00047535" w:rsidRDefault="003A53D6">
      <w:pPr>
        <w:rPr>
          <w:rFonts w:ascii="Helvetica" w:hAnsi="Helvetica"/>
          <w:b/>
          <w:bCs/>
          <w:sz w:val="18"/>
          <w:szCs w:val="18"/>
        </w:rPr>
      </w:pPr>
    </w:p>
    <w:p w14:paraId="28588435" w14:textId="00B1F38C" w:rsidR="003A53D6" w:rsidRPr="00047535" w:rsidRDefault="003A53D6">
      <w:pPr>
        <w:rPr>
          <w:rFonts w:ascii="Helvetica" w:hAnsi="Helvetica"/>
          <w:b/>
          <w:bCs/>
          <w:sz w:val="18"/>
          <w:szCs w:val="18"/>
        </w:rPr>
      </w:pPr>
      <w:r w:rsidRPr="00047535">
        <w:rPr>
          <w:rFonts w:ascii="Helvetica" w:hAnsi="Helvetica"/>
          <w:b/>
          <w:bCs/>
          <w:sz w:val="18"/>
          <w:szCs w:val="18"/>
        </w:rPr>
        <w:t>Folders</w:t>
      </w:r>
    </w:p>
    <w:p w14:paraId="45D8F676" w14:textId="77777777" w:rsidR="00103F6F" w:rsidRPr="00047535" w:rsidRDefault="00103F6F">
      <w:pPr>
        <w:rPr>
          <w:rFonts w:ascii="Helvetica" w:hAnsi="Helvetica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0"/>
      </w:tblGrid>
      <w:tr w:rsidR="003A53D6" w:rsidRPr="00047535" w14:paraId="65D37614" w14:textId="77777777" w:rsidTr="003A53D6">
        <w:tc>
          <w:tcPr>
            <w:tcW w:w="4390" w:type="dxa"/>
          </w:tcPr>
          <w:p w14:paraId="12B171B6" w14:textId="14B95CC0" w:rsidR="003A53D6" w:rsidRPr="00047535" w:rsidRDefault="003A53D6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>Folder Name</w:t>
            </w:r>
          </w:p>
        </w:tc>
        <w:tc>
          <w:tcPr>
            <w:tcW w:w="4620" w:type="dxa"/>
          </w:tcPr>
          <w:p w14:paraId="3C641056" w14:textId="4B1C4021" w:rsidR="003A53D6" w:rsidRPr="00047535" w:rsidRDefault="003A53D6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>Description</w:t>
            </w:r>
          </w:p>
        </w:tc>
      </w:tr>
      <w:tr w:rsidR="003A53D6" w:rsidRPr="00047535" w14:paraId="695236E9" w14:textId="77777777" w:rsidTr="003A53D6">
        <w:tc>
          <w:tcPr>
            <w:tcW w:w="4390" w:type="dxa"/>
          </w:tcPr>
          <w:p w14:paraId="7C65B800" w14:textId="456D86B4" w:rsidR="003A53D6" w:rsidRPr="00047535" w:rsidRDefault="003A53D6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Results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r w:rsidRPr="00047535">
              <w:rPr>
                <w:rFonts w:ascii="Helvetica" w:hAnsi="Helvetica"/>
                <w:sz w:val="18"/>
                <w:szCs w:val="18"/>
              </w:rPr>
              <w:t>Data Tables (Attenuation)</w:t>
            </w:r>
          </w:p>
        </w:tc>
        <w:tc>
          <w:tcPr>
            <w:tcW w:w="4620" w:type="dxa"/>
          </w:tcPr>
          <w:p w14:paraId="6550D6ED" w14:textId="1DD6EEC5" w:rsidR="003A53D6" w:rsidRPr="00047535" w:rsidRDefault="003A53D6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Contains data tables of attenuation spectra.</w:t>
            </w:r>
          </w:p>
        </w:tc>
      </w:tr>
      <w:tr w:rsidR="003A53D6" w:rsidRPr="00047535" w14:paraId="74BC1048" w14:textId="77777777" w:rsidTr="003A53D6">
        <w:tc>
          <w:tcPr>
            <w:tcW w:w="4390" w:type="dxa"/>
          </w:tcPr>
          <w:p w14:paraId="1211694E" w14:textId="7273CBC1" w:rsidR="003A53D6" w:rsidRPr="00047535" w:rsidRDefault="003A53D6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Results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r w:rsidRPr="00047535">
              <w:rPr>
                <w:rFonts w:ascii="Helvetica" w:hAnsi="Helvetica"/>
                <w:sz w:val="18"/>
                <w:szCs w:val="18"/>
              </w:rPr>
              <w:t>Data Tables (Reflection)</w:t>
            </w:r>
          </w:p>
        </w:tc>
        <w:tc>
          <w:tcPr>
            <w:tcW w:w="4620" w:type="dxa"/>
          </w:tcPr>
          <w:p w14:paraId="410194F3" w14:textId="3C5717A9" w:rsidR="003A53D6" w:rsidRPr="00047535" w:rsidRDefault="003A53D6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Contains data tables of reflection spectra.</w:t>
            </w:r>
          </w:p>
        </w:tc>
      </w:tr>
      <w:tr w:rsidR="003A53D6" w:rsidRPr="00047535" w14:paraId="046BDA3D" w14:textId="77777777" w:rsidTr="003A53D6">
        <w:tc>
          <w:tcPr>
            <w:tcW w:w="4390" w:type="dxa"/>
          </w:tcPr>
          <w:p w14:paraId="6DC98A79" w14:textId="770EE3BB" w:rsidR="003A53D6" w:rsidRPr="00047535" w:rsidRDefault="003A53D6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Hb Analysis (Fig 4)</w:t>
            </w:r>
          </w:p>
        </w:tc>
        <w:tc>
          <w:tcPr>
            <w:tcW w:w="4620" w:type="dxa"/>
          </w:tcPr>
          <w:p w14:paraId="67D22895" w14:textId="6C154400" w:rsidR="003A53D6" w:rsidRPr="00047535" w:rsidRDefault="003A53D6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Contains the code used to generate Figure 4 from the data tables.</w:t>
            </w:r>
          </w:p>
        </w:tc>
      </w:tr>
      <w:tr w:rsidR="003A53D6" w:rsidRPr="00047535" w14:paraId="6A212B95" w14:textId="77777777" w:rsidTr="003A53D6">
        <w:tc>
          <w:tcPr>
            <w:tcW w:w="4390" w:type="dxa"/>
          </w:tcPr>
          <w:p w14:paraId="389FFE2C" w14:textId="5D98FCD7" w:rsidR="003A53D6" w:rsidRPr="00047535" w:rsidRDefault="003A53D6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Colour Modelling (Fig 5)</w:t>
            </w:r>
          </w:p>
        </w:tc>
        <w:tc>
          <w:tcPr>
            <w:tcW w:w="4620" w:type="dxa"/>
          </w:tcPr>
          <w:p w14:paraId="6CE6B7AC" w14:textId="49F04249" w:rsidR="003A53D6" w:rsidRPr="00047535" w:rsidRDefault="003A53D6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Contains the code used to generate Figure 5 from the data tables.</w:t>
            </w:r>
          </w:p>
        </w:tc>
      </w:tr>
    </w:tbl>
    <w:p w14:paraId="7D809624" w14:textId="78A69DF1" w:rsidR="003A53D6" w:rsidRPr="00047535" w:rsidRDefault="003A53D6">
      <w:pPr>
        <w:rPr>
          <w:rFonts w:ascii="Helvetica" w:hAnsi="Helvetica"/>
          <w:b/>
          <w:bCs/>
          <w:sz w:val="18"/>
          <w:szCs w:val="18"/>
        </w:rPr>
      </w:pPr>
    </w:p>
    <w:p w14:paraId="2B061778" w14:textId="2E4271E4" w:rsidR="003A53D6" w:rsidRPr="00047535" w:rsidRDefault="003A53D6">
      <w:pPr>
        <w:rPr>
          <w:rFonts w:ascii="Helvetica" w:hAnsi="Helvetica"/>
          <w:b/>
          <w:bCs/>
          <w:sz w:val="18"/>
          <w:szCs w:val="18"/>
        </w:rPr>
      </w:pPr>
      <w:r w:rsidRPr="00047535">
        <w:rPr>
          <w:rFonts w:ascii="Helvetica" w:hAnsi="Helvetica"/>
          <w:b/>
          <w:bCs/>
          <w:sz w:val="18"/>
          <w:szCs w:val="18"/>
        </w:rPr>
        <w:t>Data Files</w:t>
      </w:r>
    </w:p>
    <w:p w14:paraId="4617F605" w14:textId="5564911E" w:rsidR="00103F6F" w:rsidRPr="00047535" w:rsidRDefault="00103F6F">
      <w:pPr>
        <w:rPr>
          <w:rFonts w:ascii="Helvetica" w:hAnsi="Helvetica"/>
          <w:b/>
          <w:bCs/>
          <w:sz w:val="18"/>
          <w:szCs w:val="18"/>
        </w:rPr>
      </w:pPr>
    </w:p>
    <w:p w14:paraId="0E201926" w14:textId="49B6B105" w:rsidR="00103F6F" w:rsidRPr="00047535" w:rsidRDefault="00103F6F">
      <w:pPr>
        <w:rPr>
          <w:rFonts w:ascii="Helvetica" w:hAnsi="Helvetica"/>
          <w:i/>
          <w:iCs/>
          <w:sz w:val="18"/>
          <w:szCs w:val="18"/>
        </w:rPr>
      </w:pPr>
      <w:r w:rsidRPr="00047535">
        <w:rPr>
          <w:rFonts w:ascii="Helvetica" w:hAnsi="Helvetica"/>
          <w:i/>
          <w:iCs/>
          <w:sz w:val="18"/>
          <w:szCs w:val="18"/>
        </w:rPr>
        <w:t xml:space="preserve">Acquired data is highlighted in </w:t>
      </w:r>
      <w:r w:rsidRPr="00047535">
        <w:rPr>
          <w:rFonts w:ascii="Helvetica" w:hAnsi="Helvetica"/>
          <w:i/>
          <w:iCs/>
          <w:color w:val="70AD47" w:themeColor="accent6"/>
          <w:sz w:val="18"/>
          <w:szCs w:val="18"/>
        </w:rPr>
        <w:t>green.</w:t>
      </w:r>
    </w:p>
    <w:p w14:paraId="35DC097B" w14:textId="77777777" w:rsidR="00103F6F" w:rsidRPr="00047535" w:rsidRDefault="00103F6F">
      <w:pPr>
        <w:rPr>
          <w:rFonts w:ascii="Helvetica" w:hAnsi="Helvetica"/>
          <w:b/>
          <w:bCs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6"/>
        <w:gridCol w:w="2750"/>
        <w:gridCol w:w="4904"/>
      </w:tblGrid>
      <w:tr w:rsidR="003A53D6" w:rsidRPr="00047535" w14:paraId="723A74EE" w14:textId="77777777" w:rsidTr="003A53D6">
        <w:tc>
          <w:tcPr>
            <w:tcW w:w="1356" w:type="dxa"/>
          </w:tcPr>
          <w:p w14:paraId="19E9C65B" w14:textId="3251CED7" w:rsidR="003A53D6" w:rsidRPr="00047535" w:rsidRDefault="003A53D6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>Containing Folder</w:t>
            </w:r>
          </w:p>
        </w:tc>
        <w:tc>
          <w:tcPr>
            <w:tcW w:w="2750" w:type="dxa"/>
          </w:tcPr>
          <w:p w14:paraId="552CE1FF" w14:textId="3D6DB6EB" w:rsidR="003A53D6" w:rsidRPr="00047535" w:rsidRDefault="003A53D6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>Filename</w:t>
            </w:r>
          </w:p>
        </w:tc>
        <w:tc>
          <w:tcPr>
            <w:tcW w:w="4904" w:type="dxa"/>
          </w:tcPr>
          <w:p w14:paraId="35E6CC5A" w14:textId="6B8B7C38" w:rsidR="003A53D6" w:rsidRPr="00047535" w:rsidRDefault="003A53D6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>Description</w:t>
            </w:r>
          </w:p>
        </w:tc>
      </w:tr>
      <w:tr w:rsidR="00047535" w:rsidRPr="00047535" w14:paraId="2021B5BA" w14:textId="77777777" w:rsidTr="00047535">
        <w:tc>
          <w:tcPr>
            <w:tcW w:w="1356" w:type="dxa"/>
            <w:shd w:val="clear" w:color="auto" w:fill="E2EFD9" w:themeFill="accent6" w:themeFillTint="33"/>
          </w:tcPr>
          <w:p w14:paraId="7F01778C" w14:textId="4CE7B1C6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  <w:tc>
          <w:tcPr>
            <w:tcW w:w="2750" w:type="dxa"/>
            <w:shd w:val="clear" w:color="auto" w:fill="E2EFD9" w:themeFill="accent6" w:themeFillTint="33"/>
          </w:tcPr>
          <w:p w14:paraId="76541FCE" w14:textId="6F9BC488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wavelengths.mat</w:t>
            </w:r>
            <w:proofErr w:type="spellEnd"/>
          </w:p>
        </w:tc>
        <w:tc>
          <w:tcPr>
            <w:tcW w:w="4904" w:type="dxa"/>
            <w:shd w:val="clear" w:color="auto" w:fill="E2EFD9" w:themeFill="accent6" w:themeFillTint="33"/>
          </w:tcPr>
          <w:p w14:paraId="14551C0C" w14:textId="45CF79CF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Array of wavelengths.</w:t>
            </w:r>
          </w:p>
        </w:tc>
      </w:tr>
      <w:tr w:rsidR="00047535" w:rsidRPr="00047535" w14:paraId="77474681" w14:textId="77777777" w:rsidTr="00047535">
        <w:tc>
          <w:tcPr>
            <w:tcW w:w="1356" w:type="dxa"/>
            <w:vMerge w:val="restart"/>
            <w:shd w:val="clear" w:color="auto" w:fill="E2EFD9" w:themeFill="accent6" w:themeFillTint="33"/>
          </w:tcPr>
          <w:p w14:paraId="2AB0DF06" w14:textId="3A4A2BED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Results/Data Tables (Attenuation)</w:t>
            </w:r>
          </w:p>
          <w:p w14:paraId="07450108" w14:textId="2CC48D4B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750" w:type="dxa"/>
            <w:shd w:val="clear" w:color="auto" w:fill="E2EFD9" w:themeFill="accent6" w:themeFillTint="33"/>
          </w:tcPr>
          <w:p w14:paraId="47A4BF4E" w14:textId="179B35FF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processed_tissue_spectra.mat</w:t>
            </w:r>
            <w:proofErr w:type="spellEnd"/>
          </w:p>
        </w:tc>
        <w:tc>
          <w:tcPr>
            <w:tcW w:w="4904" w:type="dxa"/>
            <w:shd w:val="clear" w:color="auto" w:fill="E2EFD9" w:themeFill="accent6" w:themeFillTint="33"/>
          </w:tcPr>
          <w:p w14:paraId="7FD1A292" w14:textId="716F8C82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Data table of all attenuation spectra. Each row is a spectrum from a frame.</w:t>
            </w:r>
          </w:p>
          <w:p w14:paraId="1D834BE0" w14:textId="10DCC080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MuSE trial number</w:t>
            </w:r>
          </w:p>
          <w:p w14:paraId="51029F33" w14:textId="525C9A5B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4: Processed spectrum</w:t>
            </w:r>
          </w:p>
          <w:p w14:paraId="6CA244A9" w14:textId="10826AF4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11: Final diagnosis:</w:t>
            </w:r>
          </w:p>
          <w:p w14:paraId="703AB73D" w14:textId="77777777" w:rsidR="00047535" w:rsidRPr="00047535" w:rsidRDefault="00047535" w:rsidP="00047535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 = first region of this path, n+0.5 = second distinct region of this path</w:t>
            </w:r>
          </w:p>
          <w:p w14:paraId="164BDC18" w14:textId="59973CB4" w:rsidR="00047535" w:rsidRPr="00047535" w:rsidRDefault="00047535" w:rsidP="00047535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Neoplasia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3</w:t>
            </w:r>
            <w:r>
              <w:rPr>
                <w:rFonts w:ascii="Helvetica" w:hAnsi="Helvetica"/>
                <w:sz w:val="18"/>
                <w:szCs w:val="18"/>
              </w:rPr>
              <w:t xml:space="preserve">; </w:t>
            </w:r>
            <w:r w:rsidRPr="00047535">
              <w:rPr>
                <w:rFonts w:ascii="Helvetica" w:hAnsi="Helvetica"/>
                <w:sz w:val="18"/>
                <w:szCs w:val="18"/>
              </w:rPr>
              <w:t>Barrett's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2</w:t>
            </w:r>
            <w:r>
              <w:rPr>
                <w:rFonts w:ascii="Helvetica" w:hAnsi="Helvetica"/>
                <w:sz w:val="18"/>
                <w:szCs w:val="18"/>
              </w:rPr>
              <w:t>;</w:t>
            </w:r>
            <w:r w:rsidRPr="00047535">
              <w:rPr>
                <w:rFonts w:ascii="Helvetica" w:hAnsi="Helvetica"/>
                <w:sz w:val="18"/>
                <w:szCs w:val="18"/>
              </w:rPr>
              <w:t xml:space="preserve"> Squamous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1</w:t>
            </w:r>
          </w:p>
        </w:tc>
      </w:tr>
      <w:tr w:rsidR="00047535" w:rsidRPr="00047535" w14:paraId="6DA11B2C" w14:textId="77777777" w:rsidTr="00047535">
        <w:tc>
          <w:tcPr>
            <w:tcW w:w="1356" w:type="dxa"/>
            <w:vMerge/>
            <w:shd w:val="clear" w:color="auto" w:fill="E2EFD9" w:themeFill="accent6" w:themeFillTint="33"/>
          </w:tcPr>
          <w:p w14:paraId="6359ADBD" w14:textId="497F10B5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750" w:type="dxa"/>
            <w:shd w:val="clear" w:color="auto" w:fill="E2EFD9" w:themeFill="accent6" w:themeFillTint="33"/>
          </w:tcPr>
          <w:p w14:paraId="0468AF23" w14:textId="6CDF5D4D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processed_tissue_spectra_avg_per_trial_per_region.mat</w:t>
            </w:r>
            <w:proofErr w:type="spellEnd"/>
          </w:p>
        </w:tc>
        <w:tc>
          <w:tcPr>
            <w:tcW w:w="4904" w:type="dxa"/>
            <w:shd w:val="clear" w:color="auto" w:fill="E2EFD9" w:themeFill="accent6" w:themeFillTint="33"/>
          </w:tcPr>
          <w:p w14:paraId="6D2439DF" w14:textId="45EB5D85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Data table of mean attenuation spectra per region. Each row is a mean spectrum from a region (per pathology).</w:t>
            </w:r>
          </w:p>
          <w:p w14:paraId="21CD16DA" w14:textId="77777777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MuSE trial number</w:t>
            </w:r>
          </w:p>
          <w:p w14:paraId="53F25FF8" w14:textId="6829CB65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4: Mean spectrum in region</w:t>
            </w:r>
          </w:p>
          <w:p w14:paraId="0CCC97DF" w14:textId="3B5CB66E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6: Standard error of spectra within region</w:t>
            </w:r>
          </w:p>
          <w:p w14:paraId="6ECF6ABB" w14:textId="7D8C2092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8: n spectra</w:t>
            </w:r>
          </w:p>
          <w:p w14:paraId="14587E78" w14:textId="77777777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11: Final diagnosis:</w:t>
            </w:r>
          </w:p>
          <w:p w14:paraId="3F139753" w14:textId="66EBADFE" w:rsidR="00047535" w:rsidRPr="00047535" w:rsidRDefault="00047535" w:rsidP="00047535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Neoplasia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3</w:t>
            </w:r>
            <w:r>
              <w:rPr>
                <w:rFonts w:ascii="Helvetica" w:hAnsi="Helvetica"/>
                <w:sz w:val="18"/>
                <w:szCs w:val="18"/>
              </w:rPr>
              <w:t xml:space="preserve">; </w:t>
            </w:r>
            <w:r w:rsidRPr="00047535">
              <w:rPr>
                <w:rFonts w:ascii="Helvetica" w:hAnsi="Helvetica"/>
                <w:sz w:val="18"/>
                <w:szCs w:val="18"/>
              </w:rPr>
              <w:t>Barrett's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2</w:t>
            </w:r>
            <w:r>
              <w:rPr>
                <w:rFonts w:ascii="Helvetica" w:hAnsi="Helvetica"/>
                <w:sz w:val="18"/>
                <w:szCs w:val="18"/>
              </w:rPr>
              <w:t>;</w:t>
            </w:r>
            <w:r w:rsidRPr="00047535">
              <w:rPr>
                <w:rFonts w:ascii="Helvetica" w:hAnsi="Helvetica"/>
                <w:sz w:val="18"/>
                <w:szCs w:val="18"/>
              </w:rPr>
              <w:t xml:space="preserve"> Squamous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1</w:t>
            </w:r>
          </w:p>
        </w:tc>
      </w:tr>
      <w:tr w:rsidR="00047535" w:rsidRPr="00047535" w14:paraId="148939DF" w14:textId="77777777" w:rsidTr="00047535">
        <w:tc>
          <w:tcPr>
            <w:tcW w:w="1356" w:type="dxa"/>
            <w:vMerge/>
            <w:shd w:val="clear" w:color="auto" w:fill="E2EFD9" w:themeFill="accent6" w:themeFillTint="33"/>
          </w:tcPr>
          <w:p w14:paraId="63761ADA" w14:textId="46429383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750" w:type="dxa"/>
            <w:shd w:val="clear" w:color="auto" w:fill="E2EFD9" w:themeFill="accent6" w:themeFillTint="33"/>
          </w:tcPr>
          <w:p w14:paraId="589C66E3" w14:textId="309C6671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processed_tissue_spectra_avg_per_trial_per_region_then_pooled.mat</w:t>
            </w:r>
          </w:p>
        </w:tc>
        <w:tc>
          <w:tcPr>
            <w:tcW w:w="4904" w:type="dxa"/>
            <w:shd w:val="clear" w:color="auto" w:fill="E2EFD9" w:themeFill="accent6" w:themeFillTint="33"/>
          </w:tcPr>
          <w:p w14:paraId="751398E1" w14:textId="39427766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Data table of mean attenuation spectra per patient. Each row is a mean spectrum from a patient (per pathology).</w:t>
            </w:r>
          </w:p>
          <w:p w14:paraId="0BDCE275" w14:textId="77777777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MuSE trial number</w:t>
            </w:r>
          </w:p>
          <w:p w14:paraId="33E85994" w14:textId="47F9E3BC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 xml:space="preserve">Column 4: Mean spectrum in patient (per </w:t>
            </w:r>
            <w:proofErr w:type="gramStart"/>
            <w:r w:rsidRPr="00047535">
              <w:rPr>
                <w:rFonts w:ascii="Helvetica" w:hAnsi="Helvetica"/>
                <w:sz w:val="18"/>
                <w:szCs w:val="18"/>
              </w:rPr>
              <w:t xml:space="preserve">pathology)   </w:t>
            </w:r>
            <w:proofErr w:type="gramEnd"/>
            <w:r w:rsidRPr="00047535">
              <w:rPr>
                <w:rFonts w:ascii="Helvetica" w:hAnsi="Helvetica"/>
                <w:sz w:val="18"/>
                <w:szCs w:val="18"/>
              </w:rPr>
              <w:t xml:space="preserve">                                                  (mean per region, then over regions within patient)</w:t>
            </w:r>
          </w:p>
          <w:p w14:paraId="73C149A5" w14:textId="3BC6F29B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6: Standard error of spectra over regions</w:t>
            </w:r>
          </w:p>
          <w:p w14:paraId="2E9302BE" w14:textId="77777777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11: Final diagnosis:</w:t>
            </w:r>
          </w:p>
          <w:p w14:paraId="0323EEB5" w14:textId="70B04BEC" w:rsidR="00047535" w:rsidRPr="00047535" w:rsidRDefault="00047535" w:rsidP="00047535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Neoplasia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3</w:t>
            </w:r>
            <w:r>
              <w:rPr>
                <w:rFonts w:ascii="Helvetica" w:hAnsi="Helvetica"/>
                <w:sz w:val="18"/>
                <w:szCs w:val="18"/>
              </w:rPr>
              <w:t xml:space="preserve">; </w:t>
            </w:r>
            <w:r w:rsidRPr="00047535">
              <w:rPr>
                <w:rFonts w:ascii="Helvetica" w:hAnsi="Helvetica"/>
                <w:sz w:val="18"/>
                <w:szCs w:val="18"/>
              </w:rPr>
              <w:t>Barrett's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2</w:t>
            </w:r>
            <w:r>
              <w:rPr>
                <w:rFonts w:ascii="Helvetica" w:hAnsi="Helvetica"/>
                <w:sz w:val="18"/>
                <w:szCs w:val="18"/>
              </w:rPr>
              <w:t>;</w:t>
            </w:r>
            <w:r w:rsidRPr="00047535">
              <w:rPr>
                <w:rFonts w:ascii="Helvetica" w:hAnsi="Helvetica"/>
                <w:sz w:val="18"/>
                <w:szCs w:val="18"/>
              </w:rPr>
              <w:t xml:space="preserve"> Squamous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1</w:t>
            </w:r>
          </w:p>
        </w:tc>
      </w:tr>
      <w:tr w:rsidR="00047535" w:rsidRPr="00047535" w14:paraId="7D09008E" w14:textId="77777777" w:rsidTr="00047535">
        <w:tc>
          <w:tcPr>
            <w:tcW w:w="1356" w:type="dxa"/>
            <w:vMerge/>
            <w:shd w:val="clear" w:color="auto" w:fill="E2EFD9" w:themeFill="accent6" w:themeFillTint="33"/>
          </w:tcPr>
          <w:p w14:paraId="70440343" w14:textId="4C468AA6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750" w:type="dxa"/>
            <w:shd w:val="clear" w:color="auto" w:fill="E2EFD9" w:themeFill="accent6" w:themeFillTint="33"/>
          </w:tcPr>
          <w:p w14:paraId="6F7DE89E" w14:textId="3EA770CB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processed_tissue_spectra_avg_overall_distinct.mat</w:t>
            </w:r>
            <w:proofErr w:type="spellEnd"/>
          </w:p>
        </w:tc>
        <w:tc>
          <w:tcPr>
            <w:tcW w:w="4904" w:type="dxa"/>
            <w:shd w:val="clear" w:color="auto" w:fill="E2EFD9" w:themeFill="accent6" w:themeFillTint="33"/>
          </w:tcPr>
          <w:p w14:paraId="09B61817" w14:textId="1DCE9434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Data table of mean attenuation spectra overall. Each row is a mean spectrum from a pathology.</w:t>
            </w:r>
          </w:p>
          <w:p w14:paraId="0A9EDB34" w14:textId="77777777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MuSE trial number</w:t>
            </w:r>
          </w:p>
          <w:p w14:paraId="0D4455E4" w14:textId="033E5DBD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4: Mean spectrum over all patients (per pathology)</w:t>
            </w:r>
          </w:p>
          <w:p w14:paraId="7FD7B5BE" w14:textId="2BB7606D" w:rsidR="00047535" w:rsidRPr="00047535" w:rsidRDefault="00047535" w:rsidP="00047535">
            <w:pPr>
              <w:pStyle w:val="ListParagraph"/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(mean per region, then over regions within patient, then over all patients)</w:t>
            </w:r>
          </w:p>
          <w:p w14:paraId="24E42888" w14:textId="33F76390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6: Standard error from standard deviation of mean-spectra* from all patients</w:t>
            </w:r>
          </w:p>
          <w:p w14:paraId="42D4E58D" w14:textId="03CA8A29" w:rsidR="00047535" w:rsidRPr="00047535" w:rsidRDefault="00047535" w:rsidP="00047535">
            <w:pPr>
              <w:pStyle w:val="ListParagraph"/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(*mean per region, then over regions within patient)</w:t>
            </w:r>
          </w:p>
          <w:p w14:paraId="0C2309F5" w14:textId="32F6A463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8: n spectra</w:t>
            </w:r>
          </w:p>
          <w:p w14:paraId="5FE542F5" w14:textId="5BD2D8D2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11: Final diagnosis:</w:t>
            </w:r>
          </w:p>
          <w:p w14:paraId="4C51E69D" w14:textId="3ED38686" w:rsidR="00047535" w:rsidRPr="00047535" w:rsidRDefault="00047535" w:rsidP="00047535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lastRenderedPageBreak/>
              <w:t>Neoplasia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3</w:t>
            </w:r>
            <w:r>
              <w:rPr>
                <w:rFonts w:ascii="Helvetica" w:hAnsi="Helvetica"/>
                <w:sz w:val="18"/>
                <w:szCs w:val="18"/>
              </w:rPr>
              <w:t xml:space="preserve">; </w:t>
            </w:r>
            <w:r w:rsidRPr="00047535">
              <w:rPr>
                <w:rFonts w:ascii="Helvetica" w:hAnsi="Helvetica"/>
                <w:sz w:val="18"/>
                <w:szCs w:val="18"/>
              </w:rPr>
              <w:t>Barrett's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2</w:t>
            </w:r>
            <w:r>
              <w:rPr>
                <w:rFonts w:ascii="Helvetica" w:hAnsi="Helvetica"/>
                <w:sz w:val="18"/>
                <w:szCs w:val="18"/>
              </w:rPr>
              <w:t>;</w:t>
            </w:r>
            <w:r w:rsidRPr="00047535">
              <w:rPr>
                <w:rFonts w:ascii="Helvetica" w:hAnsi="Helvetica"/>
                <w:sz w:val="18"/>
                <w:szCs w:val="18"/>
              </w:rPr>
              <w:t xml:space="preserve"> Squamous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1</w:t>
            </w:r>
          </w:p>
        </w:tc>
      </w:tr>
      <w:tr w:rsidR="00047535" w:rsidRPr="00047535" w14:paraId="2EF89592" w14:textId="77777777" w:rsidTr="00047535">
        <w:tc>
          <w:tcPr>
            <w:tcW w:w="1356" w:type="dxa"/>
            <w:shd w:val="clear" w:color="auto" w:fill="E2EFD9" w:themeFill="accent6" w:themeFillTint="33"/>
          </w:tcPr>
          <w:p w14:paraId="75B0CDCA" w14:textId="4385C0A1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lastRenderedPageBreak/>
              <w:t>Results/Data Tables (Reflection)</w:t>
            </w:r>
          </w:p>
        </w:tc>
        <w:tc>
          <w:tcPr>
            <w:tcW w:w="2750" w:type="dxa"/>
            <w:shd w:val="clear" w:color="auto" w:fill="E2EFD9" w:themeFill="accent6" w:themeFillTint="33"/>
          </w:tcPr>
          <w:p w14:paraId="5D673A86" w14:textId="3ECC15EC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processed_tissue_spectra.mat</w:t>
            </w:r>
            <w:proofErr w:type="spellEnd"/>
          </w:p>
        </w:tc>
        <w:tc>
          <w:tcPr>
            <w:tcW w:w="4904" w:type="dxa"/>
            <w:shd w:val="clear" w:color="auto" w:fill="E2EFD9" w:themeFill="accent6" w:themeFillTint="33"/>
          </w:tcPr>
          <w:p w14:paraId="43CFEF12" w14:textId="293C6B6F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Data table of all reflection spectra. Each row is a spectrum from a frame.</w:t>
            </w:r>
          </w:p>
          <w:p w14:paraId="1B136CF1" w14:textId="77777777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MuSE trial number</w:t>
            </w:r>
          </w:p>
          <w:p w14:paraId="53472680" w14:textId="77777777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4: Processed spectrum</w:t>
            </w:r>
          </w:p>
          <w:p w14:paraId="6B9CEB3E" w14:textId="77777777" w:rsidR="00047535" w:rsidRPr="00047535" w:rsidRDefault="00047535" w:rsidP="00047535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11: Final diagnosis:</w:t>
            </w:r>
          </w:p>
          <w:p w14:paraId="66BE3750" w14:textId="77777777" w:rsidR="00047535" w:rsidRPr="00047535" w:rsidRDefault="00047535" w:rsidP="00047535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 = first region of this path, n+0.5 = second distinct region of this path</w:t>
            </w:r>
          </w:p>
          <w:p w14:paraId="5C3D1918" w14:textId="50289A9A" w:rsidR="00047535" w:rsidRPr="00047535" w:rsidRDefault="00047535" w:rsidP="00047535">
            <w:pPr>
              <w:pStyle w:val="ListParagraph"/>
              <w:numPr>
                <w:ilvl w:val="1"/>
                <w:numId w:val="1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Neoplasia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3</w:t>
            </w:r>
            <w:r>
              <w:rPr>
                <w:rFonts w:ascii="Helvetica" w:hAnsi="Helvetica"/>
                <w:sz w:val="18"/>
                <w:szCs w:val="18"/>
              </w:rPr>
              <w:t xml:space="preserve">; </w:t>
            </w:r>
            <w:r w:rsidRPr="00047535">
              <w:rPr>
                <w:rFonts w:ascii="Helvetica" w:hAnsi="Helvetica"/>
                <w:sz w:val="18"/>
                <w:szCs w:val="18"/>
              </w:rPr>
              <w:t>Barrett's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2</w:t>
            </w:r>
            <w:r>
              <w:rPr>
                <w:rFonts w:ascii="Helvetica" w:hAnsi="Helvetica"/>
                <w:sz w:val="18"/>
                <w:szCs w:val="18"/>
              </w:rPr>
              <w:t>;</w:t>
            </w:r>
            <w:r w:rsidRPr="00047535">
              <w:rPr>
                <w:rFonts w:ascii="Helvetica" w:hAnsi="Helvetica"/>
                <w:sz w:val="18"/>
                <w:szCs w:val="18"/>
              </w:rPr>
              <w:t xml:space="preserve"> Squamous</w:t>
            </w:r>
            <w:r>
              <w:rPr>
                <w:rFonts w:ascii="Helvetica" w:hAnsi="Helvetica"/>
                <w:sz w:val="18"/>
                <w:szCs w:val="18"/>
              </w:rPr>
              <w:t xml:space="preserve">, </w:t>
            </w:r>
            <w:r w:rsidRPr="00047535">
              <w:rPr>
                <w:rFonts w:ascii="Helvetica" w:hAnsi="Helvetica"/>
                <w:sz w:val="18"/>
                <w:szCs w:val="18"/>
              </w:rPr>
              <w:t>n = 1</w:t>
            </w:r>
          </w:p>
        </w:tc>
      </w:tr>
      <w:tr w:rsidR="00047535" w:rsidRPr="00047535" w14:paraId="709B5558" w14:textId="77777777" w:rsidTr="00047535">
        <w:tc>
          <w:tcPr>
            <w:tcW w:w="1356" w:type="dxa"/>
          </w:tcPr>
          <w:p w14:paraId="56769180" w14:textId="567EC82F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Hb Analysis (Fig 4)</w:t>
            </w:r>
          </w:p>
        </w:tc>
        <w:tc>
          <w:tcPr>
            <w:tcW w:w="2750" w:type="dxa"/>
          </w:tcPr>
          <w:p w14:paraId="1DB8C5AD" w14:textId="58D296CD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Hb_Bosschaart.mat</w:t>
            </w:r>
            <w:proofErr w:type="spellEnd"/>
          </w:p>
        </w:tc>
        <w:tc>
          <w:tcPr>
            <w:tcW w:w="4904" w:type="dxa"/>
            <w:shd w:val="clear" w:color="auto" w:fill="auto"/>
          </w:tcPr>
          <w:p w14:paraId="21F02D9C" w14:textId="77777777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 xml:space="preserve">Data table of whole blood absorption and scattering coefficients from: </w:t>
            </w:r>
            <w:hyperlink r:id="rId5" w:history="1">
              <w:r w:rsidRPr="00047535">
                <w:rPr>
                  <w:rStyle w:val="Hyperlink"/>
                  <w:rFonts w:ascii="Helvetica" w:hAnsi="Helvetica"/>
                  <w:sz w:val="18"/>
                  <w:szCs w:val="18"/>
                </w:rPr>
                <w:t>https://doi.org/10.1007/s10103-013-1446-7</w:t>
              </w:r>
            </w:hyperlink>
          </w:p>
          <w:p w14:paraId="16128C2C" w14:textId="77777777" w:rsidR="00047535" w:rsidRPr="00047535" w:rsidRDefault="00047535" w:rsidP="00047535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Wavelengths</w:t>
            </w:r>
          </w:p>
          <w:p w14:paraId="609826EF" w14:textId="77777777" w:rsidR="00047535" w:rsidRPr="00047535" w:rsidRDefault="00047535" w:rsidP="00047535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 xml:space="preserve">Column 2: </w:t>
            </w: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μ</w:t>
            </w:r>
            <w:r w:rsidRPr="00047535">
              <w:rPr>
                <w:rFonts w:ascii="Helvetica" w:hAnsi="Helvetica"/>
                <w:sz w:val="18"/>
                <w:szCs w:val="18"/>
                <w:vertAlign w:val="subscript"/>
              </w:rPr>
              <w:t>a</w:t>
            </w:r>
            <w:proofErr w:type="spellEnd"/>
            <w:r w:rsidRPr="00047535">
              <w:rPr>
                <w:rFonts w:ascii="Helvetica" w:hAnsi="Helvetica"/>
                <w:sz w:val="18"/>
                <w:szCs w:val="18"/>
              </w:rPr>
              <w:t>, SO</w:t>
            </w:r>
            <w:r w:rsidRPr="00047535">
              <w:rPr>
                <w:rFonts w:ascii="Helvetica" w:hAnsi="Helvetica"/>
                <w:sz w:val="18"/>
                <w:szCs w:val="18"/>
                <w:vertAlign w:val="subscript"/>
              </w:rPr>
              <w:t>2</w:t>
            </w:r>
            <w:r w:rsidRPr="00047535">
              <w:rPr>
                <w:rFonts w:ascii="Helvetica" w:hAnsi="Helvetica"/>
                <w:sz w:val="18"/>
                <w:szCs w:val="18"/>
              </w:rPr>
              <w:t> = 98% [</w:t>
            </w:r>
            <w:proofErr w:type="gramStart"/>
            <w:r w:rsidRPr="00047535">
              <w:rPr>
                <w:rFonts w:ascii="Helvetica" w:hAnsi="Helvetica"/>
                <w:sz w:val="18"/>
                <w:szCs w:val="18"/>
              </w:rPr>
              <w:t>mm</w:t>
            </w:r>
            <w:r w:rsidRPr="00047535">
              <w:rPr>
                <w:rFonts w:ascii="Helvetica" w:hAnsi="Helvetica"/>
                <w:sz w:val="18"/>
                <w:szCs w:val="18"/>
                <w:vertAlign w:val="superscript"/>
              </w:rPr>
              <w:t>−1</w:t>
            </w:r>
            <w:proofErr w:type="gramEnd"/>
            <w:r w:rsidRPr="00047535">
              <w:rPr>
                <w:rFonts w:ascii="Helvetica" w:hAnsi="Helvetica"/>
                <w:sz w:val="18"/>
                <w:szCs w:val="18"/>
              </w:rPr>
              <w:t>]</w:t>
            </w:r>
          </w:p>
          <w:p w14:paraId="54844015" w14:textId="481A8C72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 xml:space="preserve">Column 3: </w:t>
            </w: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μ</w:t>
            </w:r>
            <w:r w:rsidRPr="00047535">
              <w:rPr>
                <w:rFonts w:ascii="Helvetica" w:hAnsi="Helvetica"/>
                <w:sz w:val="18"/>
                <w:szCs w:val="18"/>
                <w:vertAlign w:val="subscript"/>
              </w:rPr>
              <w:t>a</w:t>
            </w:r>
            <w:proofErr w:type="spellEnd"/>
            <w:r w:rsidRPr="00047535">
              <w:rPr>
                <w:rFonts w:ascii="Helvetica" w:hAnsi="Helvetica"/>
                <w:sz w:val="18"/>
                <w:szCs w:val="18"/>
              </w:rPr>
              <w:t>, SO</w:t>
            </w:r>
            <w:r w:rsidRPr="00047535">
              <w:rPr>
                <w:rFonts w:ascii="Helvetica" w:hAnsi="Helvetica"/>
                <w:sz w:val="18"/>
                <w:szCs w:val="18"/>
                <w:vertAlign w:val="subscript"/>
              </w:rPr>
              <w:t>2</w:t>
            </w:r>
            <w:r w:rsidRPr="00047535">
              <w:rPr>
                <w:rFonts w:ascii="Helvetica" w:hAnsi="Helvetica"/>
                <w:sz w:val="18"/>
                <w:szCs w:val="18"/>
              </w:rPr>
              <w:t> = 0% [</w:t>
            </w:r>
            <w:proofErr w:type="gramStart"/>
            <w:r w:rsidRPr="00047535">
              <w:rPr>
                <w:rFonts w:ascii="Helvetica" w:hAnsi="Helvetica"/>
                <w:sz w:val="18"/>
                <w:szCs w:val="18"/>
              </w:rPr>
              <w:t>mm</w:t>
            </w:r>
            <w:r w:rsidRPr="00047535">
              <w:rPr>
                <w:rFonts w:ascii="Helvetica" w:hAnsi="Helvetica"/>
                <w:sz w:val="18"/>
                <w:szCs w:val="18"/>
                <w:vertAlign w:val="superscript"/>
              </w:rPr>
              <w:t>−1</w:t>
            </w:r>
            <w:proofErr w:type="gramEnd"/>
            <w:r w:rsidRPr="00047535">
              <w:rPr>
                <w:rFonts w:ascii="Helvetica" w:hAnsi="Helvetica"/>
                <w:sz w:val="18"/>
                <w:szCs w:val="18"/>
              </w:rPr>
              <w:t>]</w:t>
            </w:r>
          </w:p>
        </w:tc>
      </w:tr>
      <w:tr w:rsidR="00047535" w:rsidRPr="00047535" w14:paraId="083C2FB1" w14:textId="77777777" w:rsidTr="003A53D6">
        <w:tc>
          <w:tcPr>
            <w:tcW w:w="1356" w:type="dxa"/>
            <w:vMerge w:val="restart"/>
          </w:tcPr>
          <w:p w14:paraId="23BCA285" w14:textId="7772B308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Colour Modelling (Fig 5)</w:t>
            </w:r>
          </w:p>
        </w:tc>
        <w:tc>
          <w:tcPr>
            <w:tcW w:w="2750" w:type="dxa"/>
          </w:tcPr>
          <w:p w14:paraId="16B38469" w14:textId="427F8B01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NBI_green_olympus.mat</w:t>
            </w:r>
            <w:proofErr w:type="spellEnd"/>
          </w:p>
        </w:tc>
        <w:tc>
          <w:tcPr>
            <w:tcW w:w="4904" w:type="dxa"/>
          </w:tcPr>
          <w:p w14:paraId="3D9386B3" w14:textId="77777777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Spectrum of NBI Green Filter Response</w:t>
            </w:r>
          </w:p>
          <w:p w14:paraId="5ECC68E9" w14:textId="0B16E641" w:rsidR="00047535" w:rsidRPr="00047535" w:rsidRDefault="00047535" w:rsidP="00047535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Wavelengths</w:t>
            </w:r>
          </w:p>
          <w:p w14:paraId="7FEB7D8B" w14:textId="7222BF47" w:rsidR="00047535" w:rsidRPr="00047535" w:rsidRDefault="00047535" w:rsidP="00047535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2: Response</w:t>
            </w:r>
          </w:p>
        </w:tc>
      </w:tr>
      <w:tr w:rsidR="00047535" w:rsidRPr="00047535" w14:paraId="4DF82978" w14:textId="77777777" w:rsidTr="003A53D6">
        <w:tc>
          <w:tcPr>
            <w:tcW w:w="1356" w:type="dxa"/>
            <w:vMerge/>
          </w:tcPr>
          <w:p w14:paraId="16B860D6" w14:textId="77777777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750" w:type="dxa"/>
          </w:tcPr>
          <w:p w14:paraId="3A67A837" w14:textId="3D08A502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NBI_blue_olympus.mat</w:t>
            </w:r>
            <w:proofErr w:type="spellEnd"/>
          </w:p>
        </w:tc>
        <w:tc>
          <w:tcPr>
            <w:tcW w:w="4904" w:type="dxa"/>
          </w:tcPr>
          <w:p w14:paraId="47CEB1EA" w14:textId="77777777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Spectrum of NBI Blue Filter Response</w:t>
            </w:r>
          </w:p>
          <w:p w14:paraId="2287E193" w14:textId="77777777" w:rsidR="00047535" w:rsidRPr="00047535" w:rsidRDefault="00047535" w:rsidP="00047535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Wavelengths</w:t>
            </w:r>
          </w:p>
          <w:p w14:paraId="35AD21D8" w14:textId="5B4FE16C" w:rsidR="00047535" w:rsidRPr="00047535" w:rsidRDefault="00047535" w:rsidP="00047535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2: Response</w:t>
            </w:r>
          </w:p>
        </w:tc>
      </w:tr>
      <w:tr w:rsidR="00047535" w:rsidRPr="00047535" w14:paraId="5293341C" w14:textId="77777777" w:rsidTr="003A53D6">
        <w:tc>
          <w:tcPr>
            <w:tcW w:w="1356" w:type="dxa"/>
            <w:vMerge/>
          </w:tcPr>
          <w:p w14:paraId="4785B0E4" w14:textId="77777777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750" w:type="dxa"/>
          </w:tcPr>
          <w:p w14:paraId="6EE007EC" w14:textId="47172259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light_olympus.mat</w:t>
            </w:r>
            <w:proofErr w:type="spellEnd"/>
          </w:p>
        </w:tc>
        <w:tc>
          <w:tcPr>
            <w:tcW w:w="4904" w:type="dxa"/>
          </w:tcPr>
          <w:p w14:paraId="6DC9E6AA" w14:textId="77777777" w:rsidR="00047535" w:rsidRPr="00047535" w:rsidRDefault="00047535" w:rsidP="00047535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Spectrum of Olympus Light Source for NBI</w:t>
            </w:r>
          </w:p>
          <w:p w14:paraId="58FBEB90" w14:textId="77777777" w:rsidR="00047535" w:rsidRPr="00047535" w:rsidRDefault="00047535" w:rsidP="00047535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1: Wavelengths</w:t>
            </w:r>
          </w:p>
          <w:p w14:paraId="239CD48F" w14:textId="57DD636F" w:rsidR="00047535" w:rsidRPr="00047535" w:rsidRDefault="00047535" w:rsidP="00047535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Column 2: Intensity</w:t>
            </w:r>
          </w:p>
        </w:tc>
      </w:tr>
    </w:tbl>
    <w:p w14:paraId="2F1977AF" w14:textId="2F605928" w:rsidR="003A53D6" w:rsidRPr="00047535" w:rsidRDefault="003A53D6">
      <w:pPr>
        <w:rPr>
          <w:rFonts w:ascii="Helvetica" w:hAnsi="Helvetica"/>
          <w:b/>
          <w:bCs/>
          <w:sz w:val="18"/>
          <w:szCs w:val="18"/>
        </w:rPr>
      </w:pPr>
    </w:p>
    <w:p w14:paraId="1E4930F8" w14:textId="78E860F9" w:rsidR="00F13123" w:rsidRPr="00047535" w:rsidRDefault="00F13123">
      <w:pPr>
        <w:rPr>
          <w:rFonts w:ascii="Helvetica" w:hAnsi="Helvetica"/>
          <w:b/>
          <w:bCs/>
          <w:sz w:val="18"/>
          <w:szCs w:val="18"/>
        </w:rPr>
      </w:pPr>
    </w:p>
    <w:p w14:paraId="10A96044" w14:textId="18F1933C" w:rsidR="00F13123" w:rsidRPr="00047535" w:rsidRDefault="00F13123" w:rsidP="00F13123">
      <w:pPr>
        <w:rPr>
          <w:rFonts w:ascii="Helvetica" w:hAnsi="Helvetica"/>
          <w:b/>
          <w:bCs/>
          <w:sz w:val="18"/>
          <w:szCs w:val="18"/>
        </w:rPr>
      </w:pPr>
      <w:r w:rsidRPr="00047535">
        <w:rPr>
          <w:rFonts w:ascii="Helvetica" w:hAnsi="Helvetica"/>
          <w:b/>
          <w:bCs/>
          <w:sz w:val="18"/>
          <w:szCs w:val="18"/>
        </w:rPr>
        <w:t>Analysis/Plotting Scripts</w:t>
      </w:r>
    </w:p>
    <w:p w14:paraId="057464A7" w14:textId="45EF9E25" w:rsidR="00F13123" w:rsidRPr="00047535" w:rsidRDefault="00F13123" w:rsidP="00F13123">
      <w:pPr>
        <w:rPr>
          <w:rFonts w:ascii="Helvetica" w:hAnsi="Helvetica"/>
          <w:b/>
          <w:bCs/>
          <w:sz w:val="18"/>
          <w:szCs w:val="18"/>
        </w:rPr>
      </w:pPr>
    </w:p>
    <w:p w14:paraId="1492D6E6" w14:textId="05F9B151" w:rsidR="00F13123" w:rsidRPr="00047535" w:rsidRDefault="00F13123" w:rsidP="00F13123">
      <w:pPr>
        <w:rPr>
          <w:rFonts w:ascii="Helvetica" w:hAnsi="Helvetica"/>
          <w:i/>
          <w:iCs/>
          <w:sz w:val="18"/>
          <w:szCs w:val="18"/>
        </w:rPr>
      </w:pPr>
      <w:r w:rsidRPr="00047535">
        <w:rPr>
          <w:rFonts w:ascii="Helvetica" w:hAnsi="Helvetica"/>
          <w:i/>
          <w:iCs/>
          <w:sz w:val="18"/>
          <w:szCs w:val="18"/>
        </w:rPr>
        <w:t xml:space="preserve">All analysis and plotting code </w:t>
      </w:r>
      <w:proofErr w:type="gramStart"/>
      <w:r w:rsidRPr="00047535">
        <w:rPr>
          <w:rFonts w:ascii="Helvetica" w:hAnsi="Helvetica"/>
          <w:i/>
          <w:iCs/>
          <w:sz w:val="18"/>
          <w:szCs w:val="18"/>
        </w:rPr>
        <w:t>is</w:t>
      </w:r>
      <w:proofErr w:type="gramEnd"/>
      <w:r w:rsidRPr="00047535">
        <w:rPr>
          <w:rFonts w:ascii="Helvetica" w:hAnsi="Helvetica"/>
          <w:i/>
          <w:iCs/>
          <w:sz w:val="18"/>
          <w:szCs w:val="18"/>
        </w:rPr>
        <w:t xml:space="preserve"> annotated in detail. Please refer to the headers in the code for a more detailed description of function.</w:t>
      </w:r>
    </w:p>
    <w:p w14:paraId="4B6F7D42" w14:textId="77777777" w:rsidR="00742169" w:rsidRPr="00047535" w:rsidRDefault="00742169" w:rsidP="00F13123">
      <w:pPr>
        <w:rPr>
          <w:rFonts w:ascii="Helvetica" w:hAnsi="Helvetica"/>
          <w:i/>
          <w:iCs/>
          <w:sz w:val="18"/>
          <w:szCs w:val="18"/>
        </w:rPr>
      </w:pPr>
    </w:p>
    <w:p w14:paraId="571425B3" w14:textId="7E4C2D36" w:rsidR="00103F6F" w:rsidRPr="00047535" w:rsidRDefault="00103F6F" w:rsidP="00F13123">
      <w:pPr>
        <w:rPr>
          <w:rFonts w:ascii="Helvetica" w:hAnsi="Helvetica"/>
          <w:i/>
          <w:iCs/>
          <w:color w:val="000000" w:themeColor="text1"/>
          <w:sz w:val="18"/>
          <w:szCs w:val="18"/>
        </w:rPr>
      </w:pPr>
      <w:r w:rsidRPr="00047535">
        <w:rPr>
          <w:rFonts w:ascii="Helvetica" w:hAnsi="Helvetica"/>
          <w:i/>
          <w:iCs/>
          <w:sz w:val="18"/>
          <w:szCs w:val="18"/>
        </w:rPr>
        <w:t xml:space="preserve">Primary scripts are highlighted in </w:t>
      </w:r>
      <w:r w:rsidRPr="00047535">
        <w:rPr>
          <w:rFonts w:ascii="Helvetica" w:hAnsi="Helvetica"/>
          <w:i/>
          <w:iCs/>
          <w:color w:val="FFC000" w:themeColor="accent4"/>
          <w:sz w:val="18"/>
          <w:szCs w:val="18"/>
        </w:rPr>
        <w:t>yellow.</w:t>
      </w:r>
      <w:r w:rsidR="00742169" w:rsidRPr="00047535">
        <w:rPr>
          <w:rFonts w:ascii="Helvetica" w:hAnsi="Helvetica"/>
          <w:i/>
          <w:iCs/>
          <w:color w:val="FFC000" w:themeColor="accent4"/>
          <w:sz w:val="18"/>
          <w:szCs w:val="18"/>
        </w:rPr>
        <w:t xml:space="preserve"> </w:t>
      </w:r>
      <w:r w:rsidR="00742169" w:rsidRPr="00047535">
        <w:rPr>
          <w:rFonts w:ascii="Helvetica" w:hAnsi="Helvetica"/>
          <w:b/>
          <w:bCs/>
          <w:i/>
          <w:iCs/>
          <w:color w:val="000000" w:themeColor="text1"/>
          <w:sz w:val="18"/>
          <w:szCs w:val="18"/>
        </w:rPr>
        <w:t>These can be run to generate the figures from the paper.</w:t>
      </w:r>
    </w:p>
    <w:p w14:paraId="54027B97" w14:textId="77777777" w:rsidR="00742169" w:rsidRPr="00047535" w:rsidRDefault="00742169" w:rsidP="00F13123">
      <w:pPr>
        <w:rPr>
          <w:rFonts w:ascii="Helvetica" w:hAnsi="Helvetica"/>
          <w:i/>
          <w:iCs/>
          <w:sz w:val="18"/>
          <w:szCs w:val="18"/>
        </w:rPr>
      </w:pPr>
    </w:p>
    <w:p w14:paraId="6C317303" w14:textId="67055E60" w:rsidR="00103F6F" w:rsidRPr="00047535" w:rsidRDefault="00103F6F" w:rsidP="00F13123">
      <w:pPr>
        <w:rPr>
          <w:rFonts w:ascii="Helvetica" w:hAnsi="Helvetica"/>
          <w:i/>
          <w:iCs/>
          <w:sz w:val="18"/>
          <w:szCs w:val="18"/>
        </w:rPr>
      </w:pPr>
      <w:r w:rsidRPr="00047535">
        <w:rPr>
          <w:rFonts w:ascii="Helvetica" w:hAnsi="Helvetica"/>
          <w:i/>
          <w:iCs/>
          <w:sz w:val="18"/>
          <w:szCs w:val="18"/>
        </w:rPr>
        <w:t xml:space="preserve">Support functions are highlighted in </w:t>
      </w:r>
      <w:r w:rsidRPr="00047535">
        <w:rPr>
          <w:rFonts w:ascii="Helvetica" w:hAnsi="Helvetica"/>
          <w:i/>
          <w:iCs/>
          <w:color w:val="A5A5A5" w:themeColor="accent3"/>
          <w:sz w:val="18"/>
          <w:szCs w:val="18"/>
        </w:rPr>
        <w:t>grey.</w:t>
      </w:r>
    </w:p>
    <w:p w14:paraId="644BAB18" w14:textId="77777777" w:rsidR="00F13123" w:rsidRPr="00047535" w:rsidRDefault="00F13123" w:rsidP="00F13123">
      <w:pPr>
        <w:rPr>
          <w:rFonts w:ascii="Helvetica" w:hAnsi="Helvetica"/>
          <w:b/>
          <w:bCs/>
          <w:sz w:val="18"/>
          <w:szCs w:val="1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61"/>
        <w:gridCol w:w="1997"/>
        <w:gridCol w:w="2550"/>
        <w:gridCol w:w="3202"/>
      </w:tblGrid>
      <w:tr w:rsidR="00F13123" w:rsidRPr="00047535" w14:paraId="5676019A" w14:textId="47C246CE" w:rsidTr="00103F6F">
        <w:tc>
          <w:tcPr>
            <w:tcW w:w="700" w:type="pct"/>
          </w:tcPr>
          <w:p w14:paraId="391FB073" w14:textId="32F8E6A3" w:rsidR="00F13123" w:rsidRPr="00047535" w:rsidRDefault="00F13123" w:rsidP="00F13123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>Containing Folder</w:t>
            </w:r>
          </w:p>
        </w:tc>
        <w:tc>
          <w:tcPr>
            <w:tcW w:w="1108" w:type="pct"/>
          </w:tcPr>
          <w:p w14:paraId="0FC1076C" w14:textId="11B4D788" w:rsidR="00F13123" w:rsidRPr="00047535" w:rsidRDefault="00F13123" w:rsidP="00F13123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>Filename</w:t>
            </w:r>
          </w:p>
        </w:tc>
        <w:tc>
          <w:tcPr>
            <w:tcW w:w="1415" w:type="pct"/>
          </w:tcPr>
          <w:p w14:paraId="7B4663F7" w14:textId="61BD277D" w:rsidR="00F13123" w:rsidRPr="00047535" w:rsidRDefault="00F13123" w:rsidP="00F13123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777" w:type="pct"/>
          </w:tcPr>
          <w:p w14:paraId="0323288D" w14:textId="3EBF6066" w:rsidR="00F13123" w:rsidRPr="00047535" w:rsidRDefault="00F13123" w:rsidP="00F13123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47535">
              <w:rPr>
                <w:rFonts w:ascii="Helvetica" w:hAnsi="Helvetica"/>
                <w:b/>
                <w:bCs/>
                <w:sz w:val="18"/>
                <w:szCs w:val="18"/>
              </w:rPr>
              <w:t xml:space="preserve">Loaded Data and Called </w:t>
            </w:r>
            <w:r w:rsidR="00103F6F" w:rsidRPr="00047535">
              <w:rPr>
                <w:rFonts w:ascii="Helvetica" w:hAnsi="Helvetica"/>
                <w:b/>
                <w:bCs/>
                <w:sz w:val="18"/>
                <w:szCs w:val="18"/>
              </w:rPr>
              <w:t>Functions</w:t>
            </w:r>
          </w:p>
        </w:tc>
      </w:tr>
      <w:tr w:rsidR="00F13123" w:rsidRPr="00047535" w14:paraId="39E734A9" w14:textId="76D76949" w:rsidTr="00103F6F">
        <w:tc>
          <w:tcPr>
            <w:tcW w:w="700" w:type="pct"/>
            <w:shd w:val="clear" w:color="auto" w:fill="auto"/>
          </w:tcPr>
          <w:p w14:paraId="082848FD" w14:textId="31079E5E" w:rsidR="00F13123" w:rsidRPr="00047535" w:rsidRDefault="00F13123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  <w:tc>
          <w:tcPr>
            <w:tcW w:w="1108" w:type="pct"/>
            <w:shd w:val="clear" w:color="auto" w:fill="FFF2CC" w:themeFill="accent4" w:themeFillTint="33"/>
          </w:tcPr>
          <w:p w14:paraId="0C84D5CC" w14:textId="10D14991" w:rsidR="00F13123" w:rsidRPr="00047535" w:rsidRDefault="00F13123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Plot_Spectra_and_Variance_Fig_3_Supp_Figs_7_and_8.m</w:t>
            </w:r>
          </w:p>
        </w:tc>
        <w:tc>
          <w:tcPr>
            <w:tcW w:w="1415" w:type="pct"/>
            <w:shd w:val="clear" w:color="auto" w:fill="FFF2CC" w:themeFill="accent4" w:themeFillTint="33"/>
          </w:tcPr>
          <w:p w14:paraId="5F0ABC50" w14:textId="29BA65D2" w:rsidR="00F13123" w:rsidRPr="00047535" w:rsidRDefault="00F13123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Generates Figure 3, Supplementary Figures 7 and 8.</w:t>
            </w:r>
          </w:p>
        </w:tc>
        <w:tc>
          <w:tcPr>
            <w:tcW w:w="1777" w:type="pct"/>
            <w:shd w:val="clear" w:color="auto" w:fill="FFF2CC" w:themeFill="accent4" w:themeFillTint="33"/>
          </w:tcPr>
          <w:p w14:paraId="5DA560E4" w14:textId="05B857D1" w:rsidR="00F13123" w:rsidRPr="00047535" w:rsidRDefault="00F13123" w:rsidP="00F1312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Results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r w:rsidRPr="00047535">
              <w:rPr>
                <w:rFonts w:ascii="Helvetica" w:hAnsi="Helvetica"/>
                <w:sz w:val="18"/>
                <w:szCs w:val="18"/>
              </w:rPr>
              <w:t>Data Tables (Attenuation)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processed_tissue_spectra.mat</w:t>
            </w:r>
            <w:proofErr w:type="spellEnd"/>
          </w:p>
          <w:p w14:paraId="2447C95C" w14:textId="7FAA59CA" w:rsidR="00F13123" w:rsidRPr="00047535" w:rsidRDefault="00F13123" w:rsidP="00F1312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Results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r w:rsidRPr="00047535">
              <w:rPr>
                <w:rFonts w:ascii="Helvetica" w:hAnsi="Helvetica"/>
                <w:sz w:val="18"/>
                <w:szCs w:val="18"/>
              </w:rPr>
              <w:t>Data Tables (Attenuation)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r w:rsidR="008F047E" w:rsidRPr="00047535">
              <w:rPr>
                <w:rFonts w:ascii="Helvetica" w:hAnsi="Helvetica"/>
                <w:sz w:val="18"/>
                <w:szCs w:val="18"/>
              </w:rPr>
              <w:t>processed_tissue_spectra_avg_per_trial_per_region.mat</w:t>
            </w:r>
          </w:p>
          <w:p w14:paraId="3C7736C7" w14:textId="4AB6FF08" w:rsidR="00F13123" w:rsidRPr="00047535" w:rsidRDefault="00F13123" w:rsidP="00F1312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Results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r w:rsidRPr="00047535">
              <w:rPr>
                <w:rFonts w:ascii="Helvetica" w:hAnsi="Helvetica"/>
                <w:sz w:val="18"/>
                <w:szCs w:val="18"/>
              </w:rPr>
              <w:t>Data Tables (Attenuation)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proofErr w:type="spellStart"/>
            <w:r w:rsidR="008F047E" w:rsidRPr="00047535">
              <w:rPr>
                <w:rFonts w:ascii="Helvetica" w:hAnsi="Helvetica"/>
                <w:sz w:val="18"/>
                <w:szCs w:val="18"/>
              </w:rPr>
              <w:t>processed_tissue_spectra_avg_overall_distinct.mat</w:t>
            </w:r>
            <w:proofErr w:type="spellEnd"/>
          </w:p>
          <w:p w14:paraId="40EEFAFA" w14:textId="7A4C56A8" w:rsidR="00F13123" w:rsidRPr="00047535" w:rsidRDefault="00F13123" w:rsidP="00F13123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ANOVA_regions.m</w:t>
            </w:r>
            <w:proofErr w:type="spellEnd"/>
          </w:p>
        </w:tc>
      </w:tr>
      <w:tr w:rsidR="00F13123" w:rsidRPr="00047535" w14:paraId="005FE07C" w14:textId="2B1F1121" w:rsidTr="00103F6F">
        <w:tc>
          <w:tcPr>
            <w:tcW w:w="700" w:type="pct"/>
            <w:shd w:val="clear" w:color="auto" w:fill="auto"/>
          </w:tcPr>
          <w:p w14:paraId="75DC0AF0" w14:textId="6349B93A" w:rsidR="00F13123" w:rsidRPr="00047535" w:rsidRDefault="00F13123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  <w:tc>
          <w:tcPr>
            <w:tcW w:w="1108" w:type="pct"/>
            <w:shd w:val="clear" w:color="auto" w:fill="E7E6E6" w:themeFill="background2"/>
          </w:tcPr>
          <w:p w14:paraId="159C8756" w14:textId="26B65A33" w:rsidR="00F13123" w:rsidRPr="00047535" w:rsidRDefault="00F13123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ANOVA_regions.m</w:t>
            </w:r>
            <w:proofErr w:type="spellEnd"/>
          </w:p>
        </w:tc>
        <w:tc>
          <w:tcPr>
            <w:tcW w:w="1415" w:type="pct"/>
            <w:shd w:val="clear" w:color="auto" w:fill="E7E6E6" w:themeFill="background2"/>
          </w:tcPr>
          <w:p w14:paraId="3100A252" w14:textId="3D5AB7C2" w:rsidR="00F13123" w:rsidRPr="00047535" w:rsidRDefault="00F13123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Calculate within and between class variance for a cell array of data.</w:t>
            </w:r>
          </w:p>
        </w:tc>
        <w:tc>
          <w:tcPr>
            <w:tcW w:w="1777" w:type="pct"/>
            <w:shd w:val="clear" w:color="auto" w:fill="E7E6E6" w:themeFill="background2"/>
          </w:tcPr>
          <w:p w14:paraId="61E0DD54" w14:textId="4F767D19" w:rsidR="00F13123" w:rsidRPr="00047535" w:rsidRDefault="00103F6F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</w:tr>
      <w:tr w:rsidR="00103F6F" w:rsidRPr="00047535" w14:paraId="1A1ECAC6" w14:textId="0A97BE27" w:rsidTr="00103F6F">
        <w:tc>
          <w:tcPr>
            <w:tcW w:w="700" w:type="pct"/>
            <w:vMerge w:val="restart"/>
          </w:tcPr>
          <w:p w14:paraId="7933AD77" w14:textId="15A8E9AD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Hb Analysis (Fig 4)</w:t>
            </w:r>
          </w:p>
        </w:tc>
        <w:tc>
          <w:tcPr>
            <w:tcW w:w="1108" w:type="pct"/>
            <w:shd w:val="clear" w:color="auto" w:fill="FFF2CC" w:themeFill="accent4" w:themeFillTint="33"/>
          </w:tcPr>
          <w:p w14:paraId="4E92A5D1" w14:textId="4F98ED6E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Hb_Analysis_Fig_4.m</w:t>
            </w:r>
          </w:p>
        </w:tc>
        <w:tc>
          <w:tcPr>
            <w:tcW w:w="1415" w:type="pct"/>
            <w:shd w:val="clear" w:color="auto" w:fill="FFF2CC" w:themeFill="accent4" w:themeFillTint="33"/>
          </w:tcPr>
          <w:p w14:paraId="6AF02741" w14:textId="6C4AB429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Generates Figure 4.</w:t>
            </w:r>
          </w:p>
        </w:tc>
        <w:tc>
          <w:tcPr>
            <w:tcW w:w="1777" w:type="pct"/>
            <w:shd w:val="clear" w:color="auto" w:fill="FFF2CC" w:themeFill="accent4" w:themeFillTint="33"/>
          </w:tcPr>
          <w:p w14:paraId="3F395999" w14:textId="7607FFBA" w:rsidR="00103F6F" w:rsidRPr="00047535" w:rsidRDefault="00103F6F" w:rsidP="00103F6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Results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r w:rsidRPr="00047535">
              <w:rPr>
                <w:rFonts w:ascii="Helvetica" w:hAnsi="Helvetica"/>
                <w:sz w:val="18"/>
                <w:szCs w:val="18"/>
              </w:rPr>
              <w:t>Data Tables (Attenuation)</w:t>
            </w:r>
            <w:r w:rsidR="007E68E5" w:rsidRPr="00047535">
              <w:rPr>
                <w:rFonts w:ascii="Helvetica" w:hAnsi="Helvetica"/>
                <w:sz w:val="18"/>
                <w:szCs w:val="18"/>
              </w:rPr>
              <w:t>/</w:t>
            </w:r>
            <w:r w:rsidRPr="00047535">
              <w:rPr>
                <w:rFonts w:ascii="Helvetica" w:hAnsi="Helvetica"/>
                <w:sz w:val="18"/>
                <w:szCs w:val="18"/>
              </w:rPr>
              <w:t>processed_tissue_spectra_avg_per_trial_per_region_then_pooled.mat</w:t>
            </w:r>
          </w:p>
          <w:p w14:paraId="43205C14" w14:textId="2C62AB1C" w:rsidR="00103F6F" w:rsidRPr="00047535" w:rsidRDefault="00103F6F" w:rsidP="00103F6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wavelengths.mat</w:t>
            </w:r>
            <w:proofErr w:type="spellEnd"/>
          </w:p>
          <w:p w14:paraId="4FEA4E0B" w14:textId="77777777" w:rsidR="00103F6F" w:rsidRPr="00047535" w:rsidRDefault="00103F6F" w:rsidP="00103F6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Hb_Bosschaart.mat</w:t>
            </w:r>
            <w:proofErr w:type="spellEnd"/>
          </w:p>
          <w:p w14:paraId="7A66A173" w14:textId="6E29AD4D" w:rsidR="00103F6F" w:rsidRPr="00047535" w:rsidRDefault="00103F6F" w:rsidP="00103F6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Fit_Mu_A.m</w:t>
            </w:r>
            <w:proofErr w:type="spellEnd"/>
          </w:p>
        </w:tc>
      </w:tr>
      <w:tr w:rsidR="00103F6F" w:rsidRPr="00047535" w14:paraId="2283BDC4" w14:textId="4E4CBD53" w:rsidTr="00103F6F">
        <w:tc>
          <w:tcPr>
            <w:tcW w:w="700" w:type="pct"/>
            <w:vMerge/>
          </w:tcPr>
          <w:p w14:paraId="2A55BF9C" w14:textId="77777777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08" w:type="pct"/>
            <w:shd w:val="clear" w:color="auto" w:fill="EDEDED" w:themeFill="accent3" w:themeFillTint="33"/>
          </w:tcPr>
          <w:p w14:paraId="36A4878F" w14:textId="79E01D71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Fit_Mu_A.m</w:t>
            </w:r>
            <w:proofErr w:type="spellEnd"/>
          </w:p>
        </w:tc>
        <w:tc>
          <w:tcPr>
            <w:tcW w:w="1415" w:type="pct"/>
            <w:shd w:val="clear" w:color="auto" w:fill="EDEDED" w:themeFill="accent3" w:themeFillTint="33"/>
          </w:tcPr>
          <w:p w14:paraId="60F14227" w14:textId="77777777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777" w:type="pct"/>
            <w:shd w:val="clear" w:color="auto" w:fill="EDEDED" w:themeFill="accent3" w:themeFillTint="33"/>
          </w:tcPr>
          <w:p w14:paraId="7107FF6D" w14:textId="6AC0EB90" w:rsidR="00103F6F" w:rsidRPr="00047535" w:rsidRDefault="00103F6F" w:rsidP="00103F6F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whole_blood_absorption.m</w:t>
            </w:r>
            <w:proofErr w:type="spellEnd"/>
          </w:p>
        </w:tc>
      </w:tr>
      <w:tr w:rsidR="00103F6F" w:rsidRPr="00047535" w14:paraId="1C2FECC9" w14:textId="5ADEF67A" w:rsidTr="00103F6F">
        <w:tc>
          <w:tcPr>
            <w:tcW w:w="700" w:type="pct"/>
            <w:vMerge/>
          </w:tcPr>
          <w:p w14:paraId="3313DBC0" w14:textId="77777777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08" w:type="pct"/>
            <w:shd w:val="clear" w:color="auto" w:fill="EDEDED" w:themeFill="accent3" w:themeFillTint="33"/>
          </w:tcPr>
          <w:p w14:paraId="1BE21C89" w14:textId="267FB876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whole_blood_absorption.m</w:t>
            </w:r>
            <w:proofErr w:type="spellEnd"/>
          </w:p>
        </w:tc>
        <w:tc>
          <w:tcPr>
            <w:tcW w:w="1415" w:type="pct"/>
            <w:shd w:val="clear" w:color="auto" w:fill="EDEDED" w:themeFill="accent3" w:themeFillTint="33"/>
          </w:tcPr>
          <w:p w14:paraId="4C6D67B2" w14:textId="77777777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777" w:type="pct"/>
            <w:shd w:val="clear" w:color="auto" w:fill="EDEDED" w:themeFill="accent3" w:themeFillTint="33"/>
          </w:tcPr>
          <w:p w14:paraId="36A28628" w14:textId="0DA971A9" w:rsidR="00103F6F" w:rsidRPr="00047535" w:rsidRDefault="00103F6F" w:rsidP="00103F6F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</w:tr>
      <w:tr w:rsidR="00742169" w:rsidRPr="00047535" w14:paraId="54B41F95" w14:textId="14016C39" w:rsidTr="00742169">
        <w:tc>
          <w:tcPr>
            <w:tcW w:w="700" w:type="pct"/>
            <w:vMerge w:val="restart"/>
          </w:tcPr>
          <w:p w14:paraId="759B9BAE" w14:textId="20241E06" w:rsidR="00742169" w:rsidRPr="00047535" w:rsidRDefault="00742169" w:rsidP="00742169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lastRenderedPageBreak/>
              <w:t>Colour Modelling (Fig 5)</w:t>
            </w:r>
          </w:p>
        </w:tc>
        <w:tc>
          <w:tcPr>
            <w:tcW w:w="1108" w:type="pct"/>
            <w:shd w:val="clear" w:color="auto" w:fill="FFF2CC" w:themeFill="accent4" w:themeFillTint="33"/>
          </w:tcPr>
          <w:p w14:paraId="6DB0590B" w14:textId="226C1BB8" w:rsidR="00742169" w:rsidRPr="00047535" w:rsidRDefault="00742169" w:rsidP="00742169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Colour_Modelling_Figure_5.m</w:t>
            </w:r>
          </w:p>
        </w:tc>
        <w:tc>
          <w:tcPr>
            <w:tcW w:w="1415" w:type="pct"/>
            <w:shd w:val="clear" w:color="auto" w:fill="FFF2CC" w:themeFill="accent4" w:themeFillTint="33"/>
          </w:tcPr>
          <w:p w14:paraId="2154FE7F" w14:textId="0DC95AC1" w:rsidR="00742169" w:rsidRPr="00047535" w:rsidRDefault="00742169" w:rsidP="00742169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Generates Figure 5.</w:t>
            </w:r>
          </w:p>
        </w:tc>
        <w:tc>
          <w:tcPr>
            <w:tcW w:w="1777" w:type="pct"/>
            <w:shd w:val="clear" w:color="auto" w:fill="FFF2CC" w:themeFill="accent4" w:themeFillTint="33"/>
          </w:tcPr>
          <w:p w14:paraId="1DEB2A0C" w14:textId="77777777" w:rsidR="00742169" w:rsidRPr="00047535" w:rsidRDefault="007E68E5" w:rsidP="007E68E5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Prepare_Data.m</w:t>
            </w:r>
            <w:proofErr w:type="spellEnd"/>
          </w:p>
          <w:p w14:paraId="56FFC0A9" w14:textId="77777777" w:rsidR="007E68E5" w:rsidRPr="00047535" w:rsidRDefault="007E68E5" w:rsidP="007E68E5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AGauss.m</w:t>
            </w:r>
            <w:proofErr w:type="spellEnd"/>
          </w:p>
          <w:p w14:paraId="7D2CFDB3" w14:textId="77777777" w:rsidR="00CA6D7D" w:rsidRPr="00047535" w:rsidRDefault="00CA6D7D" w:rsidP="00CA6D7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Model_Spectral_Band.m</w:t>
            </w:r>
            <w:proofErr w:type="spellEnd"/>
          </w:p>
          <w:p w14:paraId="27D1C794" w14:textId="77777777" w:rsidR="00CA6D7D" w:rsidRPr="00047535" w:rsidRDefault="00CA6D7D" w:rsidP="00CA6D7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sRGB2CIEDeltaE.m</w:t>
            </w:r>
          </w:p>
          <w:p w14:paraId="58A584F5" w14:textId="79B17491" w:rsidR="007E68E5" w:rsidRPr="00047535" w:rsidRDefault="007E68E5" w:rsidP="00CA6D7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light_olympus.mat</w:t>
            </w:r>
            <w:proofErr w:type="spellEnd"/>
          </w:p>
          <w:p w14:paraId="023372B4" w14:textId="77777777" w:rsidR="007E68E5" w:rsidRPr="00047535" w:rsidRDefault="007E68E5" w:rsidP="007E68E5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NBI_blue_olympus.mat</w:t>
            </w:r>
            <w:proofErr w:type="spellEnd"/>
          </w:p>
          <w:p w14:paraId="15A18952" w14:textId="03B32334" w:rsidR="007E68E5" w:rsidRPr="00047535" w:rsidRDefault="007E68E5" w:rsidP="00CA6D7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NBI_green_olympus.mat</w:t>
            </w:r>
            <w:proofErr w:type="spellEnd"/>
          </w:p>
        </w:tc>
      </w:tr>
      <w:tr w:rsidR="00CA6D7D" w:rsidRPr="00047535" w14:paraId="712C9092" w14:textId="77777777" w:rsidTr="00742169">
        <w:tc>
          <w:tcPr>
            <w:tcW w:w="700" w:type="pct"/>
            <w:vMerge/>
          </w:tcPr>
          <w:p w14:paraId="55827844" w14:textId="77777777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08" w:type="pct"/>
            <w:shd w:val="clear" w:color="auto" w:fill="EDEDED" w:themeFill="accent3" w:themeFillTint="33"/>
          </w:tcPr>
          <w:p w14:paraId="094CB461" w14:textId="545F2AA0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Model_Spectral_Band.m</w:t>
            </w:r>
            <w:proofErr w:type="spellEnd"/>
          </w:p>
        </w:tc>
        <w:tc>
          <w:tcPr>
            <w:tcW w:w="1415" w:type="pct"/>
            <w:shd w:val="clear" w:color="auto" w:fill="EDEDED" w:themeFill="accent3" w:themeFillTint="33"/>
          </w:tcPr>
          <w:p w14:paraId="5EB0A163" w14:textId="61F31C7C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Outputs a gaussian spectral band with a centre and height defined by the input.</w:t>
            </w:r>
          </w:p>
        </w:tc>
        <w:tc>
          <w:tcPr>
            <w:tcW w:w="1777" w:type="pct"/>
            <w:shd w:val="clear" w:color="auto" w:fill="EDEDED" w:themeFill="accent3" w:themeFillTint="33"/>
          </w:tcPr>
          <w:p w14:paraId="392C3CFD" w14:textId="4CA6350B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</w:tr>
      <w:tr w:rsidR="00CA6D7D" w:rsidRPr="00047535" w14:paraId="74F5C7AA" w14:textId="77777777" w:rsidTr="00742169">
        <w:tc>
          <w:tcPr>
            <w:tcW w:w="700" w:type="pct"/>
            <w:vMerge/>
          </w:tcPr>
          <w:p w14:paraId="5BA95CD5" w14:textId="77777777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08" w:type="pct"/>
            <w:shd w:val="clear" w:color="auto" w:fill="EDEDED" w:themeFill="accent3" w:themeFillTint="33"/>
          </w:tcPr>
          <w:p w14:paraId="0B5B50FE" w14:textId="650609D6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AGauss.m</w:t>
            </w:r>
            <w:proofErr w:type="spellEnd"/>
          </w:p>
        </w:tc>
        <w:tc>
          <w:tcPr>
            <w:tcW w:w="1415" w:type="pct"/>
            <w:shd w:val="clear" w:color="auto" w:fill="EDEDED" w:themeFill="accent3" w:themeFillTint="33"/>
          </w:tcPr>
          <w:p w14:paraId="493ECC2E" w14:textId="33B43E25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Generates an asymmetric gaussian.</w:t>
            </w:r>
          </w:p>
        </w:tc>
        <w:tc>
          <w:tcPr>
            <w:tcW w:w="1777" w:type="pct"/>
            <w:shd w:val="clear" w:color="auto" w:fill="EDEDED" w:themeFill="accent3" w:themeFillTint="33"/>
          </w:tcPr>
          <w:p w14:paraId="092BEB7D" w14:textId="4AE1E3DB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</w:tr>
      <w:tr w:rsidR="00CA6D7D" w:rsidRPr="00047535" w14:paraId="5B2CC42E" w14:textId="77777777" w:rsidTr="00742169">
        <w:tc>
          <w:tcPr>
            <w:tcW w:w="700" w:type="pct"/>
            <w:vMerge/>
          </w:tcPr>
          <w:p w14:paraId="3B0F986E" w14:textId="77777777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08" w:type="pct"/>
            <w:shd w:val="clear" w:color="auto" w:fill="EDEDED" w:themeFill="accent3" w:themeFillTint="33"/>
          </w:tcPr>
          <w:p w14:paraId="605797FD" w14:textId="7556C9ED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sRGB2CIEDeltaE.m</w:t>
            </w:r>
          </w:p>
        </w:tc>
        <w:tc>
          <w:tcPr>
            <w:tcW w:w="1415" w:type="pct"/>
            <w:shd w:val="clear" w:color="auto" w:fill="EDEDED" w:themeFill="accent3" w:themeFillTint="33"/>
          </w:tcPr>
          <w:p w14:paraId="1B6EB18F" w14:textId="1D8D79DE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Calculates colour difference, CIEDE, of a set of sRGB data pairs.</w:t>
            </w:r>
          </w:p>
        </w:tc>
        <w:tc>
          <w:tcPr>
            <w:tcW w:w="1777" w:type="pct"/>
            <w:shd w:val="clear" w:color="auto" w:fill="EDEDED" w:themeFill="accent3" w:themeFillTint="33"/>
          </w:tcPr>
          <w:p w14:paraId="009E7CF7" w14:textId="7485DEE4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</w:tr>
      <w:tr w:rsidR="00CA6D7D" w:rsidRPr="00047535" w14:paraId="5BE33203" w14:textId="77777777" w:rsidTr="00742169">
        <w:tc>
          <w:tcPr>
            <w:tcW w:w="700" w:type="pct"/>
            <w:vMerge/>
          </w:tcPr>
          <w:p w14:paraId="39D277E1" w14:textId="77777777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08" w:type="pct"/>
            <w:shd w:val="clear" w:color="auto" w:fill="EDEDED" w:themeFill="accent3" w:themeFillTint="33"/>
          </w:tcPr>
          <w:p w14:paraId="5A4DBD97" w14:textId="3F54592B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Prepare_Data.m</w:t>
            </w:r>
            <w:proofErr w:type="spellEnd"/>
          </w:p>
        </w:tc>
        <w:tc>
          <w:tcPr>
            <w:tcW w:w="1415" w:type="pct"/>
            <w:shd w:val="clear" w:color="auto" w:fill="EDEDED" w:themeFill="accent3" w:themeFillTint="33"/>
          </w:tcPr>
          <w:p w14:paraId="736F354D" w14:textId="4C3FC359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Prepares the spectral data for modelling.</w:t>
            </w:r>
          </w:p>
        </w:tc>
        <w:tc>
          <w:tcPr>
            <w:tcW w:w="1777" w:type="pct"/>
            <w:shd w:val="clear" w:color="auto" w:fill="EDEDED" w:themeFill="accent3" w:themeFillTint="33"/>
          </w:tcPr>
          <w:p w14:paraId="1EC6C730" w14:textId="602046CF" w:rsidR="00CA6D7D" w:rsidRPr="00047535" w:rsidRDefault="00CA6D7D" w:rsidP="00CA6D7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Data Tables (Reflection)/</w:t>
            </w: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processed_tissue_spectra.mat</w:t>
            </w:r>
            <w:proofErr w:type="spellEnd"/>
          </w:p>
          <w:p w14:paraId="2CB4F2B4" w14:textId="496C4D13" w:rsidR="00CA6D7D" w:rsidRPr="00047535" w:rsidRDefault="00CA6D7D" w:rsidP="00CA6D7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wavelengths.mat</w:t>
            </w:r>
            <w:proofErr w:type="spellEnd"/>
          </w:p>
          <w:p w14:paraId="00174E9D" w14:textId="77777777" w:rsidR="00CA6D7D" w:rsidRPr="00047535" w:rsidRDefault="00CA6D7D" w:rsidP="00CA6D7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Find_within_class_principle_components.m</w:t>
            </w:r>
            <w:proofErr w:type="spellEnd"/>
          </w:p>
          <w:p w14:paraId="0C5CB6F3" w14:textId="192F9AA1" w:rsidR="00CA6D7D" w:rsidRPr="00047535" w:rsidRDefault="00CA6D7D" w:rsidP="00CA6D7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Augment_Data.m</w:t>
            </w:r>
            <w:proofErr w:type="spellEnd"/>
          </w:p>
        </w:tc>
      </w:tr>
      <w:tr w:rsidR="00CA6D7D" w:rsidRPr="00047535" w14:paraId="1CFA441D" w14:textId="77777777" w:rsidTr="00742169">
        <w:tc>
          <w:tcPr>
            <w:tcW w:w="700" w:type="pct"/>
            <w:vMerge/>
          </w:tcPr>
          <w:p w14:paraId="28DC08D8" w14:textId="77777777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08" w:type="pct"/>
            <w:shd w:val="clear" w:color="auto" w:fill="EDEDED" w:themeFill="accent3" w:themeFillTint="33"/>
          </w:tcPr>
          <w:p w14:paraId="1C4C1A04" w14:textId="531283FA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Find_within_class_principle_components.m</w:t>
            </w:r>
            <w:proofErr w:type="spellEnd"/>
          </w:p>
        </w:tc>
        <w:tc>
          <w:tcPr>
            <w:tcW w:w="1415" w:type="pct"/>
            <w:shd w:val="clear" w:color="auto" w:fill="EDEDED" w:themeFill="accent3" w:themeFillTint="33"/>
          </w:tcPr>
          <w:p w14:paraId="2E8ED33C" w14:textId="085DEACF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Performs PCA on dataset within each class.</w:t>
            </w:r>
          </w:p>
        </w:tc>
        <w:tc>
          <w:tcPr>
            <w:tcW w:w="1777" w:type="pct"/>
            <w:shd w:val="clear" w:color="auto" w:fill="EDEDED" w:themeFill="accent3" w:themeFillTint="33"/>
          </w:tcPr>
          <w:p w14:paraId="384A7F16" w14:textId="07292C9D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</w:tr>
      <w:tr w:rsidR="00CA6D7D" w:rsidRPr="00047535" w14:paraId="4A620ABB" w14:textId="77777777" w:rsidTr="00742169">
        <w:tc>
          <w:tcPr>
            <w:tcW w:w="700" w:type="pct"/>
            <w:vMerge/>
          </w:tcPr>
          <w:p w14:paraId="43295717" w14:textId="77777777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08" w:type="pct"/>
            <w:shd w:val="clear" w:color="auto" w:fill="EDEDED" w:themeFill="accent3" w:themeFillTint="33"/>
          </w:tcPr>
          <w:p w14:paraId="23FEEB51" w14:textId="23FF38EF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047535">
              <w:rPr>
                <w:rFonts w:ascii="Helvetica" w:hAnsi="Helvetica"/>
                <w:sz w:val="18"/>
                <w:szCs w:val="18"/>
              </w:rPr>
              <w:t>Augment_Data.m</w:t>
            </w:r>
            <w:proofErr w:type="spellEnd"/>
          </w:p>
        </w:tc>
        <w:tc>
          <w:tcPr>
            <w:tcW w:w="1415" w:type="pct"/>
            <w:shd w:val="clear" w:color="auto" w:fill="EDEDED" w:themeFill="accent3" w:themeFillTint="33"/>
          </w:tcPr>
          <w:p w14:paraId="059653BA" w14:textId="0590764C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Takes a mean spectrum with a standard deviation and generates a noised spectrum based on PCA-based data augmentation.</w:t>
            </w:r>
          </w:p>
        </w:tc>
        <w:tc>
          <w:tcPr>
            <w:tcW w:w="1777" w:type="pct"/>
            <w:shd w:val="clear" w:color="auto" w:fill="EDEDED" w:themeFill="accent3" w:themeFillTint="33"/>
          </w:tcPr>
          <w:p w14:paraId="7316BD1E" w14:textId="1131ADE5" w:rsidR="00CA6D7D" w:rsidRPr="00047535" w:rsidRDefault="00CA6D7D" w:rsidP="00CA6D7D">
            <w:pPr>
              <w:rPr>
                <w:rFonts w:ascii="Helvetica" w:hAnsi="Helvetica"/>
                <w:sz w:val="18"/>
                <w:szCs w:val="18"/>
              </w:rPr>
            </w:pPr>
            <w:r w:rsidRPr="00047535">
              <w:rPr>
                <w:rFonts w:ascii="Helvetica" w:hAnsi="Helvetica"/>
                <w:sz w:val="18"/>
                <w:szCs w:val="18"/>
              </w:rPr>
              <w:t>None</w:t>
            </w:r>
          </w:p>
        </w:tc>
      </w:tr>
    </w:tbl>
    <w:p w14:paraId="05DD2A38" w14:textId="05290DDB" w:rsidR="00F13123" w:rsidRPr="00047535" w:rsidRDefault="00F13123">
      <w:pPr>
        <w:rPr>
          <w:rFonts w:ascii="Helvetica" w:hAnsi="Helvetica"/>
          <w:b/>
          <w:bCs/>
          <w:sz w:val="18"/>
          <w:szCs w:val="18"/>
        </w:rPr>
      </w:pPr>
    </w:p>
    <w:p w14:paraId="13055065" w14:textId="77777777" w:rsidR="00F13123" w:rsidRPr="00047535" w:rsidRDefault="00F13123">
      <w:pPr>
        <w:rPr>
          <w:rFonts w:ascii="Helvetica" w:hAnsi="Helvetica"/>
          <w:b/>
          <w:bCs/>
          <w:sz w:val="18"/>
          <w:szCs w:val="18"/>
        </w:rPr>
      </w:pPr>
    </w:p>
    <w:sectPr w:rsidR="00F13123" w:rsidRPr="00047535" w:rsidSect="00E159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07BFB"/>
    <w:multiLevelType w:val="hybridMultilevel"/>
    <w:tmpl w:val="230A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47419"/>
    <w:multiLevelType w:val="hybridMultilevel"/>
    <w:tmpl w:val="3C64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2199F"/>
    <w:multiLevelType w:val="hybridMultilevel"/>
    <w:tmpl w:val="2DEA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670E0"/>
    <w:multiLevelType w:val="hybridMultilevel"/>
    <w:tmpl w:val="22C8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D6"/>
    <w:rsid w:val="00047535"/>
    <w:rsid w:val="000654DC"/>
    <w:rsid w:val="000C2411"/>
    <w:rsid w:val="00103F6F"/>
    <w:rsid w:val="00284A03"/>
    <w:rsid w:val="002F5C41"/>
    <w:rsid w:val="003A53D6"/>
    <w:rsid w:val="003C3D7F"/>
    <w:rsid w:val="003E7DDB"/>
    <w:rsid w:val="006F662B"/>
    <w:rsid w:val="007257A4"/>
    <w:rsid w:val="00742169"/>
    <w:rsid w:val="00772529"/>
    <w:rsid w:val="007E68E5"/>
    <w:rsid w:val="00812C67"/>
    <w:rsid w:val="008F047E"/>
    <w:rsid w:val="00A3536E"/>
    <w:rsid w:val="00CA6D7D"/>
    <w:rsid w:val="00CE4FB2"/>
    <w:rsid w:val="00E15979"/>
    <w:rsid w:val="00F13123"/>
    <w:rsid w:val="00F4272F"/>
    <w:rsid w:val="00FD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7EF03"/>
  <w15:chartTrackingRefBased/>
  <w15:docId w15:val="{7CF81DCD-0907-224A-A241-94A1A3CC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0103-013-1446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Waterhouse</dc:creator>
  <cp:keywords/>
  <dc:description/>
  <cp:lastModifiedBy>Dale Waterhouse</cp:lastModifiedBy>
  <cp:revision>17</cp:revision>
  <dcterms:created xsi:type="dcterms:W3CDTF">2020-11-19T16:28:00Z</dcterms:created>
  <dcterms:modified xsi:type="dcterms:W3CDTF">2020-12-02T10:37:00Z</dcterms:modified>
</cp:coreProperties>
</file>