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EMPLOYMENT AGREEMENT</w:t>
      </w:r>
    </w:p>
    <w:p>
      <w:pPr>
        <w:spacing w:after="360"/>
        <w:jc w:val="center"/>
      </w:pPr>
      <w:r>
        <w:rPr>
          <w:b/>
          <w:bCs/>
          <w:sz w:val="28"/>
          <w:szCs w:val="28"/>
        </w:rPr>
        <w:t xml:space="preserve">Full-Time Employee (Long Form)</w:t>
      </w:r>
    </w:p>
    <w:p>
      <w:pPr>
        <w:spacing w:before="240" w:after="240"/>
      </w:pPr>
      <w:r>
        <w:rPr>
          <w:sz w:val="22"/>
          <w:szCs w:val="22"/>
        </w:rPr>
        <w:t xml:space="preserve">THIS AGREEMENT is made on </w:t>
      </w:r>
      <w:r>
        <w:rPr>
          <w:b/>
          <w:bCs/>
          <w:sz w:val="22"/>
          <w:szCs w:val="22"/>
        </w:rPr>
        <w:t xml:space="preserve">[Insert Date]</w:t>
      </w:r>
    </w:p>
    <w:p>
      <w:pPr>
        <w:spacing w:after="120"/>
      </w:pPr>
      <w:r>
        <w:rPr>
          <w:b/>
          <w:bCs/>
        </w:rPr>
        <w:t xml:space="preserve">BETWEEN:</w:t>
      </w:r>
    </w:p>
    <w:p>
      <w:pPr>
        <w:spacing w:after="60"/>
        <w:ind w:left="720"/>
      </w:pPr>
      <w:r>
        <w:rPr>
          <w:b/>
          <w:bCs/>
        </w:rPr>
        <w:t xml:space="preserve">[Insert Employer's Full Legal Name]</w:t>
      </w:r>
      <w:r>
        <w:t xml:space="preserve"> ABN/ACN: </w:t>
      </w:r>
      <w:r>
        <w:rPr>
          <w:b/>
          <w:bCs/>
        </w:rPr>
        <w:t xml:space="preserve">[Insert ABN/ACN]</w:t>
      </w:r>
    </w:p>
    <w:p>
      <w:pPr>
        <w:spacing w:after="60"/>
        <w:ind w:left="720"/>
      </w:pPr>
      <w:r>
        <w:t xml:space="preserve">of </w:t>
      </w:r>
      <w:r>
        <w:rPr>
          <w:b/>
          <w:bCs/>
        </w:rPr>
        <w:t xml:space="preserve">[Insert Employer's Registered Address]</w:t>
      </w:r>
    </w:p>
    <w:p>
      <w:pPr>
        <w:spacing w:after="180"/>
        <w:ind w:left="720"/>
      </w:pPr>
      <w:r>
        <w:t xml:space="preserve">(</w:t>
      </w:r>
      <w:r>
        <w:rPr>
          <w:b/>
          <w:bCs/>
        </w:rPr>
        <w:t xml:space="preserve">Employer</w:t>
      </w:r>
      <w:r>
        <w:t xml:space="preserve">)</w:t>
      </w:r>
    </w:p>
    <w:p>
      <w:pPr>
        <w:spacing w:after="120"/>
      </w:pPr>
      <w:r>
        <w:rPr>
          <w:b/>
          <w:bCs/>
        </w:rPr>
        <w:t xml:space="preserve">AND:</w:t>
      </w:r>
    </w:p>
    <w:p>
      <w:pPr>
        <w:spacing w:after="60"/>
        <w:ind w:left="720"/>
      </w:pPr>
      <w:r>
        <w:rPr>
          <w:b/>
          <w:bCs/>
        </w:rPr>
        <w:t xml:space="preserve">[Insert Employee's Full Legal Name]</w:t>
      </w:r>
    </w:p>
    <w:p>
      <w:pPr>
        <w:spacing w:after="60"/>
        <w:ind w:left="720"/>
      </w:pPr>
      <w:r>
        <w:t xml:space="preserve">of </w:t>
      </w:r>
      <w:r>
        <w:rPr>
          <w:b/>
          <w:bCs/>
        </w:rPr>
        <w:t xml:space="preserve">[Insert Employee's Address]</w:t>
      </w:r>
    </w:p>
    <w:p>
      <w:pPr>
        <w:spacing w:after="240"/>
        <w:ind w:left="720"/>
      </w:pPr>
      <w:r>
        <w:t xml:space="preserve">(</w:t>
      </w:r>
      <w:r>
        <w:rPr>
          <w:b/>
          <w:bCs/>
        </w:rPr>
        <w:t xml:space="preserve">Employee</w:t>
      </w:r>
      <w:r>
        <w:t xml:space="preserve">)</w:t>
      </w:r>
    </w:p>
    <w:p>
      <w:pPr>
        <w:pStyle w:val="Heading1"/>
      </w:pPr>
      <w:r>
        <w:t xml:space="preserve">RECITALS</w:t>
      </w:r>
    </w:p>
    <w:p>
      <w:pPr>
        <w:pStyle w:val="ListParagraph"/>
        <w:numPr>
          <w:ilvl w:val="0"/>
          <w:numId w:val="2"/>
        </w:numPr>
      </w:pPr>
      <w:r>
        <w:t xml:space="preserve">The Employer carries on the business of </w:t>
      </w:r>
      <w:r>
        <w:rPr>
          <w:b/>
          <w:bCs/>
        </w:rPr>
        <w:t xml:space="preserve">[Insert description of Employer's business]</w:t>
      </w:r>
      <w:r>
        <w:t xml:space="preserve"> (</w:t>
      </w:r>
      <w:r>
        <w:rPr>
          <w:b/>
          <w:bCs/>
        </w:rPr>
        <w:t xml:space="preserve">Business</w:t>
      </w:r>
      <w:r>
        <w:t xml:space="preserve">).</w:t>
      </w:r>
    </w:p>
    <w:p>
      <w:pPr>
        <w:pStyle w:val="ListParagraph"/>
        <w:numPr>
          <w:ilvl w:val="0"/>
          <w:numId w:val="2"/>
        </w:numPr>
      </w:pPr>
      <w:r>
        <w:t xml:space="preserve">The Employer wishes to employ the Employee on a full-time basis in the position specified in this Agreement.</w:t>
      </w:r>
    </w:p>
    <w:p>
      <w:pPr>
        <w:pStyle w:val="ListParagraph"/>
        <w:numPr>
          <w:ilvl w:val="0"/>
          <w:numId w:val="2"/>
        </w:numPr>
      </w:pPr>
      <w:r>
        <w:t xml:space="preserve">The Employee wishes to accept such employment upon the terms and conditions set out in this Agreement.</w:t>
      </w:r>
    </w:p>
    <w:p>
      <w:pPr>
        <w:pStyle w:val="ListParagraph"/>
        <w:numPr>
          <w:ilvl w:val="0"/>
          <w:numId w:val="2"/>
        </w:numPr>
      </w:pPr>
      <w:r>
        <w:t xml:space="preserve">This Agreement is intended to be read in conjunction with and subject to the National Employment Standards (NES) contained in the </w:t>
      </w:r>
      <w:r>
        <w:rPr>
          <w:i/>
          <w:iCs/>
        </w:rPr>
        <w:t xml:space="preserve">Fair Work Act 2009 (Cth)</w:t>
      </w:r>
      <w:r>
        <w:t xml:space="preserve"> and any applicable Modern Award or Enterprise Agreement. To the extent of any inconsistency, the NES and any applicable Modern Award or Enterprise Agreement prevail.</w:t>
      </w:r>
    </w:p>
    <w:p>
      <w:pPr>
        <w:pStyle w:val="Heading1"/>
      </w:pPr>
      <w:r>
        <w:t xml:space="preserve">OPERATIVE PROVISIONS</w:t>
      </w:r>
    </w:p>
    <w:p>
      <w:r>
        <w:rPr>
          <w:b/>
          <w:bCs/>
        </w:rPr>
        <w:t xml:space="preserve">IT IS AGREED:</w:t>
      </w:r>
    </w:p>
    <w:p>
      <w:pPr>
        <w:pStyle w:val="Heading2"/>
      </w:pPr>
      <w:r>
        <w:t xml:space="preserve">1. DEFINITIONS AND INTERPRETATION</w:t>
      </w:r>
    </w:p>
    <w:p>
      <w:r>
        <w:t xml:space="preserve">1.1 In this Agreement, unless the context otherwise requires:</w:t>
      </w:r>
    </w:p>
    <w:p>
      <w:pPr>
        <w:spacing w:after="60"/>
        <w:ind w:left="720"/>
      </w:pPr>
      <w:r>
        <w:rPr>
          <w:b/>
          <w:bCs/>
        </w:rPr>
        <w:t xml:space="preserve">Applicable Award</w:t>
      </w:r>
      <w:r>
        <w:t xml:space="preserve"> means the </w:t>
      </w:r>
      <w:r>
        <w:rPr>
          <w:b/>
          <w:bCs/>
        </w:rPr>
        <w:t xml:space="preserve">[Insert name of applicable Modern Award, e.g., Clerks — Private Sector Award 2020]</w:t>
      </w:r>
      <w:r>
        <w:t xml:space="preserve"> or any successor award, to the extent it applies to the Employee's employment. If no Modern Award applies, this definition is to be disregarded.</w:t>
      </w:r>
    </w:p>
    <w:p>
      <w:pPr>
        <w:spacing w:after="60"/>
        <w:ind w:left="720"/>
      </w:pPr>
      <w:r>
        <w:rPr>
          <w:b/>
          <w:bCs/>
        </w:rPr>
        <w:t xml:space="preserve">Business Day</w:t>
      </w:r>
      <w:r>
        <w:t xml:space="preserve"> means a day that is not a Saturday, Sunday or public holiday in </w:t>
      </w:r>
      <w:r>
        <w:rPr>
          <w:b/>
          <w:bCs/>
        </w:rPr>
        <w:t xml:space="preserve">[Insert State/Territory]</w:t>
      </w:r>
      <w:r>
        <w:t xml:space="preserve">.</w:t>
      </w:r>
    </w:p>
    <w:p>
      <w:pPr>
        <w:spacing w:after="60"/>
        <w:ind w:left="720"/>
      </w:pPr>
      <w:r>
        <w:rPr>
          <w:b/>
          <w:bCs/>
        </w:rPr>
        <w:t xml:space="preserve">Commencement Date</w:t>
      </w:r>
      <w:r>
        <w:t xml:space="preserve"> means </w:t>
      </w:r>
      <w:r>
        <w:rPr>
          <w:b/>
          <w:bCs/>
        </w:rPr>
        <w:t xml:space="preserve">[Insert Commencement Date]</w:t>
      </w:r>
      <w:r>
        <w:t xml:space="preserve">.</w:t>
      </w:r>
    </w:p>
    <w:p>
      <w:pPr>
        <w:spacing w:after="60"/>
        <w:ind w:left="720"/>
      </w:pPr>
      <w:r>
        <w:rPr>
          <w:b/>
          <w:bCs/>
        </w:rPr>
        <w:t xml:space="preserve">Confidential Information</w:t>
      </w:r>
      <w:r>
        <w:t xml:space="preserve"> means all information (whether or not recorded in documentary form or stored on any magnetic, optical or digital medium) relating to the Business, finances, operations, plans, strategies, customers, clients, suppliers, employees, technology, know-how, trade secrets, processes, policies and affairs of the Employer or any Related Body Corporate which:</w:t>
      </w:r>
    </w:p>
    <w:p>
      <w:pPr>
        <w:spacing w:after="60"/>
        <w:ind w:left="1080"/>
      </w:pPr>
      <w:r>
        <w:t xml:space="preserve">(i) is by its nature confidential;</w:t>
      </w:r>
    </w:p>
    <w:p>
      <w:pPr>
        <w:spacing w:after="60"/>
        <w:ind w:left="1080"/>
      </w:pPr>
      <w:r>
        <w:t xml:space="preserve">(ii) is designated by the Employer as confidential;</w:t>
      </w:r>
    </w:p>
    <w:p>
      <w:pPr>
        <w:spacing w:after="60"/>
        <w:ind w:left="1080"/>
      </w:pPr>
      <w:r>
        <w:t xml:space="preserve">(iii) the Employee knows or ought to know is confidential; or</w:t>
      </w:r>
    </w:p>
    <w:p>
      <w:pPr>
        <w:spacing w:after="60"/>
        <w:ind w:left="1080"/>
      </w:pPr>
      <w:r>
        <w:t xml:space="preserve">(iv) was developed or created by the Employee in the course of employment,</w:t>
      </w:r>
    </w:p>
    <w:p>
      <w:pPr>
        <w:spacing w:after="60"/>
        <w:ind w:left="720"/>
      </w:pPr>
      <w:r>
        <w:t xml:space="preserve">and includes, without limitation, client and customer lists, pricing and cost information, business plans, marketing strategies, financial information, technical data, software, databases, personnel information and the terms of this Agreement.</w:t>
      </w:r>
    </w:p>
    <w:p>
      <w:pPr>
        <w:spacing w:after="60"/>
        <w:ind w:left="720"/>
      </w:pPr>
      <w:r>
        <w:rPr>
          <w:b/>
          <w:bCs/>
        </w:rPr>
        <w:t xml:space="preserve">Intellectual Property</w:t>
      </w:r>
      <w:r>
        <w:t xml:space="preserve"> means all patents, copyrights, trademarks, designs, trade secrets, know-how, inventions, discoveries, improvements, processes, techniques, domain names, databases and all other intellectual property rights (whether registered or unregistered) and all applications and rights to apply for any of them, anywhere in the world.</w:t>
      </w:r>
    </w:p>
    <w:p>
      <w:pPr>
        <w:spacing w:after="60"/>
        <w:ind w:left="720"/>
      </w:pPr>
      <w:r>
        <w:rPr>
          <w:b/>
          <w:bCs/>
        </w:rPr>
        <w:t xml:space="preserve">NES</w:t>
      </w:r>
      <w:r>
        <w:t xml:space="preserve"> means the National Employment Standards as contained in Part 2-2 of the </w:t>
      </w:r>
      <w:r>
        <w:rPr>
          <w:i/>
          <w:iCs/>
        </w:rPr>
        <w:t xml:space="preserve">Fair Work Act 2009 (Cth)</w:t>
      </w:r>
      <w:r>
        <w:t xml:space="preserve">, as amended from time to time.</w:t>
      </w:r>
    </w:p>
    <w:p>
      <w:pPr>
        <w:spacing w:after="60"/>
        <w:ind w:left="720"/>
      </w:pPr>
      <w:r>
        <w:rPr>
          <w:b/>
          <w:bCs/>
        </w:rPr>
        <w:t xml:space="preserve">Probationary Period</w:t>
      </w:r>
      <w:r>
        <w:t xml:space="preserve"> means the period specified in clause 4.</w:t>
      </w:r>
    </w:p>
    <w:p>
      <w:pPr>
        <w:spacing w:after="60"/>
        <w:ind w:left="720"/>
      </w:pPr>
      <w:r>
        <w:rPr>
          <w:b/>
          <w:bCs/>
        </w:rPr>
        <w:t xml:space="preserve">Related Body Corporate</w:t>
      </w:r>
      <w:r>
        <w:t xml:space="preserve"> has the meaning given in section 50 of the </w:t>
      </w:r>
      <w:r>
        <w:rPr>
          <w:i/>
          <w:iCs/>
        </w:rPr>
        <w:t xml:space="preserve">Corporations Act 2001 (Cth)</w:t>
      </w:r>
      <w:r>
        <w:t xml:space="preserve">.</w:t>
      </w:r>
    </w:p>
    <w:p>
      <w:pPr>
        <w:spacing w:after="120"/>
        <w:ind w:left="720"/>
      </w:pPr>
      <w:r>
        <w:rPr>
          <w:b/>
          <w:bCs/>
        </w:rPr>
        <w:t xml:space="preserve">Remuneration</w:t>
      </w:r>
      <w:r>
        <w:t xml:space="preserve"> means the salary, superannuation and benefits payable to the Employee as specified in clause 7 and Schedule 2.</w:t>
      </w:r>
    </w:p>
    <w:p>
      <w:r>
        <w:t xml:space="preserve">1.2 In this Agreement, unless the context otherwise requires:</w:t>
      </w:r>
    </w:p>
    <w:p>
      <w:pPr>
        <w:ind w:left="720"/>
      </w:pPr>
      <w:r>
        <w:t xml:space="preserve">(a) headings are for convenience only and do not affect interpretation;</w:t>
      </w:r>
    </w:p>
    <w:p>
      <w:pPr>
        <w:ind w:left="720"/>
      </w:pPr>
      <w:r>
        <w:t xml:space="preserve">(b) the singular includes the plural and vice versa;</w:t>
      </w:r>
    </w:p>
    <w:p>
      <w:pPr>
        <w:ind w:left="720"/>
      </w:pPr>
      <w:r>
        <w:t xml:space="preserve">(c) a reference to a statute includes its regulations, amendments and successor legislation;</w:t>
      </w:r>
    </w:p>
    <w:p>
      <w:pPr>
        <w:ind w:left="720"/>
      </w:pPr>
      <w:r>
        <w:t xml:space="preserve">(d) a reference to a party includes its successors and permitted assigns;</w:t>
      </w:r>
    </w:p>
    <w:p>
      <w:pPr>
        <w:ind w:left="720"/>
      </w:pPr>
      <w:r>
        <w:t xml:space="preserve">(e) a reference to dollars or $ is to Australian currency; and</w:t>
      </w:r>
    </w:p>
    <w:p>
      <w:pPr>
        <w:ind w:left="720"/>
      </w:pPr>
      <w:r>
        <w:t xml:space="preserve">(f) where a word or phrase is defined, other grammatical forms have a corresponding meaning.</w:t>
      </w:r>
    </w:p>
    <w:p>
      <w:pPr>
        <w:pStyle w:val="Heading2"/>
      </w:pPr>
      <w:r>
        <w:t xml:space="preserve">2. EMPLOYMENT</w:t>
      </w:r>
    </w:p>
    <w:p>
      <w:r>
        <w:t xml:space="preserve">2.1 The Employer employs the Employee, and the Employee accepts employment with the Employer, on a </w:t>
      </w:r>
      <w:r>
        <w:rPr>
          <w:b/>
          <w:bCs/>
        </w:rPr>
        <w:t xml:space="preserve">full-time, ongoing basis</w:t>
      </w:r>
      <w:r>
        <w:t xml:space="preserve"> upon the terms and conditions set out in this Agreement.</w:t>
      </w:r>
    </w:p>
    <w:p>
      <w:r>
        <w:t xml:space="preserve">2.2 The Employee's employment commences on the Commencement Date and continues until terminated in accordance with this Agreement.</w:t>
      </w:r>
    </w:p>
    <w:p>
      <w:r>
        <w:t xml:space="preserve">2.3 The Employee is employed in the position of:</w:t>
      </w:r>
    </w:p>
    <w:p>
      <w:pPr>
        <w:spacing w:after="120"/>
        <w:ind w:left="720"/>
      </w:pPr>
      <w:r>
        <w:rPr>
          <w:b/>
          <w:bCs/>
        </w:rPr>
        <w:t xml:space="preserve">[Insert Position Title]</w:t>
      </w:r>
    </w:p>
    <w:p>
      <w:r>
        <w:t xml:space="preserve">2.4 The Employee's classification under the Applicable Award (if any) is:</w:t>
      </w:r>
    </w:p>
    <w:p>
      <w:pPr>
        <w:spacing w:after="120"/>
        <w:ind w:left="720"/>
      </w:pPr>
      <w:r>
        <w:rPr>
          <w:b/>
          <w:bCs/>
        </w:rPr>
        <w:t xml:space="preserve">[Insert Award Classification, or 'Not applicable — Award-free']</w:t>
      </w:r>
    </w:p>
    <w:p>
      <w:pPr>
        <w:pStyle w:val="Heading2"/>
      </w:pPr>
      <w:r>
        <w:t xml:space="preserve">3. DUTIES AND RESPONSIBILITIES</w:t>
      </w:r>
    </w:p>
    <w:p>
      <w:r>
        <w:t xml:space="preserve">3.1 The Employee must:</w:t>
      </w:r>
    </w:p>
    <w:p>
      <w:pPr>
        <w:pStyle w:val="ListParagraph"/>
        <w:numPr>
          <w:ilvl w:val="0"/>
          <w:numId w:val="3"/>
        </w:numPr>
      </w:pPr>
      <w:r>
        <w:t xml:space="preserve">perform the duties and responsibilities set out in Schedule 1 (Position Description) and such other duties as may be reasonably assigned by the Employer from time to time, consistent with the Employee's skills, qualifications and experience;</w:t>
      </w:r>
    </w:p>
    <w:p>
      <w:pPr>
        <w:pStyle w:val="ListParagraph"/>
        <w:numPr>
          <w:ilvl w:val="0"/>
          <w:numId w:val="3"/>
        </w:numPr>
      </w:pPr>
      <w:r>
        <w:t xml:space="preserve">report to </w:t>
      </w:r>
      <w:r>
        <w:rPr>
          <w:b/>
          <w:bCs/>
        </w:rPr>
        <w:t xml:space="preserve">[Insert Supervisor's Name/Position]</w:t>
      </w:r>
      <w:r>
        <w:t xml:space="preserve"> or such other person as the Employer may direct from time to time;</w:t>
      </w:r>
    </w:p>
    <w:p>
      <w:pPr>
        <w:pStyle w:val="ListParagraph"/>
        <w:numPr>
          <w:ilvl w:val="0"/>
          <w:numId w:val="3"/>
        </w:numPr>
      </w:pPr>
      <w:r>
        <w:t xml:space="preserve">devote the whole of the Employee's time, attention and abilities during working hours to the performance of the Employee's duties;</w:t>
      </w:r>
    </w:p>
    <w:p>
      <w:pPr>
        <w:pStyle w:val="ListParagraph"/>
        <w:numPr>
          <w:ilvl w:val="0"/>
          <w:numId w:val="3"/>
        </w:numPr>
      </w:pPr>
      <w:r>
        <w:t xml:space="preserve">faithfully and diligently serve the Employer and use best endeavours to promote and protect the interests and reputation of the Employer;</w:t>
      </w:r>
    </w:p>
    <w:p>
      <w:pPr>
        <w:pStyle w:val="ListParagraph"/>
        <w:numPr>
          <w:ilvl w:val="0"/>
          <w:numId w:val="3"/>
        </w:numPr>
      </w:pPr>
      <w:r>
        <w:t xml:space="preserve">comply with all lawful and reasonable directions given by the Employer or the Employee's supervisor;</w:t>
      </w:r>
    </w:p>
    <w:p>
      <w:pPr>
        <w:pStyle w:val="ListParagraph"/>
        <w:numPr>
          <w:ilvl w:val="0"/>
          <w:numId w:val="3"/>
        </w:numPr>
      </w:pPr>
      <w:r>
        <w:t xml:space="preserve">comply with all applicable laws, regulations and professional standards;</w:t>
      </w:r>
    </w:p>
    <w:p>
      <w:pPr>
        <w:pStyle w:val="ListParagraph"/>
        <w:numPr>
          <w:ilvl w:val="0"/>
          <w:numId w:val="3"/>
        </w:numPr>
      </w:pPr>
      <w:r>
        <w:t xml:space="preserve">comply with all policies, procedures, codes of conduct and workplace rules of the Employer as notified to the Employee from time to time;</w:t>
      </w:r>
    </w:p>
    <w:p>
      <w:pPr>
        <w:pStyle w:val="ListParagraph"/>
        <w:numPr>
          <w:ilvl w:val="0"/>
          <w:numId w:val="3"/>
        </w:numPr>
      </w:pPr>
      <w:r>
        <w:t xml:space="preserve">maintain the highest standards of honesty, integrity and professional conduct;</w:t>
      </w:r>
    </w:p>
    <w:p>
      <w:pPr>
        <w:pStyle w:val="ListParagraph"/>
        <w:numPr>
          <w:ilvl w:val="0"/>
          <w:numId w:val="3"/>
        </w:numPr>
      </w:pPr>
      <w:r>
        <w:t xml:space="preserve">not engage in any conduct which may bring the Employer into disrepute or damage the Employer's business or reputation;</w:t>
      </w:r>
    </w:p>
    <w:p>
      <w:pPr>
        <w:pStyle w:val="ListParagraph"/>
        <w:numPr>
          <w:ilvl w:val="0"/>
          <w:numId w:val="3"/>
        </w:numPr>
      </w:pPr>
      <w:r>
        <w:t xml:space="preserve">immediately report to the Employer any matter which may give rise to a conflict of interest or any breach of law, policy or procedure; and</w:t>
      </w:r>
    </w:p>
    <w:p>
      <w:pPr>
        <w:pStyle w:val="ListParagraph"/>
        <w:numPr>
          <w:ilvl w:val="0"/>
          <w:numId w:val="3"/>
        </w:numPr>
      </w:pPr>
      <w:r>
        <w:t xml:space="preserve">perform the duties of the position safely and in compliance with all work health and safety requirements.</w:t>
      </w:r>
    </w:p>
    <w:p>
      <w:r>
        <w:t xml:space="preserve">3.2 The Employee's principal place of work will be:</w:t>
      </w:r>
    </w:p>
    <w:p>
      <w:pPr>
        <w:spacing w:after="120"/>
        <w:ind w:left="720"/>
      </w:pPr>
      <w:r>
        <w:rPr>
          <w:b/>
          <w:bCs/>
        </w:rPr>
        <w:t xml:space="preserve">[Insert Address]</w:t>
      </w:r>
    </w:p>
    <w:p>
      <w:r>
        <w:t xml:space="preserve">or such other location as the Employer may reasonably require from time to time, having regard to the Employee's personal circumstances.</w:t>
      </w:r>
    </w:p>
    <w:p>
      <w:r>
        <w:t xml:space="preserve">3.3 The Employee may be required to travel domestically and internationally as reasonably required for the performance of the Employee's duties.</w:t>
      </w:r>
    </w:p>
    <w:p>
      <w:r>
        <w:t xml:space="preserve">3.4 The Employer may, at its discretion, vary the Employee's duties, responsibilities, reporting lines, position title or place of work, provided that such variations are reasonable and consistent with the Employee's skills, qualifications and experience.</w:t>
      </w:r>
    </w:p>
    <w:p>
      <w:pPr>
        <w:pStyle w:val="Heading2"/>
      </w:pPr>
      <w:r>
        <w:t xml:space="preserve">4. PROBATIONARY PERIOD</w:t>
      </w:r>
    </w:p>
    <w:p>
      <w:r>
        <w:t xml:space="preserve">4.1 The Employee's employment is subject to a probationary period of </w:t>
      </w:r>
      <w:r>
        <w:rPr>
          <w:b/>
          <w:bCs/>
        </w:rPr>
        <w:t xml:space="preserve">[Insert Period, e.g., 3 months / 6 months]</w:t>
      </w:r>
      <w:r>
        <w:t xml:space="preserve"> from the Commencement Date (</w:t>
      </w:r>
      <w:r>
        <w:rPr>
          <w:b/>
          <w:bCs/>
        </w:rPr>
        <w:t xml:space="preserve">Probationary Period</w:t>
      </w:r>
      <w:r>
        <w:t xml:space="preserve">).</w:t>
      </w:r>
    </w:p>
    <w:p>
      <w:r>
        <w:t xml:space="preserve">4.2 During the Probationary Period, either party may terminate the employment by giving </w:t>
      </w:r>
      <w:r>
        <w:rPr>
          <w:b/>
          <w:bCs/>
        </w:rPr>
        <w:t xml:space="preserve">[Insert Period, e.g., 1 week's]</w:t>
      </w:r>
      <w:r>
        <w:t xml:space="preserve"> written notice or, in the case of the Employer, payment in lieu of notice.</w:t>
      </w:r>
    </w:p>
    <w:p>
      <w:r>
        <w:t xml:space="preserve">4.3 The purpose of the Probationary Period is to enable both parties to assess whether the employment relationship is suitable. During this period, the Employer will assess the Employee's performance, conduct and suitability for ongoing employment.</w:t>
      </w:r>
    </w:p>
    <w:p>
      <w:r>
        <w:t xml:space="preserve">4.4 The Employer may, at its sole discretion, extend the Probationary Period by up to </w:t>
      </w:r>
      <w:r>
        <w:rPr>
          <w:b/>
          <w:bCs/>
        </w:rPr>
        <w:t xml:space="preserve">[Insert Period, e.g., 3 months]</w:t>
      </w:r>
      <w:r>
        <w:t xml:space="preserve"> by giving written notice to the Employee before the expiry of the original Probationary Period.</w:t>
      </w:r>
    </w:p>
    <w:p>
      <w:r>
        <w:t xml:space="preserve">4.5 Successful completion of the Probationary Period does not guarantee ongoing employment, and the Employee's employment remains subject to the terms of this Agreement, including the termination provisions.</w:t>
      </w:r>
    </w:p>
    <w:p>
      <w:pPr>
        <w:pStyle w:val="Heading2"/>
      </w:pPr>
      <w:r>
        <w:t xml:space="preserve">5. HOURS OF WORK</w:t>
      </w:r>
    </w:p>
    <w:p>
      <w:r>
        <w:t xml:space="preserve">5.1 The Employee's ordinary hours of work are </w:t>
      </w:r>
      <w:r>
        <w:rPr>
          <w:b/>
          <w:bCs/>
        </w:rPr>
        <w:t xml:space="preserve">[Insert Number, e.g., 38]</w:t>
      </w:r>
      <w:r>
        <w:t xml:space="preserve"> hours per week.</w:t>
      </w:r>
    </w:p>
    <w:p>
      <w:r>
        <w:t xml:space="preserve">5.2 The Employee's ordinary hours will be worked between </w:t>
      </w:r>
      <w:r>
        <w:rPr>
          <w:b/>
          <w:bCs/>
        </w:rPr>
        <w:t xml:space="preserve">[Insert Days, e.g., Monday to Friday]</w:t>
      </w:r>
      <w:r>
        <w:t xml:space="preserve">, between the hours of </w:t>
      </w:r>
      <w:r>
        <w:rPr>
          <w:b/>
          <w:bCs/>
        </w:rPr>
        <w:t xml:space="preserve">[Insert Times, e.g., 8:30am and 5:30pm]</w:t>
      </w:r>
      <w:r>
        <w:t xml:space="preserve">, or as otherwise agreed between the Employer and Employee or as directed by the Employer.</w:t>
      </w:r>
    </w:p>
    <w:p>
      <w:r>
        <w:t xml:space="preserve">5.3 The Employee may be required to work reasonable additional hours beyond the ordinary hours specified above, as necessary to fulfil the requirements of the role and the operational needs of the Business.</w:t>
      </w:r>
    </w:p>
    <w:p>
      <w:r>
        <w:t xml:space="preserve">5.4 For the purposes of determining whether additional hours are reasonable, regard will be had to the factors set out in section 62 of the </w:t>
      </w:r>
      <w:r>
        <w:rPr>
          <w:i/>
          <w:iCs/>
        </w:rPr>
        <w:t xml:space="preserve">Fair Work Act 2009 (Cth)</w:t>
      </w:r>
      <w:r>
        <w:t xml:space="preserve">, including any risk to the Employee's health and safety, the Employee's personal circumstances, the needs of the Business, and whether the Employee is entitled to receive overtime payments or other compensation for the additional hours.</w:t>
      </w:r>
    </w:p>
    <w:p>
      <w:r>
        <w:t xml:space="preserve">5.5 </w:t>
      </w:r>
      <w:r>
        <w:rPr>
          <w:i/>
          <w:iCs/>
        </w:rPr>
        <w:t xml:space="preserve">[Select one of the following options:]</w:t>
      </w:r>
    </w:p>
    <w:p>
      <w:pPr>
        <w:ind w:left="720"/>
      </w:pPr>
      <w:r>
        <w:rPr>
          <w:b/>
          <w:bCs/>
        </w:rPr>
        <w:t xml:space="preserve">Option A (Overtime payable): </w:t>
      </w:r>
      <w:r>
        <w:t xml:space="preserve">The Employee will be entitled to overtime payments for any hours worked in excess of ordinary hours, in accordance with the Applicable Award [or at the rate of [Insert Rate] for the first [Insert] hours and [Insert Rate] thereafter].</w:t>
      </w:r>
    </w:p>
    <w:p>
      <w:pPr>
        <w:ind w:left="720"/>
      </w:pPr>
      <w:r>
        <w:rPr>
          <w:b/>
          <w:bCs/>
        </w:rPr>
        <w:t xml:space="preserve">Option B (Salary absorption): </w:t>
      </w:r>
      <w:r>
        <w:t xml:space="preserve">The Employee's Remuneration has been set at a level that takes into account and compensates for the requirement to work reasonable additional hours. Accordingly, the Employee is not entitled to any additional payment for reasonable additional hours worked.</w:t>
      </w:r>
    </w:p>
    <w:p>
      <w:r>
        <w:t xml:space="preserve">5.6 The Employee is entitled to meal breaks and rest breaks in accordance with the NES, the Applicable Award, or as otherwise agreed with the Employer.</w:t>
      </w:r>
    </w:p>
    <w:p>
      <w:pPr>
        <w:pStyle w:val="Heading2"/>
      </w:pPr>
      <w:r>
        <w:t xml:space="preserve">6. EMPLOYER'S OBLIGATIONS</w:t>
      </w:r>
    </w:p>
    <w:p>
      <w:r>
        <w:t xml:space="preserve">6.1 The Employer must:</w:t>
      </w:r>
    </w:p>
    <w:p>
      <w:pPr>
        <w:pStyle w:val="ListParagraph"/>
        <w:numPr>
          <w:ilvl w:val="0"/>
          <w:numId w:val="4"/>
        </w:numPr>
      </w:pPr>
      <w:r>
        <w:t xml:space="preserve">pay the Employee the Remuneration in accordance with this Agreement;</w:t>
      </w:r>
    </w:p>
    <w:p>
      <w:pPr>
        <w:pStyle w:val="ListParagraph"/>
        <w:numPr>
          <w:ilvl w:val="0"/>
          <w:numId w:val="4"/>
        </w:numPr>
      </w:pPr>
      <w:r>
        <w:t xml:space="preserve">provide the Employee with a safe working environment in accordance with applicable work health and safety legislation;</w:t>
      </w:r>
    </w:p>
    <w:p>
      <w:pPr>
        <w:pStyle w:val="ListParagraph"/>
        <w:numPr>
          <w:ilvl w:val="0"/>
          <w:numId w:val="4"/>
        </w:numPr>
      </w:pPr>
      <w:r>
        <w:t xml:space="preserve">provide the Employee with the tools, equipment and resources reasonably necessary to perform the Employee's duties;</w:t>
      </w:r>
    </w:p>
    <w:p>
      <w:pPr>
        <w:pStyle w:val="ListParagraph"/>
        <w:numPr>
          <w:ilvl w:val="0"/>
          <w:numId w:val="4"/>
        </w:numPr>
      </w:pPr>
      <w:r>
        <w:t xml:space="preserve">provide the Employee with appropriate induction, training and supervision;</w:t>
      </w:r>
    </w:p>
    <w:p>
      <w:pPr>
        <w:pStyle w:val="ListParagraph"/>
        <w:numPr>
          <w:ilvl w:val="0"/>
          <w:numId w:val="4"/>
        </w:numPr>
      </w:pPr>
      <w:r>
        <w:t xml:space="preserve">provide the Employee with access to all applicable workplace policies and procedures;</w:t>
      </w:r>
    </w:p>
    <w:p>
      <w:pPr>
        <w:pStyle w:val="ListParagraph"/>
        <w:numPr>
          <w:ilvl w:val="0"/>
          <w:numId w:val="4"/>
        </w:numPr>
      </w:pPr>
      <w:r>
        <w:t xml:space="preserve">comply with all applicable employment laws, including the </w:t>
      </w:r>
      <w:r>
        <w:rPr>
          <w:i/>
          <w:iCs/>
        </w:rPr>
        <w:t xml:space="preserve">Fair Work Act 2009 (Cth)</w:t>
      </w:r>
      <w:r>
        <w:t xml:space="preserve">, the NES, and any Applicable Award;</w:t>
      </w:r>
    </w:p>
    <w:p>
      <w:pPr>
        <w:pStyle w:val="ListParagraph"/>
        <w:numPr>
          <w:ilvl w:val="0"/>
          <w:numId w:val="4"/>
        </w:numPr>
      </w:pPr>
      <w:r>
        <w:t xml:space="preserve">treat the Employee fairly and not take any adverse action against the Employee for exercising a workplace right; and</w:t>
      </w:r>
    </w:p>
    <w:p>
      <w:pPr>
        <w:pStyle w:val="ListParagraph"/>
        <w:numPr>
          <w:ilvl w:val="0"/>
          <w:numId w:val="4"/>
        </w:numPr>
      </w:pPr>
      <w:r>
        <w:t xml:space="preserve">ensure the Employee is free from unlawful discrimination, harassment and bullying in the workplace.</w:t>
      </w:r>
    </w:p>
    <w:p>
      <w:pPr>
        <w:pStyle w:val="Heading2"/>
      </w:pPr>
      <w:r>
        <w:t xml:space="preserve">7. REMUNERATION</w:t>
      </w:r>
    </w:p>
    <w:p>
      <w:r>
        <w:t xml:space="preserve">7.1 The Employer will pay the Employee a remuneration package comprising:</w:t>
      </w:r>
    </w:p>
    <w:p>
      <w:pPr>
        <w:ind w:left="720"/>
      </w:pPr>
      <w:r>
        <w:rPr>
          <w:b/>
          <w:bCs/>
        </w:rPr>
        <w:t xml:space="preserve">Base Salary: </w:t>
      </w:r>
      <w:r>
        <w:rPr>
          <w:b/>
          <w:bCs/>
        </w:rPr>
        <w:t xml:space="preserve">$[Insert Amount]</w:t>
      </w:r>
      <w:r>
        <w:t xml:space="preserve"> per annum (gross)</w:t>
      </w:r>
    </w:p>
    <w:p>
      <w:pPr>
        <w:ind w:left="720"/>
      </w:pPr>
      <w:r>
        <w:rPr>
          <w:b/>
          <w:bCs/>
        </w:rPr>
        <w:t xml:space="preserve">Superannuation: </w:t>
      </w:r>
      <w:r>
        <w:t xml:space="preserve">In accordance with clause 8</w:t>
      </w:r>
    </w:p>
    <w:p>
      <w:pPr>
        <w:ind w:left="720"/>
      </w:pPr>
      <w:r>
        <w:rPr>
          <w:b/>
          <w:bCs/>
        </w:rPr>
        <w:t xml:space="preserve">Total Remuneration Package: </w:t>
      </w:r>
      <w:r>
        <w:rPr>
          <w:b/>
          <w:bCs/>
        </w:rPr>
        <w:t xml:space="preserve">$[Insert Amount]</w:t>
      </w:r>
      <w:r>
        <w:t xml:space="preserve"> per annum (inclusive of superannuation)</w:t>
      </w:r>
    </w:p>
    <w:p>
      <w:r>
        <w:t xml:space="preserve">7.2 The Employee's salary will be paid by electronic funds transfer on a </w:t>
      </w:r>
      <w:r>
        <w:rPr>
          <w:b/>
          <w:bCs/>
        </w:rPr>
        <w:t xml:space="preserve">[weekly / fortnightly / monthly]</w:t>
      </w:r>
      <w:r>
        <w:t xml:space="preserve"> basis, in arrears, into a bank account nominated by the Employee.</w:t>
      </w:r>
    </w:p>
    <w:p>
      <w:r>
        <w:t xml:space="preserve">7.3 The Employer will provide the Employee with a payslip within one working day of each payment, in accordance with the </w:t>
      </w:r>
      <w:r>
        <w:rPr>
          <w:i/>
          <w:iCs/>
        </w:rPr>
        <w:t xml:space="preserve">Fair Work Act 2009 (Cth)</w:t>
      </w:r>
      <w:r>
        <w:t xml:space="preserve">.</w:t>
      </w:r>
    </w:p>
    <w:p>
      <w:r>
        <w:t xml:space="preserve">7.4 The Employee's Remuneration will be reviewed annually by the Employer. Any increase in Remuneration will be at the sole discretion of the Employer, having regard to the Employee's performance, market conditions, and the financial position of the Employer.</w:t>
      </w:r>
    </w:p>
    <w:p>
      <w:r>
        <w:t xml:space="preserve">7.5 The Employer may deduct from the Employee's Remuneration any amounts authorised by the Employee in writing, or any amounts required or permitted to be deducted by law, including tax, child support and overpayments.</w:t>
      </w:r>
    </w:p>
    <w:p>
      <w:r>
        <w:t xml:space="preserve">7.6 The Employee's Remuneration has been calculated to ensure that, when annualised, the Employee receives at least the minimum entitlements under the NES and any Applicable Award, including base rates of pay, overtime, penalty rates, loadings and allowances. The Employer will conduct a reconciliation at least annually to ensure the Employee has not been underpaid.</w:t>
      </w:r>
    </w:p>
    <w:p>
      <w:pPr>
        <w:pStyle w:val="Heading2"/>
      </w:pPr>
      <w:r>
        <w:t xml:space="preserve">8. SUPERANNUATION</w:t>
      </w:r>
    </w:p>
    <w:p>
      <w:r>
        <w:t xml:space="preserve">8.1 The Employer will make superannuation contributions on behalf of the Employee in accordance with the </w:t>
      </w:r>
      <w:r>
        <w:rPr>
          <w:i/>
          <w:iCs/>
        </w:rPr>
        <w:t xml:space="preserve">Superannuation Guarantee (Administration) Act 1992 (Cth)</w:t>
      </w:r>
      <w:r>
        <w:t xml:space="preserve"> and any Applicable Award.</w:t>
      </w:r>
    </w:p>
    <w:p>
      <w:r>
        <w:t xml:space="preserve">8.2 The minimum superannuation contribution rate is currently </w:t>
      </w:r>
      <w:r>
        <w:rPr>
          <w:b/>
          <w:bCs/>
        </w:rPr>
        <w:t xml:space="preserve">[Insert current rate, e.g., 11.5%]</w:t>
      </w:r>
      <w:r>
        <w:t xml:space="preserve"> of the Employee's Ordinary Time Earnings, or such higher rate as may be required by law or the Applicable Award.</w:t>
      </w:r>
    </w:p>
    <w:p>
      <w:r>
        <w:t xml:space="preserve">8.3 Superannuation contributions will be paid to a complying superannuation fund nominated by the Employee through a Standard Choice Form. If the Employee does not nominate a fund, or if the nominated fund is not a complying fund, contributions will be made to:</w:t>
      </w:r>
    </w:p>
    <w:p>
      <w:pPr>
        <w:ind w:left="720"/>
      </w:pPr>
      <w:r>
        <w:rPr>
          <w:b/>
          <w:bCs/>
        </w:rPr>
        <w:t xml:space="preserve">[Insert Employer's Default Superannuation Fund Name]</w:t>
      </w:r>
    </w:p>
    <w:p>
      <w:r>
        <w:t xml:space="preserve">8.4 Superannuation contributions will be made at least quarterly, or more frequently if required by law or the Applicable Award.</w:t>
      </w:r>
    </w:p>
    <w:p>
      <w:pPr>
        <w:pStyle w:val="Heading2"/>
      </w:pPr>
      <w:r>
        <w:t xml:space="preserve">9. ALLOWANCES AND BENEFITS</w:t>
      </w:r>
    </w:p>
    <w:p>
      <w:r>
        <w:t xml:space="preserve">9.1 In addition to the Remuneration, the Employee may be entitled to the following allowances and benefits:</w:t>
      </w:r>
    </w:p>
    <w:p>
      <w:pPr>
        <w:ind w:left="720"/>
      </w:pPr>
      <w:r>
        <w:rPr>
          <w:i/>
          <w:iCs/>
        </w:rPr>
        <w:t xml:space="preserve">[Insert any applicable allowances and benefits, such as:]</w:t>
      </w:r>
    </w:p>
    <w:p>
      <w:pPr>
        <w:ind w:left="720"/>
      </w:pPr>
      <w:r>
        <w:t xml:space="preserve">• Motor vehicle allowance: $[Insert] per annum / use of company vehicle</w:t>
      </w:r>
    </w:p>
    <w:p>
      <w:pPr>
        <w:ind w:left="720"/>
      </w:pPr>
      <w:r>
        <w:t xml:space="preserve">• Mobile phone: Company-provided / allowance of $[Insert] per month</w:t>
      </w:r>
    </w:p>
    <w:p>
      <w:pPr>
        <w:ind w:left="720"/>
      </w:pPr>
      <w:r>
        <w:t xml:space="preserve">• Laptop/computer: Company-provided</w:t>
      </w:r>
    </w:p>
    <w:p>
      <w:pPr>
        <w:ind w:left="720"/>
      </w:pPr>
      <w:r>
        <w:t xml:space="preserve">• Parking: Company-provided / allowance of $[Insert] per month</w:t>
      </w:r>
    </w:p>
    <w:p>
      <w:pPr>
        <w:ind w:left="720"/>
      </w:pPr>
      <w:r>
        <w:t xml:space="preserve">• Professional development: $[Insert] per annum</w:t>
      </w:r>
    </w:p>
    <w:p>
      <w:pPr>
        <w:ind w:left="720"/>
      </w:pPr>
      <w:r>
        <w:t xml:space="preserve">• Professional memberships: Employer to pay / reimburse</w:t>
      </w:r>
    </w:p>
    <w:p>
      <w:pPr>
        <w:ind w:left="720"/>
      </w:pPr>
      <w:r>
        <w:t xml:space="preserve">• Travel allowance: As per Employer's policy</w:t>
      </w:r>
    </w:p>
    <w:p>
      <w:pPr>
        <w:ind w:left="720"/>
      </w:pPr>
      <w:r>
        <w:t xml:space="preserve">• [Insert other benefits]</w:t>
      </w:r>
    </w:p>
    <w:p>
      <w:pPr>
        <w:ind w:left="720"/>
      </w:pPr>
      <w:r>
        <w:rPr>
          <w:i/>
          <w:iCs/>
        </w:rPr>
        <w:t xml:space="preserve">OR</w:t>
      </w:r>
    </w:p>
    <w:p>
      <w:pPr>
        <w:ind w:left="720"/>
      </w:pPr>
      <w:r>
        <w:t xml:space="preserve">• No additional allowances or benefits apply.</w:t>
      </w:r>
    </w:p>
    <w:p>
      <w:r>
        <w:t xml:space="preserve">9.2 Any allowances or benefits are subject to the Employer's policies and may be varied or withdrawn at the Employer's discretion, subject to any applicable law or Award requirements.</w:t>
      </w:r>
    </w:p>
    <w:p>
      <w:r>
        <w:t xml:space="preserve">9.3 The Employee is entitled to any allowances payable under the Applicable Award.</w:t>
      </w:r>
    </w:p>
    <w:p>
      <w:pPr>
        <w:pStyle w:val="Heading2"/>
      </w:pPr>
      <w:r>
        <w:t xml:space="preserve">10. LEAVE ENTITLEMENTS</w:t>
      </w:r>
    </w:p>
    <w:p>
      <w:r>
        <w:t xml:space="preserve">10.1 The Employee is entitled to leave in accordance with the NES and any Applicable Award, including:</w:t>
      </w:r>
    </w:p>
    <w:p>
      <w:pPr>
        <w:pStyle w:val="ListParagraph"/>
        <w:numPr>
          <w:ilvl w:val="0"/>
          <w:numId w:val="5"/>
        </w:numPr>
      </w:pPr>
      <w:r>
        <w:rPr>
          <w:b/>
          <w:bCs/>
        </w:rPr>
        <w:t xml:space="preserve">Annual Leave: </w:t>
      </w:r>
      <w:r>
        <w:t xml:space="preserve">4 weeks (20 days) paid annual leave per year of service, accruing progressively throughout the year. </w:t>
      </w:r>
      <w:r>
        <w:rPr>
          <w:i/>
          <w:iCs/>
        </w:rPr>
        <w:t xml:space="preserve">[If shiftworker under Award: The Employee is entitled to 5 weeks annual leave as a shiftworker.]</w:t>
      </w:r>
      <w:r>
        <w:t xml:space="preserve"> Annual leave is to be taken at times agreed between the Employer and Employee, having regard to the operational requirements of the Business.</w:t>
      </w:r>
    </w:p>
    <w:p>
      <w:pPr>
        <w:pStyle w:val="ListParagraph"/>
        <w:numPr>
          <w:ilvl w:val="0"/>
          <w:numId w:val="5"/>
        </w:numPr>
      </w:pPr>
      <w:r>
        <w:rPr>
          <w:b/>
          <w:bCs/>
        </w:rPr>
        <w:t xml:space="preserve">Personal/Carer's Leave: </w:t>
      </w:r>
      <w:r>
        <w:t xml:space="preserve">10 days paid personal/carer's leave per year of service, accruing progressively. Personal/carer's leave may be used when the Employee is unfit for work due to personal illness or injury, or to provide care or support to a member of the Employee's immediate family or household who requires care due to illness, injury or unexpected emergency.</w:t>
      </w:r>
    </w:p>
    <w:p>
      <w:pPr>
        <w:pStyle w:val="ListParagraph"/>
        <w:numPr>
          <w:ilvl w:val="0"/>
          <w:numId w:val="5"/>
        </w:numPr>
      </w:pPr>
      <w:r>
        <w:rPr>
          <w:b/>
          <w:bCs/>
        </w:rPr>
        <w:t xml:space="preserve">Compassionate Leave: </w:t>
      </w:r>
      <w:r>
        <w:t xml:space="preserve">2 days paid compassionate leave per occasion when a member of the Employee's immediate family or household dies, or contracts or develops a life-threatening illness or injury.</w:t>
      </w:r>
    </w:p>
    <w:p>
      <w:pPr>
        <w:pStyle w:val="ListParagraph"/>
        <w:numPr>
          <w:ilvl w:val="0"/>
          <w:numId w:val="5"/>
        </w:numPr>
      </w:pPr>
      <w:r>
        <w:rPr>
          <w:b/>
          <w:bCs/>
        </w:rPr>
        <w:t xml:space="preserve">Family and Domestic Violence Leave: </w:t>
      </w:r>
      <w:r>
        <w:t xml:space="preserve">10 days paid family and domestic violence leave per year in accordance with the NES.</w:t>
      </w:r>
    </w:p>
    <w:p>
      <w:pPr>
        <w:pStyle w:val="ListParagraph"/>
        <w:numPr>
          <w:ilvl w:val="0"/>
          <w:numId w:val="5"/>
        </w:numPr>
      </w:pPr>
      <w:r>
        <w:rPr>
          <w:b/>
          <w:bCs/>
        </w:rPr>
        <w:t xml:space="preserve">Unpaid Carer's Leave: </w:t>
      </w:r>
      <w:r>
        <w:t xml:space="preserve">2 days unpaid carer's leave per occasion when the Employee's paid personal/carer's leave is exhausted.</w:t>
      </w:r>
    </w:p>
    <w:p>
      <w:pPr>
        <w:pStyle w:val="ListParagraph"/>
        <w:numPr>
          <w:ilvl w:val="0"/>
          <w:numId w:val="5"/>
        </w:numPr>
      </w:pPr>
      <w:r>
        <w:rPr>
          <w:b/>
          <w:bCs/>
        </w:rPr>
        <w:t xml:space="preserve">Community Service Leave: </w:t>
      </w:r>
      <w:r>
        <w:t xml:space="preserve">Unpaid leave for voluntary emergency management activities, and leave for jury service (with make-up pay for the first 10 days), in accordance with the NES.</w:t>
      </w:r>
    </w:p>
    <w:p>
      <w:pPr>
        <w:pStyle w:val="ListParagraph"/>
        <w:numPr>
          <w:ilvl w:val="0"/>
          <w:numId w:val="5"/>
        </w:numPr>
      </w:pPr>
      <w:r>
        <w:rPr>
          <w:b/>
          <w:bCs/>
        </w:rPr>
        <w:t xml:space="preserve">Parental Leave: </w:t>
      </w:r>
      <w:r>
        <w:t xml:space="preserve">Up to 12 months unpaid parental leave (with a right to request an additional 12 months) in accordance with the NES. </w:t>
      </w:r>
      <w:r>
        <w:rPr>
          <w:i/>
          <w:iCs/>
        </w:rPr>
        <w:t xml:space="preserve">[Optional: Insert any additional paid parental leave entitlements provided by the Employer.]</w:t>
      </w:r>
    </w:p>
    <w:p>
      <w:pPr>
        <w:pStyle w:val="ListParagraph"/>
        <w:numPr>
          <w:ilvl w:val="0"/>
          <w:numId w:val="5"/>
        </w:numPr>
      </w:pPr>
      <w:r>
        <w:rPr>
          <w:b/>
          <w:bCs/>
        </w:rPr>
        <w:t xml:space="preserve">Long Service Leave: </w:t>
      </w:r>
      <w:r>
        <w:t xml:space="preserve">In accordance with the applicable State or Territory long service leave legislation (</w:t>
      </w:r>
      <w:r>
        <w:rPr>
          <w:b/>
          <w:bCs/>
        </w:rPr>
        <w:t xml:space="preserve">[Insert applicable legislation, e.g., Long Service Leave Act 2018 (Vic)]</w:t>
      </w:r>
      <w:r>
        <w:t xml:space="preserve">).</w:t>
      </w:r>
    </w:p>
    <w:p>
      <w:pPr>
        <w:pStyle w:val="ListParagraph"/>
        <w:numPr>
          <w:ilvl w:val="0"/>
          <w:numId w:val="5"/>
        </w:numPr>
      </w:pPr>
      <w:r>
        <w:rPr>
          <w:b/>
          <w:bCs/>
        </w:rPr>
        <w:t xml:space="preserve">Public Holidays: </w:t>
      </w:r>
      <w:r>
        <w:t xml:space="preserve">The Employee is entitled to be absent from work on a day that is a public holiday in the place where the Employee is based. If required to work on a public holiday, the Employee will be compensated in accordance with the Applicable Award or by agreement with the Employer.</w:t>
      </w:r>
    </w:p>
    <w:p>
      <w:r>
        <w:t xml:space="preserve">10.2 The Employee must comply with the Employer's leave policies and procedures, including providing appropriate notice and evidence (such as medical certificates) when taking leave.</w:t>
      </w:r>
    </w:p>
    <w:p>
      <w:r>
        <w:t xml:space="preserve">10.3 The Employer may direct the Employee to take annual leave in certain circumstances, in accordance with the NES and any Applicable Award, including during a temporary shutdown of the Business or if the Employee has accrued excessive annual leave.</w:t>
      </w:r>
    </w:p>
    <w:p>
      <w:pPr>
        <w:pStyle w:val="Heading2"/>
      </w:pPr>
      <w:r>
        <w:t xml:space="preserve">11. PERFORMANCE REVIEWS</w:t>
      </w:r>
    </w:p>
    <w:p>
      <w:r>
        <w:t xml:space="preserve">11.1 The Employee's performance will be reviewed on a regular basis, generally </w:t>
      </w:r>
      <w:r>
        <w:rPr>
          <w:b/>
          <w:bCs/>
        </w:rPr>
        <w:t xml:space="preserve">[annually / six-monthly / quarterly]</w:t>
      </w:r>
      <w:r>
        <w:t xml:space="preserve">, or more frequently if determined by the Employer.</w:t>
      </w:r>
    </w:p>
    <w:p>
      <w:r>
        <w:t xml:space="preserve">11.2 Performance reviews will assess the Employee's achievement of key performance indicators, goals and objectives, competencies, conduct, and contribution to the Business.</w:t>
      </w:r>
    </w:p>
    <w:p>
      <w:r>
        <w:t xml:space="preserve">11.3 The outcomes of performance reviews may be used by the Employer to inform decisions regarding remuneration adjustments, training and development, career progression, and ongoing employment.</w:t>
      </w:r>
    </w:p>
    <w:p>
      <w:r>
        <w:t xml:space="preserve">11.4 If the Employer identifies concerns regarding the Employee's performance, the Employer will provide feedback and may implement a performance improvement plan. Continued failure to meet performance standards may result in termination of employment.</w:t>
      </w:r>
    </w:p>
    <w:p>
      <w:pPr>
        <w:pStyle w:val="Heading2"/>
      </w:pPr>
      <w:r>
        <w:t xml:space="preserve">12. POLICIES AND PROCEDURES</w:t>
      </w:r>
    </w:p>
    <w:p>
      <w:r>
        <w:t xml:space="preserve">12.1 The Employee must comply with all policies, procedures, codes of conduct and workplace rules of the Employer as notified to the Employee from time to time, including but not limited to policies relating to:</w:t>
      </w:r>
    </w:p>
    <w:p>
      <w:pPr>
        <w:ind w:left="720"/>
      </w:pPr>
      <w:r>
        <w:t xml:space="preserve">• Code of Conduct</w:t>
      </w:r>
    </w:p>
    <w:p>
      <w:pPr>
        <w:ind w:left="720"/>
      </w:pPr>
      <w:r>
        <w:t xml:space="preserve">• Work Health and Safety</w:t>
      </w:r>
    </w:p>
    <w:p>
      <w:pPr>
        <w:ind w:left="720"/>
      </w:pPr>
      <w:r>
        <w:t xml:space="preserve">• Anti-discrimination, harassment and bullying</w:t>
      </w:r>
    </w:p>
    <w:p>
      <w:pPr>
        <w:ind w:left="720"/>
      </w:pPr>
      <w:r>
        <w:t xml:space="preserve">• Privacy and data protection</w:t>
      </w:r>
    </w:p>
    <w:p>
      <w:pPr>
        <w:ind w:left="720"/>
      </w:pPr>
      <w:r>
        <w:t xml:space="preserve">• Information technology and acceptable use</w:t>
      </w:r>
    </w:p>
    <w:p>
      <w:pPr>
        <w:ind w:left="720"/>
      </w:pPr>
      <w:r>
        <w:t xml:space="preserve">• Social media</w:t>
      </w:r>
    </w:p>
    <w:p>
      <w:pPr>
        <w:ind w:left="720"/>
      </w:pPr>
      <w:r>
        <w:t xml:space="preserve">• Leave and attendance</w:t>
      </w:r>
    </w:p>
    <w:p>
      <w:pPr>
        <w:ind w:left="720"/>
      </w:pPr>
      <w:r>
        <w:t xml:space="preserve">• Grievance and disputes</w:t>
      </w:r>
    </w:p>
    <w:p>
      <w:pPr>
        <w:ind w:left="720"/>
      </w:pPr>
      <w:r>
        <w:t xml:space="preserve">• Disciplinary procedures</w:t>
      </w:r>
    </w:p>
    <w:p>
      <w:pPr>
        <w:ind w:left="720"/>
      </w:pPr>
      <w:r>
        <w:t xml:space="preserve">• Drug and alcohol</w:t>
      </w:r>
    </w:p>
    <w:p>
      <w:pPr>
        <w:ind w:left="720"/>
      </w:pPr>
      <w:r>
        <w:t xml:space="preserve">• Conflicts of interest</w:t>
      </w:r>
    </w:p>
    <w:p>
      <w:pPr>
        <w:ind w:left="720"/>
      </w:pPr>
      <w:r>
        <w:t xml:space="preserve">• Travel and expenses</w:t>
      </w:r>
    </w:p>
    <w:p>
      <w:pPr>
        <w:ind w:left="720"/>
      </w:pPr>
      <w:r>
        <w:t xml:space="preserve">• Whistleblower protection</w:t>
      </w:r>
    </w:p>
    <w:p>
      <w:r>
        <w:t xml:space="preserve">12.2 The Employer's policies and procedures do not form part of this Agreement and are not contractual in nature. The Employer may introduce, vary or withdraw policies and procedures at any time in its discretion.</w:t>
      </w:r>
    </w:p>
    <w:p>
      <w:r>
        <w:t xml:space="preserve">12.3 The Employee acknowledges that a breach of the Employer's policies and procedures may result in disciplinary action, up to and including termination of employment.</w:t>
      </w:r>
    </w:p>
    <w:p>
      <w:pPr>
        <w:pStyle w:val="Heading2"/>
      </w:pPr>
      <w:r>
        <w:t xml:space="preserve">13. CONFIDENTIALITY</w:t>
      </w:r>
    </w:p>
    <w:p>
      <w:r>
        <w:t xml:space="preserve">13.1 The Employee acknowledges that in the course of employment, the Employee will have access to and become acquainted with Confidential Information of the Employer.</w:t>
      </w:r>
    </w:p>
    <w:p>
      <w:r>
        <w:t xml:space="preserve">13.2 The Employee must:</w:t>
      </w:r>
    </w:p>
    <w:p>
      <w:pPr>
        <w:pStyle w:val="ListParagraph"/>
        <w:numPr>
          <w:ilvl w:val="0"/>
          <w:numId w:val="6"/>
        </w:numPr>
      </w:pPr>
      <w:r>
        <w:t xml:space="preserve">keep confidential all Confidential Information of the Employer;</w:t>
      </w:r>
    </w:p>
    <w:p>
      <w:pPr>
        <w:pStyle w:val="ListParagraph"/>
        <w:numPr>
          <w:ilvl w:val="0"/>
          <w:numId w:val="6"/>
        </w:numPr>
      </w:pPr>
      <w:r>
        <w:t xml:space="preserve">not disclose any Confidential Information to any person except as required in the proper performance of the Employee's duties or as authorised in writing by the Employer;</w:t>
      </w:r>
    </w:p>
    <w:p>
      <w:pPr>
        <w:pStyle w:val="ListParagraph"/>
        <w:numPr>
          <w:ilvl w:val="0"/>
          <w:numId w:val="6"/>
        </w:numPr>
      </w:pPr>
      <w:r>
        <w:t xml:space="preserve">not use any Confidential Information for any purpose other than the proper performance of the Employee's duties;</w:t>
      </w:r>
    </w:p>
    <w:p>
      <w:pPr>
        <w:pStyle w:val="ListParagraph"/>
        <w:numPr>
          <w:ilvl w:val="0"/>
          <w:numId w:val="6"/>
        </w:numPr>
      </w:pPr>
      <w:r>
        <w:t xml:space="preserve">take all reasonable steps to protect the Confidential Information from unauthorised access, use or disclosure;</w:t>
      </w:r>
    </w:p>
    <w:p>
      <w:pPr>
        <w:pStyle w:val="ListParagraph"/>
        <w:numPr>
          <w:ilvl w:val="0"/>
          <w:numId w:val="6"/>
        </w:numPr>
      </w:pPr>
      <w:r>
        <w:t xml:space="preserve">not copy, reproduce or record any Confidential Information except as required for the proper performance of the Employee's duties;</w:t>
      </w:r>
    </w:p>
    <w:p>
      <w:pPr>
        <w:pStyle w:val="ListParagraph"/>
        <w:numPr>
          <w:ilvl w:val="0"/>
          <w:numId w:val="6"/>
        </w:numPr>
      </w:pPr>
      <w:r>
        <w:t xml:space="preserve">not remove any documents, materials or records containing Confidential Information from the Employer's premises except as required for the proper performance of the Employee's duties; and</w:t>
      </w:r>
    </w:p>
    <w:p>
      <w:pPr>
        <w:pStyle w:val="ListParagraph"/>
        <w:numPr>
          <w:ilvl w:val="0"/>
          <w:numId w:val="6"/>
        </w:numPr>
      </w:pPr>
      <w:r>
        <w:t xml:space="preserve">immediately notify the Employer of any actual or suspected breach of confidentiality or any unauthorised access to, use or disclosure of Confidential Information.</w:t>
      </w:r>
    </w:p>
    <w:p>
      <w:r>
        <w:t xml:space="preserve">13.3 The obligations in clause 13.2 do not apply to information which:</w:t>
      </w:r>
    </w:p>
    <w:p>
      <w:pPr>
        <w:ind w:left="720"/>
      </w:pPr>
      <w:r>
        <w:t xml:space="preserve">(a) is or becomes publicly available other than through a breach of this Agreement;</w:t>
      </w:r>
    </w:p>
    <w:p>
      <w:pPr>
        <w:ind w:left="720"/>
      </w:pPr>
      <w:r>
        <w:t xml:space="preserve">(b) was lawfully in the Employee's possession prior to the commencement of employment, without any restriction on disclosure; or</w:t>
      </w:r>
    </w:p>
    <w:p>
      <w:pPr>
        <w:ind w:left="720"/>
      </w:pPr>
      <w:r>
        <w:t xml:space="preserve">(c) is required to be disclosed by law or by a court, tribunal or regulatory body, provided that the Employee gives the Employer prompt notice and cooperates with any attempt to obtain protective orders.</w:t>
      </w:r>
    </w:p>
    <w:p>
      <w:r>
        <w:t xml:space="preserve">13.4 Nothing in this Agreement prevents the Employee from making a protected disclosure under the </w:t>
      </w:r>
      <w:r>
        <w:rPr>
          <w:i/>
          <w:iCs/>
        </w:rPr>
        <w:t xml:space="preserve">Corporations Act 2001 (Cth)</w:t>
      </w:r>
      <w:r>
        <w:t xml:space="preserve">, the </w:t>
      </w:r>
      <w:r>
        <w:rPr>
          <w:i/>
          <w:iCs/>
        </w:rPr>
        <w:t xml:space="preserve">Taxation Administration Act 1953 (Cth)</w:t>
      </w:r>
      <w:r>
        <w:t xml:space="preserve">, or any other applicable whistleblower protection legislation.</w:t>
      </w:r>
    </w:p>
    <w:p>
      <w:r>
        <w:t xml:space="preserve">13.5 The obligations in this clause 13 continue after the termination of employment, regardless of the reason for termination.</w:t>
      </w:r>
    </w:p>
    <w:p>
      <w:pPr>
        <w:pStyle w:val="Heading2"/>
      </w:pPr>
      <w:r>
        <w:t xml:space="preserve">14. INTELLECTUAL PROPERTY</w:t>
      </w:r>
    </w:p>
    <w:p>
      <w:r>
        <w:t xml:space="preserve">14.1 All Intellectual Property:</w:t>
      </w:r>
    </w:p>
    <w:p>
      <w:pPr>
        <w:pStyle w:val="ListParagraph"/>
        <w:numPr>
          <w:ilvl w:val="0"/>
          <w:numId w:val="7"/>
        </w:numPr>
      </w:pPr>
      <w:r>
        <w:t xml:space="preserve">created, developed, discovered, invented or conceived by the Employee (whether alone or jointly with others) in the course of employment;</w:t>
      </w:r>
    </w:p>
    <w:p>
      <w:pPr>
        <w:pStyle w:val="ListParagraph"/>
        <w:numPr>
          <w:ilvl w:val="0"/>
          <w:numId w:val="7"/>
        </w:numPr>
      </w:pPr>
      <w:r>
        <w:t xml:space="preserve">created using the Employer's resources, time, information, equipment or facilities; or</w:t>
      </w:r>
    </w:p>
    <w:p>
      <w:pPr>
        <w:pStyle w:val="ListParagraph"/>
        <w:numPr>
          <w:ilvl w:val="0"/>
          <w:numId w:val="7"/>
        </w:numPr>
      </w:pPr>
      <w:r>
        <w:t xml:space="preserve">relating to or connected with the Business or the Employee's employment,</w:t>
      </w:r>
    </w:p>
    <w:p>
      <w:r>
        <w:t xml:space="preserve">will vest in and be the absolute property of the Employer from the time of creation.</w:t>
      </w:r>
    </w:p>
    <w:p>
      <w:r>
        <w:t xml:space="preserve">14.2 The Employee:</w:t>
      </w:r>
    </w:p>
    <w:p>
      <w:pPr>
        <w:ind w:left="720"/>
      </w:pPr>
      <w:r>
        <w:t xml:space="preserve">(a) assigns to the Employer all present and future rights, title and interest in any such Intellectual Property;</w:t>
      </w:r>
    </w:p>
    <w:p>
      <w:pPr>
        <w:ind w:left="720"/>
      </w:pPr>
      <w:r>
        <w:t xml:space="preserve">(b) waives all moral rights in respect of such Intellectual Property to the extent permitted by law;</w:t>
      </w:r>
    </w:p>
    <w:p>
      <w:pPr>
        <w:ind w:left="720"/>
      </w:pPr>
      <w:r>
        <w:t xml:space="preserve">(c) must promptly disclose to the Employer full details of all Intellectual Property created during employment;</w:t>
      </w:r>
    </w:p>
    <w:p>
      <w:pPr>
        <w:ind w:left="720"/>
      </w:pPr>
      <w:r>
        <w:t xml:space="preserve">(d) must execute all documents and do all things reasonably required by the Employer to perfect the Employer's ownership of the Intellectual Property and to protect and enforce such rights; and</w:t>
      </w:r>
    </w:p>
    <w:p>
      <w:pPr>
        <w:ind w:left="720"/>
      </w:pPr>
      <w:r>
        <w:t xml:space="preserve">(e) irrevocably appoints the Employer as the Employee's attorney for the purpose of executing any documents required to give effect to this clause 14.</w:t>
      </w:r>
    </w:p>
    <w:p>
      <w:r>
        <w:t xml:space="preserve">14.3 The Employee warrants that the performance of the Employee's duties and any work produced will not infringe the Intellectual Property rights of any third party.</w:t>
      </w:r>
    </w:p>
    <w:p>
      <w:pPr>
        <w:pStyle w:val="Heading2"/>
      </w:pPr>
      <w:r>
        <w:t xml:space="preserve">15. CONFLICT OF INTEREST AND OUTSIDE ACTIVITIES</w:t>
      </w:r>
    </w:p>
    <w:p>
      <w:r>
        <w:t xml:space="preserve">15.1 The Employee must not, during the term of employment, without the prior written consent of the Employer:</w:t>
      </w:r>
    </w:p>
    <w:p>
      <w:pPr>
        <w:pStyle w:val="ListParagraph"/>
        <w:numPr>
          <w:ilvl w:val="0"/>
          <w:numId w:val="8"/>
        </w:numPr>
      </w:pPr>
      <w:r>
        <w:t xml:space="preserve">be directly or indirectly engaged, concerned or interested in any other business, occupation or activity which competes with or is similar to the Business;</w:t>
      </w:r>
    </w:p>
    <w:p>
      <w:pPr>
        <w:pStyle w:val="ListParagraph"/>
        <w:numPr>
          <w:ilvl w:val="0"/>
          <w:numId w:val="8"/>
        </w:numPr>
      </w:pPr>
      <w:r>
        <w:t xml:space="preserve">undertake any other employment, consultancy or engagement which may interfere with the proper performance of the Employee's duties or which may conflict with the interests of the Employer;</w:t>
      </w:r>
    </w:p>
    <w:p>
      <w:pPr>
        <w:pStyle w:val="ListParagraph"/>
        <w:numPr>
          <w:ilvl w:val="0"/>
          <w:numId w:val="8"/>
        </w:numPr>
      </w:pPr>
      <w:r>
        <w:t xml:space="preserve">hold any directorship or office in any company, firm, partnership or organisation (other than a non-profit community organisation) without disclosure to the Employer;</w:t>
      </w:r>
    </w:p>
    <w:p>
      <w:pPr>
        <w:pStyle w:val="ListParagraph"/>
        <w:numPr>
          <w:ilvl w:val="0"/>
          <w:numId w:val="8"/>
        </w:numPr>
      </w:pPr>
      <w:r>
        <w:t xml:space="preserve">accept any gift, benefit, payment or hospitality from any person which may create an actual or perceived conflict of interest or which may compromise the Employee's independence or integrity; or</w:t>
      </w:r>
    </w:p>
    <w:p>
      <w:pPr>
        <w:pStyle w:val="ListParagraph"/>
        <w:numPr>
          <w:ilvl w:val="0"/>
          <w:numId w:val="8"/>
        </w:numPr>
      </w:pPr>
      <w:r>
        <w:t xml:space="preserve">acquire any financial interest in any customer, supplier, competitor or business associate of the Employer that may create a conflict of interest.</w:t>
      </w:r>
    </w:p>
    <w:p>
      <w:r>
        <w:t xml:space="preserve">15.2 The Employee must immediately disclose to the Employer any actual or potential conflict of interest that arises during employment, including any personal relationship with a customer, supplier, competitor or business associate of the Employer.</w:t>
      </w:r>
    </w:p>
    <w:p>
      <w:pPr>
        <w:pStyle w:val="Heading2"/>
      </w:pPr>
      <w:r>
        <w:t xml:space="preserve">16. TERMINATION BY EMPLOYER</w:t>
      </w:r>
    </w:p>
    <w:p>
      <w:r>
        <w:t xml:space="preserve">16.1 After the Probationary Period, the Employer may terminate the Employee's employment by giving written notice as follows: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color="000000" w:sz="1"/>
              <w:left w:val="single" w:color="000000" w:sz="1"/>
              <w:bottom w:val="single" w:color="000000" w:sz="1"/>
              <w:right w:val="single" w:color="000000" w:sz="1"/>
            </w:tcBorders>
            <w:shd w:fill="E8E8E8"/>
          </w:tcPr>
          <w:p>
            <w:pPr>
              <w:jc w:val="center"/>
            </w:pPr>
            <w:r>
              <w:rPr>
                <w:b/>
                <w:bCs/>
              </w:rPr>
              <w:t xml:space="preserve">Period of Continuous Service</w:t>
            </w:r>
          </w:p>
        </w:tc>
        <w:tc>
          <w:tcPr>
            <w:tcBorders>
              <w:top w:val="single" w:color="000000" w:sz="1"/>
              <w:left w:val="single" w:color="000000" w:sz="1"/>
              <w:bottom w:val="single" w:color="000000" w:sz="1"/>
              <w:right w:val="single" w:color="000000" w:sz="1"/>
            </w:tcBorders>
            <w:shd w:fill="E8E8E8"/>
          </w:tcPr>
          <w:p>
            <w:pPr>
              <w:jc w:val="center"/>
            </w:pPr>
            <w:r>
              <w:rPr>
                <w:b/>
                <w:bCs/>
              </w:rPr>
              <w:t xml:space="preserve">Minimum Notice Period</w:t>
            </w:r>
          </w:p>
        </w:tc>
      </w:tr>
      <w:tr>
        <w:tc>
          <w:tcPr>
            <w:tcBorders>
              <w:top w:val="single" w:color="000000" w:sz="1"/>
              <w:left w:val="single" w:color="000000" w:sz="1"/>
              <w:bottom w:val="single" w:color="000000" w:sz="1"/>
              <w:right w:val="single" w:color="000000" w:sz="1"/>
            </w:tcBorders>
          </w:tcPr>
          <w:p>
            <w:r>
              <w:t xml:space="preserve">Not more than 1 year</w:t>
            </w:r>
          </w:p>
        </w:tc>
        <w:tc>
          <w:tcPr>
            <w:tcBorders>
              <w:top w:val="single" w:color="000000" w:sz="1"/>
              <w:left w:val="single" w:color="000000" w:sz="1"/>
              <w:bottom w:val="single" w:color="000000" w:sz="1"/>
              <w:right w:val="single" w:color="000000" w:sz="1"/>
            </w:tcBorders>
          </w:tcPr>
          <w:p>
            <w:r>
              <w:t xml:space="preserve">1 week</w:t>
            </w:r>
          </w:p>
        </w:tc>
      </w:tr>
      <w:tr>
        <w:tc>
          <w:tcPr>
            <w:tcBorders>
              <w:top w:val="single" w:color="000000" w:sz="1"/>
              <w:left w:val="single" w:color="000000" w:sz="1"/>
              <w:bottom w:val="single" w:color="000000" w:sz="1"/>
              <w:right w:val="single" w:color="000000" w:sz="1"/>
            </w:tcBorders>
          </w:tcPr>
          <w:p>
            <w:r>
              <w:t xml:space="preserve">More than 1 year but not more than 3 years</w:t>
            </w:r>
          </w:p>
        </w:tc>
        <w:tc>
          <w:tcPr>
            <w:tcBorders>
              <w:top w:val="single" w:color="000000" w:sz="1"/>
              <w:left w:val="single" w:color="000000" w:sz="1"/>
              <w:bottom w:val="single" w:color="000000" w:sz="1"/>
              <w:right w:val="single" w:color="000000" w:sz="1"/>
            </w:tcBorders>
          </w:tcPr>
          <w:p>
            <w:r>
              <w:t xml:space="preserve">2 weeks</w:t>
            </w:r>
          </w:p>
        </w:tc>
      </w:tr>
      <w:tr>
        <w:tc>
          <w:tcPr>
            <w:tcBorders>
              <w:top w:val="single" w:color="000000" w:sz="1"/>
              <w:left w:val="single" w:color="000000" w:sz="1"/>
              <w:bottom w:val="single" w:color="000000" w:sz="1"/>
              <w:right w:val="single" w:color="000000" w:sz="1"/>
            </w:tcBorders>
          </w:tcPr>
          <w:p>
            <w:r>
              <w:t xml:space="preserve">More than 3 years but not more than 5 years</w:t>
            </w:r>
          </w:p>
        </w:tc>
        <w:tc>
          <w:tcPr>
            <w:tcBorders>
              <w:top w:val="single" w:color="000000" w:sz="1"/>
              <w:left w:val="single" w:color="000000" w:sz="1"/>
              <w:bottom w:val="single" w:color="000000" w:sz="1"/>
              <w:right w:val="single" w:color="000000" w:sz="1"/>
            </w:tcBorders>
          </w:tcPr>
          <w:p>
            <w:r>
              <w:t xml:space="preserve">3 weeks</w:t>
            </w:r>
          </w:p>
        </w:tc>
      </w:tr>
      <w:tr>
        <w:tc>
          <w:tcPr>
            <w:tcBorders>
              <w:top w:val="single" w:color="000000" w:sz="1"/>
              <w:left w:val="single" w:color="000000" w:sz="1"/>
              <w:bottom w:val="single" w:color="000000" w:sz="1"/>
              <w:right w:val="single" w:color="000000" w:sz="1"/>
            </w:tcBorders>
          </w:tcPr>
          <w:p>
            <w:r>
              <w:t xml:space="preserve">More than 5 years</w:t>
            </w:r>
          </w:p>
        </w:tc>
        <w:tc>
          <w:tcPr>
            <w:tcBorders>
              <w:top w:val="single" w:color="000000" w:sz="1"/>
              <w:left w:val="single" w:color="000000" w:sz="1"/>
              <w:bottom w:val="single" w:color="000000" w:sz="1"/>
              <w:right w:val="single" w:color="000000" w:sz="1"/>
            </w:tcBorders>
          </w:tcPr>
          <w:p>
            <w:r>
              <w:t xml:space="preserve">4 weeks</w:t>
            </w:r>
          </w:p>
        </w:tc>
      </w:tr>
    </w:tbl>
    <w:p>
      <w:pPr>
        <w:spacing w:before="120"/>
      </w:pPr>
      <w:r>
        <w:t xml:space="preserve">16.2 If the Employee is over 45 years of age and has completed at least 2 years of continuous service at the time notice is given, the Employer must provide an additional 1 week's notice.</w:t>
      </w:r>
    </w:p>
    <w:p>
      <w:r>
        <w:t xml:space="preserve">16.3 The Employer may make payment in lieu of all or part of the notice period. Such payment will be calculated on the Employee's base salary (excluding superannuation, bonuses and other benefits), unless otherwise required by the Applicable Award.</w:t>
      </w:r>
    </w:p>
    <w:p>
      <w:r>
        <w:t xml:space="preserve">16.4 During the notice period, the Employer may direct the Employee not to attend the workplace (</w:t>
      </w:r>
      <w:r>
        <w:rPr>
          <w:b/>
          <w:bCs/>
        </w:rPr>
        <w:t xml:space="preserve">garden leave</w:t>
      </w:r>
      <w:r>
        <w:t xml:space="preserve">). During any period of garden leave, the Employee remains employed and must comply with all obligations under this Agreement.</w:t>
      </w:r>
    </w:p>
    <w:p>
      <w:pPr>
        <w:pStyle w:val="Heading2"/>
      </w:pPr>
      <w:r>
        <w:t xml:space="preserve">17. TERMINATION BY EMPLOYEE</w:t>
      </w:r>
    </w:p>
    <w:p>
      <w:r>
        <w:t xml:space="preserve">17.1 After the Probationary Period, the Employee may terminate the employment by giving the Employer at least </w:t>
      </w:r>
      <w:r>
        <w:rPr>
          <w:b/>
          <w:bCs/>
        </w:rPr>
        <w:t xml:space="preserve">[Insert Period, e.g., 2 weeks / 4 weeks]</w:t>
      </w:r>
      <w:r>
        <w:t xml:space="preserve"> written notice, or such longer period as may be required by the Applicable Award.</w:t>
      </w:r>
    </w:p>
    <w:p>
      <w:r>
        <w:t xml:space="preserve">17.2 The Employer may, at its discretion, waive all or part of the notice period and accept the Employee's resignation with immediate effect.</w:t>
      </w:r>
    </w:p>
    <w:p>
      <w:r>
        <w:t xml:space="preserve">17.3 If the Employee fails to give the required notice, the Employer may deduct from any final payment an amount equivalent to the shortfall in notice, to the extent permitted by law and any Applicable Award.</w:t>
      </w:r>
    </w:p>
    <w:p>
      <w:pPr>
        <w:pStyle w:val="Heading2"/>
      </w:pPr>
      <w:r>
        <w:t xml:space="preserve">18. SUMMARY DISMISSAL</w:t>
      </w:r>
    </w:p>
    <w:p>
      <w:r>
        <w:t xml:space="preserve">18.1 The Employer may terminate the Employee's employment immediately without notice (or payment in lieu of notice) if the Employee engages in serious misconduct.</w:t>
      </w:r>
    </w:p>
    <w:p>
      <w:r>
        <w:t xml:space="preserve">18.2 Serious misconduct includes, but is not limited to:</w:t>
      </w:r>
    </w:p>
    <w:p>
      <w:pPr>
        <w:pStyle w:val="ListParagraph"/>
        <w:numPr>
          <w:ilvl w:val="0"/>
          <w:numId w:val="9"/>
        </w:numPr>
      </w:pPr>
      <w:r>
        <w:t xml:space="preserve">wilful or deliberate behaviour that is inconsistent with the continuation of the employment relationship;</w:t>
      </w:r>
    </w:p>
    <w:p>
      <w:pPr>
        <w:pStyle w:val="ListParagraph"/>
        <w:numPr>
          <w:ilvl w:val="0"/>
          <w:numId w:val="9"/>
        </w:numPr>
      </w:pPr>
      <w:r>
        <w:t xml:space="preserve">conduct that causes serious and imminent risk to the health or safety of a person, or to the reputation, viability or profitability of the Employer's Business;</w:t>
      </w:r>
    </w:p>
    <w:p>
      <w:pPr>
        <w:pStyle w:val="ListParagraph"/>
        <w:numPr>
          <w:ilvl w:val="0"/>
          <w:numId w:val="9"/>
        </w:numPr>
      </w:pPr>
      <w:r>
        <w:t xml:space="preserve">theft, fraud, dishonesty or misappropriation of property;</w:t>
      </w:r>
    </w:p>
    <w:p>
      <w:pPr>
        <w:pStyle w:val="ListParagraph"/>
        <w:numPr>
          <w:ilvl w:val="0"/>
          <w:numId w:val="9"/>
        </w:numPr>
      </w:pPr>
      <w:r>
        <w:t xml:space="preserve">assault, violence, threats or intimidation;</w:t>
      </w:r>
    </w:p>
    <w:p>
      <w:pPr>
        <w:pStyle w:val="ListParagraph"/>
        <w:numPr>
          <w:ilvl w:val="0"/>
          <w:numId w:val="9"/>
        </w:numPr>
      </w:pPr>
      <w:r>
        <w:t xml:space="preserve">harassment, bullying or discrimination;</w:t>
      </w:r>
    </w:p>
    <w:p>
      <w:pPr>
        <w:pStyle w:val="ListParagraph"/>
        <w:numPr>
          <w:ilvl w:val="0"/>
          <w:numId w:val="9"/>
        </w:numPr>
      </w:pPr>
      <w:r>
        <w:t xml:space="preserve">being under the influence of alcohol or drugs at work (except for lawfully prescribed medications);</w:t>
      </w:r>
    </w:p>
    <w:p>
      <w:pPr>
        <w:pStyle w:val="ListParagraph"/>
        <w:numPr>
          <w:ilvl w:val="0"/>
          <w:numId w:val="9"/>
        </w:numPr>
      </w:pPr>
      <w:r>
        <w:t xml:space="preserve">deliberate damage to or misuse of the Employer's property;</w:t>
      </w:r>
    </w:p>
    <w:p>
      <w:pPr>
        <w:pStyle w:val="ListParagraph"/>
        <w:numPr>
          <w:ilvl w:val="0"/>
          <w:numId w:val="9"/>
        </w:numPr>
      </w:pPr>
      <w:r>
        <w:t xml:space="preserve">serious breach of the Employer's policies or procedures;</w:t>
      </w:r>
    </w:p>
    <w:p>
      <w:pPr>
        <w:pStyle w:val="ListParagraph"/>
        <w:numPr>
          <w:ilvl w:val="0"/>
          <w:numId w:val="9"/>
        </w:numPr>
      </w:pPr>
      <w:r>
        <w:t xml:space="preserve">serious or repeated breach of confidentiality obligations;</w:t>
      </w:r>
    </w:p>
    <w:p>
      <w:pPr>
        <w:pStyle w:val="ListParagraph"/>
        <w:numPr>
          <w:ilvl w:val="0"/>
          <w:numId w:val="9"/>
        </w:numPr>
      </w:pPr>
      <w:r>
        <w:t xml:space="preserve">refusal to carry out a lawful and reasonable instruction;</w:t>
      </w:r>
    </w:p>
    <w:p>
      <w:pPr>
        <w:pStyle w:val="ListParagraph"/>
        <w:numPr>
          <w:ilvl w:val="0"/>
          <w:numId w:val="9"/>
        </w:numPr>
      </w:pPr>
      <w:r>
        <w:t xml:space="preserve">falsification of records, qualifications or other documents;</w:t>
      </w:r>
    </w:p>
    <w:p>
      <w:pPr>
        <w:pStyle w:val="ListParagraph"/>
        <w:numPr>
          <w:ilvl w:val="0"/>
          <w:numId w:val="9"/>
        </w:numPr>
      </w:pPr>
      <w:r>
        <w:t xml:space="preserve">conviction of a criminal offence that affects the Employee's suitability for the position; or</w:t>
      </w:r>
    </w:p>
    <w:p>
      <w:pPr>
        <w:pStyle w:val="ListParagraph"/>
        <w:numPr>
          <w:ilvl w:val="0"/>
          <w:numId w:val="9"/>
        </w:numPr>
      </w:pPr>
      <w:r>
        <w:t xml:space="preserve">conduct that brings or is likely to bring the Employer into serious disrepute.</w:t>
      </w:r>
    </w:p>
    <w:p>
      <w:pPr>
        <w:pStyle w:val="Heading2"/>
      </w:pPr>
      <w:r>
        <w:t xml:space="preserve">19. REDUNDANCY</w:t>
      </w:r>
    </w:p>
    <w:p>
      <w:r>
        <w:t xml:space="preserve">19.1 If the Employee's employment is terminated due to redundancy, the Employee will be entitled to redundancy pay in accordance with the NES and any Applicable Award.</w:t>
      </w:r>
    </w:p>
    <w:p>
      <w:r>
        <w:t xml:space="preserve">19.2 The NES redundancy pay entitlements are: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color="000000" w:sz="1"/>
              <w:left w:val="single" w:color="000000" w:sz="1"/>
              <w:bottom w:val="single" w:color="000000" w:sz="1"/>
              <w:right w:val="single" w:color="000000" w:sz="1"/>
            </w:tcBorders>
            <w:shd w:fill="E8E8E8"/>
          </w:tcPr>
          <w:p>
            <w:pPr>
              <w:jc w:val="center"/>
            </w:pPr>
            <w:r>
              <w:rPr>
                <w:b/>
                <w:bCs/>
              </w:rPr>
              <w:t xml:space="preserve">Period of Continuous Service</w:t>
            </w:r>
          </w:p>
        </w:tc>
        <w:tc>
          <w:tcPr>
            <w:tcBorders>
              <w:top w:val="single" w:color="000000" w:sz="1"/>
              <w:left w:val="single" w:color="000000" w:sz="1"/>
              <w:bottom w:val="single" w:color="000000" w:sz="1"/>
              <w:right w:val="single" w:color="000000" w:sz="1"/>
            </w:tcBorders>
            <w:shd w:fill="E8E8E8"/>
          </w:tcPr>
          <w:p>
            <w:pPr>
              <w:jc w:val="center"/>
            </w:pPr>
            <w:r>
              <w:rPr>
                <w:b/>
                <w:bCs/>
              </w:rPr>
              <w:t xml:space="preserve">Redundancy Pay</w:t>
            </w:r>
          </w:p>
        </w:tc>
      </w:tr>
      <w:tr>
        <w:tc>
          <w:tcPr>
            <w:tcBorders>
              <w:top w:val="single" w:color="000000" w:sz="1"/>
              <w:left w:val="single" w:color="000000" w:sz="1"/>
              <w:bottom w:val="single" w:color="000000" w:sz="1"/>
              <w:right w:val="single" w:color="000000" w:sz="1"/>
            </w:tcBorders>
          </w:tcPr>
          <w:p>
            <w:r>
              <w:t xml:space="preserve">At least 1 year but less than 2 years</w:t>
            </w:r>
          </w:p>
        </w:tc>
        <w:tc>
          <w:tcPr>
            <w:tcBorders>
              <w:top w:val="single" w:color="000000" w:sz="1"/>
              <w:left w:val="single" w:color="000000" w:sz="1"/>
              <w:bottom w:val="single" w:color="000000" w:sz="1"/>
              <w:right w:val="single" w:color="000000" w:sz="1"/>
            </w:tcBorders>
          </w:tcPr>
          <w:p>
            <w:r>
              <w:t xml:space="preserve">4 weeks</w:t>
            </w:r>
          </w:p>
        </w:tc>
      </w:tr>
      <w:tr>
        <w:tc>
          <w:tcPr>
            <w:tcBorders>
              <w:top w:val="single" w:color="000000" w:sz="1"/>
              <w:left w:val="single" w:color="000000" w:sz="1"/>
              <w:bottom w:val="single" w:color="000000" w:sz="1"/>
              <w:right w:val="single" w:color="000000" w:sz="1"/>
            </w:tcBorders>
          </w:tcPr>
          <w:p>
            <w:r>
              <w:t xml:space="preserve">At least 2 years but less than 3 years</w:t>
            </w:r>
          </w:p>
        </w:tc>
        <w:tc>
          <w:tcPr>
            <w:tcBorders>
              <w:top w:val="single" w:color="000000" w:sz="1"/>
              <w:left w:val="single" w:color="000000" w:sz="1"/>
              <w:bottom w:val="single" w:color="000000" w:sz="1"/>
              <w:right w:val="single" w:color="000000" w:sz="1"/>
            </w:tcBorders>
          </w:tcPr>
          <w:p>
            <w:r>
              <w:t xml:space="preserve">6 weeks</w:t>
            </w:r>
          </w:p>
        </w:tc>
      </w:tr>
      <w:tr>
        <w:tc>
          <w:tcPr>
            <w:tcBorders>
              <w:top w:val="single" w:color="000000" w:sz="1"/>
              <w:left w:val="single" w:color="000000" w:sz="1"/>
              <w:bottom w:val="single" w:color="000000" w:sz="1"/>
              <w:right w:val="single" w:color="000000" w:sz="1"/>
            </w:tcBorders>
          </w:tcPr>
          <w:p>
            <w:r>
              <w:t xml:space="preserve">At least 3 years but less than 4 years</w:t>
            </w:r>
          </w:p>
        </w:tc>
        <w:tc>
          <w:tcPr>
            <w:tcBorders>
              <w:top w:val="single" w:color="000000" w:sz="1"/>
              <w:left w:val="single" w:color="000000" w:sz="1"/>
              <w:bottom w:val="single" w:color="000000" w:sz="1"/>
              <w:right w:val="single" w:color="000000" w:sz="1"/>
            </w:tcBorders>
          </w:tcPr>
          <w:p>
            <w:r>
              <w:t xml:space="preserve">7 weeks</w:t>
            </w:r>
          </w:p>
        </w:tc>
      </w:tr>
      <w:tr>
        <w:tc>
          <w:tcPr>
            <w:tcBorders>
              <w:top w:val="single" w:color="000000" w:sz="1"/>
              <w:left w:val="single" w:color="000000" w:sz="1"/>
              <w:bottom w:val="single" w:color="000000" w:sz="1"/>
              <w:right w:val="single" w:color="000000" w:sz="1"/>
            </w:tcBorders>
          </w:tcPr>
          <w:p>
            <w:r>
              <w:t xml:space="preserve">At least 4 years but less than 5 years</w:t>
            </w:r>
          </w:p>
        </w:tc>
        <w:tc>
          <w:tcPr>
            <w:tcBorders>
              <w:top w:val="single" w:color="000000" w:sz="1"/>
              <w:left w:val="single" w:color="000000" w:sz="1"/>
              <w:bottom w:val="single" w:color="000000" w:sz="1"/>
              <w:right w:val="single" w:color="000000" w:sz="1"/>
            </w:tcBorders>
          </w:tcPr>
          <w:p>
            <w:r>
              <w:t xml:space="preserve">8 weeks</w:t>
            </w:r>
          </w:p>
        </w:tc>
      </w:tr>
      <w:tr>
        <w:tc>
          <w:tcPr>
            <w:tcBorders>
              <w:top w:val="single" w:color="000000" w:sz="1"/>
              <w:left w:val="single" w:color="000000" w:sz="1"/>
              <w:bottom w:val="single" w:color="000000" w:sz="1"/>
              <w:right w:val="single" w:color="000000" w:sz="1"/>
            </w:tcBorders>
          </w:tcPr>
          <w:p>
            <w:r>
              <w:t xml:space="preserve">At least 5 years but less than 6 years</w:t>
            </w:r>
          </w:p>
        </w:tc>
        <w:tc>
          <w:tcPr>
            <w:tcBorders>
              <w:top w:val="single" w:color="000000" w:sz="1"/>
              <w:left w:val="single" w:color="000000" w:sz="1"/>
              <w:bottom w:val="single" w:color="000000" w:sz="1"/>
              <w:right w:val="single" w:color="000000" w:sz="1"/>
            </w:tcBorders>
          </w:tcPr>
          <w:p>
            <w:r>
              <w:t xml:space="preserve">10 weeks</w:t>
            </w:r>
          </w:p>
        </w:tc>
      </w:tr>
      <w:tr>
        <w:tc>
          <w:tcPr>
            <w:tcBorders>
              <w:top w:val="single" w:color="000000" w:sz="1"/>
              <w:left w:val="single" w:color="000000" w:sz="1"/>
              <w:bottom w:val="single" w:color="000000" w:sz="1"/>
              <w:right w:val="single" w:color="000000" w:sz="1"/>
            </w:tcBorders>
          </w:tcPr>
          <w:p>
            <w:r>
              <w:t xml:space="preserve">At least 6 years but less than 7 years</w:t>
            </w:r>
          </w:p>
        </w:tc>
        <w:tc>
          <w:tcPr>
            <w:tcBorders>
              <w:top w:val="single" w:color="000000" w:sz="1"/>
              <w:left w:val="single" w:color="000000" w:sz="1"/>
              <w:bottom w:val="single" w:color="000000" w:sz="1"/>
              <w:right w:val="single" w:color="000000" w:sz="1"/>
            </w:tcBorders>
          </w:tcPr>
          <w:p>
            <w:r>
              <w:t xml:space="preserve">11 weeks</w:t>
            </w:r>
          </w:p>
        </w:tc>
      </w:tr>
      <w:tr>
        <w:tc>
          <w:tcPr>
            <w:tcBorders>
              <w:top w:val="single" w:color="000000" w:sz="1"/>
              <w:left w:val="single" w:color="000000" w:sz="1"/>
              <w:bottom w:val="single" w:color="000000" w:sz="1"/>
              <w:right w:val="single" w:color="000000" w:sz="1"/>
            </w:tcBorders>
          </w:tcPr>
          <w:p>
            <w:r>
              <w:t xml:space="preserve">At least 7 years but less than 8 years</w:t>
            </w:r>
          </w:p>
        </w:tc>
        <w:tc>
          <w:tcPr>
            <w:tcBorders>
              <w:top w:val="single" w:color="000000" w:sz="1"/>
              <w:left w:val="single" w:color="000000" w:sz="1"/>
              <w:bottom w:val="single" w:color="000000" w:sz="1"/>
              <w:right w:val="single" w:color="000000" w:sz="1"/>
            </w:tcBorders>
          </w:tcPr>
          <w:p>
            <w:r>
              <w:t xml:space="preserve">13 weeks</w:t>
            </w:r>
          </w:p>
        </w:tc>
      </w:tr>
      <w:tr>
        <w:tc>
          <w:tcPr>
            <w:tcBorders>
              <w:top w:val="single" w:color="000000" w:sz="1"/>
              <w:left w:val="single" w:color="000000" w:sz="1"/>
              <w:bottom w:val="single" w:color="000000" w:sz="1"/>
              <w:right w:val="single" w:color="000000" w:sz="1"/>
            </w:tcBorders>
          </w:tcPr>
          <w:p>
            <w:r>
              <w:t xml:space="preserve">At least 8 years but less than 9 years</w:t>
            </w:r>
          </w:p>
        </w:tc>
        <w:tc>
          <w:tcPr>
            <w:tcBorders>
              <w:top w:val="single" w:color="000000" w:sz="1"/>
              <w:left w:val="single" w:color="000000" w:sz="1"/>
              <w:bottom w:val="single" w:color="000000" w:sz="1"/>
              <w:right w:val="single" w:color="000000" w:sz="1"/>
            </w:tcBorders>
          </w:tcPr>
          <w:p>
            <w:r>
              <w:t xml:space="preserve">14 weeks</w:t>
            </w:r>
          </w:p>
        </w:tc>
      </w:tr>
      <w:tr>
        <w:tc>
          <w:tcPr>
            <w:tcBorders>
              <w:top w:val="single" w:color="000000" w:sz="1"/>
              <w:left w:val="single" w:color="000000" w:sz="1"/>
              <w:bottom w:val="single" w:color="000000" w:sz="1"/>
              <w:right w:val="single" w:color="000000" w:sz="1"/>
            </w:tcBorders>
          </w:tcPr>
          <w:p>
            <w:r>
              <w:t xml:space="preserve">At least 9 years but less than 10 years</w:t>
            </w:r>
          </w:p>
        </w:tc>
        <w:tc>
          <w:tcPr>
            <w:tcBorders>
              <w:top w:val="single" w:color="000000" w:sz="1"/>
              <w:left w:val="single" w:color="000000" w:sz="1"/>
              <w:bottom w:val="single" w:color="000000" w:sz="1"/>
              <w:right w:val="single" w:color="000000" w:sz="1"/>
            </w:tcBorders>
          </w:tcPr>
          <w:p>
            <w:r>
              <w:t xml:space="preserve">16 weeks</w:t>
            </w:r>
          </w:p>
        </w:tc>
      </w:tr>
      <w:tr>
        <w:tc>
          <w:tcPr>
            <w:tcBorders>
              <w:top w:val="single" w:color="000000" w:sz="1"/>
              <w:left w:val="single" w:color="000000" w:sz="1"/>
              <w:bottom w:val="single" w:color="000000" w:sz="1"/>
              <w:right w:val="single" w:color="000000" w:sz="1"/>
            </w:tcBorders>
          </w:tcPr>
          <w:p>
            <w:r>
              <w:t xml:space="preserve">At least 10 years</w:t>
            </w:r>
          </w:p>
        </w:tc>
        <w:tc>
          <w:tcPr>
            <w:tcBorders>
              <w:top w:val="single" w:color="000000" w:sz="1"/>
              <w:left w:val="single" w:color="000000" w:sz="1"/>
              <w:bottom w:val="single" w:color="000000" w:sz="1"/>
              <w:right w:val="single" w:color="000000" w:sz="1"/>
            </w:tcBorders>
          </w:tcPr>
          <w:p>
            <w:r>
              <w:t xml:space="preserve">12 weeks</w:t>
            </w:r>
          </w:p>
        </w:tc>
      </w:tr>
    </w:tbl>
    <w:p>
      <w:pPr>
        <w:spacing w:before="120"/>
      </w:pPr>
      <w:r>
        <w:t xml:space="preserve">19.3 Redundancy pay is in addition to notice of termination (or payment in lieu).</w:t>
      </w:r>
    </w:p>
    <w:p>
      <w:r>
        <w:t xml:space="preserve">19.4 The Employer is not required to pay redundancy pay if the Employer is a small business employer (fewer than 15 employees), or if the Employer obtains other acceptable employment for the Employee.</w:t>
      </w:r>
    </w:p>
    <w:p>
      <w:pPr>
        <w:pStyle w:val="Heading2"/>
      </w:pPr>
      <w:r>
        <w:t xml:space="preserve">20. OBLIGATIONS ON TERMINATION</w:t>
      </w:r>
    </w:p>
    <w:p>
      <w:r>
        <w:t xml:space="preserve">20.1 Upon termination of employment (for any reason), the Employee must:</w:t>
      </w:r>
    </w:p>
    <w:p>
      <w:pPr>
        <w:pStyle w:val="ListParagraph"/>
        <w:numPr>
          <w:ilvl w:val="0"/>
          <w:numId w:val="10"/>
        </w:numPr>
      </w:pPr>
      <w:r>
        <w:t xml:space="preserve">immediately return to the Employer all property of the Employer in the Employee's possession or control, including documents, files, records, keys, access cards, credit cards, mobile phones, laptops, vehicles and any other equipment or materials;</w:t>
      </w:r>
    </w:p>
    <w:p>
      <w:pPr>
        <w:pStyle w:val="ListParagraph"/>
        <w:numPr>
          <w:ilvl w:val="0"/>
          <w:numId w:val="10"/>
        </w:numPr>
      </w:pPr>
      <w:r>
        <w:t xml:space="preserve">return or permanently delete all copies of Confidential Information and Intellectual Property in the Employee's possession or control (including on personal devices);</w:t>
      </w:r>
    </w:p>
    <w:p>
      <w:pPr>
        <w:pStyle w:val="ListParagraph"/>
        <w:numPr>
          <w:ilvl w:val="0"/>
          <w:numId w:val="10"/>
        </w:numPr>
      </w:pPr>
      <w:r>
        <w:t xml:space="preserve">provide written certification that all Confidential Information has been returned or destroyed;</w:t>
      </w:r>
    </w:p>
    <w:p>
      <w:pPr>
        <w:pStyle w:val="ListParagraph"/>
        <w:numPr>
          <w:ilvl w:val="0"/>
          <w:numId w:val="10"/>
        </w:numPr>
      </w:pPr>
      <w:r>
        <w:t xml:space="preserve">provide reasonable assistance and cooperation to ensure an orderly handover of responsibilities;</w:t>
      </w:r>
    </w:p>
    <w:p>
      <w:pPr>
        <w:pStyle w:val="ListParagraph"/>
        <w:numPr>
          <w:ilvl w:val="0"/>
          <w:numId w:val="10"/>
        </w:numPr>
      </w:pPr>
      <w:r>
        <w:t xml:space="preserve">resign from any positions held on behalf of the Employer or any Related Body Corporate; and</w:t>
      </w:r>
    </w:p>
    <w:p>
      <w:pPr>
        <w:pStyle w:val="ListParagraph"/>
        <w:numPr>
          <w:ilvl w:val="0"/>
          <w:numId w:val="10"/>
        </w:numPr>
      </w:pPr>
      <w:r>
        <w:t xml:space="preserve">not represent to any person that the Employee remains employed by or associated with the Employer.</w:t>
      </w:r>
    </w:p>
    <w:p>
      <w:r>
        <w:t xml:space="preserve">20.2 Upon termination, the Employer will pay to the Employee:</w:t>
      </w:r>
    </w:p>
    <w:p>
      <w:pPr>
        <w:ind w:left="720"/>
      </w:pPr>
      <w:r>
        <w:t xml:space="preserve">(a) all outstanding wages and salary up to and including the date of termination;</w:t>
      </w:r>
    </w:p>
    <w:p>
      <w:pPr>
        <w:ind w:left="720"/>
      </w:pPr>
      <w:r>
        <w:t xml:space="preserve">(b) payment in lieu of any accrued but untaken annual leave (and long service leave, if applicable);</w:t>
      </w:r>
    </w:p>
    <w:p>
      <w:pPr>
        <w:ind w:left="720"/>
      </w:pPr>
      <w:r>
        <w:t xml:space="preserve">(c) any payment in lieu of notice; and</w:t>
      </w:r>
    </w:p>
    <w:p>
      <w:pPr>
        <w:ind w:left="720"/>
      </w:pPr>
      <w:r>
        <w:t xml:space="preserve">(d) any other amounts owing under this Agreement or by law.</w:t>
      </w:r>
    </w:p>
    <w:p>
      <w:r>
        <w:t xml:space="preserve">20.3 The Employer may set off against any amounts payable to the Employee upon termination any amounts owing by the Employee to the Employer, to the extent permitted by law.</w:t>
      </w:r>
    </w:p>
    <w:p>
      <w:pPr>
        <w:pStyle w:val="Heading2"/>
      </w:pPr>
      <w:r>
        <w:t xml:space="preserve">21. POST-EMPLOYMENT RESTRAINTS</w:t>
      </w:r>
    </w:p>
    <w:p>
      <w:r>
        <w:t xml:space="preserve">21.1 The Employee acknowledges that during employment, the Employee will develop close relationships with customers, clients and employees of the Employer, and will have access to Confidential Information, and that the Employer has a legitimate interest in protecting its business, goodwill and Confidential Information.</w:t>
      </w:r>
    </w:p>
    <w:p>
      <w:r>
        <w:t xml:space="preserve">21.2 The Employee agrees that for the Restraint Period after the termination of employment, the Employee will not, without the prior written consent of the Employer, directly or indirectly:</w:t>
      </w:r>
    </w:p>
    <w:p>
      <w:pPr>
        <w:pStyle w:val="ListParagraph"/>
        <w:numPr>
          <w:ilvl w:val="0"/>
          <w:numId w:val="11"/>
        </w:numPr>
      </w:pPr>
      <w:r>
        <w:t xml:space="preserve">solicit, canvass, approach or accept any approach from any person who was a customer or client of the Employer during the Employee's employment, with a view to obtaining the custom of that person in a business which competes with the Business;</w:t>
      </w:r>
    </w:p>
    <w:p>
      <w:pPr>
        <w:pStyle w:val="ListParagraph"/>
        <w:numPr>
          <w:ilvl w:val="0"/>
          <w:numId w:val="11"/>
        </w:numPr>
      </w:pPr>
      <w:r>
        <w:t xml:space="preserve">interfere with the relationship between the Employer and any customer, client, supplier or contractor;</w:t>
      </w:r>
    </w:p>
    <w:p>
      <w:pPr>
        <w:pStyle w:val="ListParagraph"/>
        <w:numPr>
          <w:ilvl w:val="0"/>
          <w:numId w:val="11"/>
        </w:numPr>
      </w:pPr>
      <w:r>
        <w:t xml:space="preserve">solicit, entice, induce or encourage any employee or contractor of the Employer to leave their employment or engagement with the Employer; or</w:t>
      </w:r>
    </w:p>
    <w:p>
      <w:pPr>
        <w:pStyle w:val="ListParagraph"/>
        <w:numPr>
          <w:ilvl w:val="0"/>
          <w:numId w:val="11"/>
        </w:numPr>
      </w:pPr>
      <w:r>
        <w:t xml:space="preserve">be engaged, concerned or interested in any business within the Restraint Area which competes with the Business.</w:t>
      </w:r>
    </w:p>
    <w:p>
      <w:r>
        <w:t xml:space="preserve">21.3 For the purposes of this clause 21:</w:t>
      </w:r>
    </w:p>
    <w:p>
      <w:pPr>
        <w:ind w:left="720"/>
      </w:pPr>
      <w:r>
        <w:rPr>
          <w:b/>
          <w:bCs/>
        </w:rPr>
        <w:t xml:space="preserve">Restraint Period</w:t>
      </w:r>
      <w:r>
        <w:t xml:space="preserve"> means the period of </w:t>
      </w:r>
      <w:r>
        <w:rPr>
          <w:b/>
          <w:bCs/>
        </w:rPr>
        <w:t xml:space="preserve">[12 months / 9 months / 6 months / 3 months]</w:t>
      </w:r>
      <w:r>
        <w:t xml:space="preserve"> (each a separate, severable and independent restriction, to be read down in that order).</w:t>
      </w:r>
    </w:p>
    <w:p>
      <w:pPr>
        <w:ind w:left="720"/>
      </w:pPr>
      <w:r>
        <w:rPr>
          <w:b/>
          <w:bCs/>
        </w:rPr>
        <w:t xml:space="preserve">Restraint Area</w:t>
      </w:r>
      <w:r>
        <w:t xml:space="preserve"> means </w:t>
      </w:r>
      <w:r>
        <w:rPr>
          <w:b/>
          <w:bCs/>
        </w:rPr>
        <w:t xml:space="preserve">[Australia / the State of [Insert State] / the metropolitan area of [Insert City] / a radius of [Insert] km from [Insert location]]</w:t>
      </w:r>
      <w:r>
        <w:t xml:space="preserve"> (each a separate, severable and independent restriction, to be read down in that order).</w:t>
      </w:r>
    </w:p>
    <w:p>
      <w:r>
        <w:t xml:space="preserve">21.4 Each restriction contained in this clause 21 constitutes a separate and independent restriction. If any restriction is found to be void, invalid or unenforceable, that restriction may be severed without affecting the validity or enforceability of the remaining restrictions.</w:t>
      </w:r>
    </w:p>
    <w:p>
      <w:r>
        <w:t xml:space="preserve">21.5 The Employee acknowledges that the restraints in this clause 21 are reasonable and necessary to protect the legitimate business interests of the Employer.</w:t>
      </w:r>
    </w:p>
    <w:p>
      <w:r>
        <w:t xml:space="preserve">21.6 The obligations of confidentiality set out in clause 13 survive termination and continue indefinitely.</w:t>
      </w:r>
    </w:p>
    <w:p>
      <w:pPr>
        <w:pStyle w:val="Heading2"/>
      </w:pPr>
      <w:r>
        <w:t xml:space="preserve">22. DISPUTE RESOLUTION</w:t>
      </w:r>
    </w:p>
    <w:p>
      <w:r>
        <w:t xml:space="preserve">22.1 If a dispute arises in connection with this Agreement or the Employee's employment, the parties must attempt to resolve the dispute by discussion and negotiation in good faith.</w:t>
      </w:r>
    </w:p>
    <w:p>
      <w:r>
        <w:t xml:space="preserve">22.2 If the dispute is not resolved within 14 days, either party may refer the dispute to mediation. The costs of mediation will be shared equally by the parties.</w:t>
      </w:r>
    </w:p>
    <w:p>
      <w:r>
        <w:t xml:space="preserve">22.3 If the dispute relates to the NES or an Applicable Award, either party may refer the dispute to the Fair Work Commission for resolution in accordance with the </w:t>
      </w:r>
      <w:r>
        <w:rPr>
          <w:i/>
          <w:iCs/>
        </w:rPr>
        <w:t xml:space="preserve">Fair Work Act 2009 (Cth)</w:t>
      </w:r>
      <w:r>
        <w:t xml:space="preserve">.</w:t>
      </w:r>
    </w:p>
    <w:p>
      <w:r>
        <w:t xml:space="preserve">22.4 Nothing in this clause prevents either party from seeking urgent interlocutory relief from a court of competent jurisdiction.</w:t>
      </w:r>
    </w:p>
    <w:p>
      <w:pPr>
        <w:pStyle w:val="Heading2"/>
      </w:pPr>
      <w:r>
        <w:t xml:space="preserve">23. GENERAL PROVISIONS</w:t>
      </w:r>
    </w:p>
    <w:p>
      <w:pPr>
        <w:pStyle w:val="ListParagraph"/>
        <w:numPr>
          <w:ilvl w:val="0"/>
          <w:numId w:val="12"/>
        </w:numPr>
      </w:pPr>
      <w:r>
        <w:rPr>
          <w:b/>
          <w:bCs/>
        </w:rPr>
        <w:t xml:space="preserve">Entire Agreement: </w:t>
      </w:r>
      <w:r>
        <w:t xml:space="preserve">This Agreement (including all Schedules) constitutes the entire agreement between the parties relating to the Employee's employment and supersedes all prior negotiations, representations, warranties, understandings and agreements. Any representations not expressly set out in this Agreement are excluded to the maximum extent permitted by law.</w:t>
      </w:r>
    </w:p>
    <w:p>
      <w:pPr>
        <w:pStyle w:val="ListParagraph"/>
        <w:numPr>
          <w:ilvl w:val="0"/>
          <w:numId w:val="12"/>
        </w:numPr>
      </w:pPr>
      <w:r>
        <w:rPr>
          <w:b/>
          <w:bCs/>
        </w:rPr>
        <w:t xml:space="preserve">Variation: </w:t>
      </w:r>
      <w:r>
        <w:t xml:space="preserve">This Agreement may only be varied by a written document signed by both parties. The Employer may, from time to time, vary the Employee's duties, reporting lines, place of work and other non-essential terms as permitted by this Agreement.</w:t>
      </w:r>
    </w:p>
    <w:p>
      <w:pPr>
        <w:pStyle w:val="ListParagraph"/>
        <w:numPr>
          <w:ilvl w:val="0"/>
          <w:numId w:val="12"/>
        </w:numPr>
      </w:pPr>
      <w:r>
        <w:rPr>
          <w:b/>
          <w:bCs/>
        </w:rPr>
        <w:t xml:space="preserve">Waiver: </w:t>
      </w:r>
      <w:r>
        <w:t xml:space="preserve">A waiver of any right under this Agreement is only effective if it is in writing. No waiver of any breach will be deemed to be a waiver of any subsequent breach. The failure of either party to enforce any provision of this Agreement does not constitute a waiver of that provision.</w:t>
      </w:r>
    </w:p>
    <w:p>
      <w:pPr>
        <w:pStyle w:val="ListParagraph"/>
        <w:numPr>
          <w:ilvl w:val="0"/>
          <w:numId w:val="12"/>
        </w:numPr>
      </w:pPr>
      <w:r>
        <w:rPr>
          <w:b/>
          <w:bCs/>
        </w:rPr>
        <w:t xml:space="preserve">Severability: </w:t>
      </w:r>
      <w:r>
        <w:t xml:space="preserve">If any provision of this Agreement is held to be invalid, unenforceable or illegal, the remaining provisions will remain in full force and effect. The invalid provision will be modified to the minimum extent necessary to make it valid and enforceable while preserving the parties' original intent.</w:t>
      </w:r>
    </w:p>
    <w:p>
      <w:pPr>
        <w:pStyle w:val="ListParagraph"/>
        <w:numPr>
          <w:ilvl w:val="0"/>
          <w:numId w:val="12"/>
        </w:numPr>
      </w:pPr>
      <w:r>
        <w:rPr>
          <w:b/>
          <w:bCs/>
        </w:rPr>
        <w:t xml:space="preserve">No Assignment: </w:t>
      </w:r>
      <w:r>
        <w:t xml:space="preserve">The Employee may not assign, transfer or delegate any rights or obligations under this Agreement without the prior written consent of the Employer.</w:t>
      </w:r>
    </w:p>
    <w:p>
      <w:pPr>
        <w:pStyle w:val="ListParagraph"/>
        <w:numPr>
          <w:ilvl w:val="0"/>
          <w:numId w:val="12"/>
        </w:numPr>
      </w:pPr>
      <w:r>
        <w:rPr>
          <w:b/>
          <w:bCs/>
        </w:rPr>
        <w:t xml:space="preserve">Governing Law: </w:t>
      </w:r>
      <w:r>
        <w:t xml:space="preserve">This Agreement is governed by the laws of </w:t>
      </w:r>
      <w:r>
        <w:rPr>
          <w:b/>
          <w:bCs/>
        </w:rPr>
        <w:t xml:space="preserve">[Insert State/Territory]</w:t>
      </w:r>
      <w:r>
        <w:t xml:space="preserve"> and the Commonwealth of Australia. The parties submit to the jurisdiction of the courts of that State or Territory and the Federal Court of Australia.</w:t>
      </w:r>
    </w:p>
    <w:p>
      <w:pPr>
        <w:pStyle w:val="ListParagraph"/>
        <w:numPr>
          <w:ilvl w:val="0"/>
          <w:numId w:val="12"/>
        </w:numPr>
      </w:pPr>
      <w:r>
        <w:rPr>
          <w:b/>
          <w:bCs/>
        </w:rPr>
        <w:t xml:space="preserve">Notices: </w:t>
      </w:r>
      <w:r>
        <w:t xml:space="preserve">Any notice under this Agreement must be in writing and delivered personally, sent by prepaid post or sent by email to the address specified in this Agreement or as notified by a party in writing.</w:t>
      </w:r>
    </w:p>
    <w:p>
      <w:pPr>
        <w:pStyle w:val="ListParagraph"/>
        <w:numPr>
          <w:ilvl w:val="0"/>
          <w:numId w:val="12"/>
        </w:numPr>
      </w:pPr>
      <w:r>
        <w:rPr>
          <w:b/>
          <w:bCs/>
        </w:rPr>
        <w:t xml:space="preserve">Counterparts: </w:t>
      </w:r>
      <w:r>
        <w:t xml:space="preserve">This Agreement may be executed in any number of counterparts, each of which constitutes an original. A party may execute this Agreement by signing and transmitting a counterpart by email.</w:t>
      </w:r>
    </w:p>
    <w:p>
      <w:pPr>
        <w:pStyle w:val="ListParagraph"/>
        <w:numPr>
          <w:ilvl w:val="0"/>
          <w:numId w:val="12"/>
        </w:numPr>
      </w:pPr>
      <w:r>
        <w:rPr>
          <w:b/>
          <w:bCs/>
        </w:rPr>
        <w:t xml:space="preserve">Further Assurances: </w:t>
      </w:r>
      <w:r>
        <w:t xml:space="preserve">Each party must do all things and execute all documents reasonably required to give full effect to this Agreement.</w:t>
      </w:r>
    </w:p>
    <w:p>
      <w:pPr>
        <w:pStyle w:val="Heading2"/>
      </w:pPr>
      <w:r>
        <w:t xml:space="preserve">24. ACKNOWLEDGEMENT</w:t>
      </w:r>
    </w:p>
    <w:p>
      <w:r>
        <w:t xml:space="preserve">24.1 The Employee acknowledges that:</w:t>
      </w:r>
    </w:p>
    <w:p>
      <w:pPr>
        <w:ind w:left="720"/>
      </w:pPr>
      <w:r>
        <w:t xml:space="preserve">(a) the Employee has read and understood the terms of this Agreement;</w:t>
      </w:r>
    </w:p>
    <w:p>
      <w:pPr>
        <w:ind w:left="720"/>
      </w:pPr>
      <w:r>
        <w:t xml:space="preserve">(b) the Employee has had the opportunity to seek independent legal, financial and taxation advice before signing this Agreement;</w:t>
      </w:r>
    </w:p>
    <w:p>
      <w:pPr>
        <w:ind w:left="720"/>
      </w:pPr>
      <w:r>
        <w:t xml:space="preserve">(c) the Employee enters into this Agreement voluntarily and not as a result of any duress, undue influence or misrepresentation;</w:t>
      </w:r>
    </w:p>
    <w:p>
      <w:pPr>
        <w:ind w:left="720"/>
      </w:pPr>
      <w:r>
        <w:t xml:space="preserve">(d) the Employee is bound by the terms of this Agreement from the Commencement Date;</w:t>
      </w:r>
    </w:p>
    <w:p>
      <w:pPr>
        <w:ind w:left="720"/>
      </w:pPr>
      <w:r>
        <w:t xml:space="preserve">(e) the Employee has been provided with the Fair Work Information Statement; and</w:t>
      </w:r>
    </w:p>
    <w:p>
      <w:pPr>
        <w:ind w:left="720"/>
      </w:pPr>
      <w:r>
        <w:t xml:space="preserve">(f) the Employee has been provided with a copy of any Applicable Award (if requested).</w:t>
      </w:r>
    </w:p>
    <w:p>
      <w:pPr>
        <w:pStyle w:val="Heading1"/>
        <w:spacing w:before="480"/>
      </w:pPr>
      <w:r>
        <w:t xml:space="preserve">EXECUTED AS AN AGREEMENT</w:t>
      </w:r>
    </w:p>
    <w:p>
      <w:pPr>
        <w:spacing w:before="360"/>
      </w:pPr>
      <w:r>
        <w:rPr>
          <w:b/>
          <w:bCs/>
        </w:rPr>
        <w:t xml:space="preserve">SIGNED for and on behalf of the EMPLOYER:</w:t>
      </w:r>
    </w:p>
    <w:p>
      <w:r>
        <w:rPr>
          <w:b/>
          <w:bCs/>
        </w:rPr>
        <w:t xml:space="preserve">[Insert Employer's Name]</w:t>
      </w:r>
    </w:p>
    <w:p>
      <w:pPr>
        <w:spacing w:before="240"/>
      </w:pPr>
      <w:r>
        <w:t xml:space="preserve">_________________________________</w:t>
      </w:r>
    </w:p>
    <w:p>
      <w:r>
        <w:t xml:space="preserve">Signature of Authorised Representative</w:t>
      </w:r>
    </w:p>
    <w:p>
      <w:pPr>
        <w:spacing w:before="120"/>
      </w:pPr>
      <w:r>
        <w:t xml:space="preserve">Name: _________________________________</w:t>
      </w:r>
    </w:p>
    <w:p>
      <w:r>
        <w:t xml:space="preserve">Position: _________________________________</w:t>
      </w:r>
    </w:p>
    <w:p>
      <w:r>
        <w:t xml:space="preserve">Date: _________________________________</w:t>
      </w:r>
    </w:p>
    <w:p>
      <w:pPr>
        <w:spacing w:before="360"/>
      </w:pPr>
      <w:r>
        <w:rPr>
          <w:b/>
          <w:bCs/>
        </w:rPr>
        <w:t xml:space="preserve">SIGNED by the EMPLOYEE:</w:t>
      </w:r>
    </w:p>
    <w:p>
      <w:pPr>
        <w:spacing w:before="240"/>
      </w:pPr>
      <w:r>
        <w:t xml:space="preserve">_________________________________</w:t>
      </w:r>
    </w:p>
    <w:p>
      <w:r>
        <w:t xml:space="preserve">Signature of Employee</w:t>
      </w:r>
    </w:p>
    <w:p>
      <w:pPr>
        <w:spacing w:before="120"/>
      </w:pPr>
      <w:r>
        <w:t xml:space="preserve">Name: _________________________________</w:t>
      </w:r>
    </w:p>
    <w:p>
      <w:r>
        <w:t xml:space="preserve">Date: _________________________________</w:t>
      </w:r>
    </w:p>
    <w:p>
      <w:pPr>
        <w:spacing w:before="240"/>
      </w:pPr>
      <w:r>
        <w:rPr>
          <w:b/>
          <w:bCs/>
        </w:rPr>
        <w:t xml:space="preserve">WITNESS:</w:t>
      </w:r>
    </w:p>
    <w:p>
      <w:pPr>
        <w:spacing w:before="120"/>
      </w:pPr>
      <w:r>
        <w:t xml:space="preserve">_________________________________</w:t>
      </w:r>
    </w:p>
    <w:p>
      <w:r>
        <w:t xml:space="preserve">Signature of Witness</w:t>
      </w:r>
    </w:p>
    <w:p>
      <w:pPr>
        <w:spacing w:before="120"/>
      </w:pPr>
      <w:r>
        <w:t xml:space="preserve">Name: _________________________________</w:t>
      </w:r>
    </w:p>
    <w:p>
      <w:r>
        <w:t xml:space="preserve">Address: _________________________________</w:t>
      </w:r>
    </w:p>
    <w:p>
      <w:r>
        <w:t xml:space="preserve">Occupation: _________________________________</w:t>
      </w:r>
    </w:p>
    <w:p>
      <w:pPr>
        <w:pStyle w:val="Heading1"/>
        <w:pageBreakBefore/>
      </w:pPr>
      <w:r>
        <w:t xml:space="preserve">SCHEDULE 1 — POSITION DESCRIPTION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000000" w:sz="1"/>
              <w:left w:val="single" w:color="000000" w:sz="1"/>
              <w:bottom w:val="single" w:color="000000" w:sz="1"/>
              <w:right w:val="single" w:color="000000" w:sz="1"/>
            </w:tcBorders>
            <w:shd w:fill="F0F0F0"/>
          </w:tcPr>
          <w:p>
            <w:r>
              <w:rPr>
                <w:b/>
                <w:bCs/>
              </w:rPr>
              <w:t xml:space="preserve">Position Title:</w:t>
            </w:r>
          </w:p>
        </w:tc>
        <w:tc>
          <w:tcPr>
            <w:tcBorders>
              <w:top w:val="single" w:color="000000" w:sz="1"/>
              <w:left w:val="single" w:color="000000" w:sz="1"/>
              <w:bottom w:val="single" w:color="000000" w:sz="1"/>
              <w:right w:val="single" w:color="000000" w:sz="1"/>
            </w:tcBorders>
          </w:tcPr>
          <w:p>
            <w:r>
              <w:t xml:space="preserve">[Insert Position Title]</w:t>
            </w:r>
          </w:p>
        </w:tc>
      </w:tr>
      <w:tr>
        <w:tc>
          <w:tcPr>
            <w:tcBorders>
              <w:top w:val="single" w:color="000000" w:sz="1"/>
              <w:left w:val="single" w:color="000000" w:sz="1"/>
              <w:bottom w:val="single" w:color="000000" w:sz="1"/>
              <w:right w:val="single" w:color="000000" w:sz="1"/>
            </w:tcBorders>
            <w:shd w:fill="F0F0F0"/>
          </w:tcPr>
          <w:p>
            <w:r>
              <w:rPr>
                <w:b/>
                <w:bCs/>
              </w:rPr>
              <w:t xml:space="preserve">Reports To:</w:t>
            </w:r>
          </w:p>
        </w:tc>
        <w:tc>
          <w:tcPr>
            <w:tcBorders>
              <w:top w:val="single" w:color="000000" w:sz="1"/>
              <w:left w:val="single" w:color="000000" w:sz="1"/>
              <w:bottom w:val="single" w:color="000000" w:sz="1"/>
              <w:right w:val="single" w:color="000000" w:sz="1"/>
            </w:tcBorders>
          </w:tcPr>
          <w:p>
            <w:r>
              <w:t xml:space="preserve">[Insert Supervisor's Name/Position]</w:t>
            </w:r>
          </w:p>
        </w:tc>
      </w:tr>
      <w:tr>
        <w:tc>
          <w:tcPr>
            <w:tcBorders>
              <w:top w:val="single" w:color="000000" w:sz="1"/>
              <w:left w:val="single" w:color="000000" w:sz="1"/>
              <w:bottom w:val="single" w:color="000000" w:sz="1"/>
              <w:right w:val="single" w:color="000000" w:sz="1"/>
            </w:tcBorders>
            <w:shd w:fill="F0F0F0"/>
          </w:tcPr>
          <w:p>
            <w:r>
              <w:rPr>
                <w:b/>
                <w:bCs/>
              </w:rPr>
              <w:t xml:space="preserve">Department:</w:t>
            </w:r>
          </w:p>
        </w:tc>
        <w:tc>
          <w:tcPr>
            <w:tcBorders>
              <w:top w:val="single" w:color="000000" w:sz="1"/>
              <w:left w:val="single" w:color="000000" w:sz="1"/>
              <w:bottom w:val="single" w:color="000000" w:sz="1"/>
              <w:right w:val="single" w:color="000000" w:sz="1"/>
            </w:tcBorders>
          </w:tcPr>
          <w:p>
            <w:r>
              <w:t xml:space="preserve">[Insert Department]</w:t>
            </w:r>
          </w:p>
        </w:tc>
      </w:tr>
      <w:tr>
        <w:tc>
          <w:tcPr>
            <w:tcBorders>
              <w:top w:val="single" w:color="000000" w:sz="1"/>
              <w:left w:val="single" w:color="000000" w:sz="1"/>
              <w:bottom w:val="single" w:color="000000" w:sz="1"/>
              <w:right w:val="single" w:color="000000" w:sz="1"/>
            </w:tcBorders>
            <w:shd w:fill="F0F0F0"/>
          </w:tcPr>
          <w:p>
            <w:r>
              <w:rPr>
                <w:b/>
                <w:bCs/>
              </w:rPr>
              <w:t xml:space="preserve">Location:</w:t>
            </w:r>
          </w:p>
        </w:tc>
        <w:tc>
          <w:tcPr>
            <w:tcBorders>
              <w:top w:val="single" w:color="000000" w:sz="1"/>
              <w:left w:val="single" w:color="000000" w:sz="1"/>
              <w:bottom w:val="single" w:color="000000" w:sz="1"/>
              <w:right w:val="single" w:color="000000" w:sz="1"/>
            </w:tcBorders>
          </w:tcPr>
          <w:p>
            <w:r>
              <w:t xml:space="preserve">[Insert Work Location]</w:t>
            </w:r>
          </w:p>
        </w:tc>
      </w:tr>
      <w:tr>
        <w:tc>
          <w:tcPr>
            <w:tcBorders>
              <w:top w:val="single" w:color="000000" w:sz="1"/>
              <w:left w:val="single" w:color="000000" w:sz="1"/>
              <w:bottom w:val="single" w:color="000000" w:sz="1"/>
              <w:right w:val="single" w:color="000000" w:sz="1"/>
            </w:tcBorders>
            <w:shd w:fill="F0F0F0"/>
          </w:tcPr>
          <w:p>
            <w:r>
              <w:rPr>
                <w:b/>
                <w:bCs/>
              </w:rPr>
              <w:t xml:space="preserve">Award Classification:</w:t>
            </w:r>
          </w:p>
        </w:tc>
        <w:tc>
          <w:tcPr>
            <w:tcBorders>
              <w:top w:val="single" w:color="000000" w:sz="1"/>
              <w:left w:val="single" w:color="000000" w:sz="1"/>
              <w:bottom w:val="single" w:color="000000" w:sz="1"/>
              <w:right w:val="single" w:color="000000" w:sz="1"/>
            </w:tcBorders>
          </w:tcPr>
          <w:p>
            <w:r>
              <w:t xml:space="preserve">[Insert Award Classification, or 'Not applicable']</w:t>
            </w:r>
          </w:p>
        </w:tc>
      </w:tr>
      <w:tr>
        <w:tc>
          <w:tcPr>
            <w:tcBorders>
              <w:top w:val="single" w:color="000000" w:sz="1"/>
              <w:left w:val="single" w:color="000000" w:sz="1"/>
              <w:bottom w:val="single" w:color="000000" w:sz="1"/>
              <w:right w:val="single" w:color="000000" w:sz="1"/>
            </w:tcBorders>
            <w:shd w:fill="F0F0F0"/>
          </w:tcPr>
          <w:p>
            <w:r>
              <w:rPr>
                <w:b/>
                <w:bCs/>
              </w:rPr>
              <w:t xml:space="preserve">Direct Reports:</w:t>
            </w:r>
          </w:p>
        </w:tc>
        <w:tc>
          <w:tcPr>
            <w:tcBorders>
              <w:top w:val="single" w:color="000000" w:sz="1"/>
              <w:left w:val="single" w:color="000000" w:sz="1"/>
              <w:bottom w:val="single" w:color="000000" w:sz="1"/>
              <w:right w:val="single" w:color="000000" w:sz="1"/>
            </w:tcBorders>
          </w:tcPr>
          <w:p>
            <w:r>
              <w:t xml:space="preserve">[Insert number and positions, or 'Nil']</w:t>
            </w:r>
          </w:p>
        </w:tc>
      </w:tr>
    </w:tbl>
    <w:p>
      <w:pPr>
        <w:pStyle w:val="Heading2"/>
      </w:pPr>
      <w:r>
        <w:t xml:space="preserve">Position Purpose</w:t>
      </w:r>
    </w:p>
    <w:p>
      <w:r>
        <w:t xml:space="preserve">[Insert a brief description of the purpose and objectives of the position]</w:t>
      </w:r>
    </w:p>
    <w:p>
      <w:pPr>
        <w:pStyle w:val="Heading2"/>
      </w:pPr>
      <w:r>
        <w:t xml:space="preserve">Key Responsibilities</w:t>
      </w:r>
    </w:p>
    <w:p>
      <w:r>
        <w:t xml:space="preserve">The Employee is responsible for:</w:t>
      </w:r>
    </w:p>
    <w:p>
      <w:pPr>
        <w:ind w:left="720"/>
      </w:pPr>
      <w:r>
        <w:t xml:space="preserve">• [Key responsibility 1]</w:t>
      </w:r>
    </w:p>
    <w:p>
      <w:pPr>
        <w:ind w:left="720"/>
      </w:pPr>
      <w:r>
        <w:t xml:space="preserve">• [Key responsibility 2]</w:t>
      </w:r>
    </w:p>
    <w:p>
      <w:pPr>
        <w:ind w:left="720"/>
      </w:pPr>
      <w:r>
        <w:t xml:space="preserve">• [Key responsibility 3]</w:t>
      </w:r>
    </w:p>
    <w:p>
      <w:pPr>
        <w:ind w:left="720"/>
      </w:pPr>
      <w:r>
        <w:t xml:space="preserve">• [Key responsibility 4]</w:t>
      </w:r>
    </w:p>
    <w:p>
      <w:pPr>
        <w:ind w:left="720"/>
      </w:pPr>
      <w:r>
        <w:t xml:space="preserve">• [Key responsibility 5]</w:t>
      </w:r>
    </w:p>
    <w:p>
      <w:pPr>
        <w:ind w:left="720"/>
      </w:pPr>
      <w:r>
        <w:t xml:space="preserve">• [Additional responsibilities as required]</w:t>
      </w:r>
    </w:p>
    <w:p>
      <w:pPr>
        <w:pStyle w:val="Heading2"/>
      </w:pPr>
      <w:r>
        <w:t xml:space="preserve">Required Qualifications</w:t>
      </w:r>
    </w:p>
    <w:p>
      <w:pPr>
        <w:ind w:left="720"/>
      </w:pPr>
      <w:r>
        <w:t xml:space="preserve">• [Required qualification 1]</w:t>
      </w:r>
    </w:p>
    <w:p>
      <w:pPr>
        <w:ind w:left="720"/>
      </w:pPr>
      <w:r>
        <w:t xml:space="preserve">• [Required qualification 2]</w:t>
      </w:r>
    </w:p>
    <w:p>
      <w:pPr>
        <w:ind w:left="720"/>
      </w:pPr>
      <w:r>
        <w:t xml:space="preserve">• [Desirable qualification]</w:t>
      </w:r>
    </w:p>
    <w:p>
      <w:pPr>
        <w:pStyle w:val="Heading2"/>
      </w:pPr>
      <w:r>
        <w:t xml:space="preserve">Experience</w:t>
      </w:r>
    </w:p>
    <w:p>
      <w:pPr>
        <w:ind w:left="720"/>
      </w:pPr>
      <w:r>
        <w:t xml:space="preserve">• [Required experience, e.g., Minimum X years in similar role]</w:t>
      </w:r>
    </w:p>
    <w:p>
      <w:pPr>
        <w:ind w:left="720"/>
      </w:pPr>
      <w:r>
        <w:t xml:space="preserve">• [Industry experience]</w:t>
      </w:r>
    </w:p>
    <w:p>
      <w:pPr>
        <w:ind w:left="720"/>
      </w:pPr>
      <w:r>
        <w:t xml:space="preserve">• [Technical skills]</w:t>
      </w:r>
    </w:p>
    <w:p>
      <w:pPr>
        <w:pStyle w:val="Heading2"/>
      </w:pPr>
      <w:r>
        <w:t xml:space="preserve">Key Competencies</w:t>
      </w:r>
    </w:p>
    <w:p>
      <w:pPr>
        <w:ind w:left="720"/>
      </w:pPr>
      <w:r>
        <w:t xml:space="preserve">• [Competency 1, e.g., Communication skills]</w:t>
      </w:r>
    </w:p>
    <w:p>
      <w:pPr>
        <w:ind w:left="720"/>
      </w:pPr>
      <w:r>
        <w:t xml:space="preserve">• [Competency 2, e.g., Problem-solving]</w:t>
      </w:r>
    </w:p>
    <w:p>
      <w:pPr>
        <w:ind w:left="720"/>
      </w:pPr>
      <w:r>
        <w:t xml:space="preserve">• [Competency 3, e.g., Teamwork]</w:t>
      </w:r>
    </w:p>
    <w:p>
      <w:pPr>
        <w:ind w:left="720"/>
      </w:pPr>
      <w:r>
        <w:t xml:space="preserve">• [Competency 4, e.g., Time management]</w:t>
      </w:r>
    </w:p>
    <w:p>
      <w:pPr>
        <w:pStyle w:val="Heading2"/>
      </w:pPr>
      <w:r>
        <w:t xml:space="preserve">Key Performance Indicators</w:t>
      </w:r>
    </w:p>
    <w:p>
      <w:r>
        <w:t xml:space="preserve">The Employee's performance will be measured against the following KPIs:</w:t>
      </w:r>
    </w:p>
    <w:p>
      <w:pPr>
        <w:ind w:left="720"/>
      </w:pPr>
      <w:r>
        <w:t xml:space="preserve">• [KPI 1]</w:t>
      </w:r>
    </w:p>
    <w:p>
      <w:pPr>
        <w:ind w:left="720"/>
      </w:pPr>
      <w:r>
        <w:t xml:space="preserve">• [KPI 2]</w:t>
      </w:r>
    </w:p>
    <w:p>
      <w:pPr>
        <w:ind w:left="720"/>
      </w:pPr>
      <w:r>
        <w:t xml:space="preserve">• [KPI 3]</w:t>
      </w:r>
    </w:p>
    <w:p>
      <w:pPr>
        <w:pStyle w:val="Heading1"/>
        <w:pageBreakBefore/>
      </w:pPr>
      <w:r>
        <w:t xml:space="preserve">SCHEDULE 2 — REMUNERATION AND BENEFITS</w:t>
      </w:r>
    </w:p>
    <w:p>
      <w:pPr>
        <w:pStyle w:val="Heading2"/>
      </w:pPr>
      <w:r>
        <w:t xml:space="preserve">1. Salary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000000" w:sz="1"/>
              <w:left w:val="single" w:color="000000" w:sz="1"/>
              <w:bottom w:val="single" w:color="000000" w:sz="1"/>
              <w:right w:val="single" w:color="000000" w:sz="1"/>
            </w:tcBorders>
            <w:shd w:fill="F0F0F0"/>
          </w:tcPr>
          <w:p>
            <w:r>
              <w:rPr>
                <w:b/>
                <w:bCs/>
              </w:rPr>
              <w:t xml:space="preserve">Base Salary:</w:t>
            </w:r>
          </w:p>
        </w:tc>
        <w:tc>
          <w:tcPr>
            <w:tcBorders>
              <w:top w:val="single" w:color="000000" w:sz="1"/>
              <w:left w:val="single" w:color="000000" w:sz="1"/>
              <w:bottom w:val="single" w:color="000000" w:sz="1"/>
              <w:right w:val="single" w:color="000000" w:sz="1"/>
            </w:tcBorders>
          </w:tcPr>
          <w:p>
            <w:r>
              <w:t xml:space="preserve">$[Insert] per annum (gross)</w:t>
            </w:r>
          </w:p>
        </w:tc>
      </w:tr>
      <w:tr>
        <w:tc>
          <w:tcPr>
            <w:tcBorders>
              <w:top w:val="single" w:color="000000" w:sz="1"/>
              <w:left w:val="single" w:color="000000" w:sz="1"/>
              <w:bottom w:val="single" w:color="000000" w:sz="1"/>
              <w:right w:val="single" w:color="000000" w:sz="1"/>
            </w:tcBorders>
            <w:shd w:fill="F0F0F0"/>
          </w:tcPr>
          <w:p>
            <w:r>
              <w:rPr>
                <w:b/>
                <w:bCs/>
              </w:rPr>
              <w:t xml:space="preserve">Superannuation:</w:t>
            </w:r>
          </w:p>
        </w:tc>
        <w:tc>
          <w:tcPr>
            <w:tcBorders>
              <w:top w:val="single" w:color="000000" w:sz="1"/>
              <w:left w:val="single" w:color="000000" w:sz="1"/>
              <w:bottom w:val="single" w:color="000000" w:sz="1"/>
              <w:right w:val="single" w:color="000000" w:sz="1"/>
            </w:tcBorders>
          </w:tcPr>
          <w:p>
            <w:r>
              <w:t xml:space="preserve">[Insert]% of Ordinary Time Earnings</w:t>
            </w:r>
          </w:p>
        </w:tc>
      </w:tr>
      <w:tr>
        <w:tc>
          <w:tcPr>
            <w:tcBorders>
              <w:top w:val="single" w:color="000000" w:sz="1"/>
              <w:left w:val="single" w:color="000000" w:sz="1"/>
              <w:bottom w:val="single" w:color="000000" w:sz="1"/>
              <w:right w:val="single" w:color="000000" w:sz="1"/>
            </w:tcBorders>
            <w:shd w:fill="F0F0F0"/>
          </w:tcPr>
          <w:p>
            <w:r>
              <w:rPr>
                <w:b/>
                <w:bCs/>
              </w:rPr>
              <w:t xml:space="preserve">Total Package:</w:t>
            </w:r>
          </w:p>
        </w:tc>
        <w:tc>
          <w:tcPr>
            <w:tcBorders>
              <w:top w:val="single" w:color="000000" w:sz="1"/>
              <w:left w:val="single" w:color="000000" w:sz="1"/>
              <w:bottom w:val="single" w:color="000000" w:sz="1"/>
              <w:right w:val="single" w:color="000000" w:sz="1"/>
            </w:tcBorders>
          </w:tcPr>
          <w:p>
            <w:r>
              <w:t xml:space="preserve">$[Insert] per annum (inclusive of super)</w:t>
            </w:r>
          </w:p>
        </w:tc>
      </w:tr>
    </w:tbl>
    <w:p>
      <w:pPr>
        <w:pStyle w:val="Heading2"/>
      </w:pPr>
      <w:r>
        <w:t xml:space="preserve">2. Payment Details</w:t>
      </w:r>
    </w:p>
    <w:p>
      <w:pPr>
        <w:ind w:left="720"/>
      </w:pPr>
      <w:r>
        <w:rPr>
          <w:b/>
          <w:bCs/>
        </w:rPr>
        <w:t xml:space="preserve">Pay Frequency: </w:t>
      </w:r>
      <w:r>
        <w:t xml:space="preserve">[Weekly / Fortnightly / Monthly]</w:t>
      </w:r>
    </w:p>
    <w:p>
      <w:pPr>
        <w:ind w:left="720"/>
      </w:pPr>
      <w:r>
        <w:rPr>
          <w:b/>
          <w:bCs/>
        </w:rPr>
        <w:t xml:space="preserve">Pay Day: </w:t>
      </w:r>
      <w:r>
        <w:t xml:space="preserve">[Insert, e.g., Every second Thursday]</w:t>
      </w:r>
    </w:p>
    <w:p>
      <w:pPr>
        <w:ind w:left="720"/>
      </w:pPr>
      <w:r>
        <w:rPr>
          <w:b/>
          <w:bCs/>
        </w:rPr>
        <w:t xml:space="preserve">Payment Method: </w:t>
      </w:r>
      <w:r>
        <w:t xml:space="preserve">Electronic Funds Transfer</w:t>
      </w:r>
    </w:p>
    <w:p>
      <w:pPr>
        <w:pStyle w:val="Heading2"/>
      </w:pPr>
      <w:r>
        <w:t xml:space="preserve">3. Overtime</w:t>
      </w:r>
    </w:p>
    <w:p>
      <w:r>
        <w:t xml:space="preserve">[Select one:]</w:t>
      </w:r>
    </w:p>
    <w:p>
      <w:pPr>
        <w:ind w:left="720"/>
      </w:pPr>
      <w:r>
        <w:t xml:space="preserve">☐ Overtime is payable in accordance with the Applicable Award</w:t>
      </w:r>
    </w:p>
    <w:p>
      <w:pPr>
        <w:ind w:left="720"/>
      </w:pPr>
      <w:r>
        <w:t xml:space="preserve">☐ Overtime is payable at the rate of [Insert] for the first [X] hours and [Insert] thereafter</w:t>
      </w:r>
    </w:p>
    <w:p>
      <w:pPr>
        <w:ind w:left="720"/>
      </w:pPr>
      <w:r>
        <w:t xml:space="preserve">☐ The salary compensates for reasonable additional hours (salary absorption)</w:t>
      </w:r>
    </w:p>
    <w:p>
      <w:pPr>
        <w:pStyle w:val="Heading2"/>
      </w:pPr>
      <w:r>
        <w:t xml:space="preserve">4. Allowances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color="000000" w:sz="1"/>
              <w:left w:val="single" w:color="000000" w:sz="1"/>
              <w:bottom w:val="single" w:color="000000" w:sz="1"/>
              <w:right w:val="single" w:color="000000" w:sz="1"/>
            </w:tcBorders>
            <w:shd w:fill="E8E8E8"/>
          </w:tcPr>
          <w:p>
            <w:pPr>
              <w:jc w:val="center"/>
            </w:pPr>
            <w:r>
              <w:rPr>
                <w:b/>
                <w:bCs/>
              </w:rPr>
              <w:t xml:space="preserve">Allowance</w:t>
            </w:r>
          </w:p>
        </w:tc>
        <w:tc>
          <w:tcPr>
            <w:tcBorders>
              <w:top w:val="single" w:color="000000" w:sz="1"/>
              <w:left w:val="single" w:color="000000" w:sz="1"/>
              <w:bottom w:val="single" w:color="000000" w:sz="1"/>
              <w:right w:val="single" w:color="000000" w:sz="1"/>
            </w:tcBorders>
            <w:shd w:fill="E8E8E8"/>
          </w:tcPr>
          <w:p>
            <w:pPr>
              <w:jc w:val="center"/>
            </w:pPr>
            <w:r>
              <w:rPr>
                <w:b/>
                <w:bCs/>
              </w:rPr>
              <w:t xml:space="preserve">Amount / Details</w:t>
            </w:r>
          </w:p>
        </w:tc>
      </w:tr>
      <w:tr>
        <w:tc>
          <w:tcPr>
            <w:tcBorders>
              <w:top w:val="single" w:color="000000" w:sz="1"/>
              <w:left w:val="single" w:color="000000" w:sz="1"/>
              <w:bottom w:val="single" w:color="000000" w:sz="1"/>
              <w:right w:val="single" w:color="000000" w:sz="1"/>
            </w:tcBorders>
          </w:tcPr>
          <w:p>
            <w:r>
              <w:t xml:space="preserve">Motor Vehicle</w:t>
            </w:r>
          </w:p>
        </w:tc>
        <w:tc>
          <w:tcPr>
            <w:tcBorders>
              <w:top w:val="single" w:color="000000" w:sz="1"/>
              <w:left w:val="single" w:color="000000" w:sz="1"/>
              <w:bottom w:val="single" w:color="000000" w:sz="1"/>
              <w:right w:val="single" w:color="000000" w:sz="1"/>
            </w:tcBorders>
          </w:tcPr>
          <w:p>
            <w:r>
              <w:t xml:space="preserve">[Insert or 'N/A']</w:t>
            </w:r>
          </w:p>
        </w:tc>
      </w:tr>
      <w:tr>
        <w:tc>
          <w:tcPr>
            <w:tcBorders>
              <w:top w:val="single" w:color="000000" w:sz="1"/>
              <w:left w:val="single" w:color="000000" w:sz="1"/>
              <w:bottom w:val="single" w:color="000000" w:sz="1"/>
              <w:right w:val="single" w:color="000000" w:sz="1"/>
            </w:tcBorders>
          </w:tcPr>
          <w:p>
            <w:r>
              <w:t xml:space="preserve">Mobile Phone</w:t>
            </w:r>
          </w:p>
        </w:tc>
        <w:tc>
          <w:tcPr>
            <w:tcBorders>
              <w:top w:val="single" w:color="000000" w:sz="1"/>
              <w:left w:val="single" w:color="000000" w:sz="1"/>
              <w:bottom w:val="single" w:color="000000" w:sz="1"/>
              <w:right w:val="single" w:color="000000" w:sz="1"/>
            </w:tcBorders>
          </w:tcPr>
          <w:p>
            <w:r>
              <w:t xml:space="preserve">[Insert or 'N/A']</w:t>
            </w:r>
          </w:p>
        </w:tc>
      </w:tr>
      <w:tr>
        <w:tc>
          <w:tcPr>
            <w:tcBorders>
              <w:top w:val="single" w:color="000000" w:sz="1"/>
              <w:left w:val="single" w:color="000000" w:sz="1"/>
              <w:bottom w:val="single" w:color="000000" w:sz="1"/>
              <w:right w:val="single" w:color="000000" w:sz="1"/>
            </w:tcBorders>
          </w:tcPr>
          <w:p>
            <w:r>
              <w:t xml:space="preserve">Laptop/Computer</w:t>
            </w:r>
          </w:p>
        </w:tc>
        <w:tc>
          <w:tcPr>
            <w:tcBorders>
              <w:top w:val="single" w:color="000000" w:sz="1"/>
              <w:left w:val="single" w:color="000000" w:sz="1"/>
              <w:bottom w:val="single" w:color="000000" w:sz="1"/>
              <w:right w:val="single" w:color="000000" w:sz="1"/>
            </w:tcBorders>
          </w:tcPr>
          <w:p>
            <w:r>
              <w:t xml:space="preserve">[Insert or 'N/A']</w:t>
            </w:r>
          </w:p>
        </w:tc>
      </w:tr>
      <w:tr>
        <w:tc>
          <w:tcPr>
            <w:tcBorders>
              <w:top w:val="single" w:color="000000" w:sz="1"/>
              <w:left w:val="single" w:color="000000" w:sz="1"/>
              <w:bottom w:val="single" w:color="000000" w:sz="1"/>
              <w:right w:val="single" w:color="000000" w:sz="1"/>
            </w:tcBorders>
          </w:tcPr>
          <w:p>
            <w:r>
              <w:t xml:space="preserve">Parking</w:t>
            </w:r>
          </w:p>
        </w:tc>
        <w:tc>
          <w:tcPr>
            <w:tcBorders>
              <w:top w:val="single" w:color="000000" w:sz="1"/>
              <w:left w:val="single" w:color="000000" w:sz="1"/>
              <w:bottom w:val="single" w:color="000000" w:sz="1"/>
              <w:right w:val="single" w:color="000000" w:sz="1"/>
            </w:tcBorders>
          </w:tcPr>
          <w:p>
            <w:r>
              <w:t xml:space="preserve">[Insert or 'N/A']</w:t>
            </w:r>
          </w:p>
        </w:tc>
      </w:tr>
      <w:tr>
        <w:tc>
          <w:tcPr>
            <w:tcBorders>
              <w:top w:val="single" w:color="000000" w:sz="1"/>
              <w:left w:val="single" w:color="000000" w:sz="1"/>
              <w:bottom w:val="single" w:color="000000" w:sz="1"/>
              <w:right w:val="single" w:color="000000" w:sz="1"/>
            </w:tcBorders>
          </w:tcPr>
          <w:p>
            <w:r>
              <w:t xml:space="preserve">Professional Development</w:t>
            </w:r>
          </w:p>
        </w:tc>
        <w:tc>
          <w:tcPr>
            <w:tcBorders>
              <w:top w:val="single" w:color="000000" w:sz="1"/>
              <w:left w:val="single" w:color="000000" w:sz="1"/>
              <w:bottom w:val="single" w:color="000000" w:sz="1"/>
              <w:right w:val="single" w:color="000000" w:sz="1"/>
            </w:tcBorders>
          </w:tcPr>
          <w:p>
            <w:r>
              <w:t xml:space="preserve">[Insert or 'N/A']</w:t>
            </w:r>
          </w:p>
        </w:tc>
      </w:tr>
      <w:tr>
        <w:tc>
          <w:tcPr>
            <w:tcBorders>
              <w:top w:val="single" w:color="000000" w:sz="1"/>
              <w:left w:val="single" w:color="000000" w:sz="1"/>
              <w:bottom w:val="single" w:color="000000" w:sz="1"/>
              <w:right w:val="single" w:color="000000" w:sz="1"/>
            </w:tcBorders>
          </w:tcPr>
          <w:p>
            <w:r>
              <w:t xml:space="preserve">Other</w:t>
            </w:r>
          </w:p>
        </w:tc>
        <w:tc>
          <w:tcPr>
            <w:tcBorders>
              <w:top w:val="single" w:color="000000" w:sz="1"/>
              <w:left w:val="single" w:color="000000" w:sz="1"/>
              <w:bottom w:val="single" w:color="000000" w:sz="1"/>
              <w:right w:val="single" w:color="000000" w:sz="1"/>
            </w:tcBorders>
          </w:tcPr>
          <w:p>
            <w:r>
              <w:t xml:space="preserve">[Insert or 'N/A']</w:t>
            </w:r>
          </w:p>
        </w:tc>
      </w:tr>
    </w:tbl>
    <w:p>
      <w:pPr>
        <w:pStyle w:val="Heading2"/>
      </w:pPr>
      <w:r>
        <w:t xml:space="preserve">5. Bonus/Incentive Scheme</w:t>
      </w:r>
    </w:p>
    <w:p>
      <w:r>
        <w:t xml:space="preserve">[Insert details of any bonus or incentive scheme, including eligibility criteria, payment timing, and discretionary nature, or state 'Not applicable']</w:t>
      </w:r>
    </w:p>
    <w:p>
      <w:pPr>
        <w:pStyle w:val="Heading2"/>
      </w:pPr>
      <w:r>
        <w:t xml:space="preserve">6. Superannuation Fund</w:t>
      </w:r>
    </w:p>
    <w:p>
      <w:pPr>
        <w:ind w:left="720"/>
      </w:pPr>
      <w:r>
        <w:rPr>
          <w:b/>
          <w:bCs/>
        </w:rPr>
        <w:t xml:space="preserve">Employer's Default Fund: </w:t>
      </w:r>
      <w:r>
        <w:t xml:space="preserve">[Insert Fund Name]</w:t>
      </w:r>
    </w:p>
    <w:p>
      <w:pPr>
        <w:ind w:left="720"/>
      </w:pPr>
      <w:r>
        <w:rPr>
          <w:b/>
          <w:bCs/>
        </w:rPr>
        <w:t xml:space="preserve">Employee's Nominated Fund: </w:t>
      </w:r>
      <w:r>
        <w:t xml:space="preserve">[To be completed by Employee]</w:t>
      </w:r>
    </w:p>
    <w:p>
      <w:pPr>
        <w:spacing w:before="480"/>
        <w:jc w:val="center"/>
      </w:pPr>
      <w:r>
        <w:rPr>
          <w:i/>
          <w:iCs/>
          <w:color w:val="666666"/>
          <w:sz w:val="20"/>
          <w:szCs w:val="20"/>
        </w:rPr>
        <w:t xml:space="preserve">— End of Agreement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Full-Time Employment Agreement (Long 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upperLetter"/>
      <w:lvlText w:val="%1."/>
      <w:lvlJc w:val="left"/>
      <w:pPr>
        <w:ind w:left="720" w:hanging="360"/>
      </w:pPr>
    </w:lvl>
  </w:abstractNum>
  <w:abstractNum w:abstractNumId="3" w15:restartNumberingAfterBreak="0">
    <w:multiLevelType w:val="hybridMultilevel"/>
    <w:lvl w:ilvl="0" w15:tentative="1">
      <w:start w:val="1"/>
      <w:numFmt w:val="lowerLetter"/>
      <w:lvlText w:val="(%1)"/>
      <w:lvlJc w:val="left"/>
      <w:pPr>
        <w:ind w:left="108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abstractNum w:abstractNumId="5" w15:restartNumberingAfterBreak="0">
    <w:multiLevelType w:val="hybridMultilevel"/>
    <w:lvl w:ilvl="0" w15:tentative="1">
      <w:start w:val="1"/>
      <w:numFmt w:val="lowerLetter"/>
      <w:lvlText w:val="(%1)"/>
      <w:lvlJc w:val="left"/>
      <w:pPr>
        <w:ind w:left="1080" w:hanging="360"/>
      </w:pPr>
    </w:lvl>
  </w:abstractNum>
  <w:abstractNum w:abstractNumId="6" w15:restartNumberingAfterBreak="0">
    <w:multiLevelType w:val="hybridMultilevel"/>
    <w:lvl w:ilvl="0" w15:tentative="1">
      <w:start w:val="1"/>
      <w:numFmt w:val="lowerLetter"/>
      <w:lvlText w:val="(%1)"/>
      <w:lvlJc w:val="left"/>
      <w:pPr>
        <w:ind w:left="1080" w:hanging="360"/>
      </w:pPr>
    </w:lvl>
  </w:abstractNum>
  <w:abstractNum w:abstractNumId="7" w15:restartNumberingAfterBreak="0">
    <w:multiLevelType w:val="hybridMultilevel"/>
    <w:lvl w:ilvl="0" w15:tentative="1">
      <w:start w:val="1"/>
      <w:numFmt w:val="lowerLetter"/>
      <w:lvlText w:val="(%1)"/>
      <w:lvlJc w:val="left"/>
      <w:pPr>
        <w:ind w:left="1080" w:hanging="360"/>
      </w:pPr>
    </w:lvl>
  </w:abstractNum>
  <w:abstractNum w:abstractNumId="8" w15:restartNumberingAfterBreak="0">
    <w:multiLevelType w:val="hybridMultilevel"/>
    <w:lvl w:ilvl="0" w15:tentative="1">
      <w:start w:val="1"/>
      <w:numFmt w:val="lowerLetter"/>
      <w:lvlText w:val="(%1)"/>
      <w:lvlJc w:val="left"/>
      <w:pPr>
        <w:ind w:left="1080" w:hanging="360"/>
      </w:pPr>
    </w:lvl>
  </w:abstractNum>
  <w:abstractNum w:abstractNumId="9" w15:restartNumberingAfterBreak="0">
    <w:multiLevelType w:val="hybridMultilevel"/>
    <w:lvl w:ilvl="0" w15:tentative="1">
      <w:start w:val="1"/>
      <w:numFmt w:val="lowerLetter"/>
      <w:lvlText w:val="(%1)"/>
      <w:lvlJc w:val="left"/>
      <w:pPr>
        <w:ind w:left="1080" w:hanging="360"/>
      </w:pPr>
    </w:lvl>
  </w:abstractNum>
  <w:abstractNum w:abstractNumId="10" w15:restartNumberingAfterBreak="0">
    <w:multiLevelType w:val="hybridMultilevel"/>
    <w:lvl w:ilvl="0" w15:tentative="1">
      <w:start w:val="1"/>
      <w:numFmt w:val="lowerLetter"/>
      <w:lvlText w:val="(%1)"/>
      <w:lvlJc w:val="left"/>
      <w:pPr>
        <w:ind w:left="1080" w:hanging="360"/>
      </w:pPr>
    </w:lvl>
  </w:abstractNum>
  <w:abstractNum w:abstractNumId="11" w15:restartNumberingAfterBreak="0">
    <w:multiLevelType w:val="hybridMultilevel"/>
    <w:lvl w:ilvl="0" w15:tentative="1">
      <w:start w:val="1"/>
      <w:numFmt w:val="lowerLetter"/>
      <w:lvlText w:val="(%1)"/>
      <w:lvlJc w:val="left"/>
      <w:pPr>
        <w:ind w:left="1080" w:hanging="360"/>
      </w:pPr>
    </w:lvl>
  </w:abstractNum>
  <w:abstractNum w:abstractNumId="12" w15:restartNumberingAfterBreak="0">
    <w:multiLevelType w:val="hybridMultilevel"/>
    <w:lvl w:ilvl="0" w15:tentative="1">
      <w:start w:val="1"/>
      <w:numFmt w:val="lowerLetter"/>
      <w:lvlText w:val="(%1)"/>
      <w:lvlJc w:val="left"/>
      <w:pPr>
        <w:ind w:left="1080" w:hanging="360"/>
      </w:pPr>
    </w:lvl>
  </w:abstractNum>
  <w:abstractNum w:abstractNumId="13" w15:restartNumberingAfterBreak="0">
    <w:multiLevelType w:val="hybridMultilevel"/>
    <w:lvl w:ilvl="0" w15:tentative="1">
      <w:start w:val="1"/>
      <w:numFmt w:val="lowerLetter"/>
      <w:lvlText w:val="(%1)"/>
      <w:lvlJc w:val="left"/>
      <w:pPr>
        <w:ind w:left="1080" w:hanging="360"/>
      </w:pPr>
    </w:lvl>
  </w:abstractNum>
  <w:abstractNum w:abstractNumId="1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1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Arial" w:cs="Arial" w:eastAsia="Arial" w:hAnsi="Arial"/>
      <w:b/>
      <w:bCs/>
      <w:color w:val="000000"/>
      <w:sz w:val="36"/>
      <w:szCs w:val="36"/>
    </w:rPr>
  </w:style>
  <w:style w:type="paragraph" w:styleId="Heading1">
    <w:name w:val="Heading 1"/>
    <w:basedOn w:val="Normal"/>
    <w:next w:val="Normal"/>
    <w:qFormat/>
    <w:pPr>
      <w:spacing w:before="360" w:after="120"/>
      <w:outlineLvl w:val="0"/>
    </w:pPr>
    <w:rPr>
      <w:rFonts w:ascii="Arial" w:cs="Arial" w:eastAsia="Arial" w:hAnsi="Arial"/>
      <w:b/>
      <w:bCs/>
      <w:color w:val="000000"/>
      <w:sz w:val="26"/>
      <w:szCs w:val="26"/>
    </w:rPr>
  </w:style>
  <w:style w:type="paragraph" w:styleId="Heading2">
    <w:name w:val="Heading 2"/>
    <w:basedOn w:val="Normal"/>
    <w:next w:val="Normal"/>
    <w:qFormat/>
    <w:pPr>
      <w:spacing w:before="240" w:after="120"/>
      <w:outlineLvl w:val="1"/>
    </w:pPr>
    <w:rPr>
      <w:rFonts w:ascii="Arial" w:cs="Arial" w:eastAsia="Arial" w:hAnsi="Arial"/>
      <w:b/>
      <w:bCs/>
      <w:color w:val="000000"/>
      <w:sz w:val="24"/>
      <w:szCs w:val="24"/>
    </w:rPr>
  </w:style>
  <w:style w:type="paragraph" w:styleId="Normal">
    <w:name w:val="Normal"/>
    <w:pPr>
      <w:spacing w:after="120" w:line="276"/>
    </w:pPr>
    <w:rPr>
      <w:rFonts w:ascii="Arial" w:cs="Arial" w:eastAsia="Arial" w:hAnsi="Arial"/>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2025-11-26T13:13:10.580Z</dcterms:created>
  <dcterms:modified xsi:type="dcterms:W3CDTF">2025-11-26T13:13:10.580Z</dcterms:modified>
</cp:coreProperties>
</file>

<file path=docProps/custom.xml><?xml version="1.0" encoding="utf-8"?>
<Properties xmlns="http://schemas.openxmlformats.org/officeDocument/2006/custom-properties" xmlns:vt="http://schemas.openxmlformats.org/officeDocument/2006/docPropsVTypes"/>
</file>