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jc w:val="center"/>
      </w:pPr>
      <w:r>
        <w:rPr>
          <w:rFonts w:ascii="Arial" w:cs="Arial" w:eastAsia="Arial" w:hAnsi="Arial"/>
          <w:b/>
          <w:bCs/>
          <w:sz w:val="36"/>
          <w:szCs w:val="36"/>
        </w:rPr>
        <w:t xml:space="preserve">COMMISSION AGREEMENT</w:t>
      </w:r>
    </w:p>
    <w:p>
      <w:pPr>
        <w:spacing w:after="400"/>
        <w:jc w:val="center"/>
      </w:pPr>
      <w:r>
        <w:rPr>
          <w:rFonts w:ascii="Arial" w:cs="Arial" w:eastAsia="Arial" w:hAnsi="Arial"/>
          <w:i/>
          <w:iCs/>
          <w:sz w:val="24"/>
          <w:szCs w:val="24"/>
        </w:rPr>
        <w:t xml:space="preserve">Based on Actual Sales</w:t>
      </w:r>
    </w:p>
    <w:p>
      <w:pPr>
        <w:spacing w:before="120" w:after="120"/>
        <w:jc w:val="both"/>
      </w:pPr>
      <w:r>
        <w:rPr>
          <w:rFonts w:ascii="Arial" w:cs="Arial" w:eastAsia="Arial" w:hAnsi="Arial"/>
          <w:b/>
          <w:bCs/>
          <w:sz w:val="22"/>
          <w:szCs w:val="22"/>
        </w:rPr>
        <w:t xml:space="preserve">Date: </w:t>
      </w:r>
      <w:r>
        <w:rPr>
          <w:rFonts w:ascii="Arial" w:cs="Arial" w:eastAsia="Arial" w:hAnsi="Arial"/>
          <w:sz w:val="22"/>
          <w:szCs w:val="22"/>
        </w:rPr>
        <w:t xml:space="preserve">[DATE]</w:t>
      </w:r>
    </w:p>
    <w:p>
      <w:pPr>
        <w:spacing w:before="300"/>
      </w:pPr>
      <w:r>
        <w:rPr>
          <w:rFonts w:ascii="Arial" w:cs="Arial" w:eastAsia="Arial" w:hAnsi="Arial"/>
          <w:b/>
          <w:bCs/>
          <w:sz w:val="22"/>
          <w:szCs w:val="22"/>
        </w:rPr>
        <w:t xml:space="preserve">BETWEEN:</w:t>
      </w:r>
    </w:p>
    <w:p>
      <w:pPr>
        <w:spacing w:before="200" w:after="100"/>
        <w:ind w:left="720"/>
      </w:pPr>
      <w:r>
        <w:rPr>
          <w:rFonts w:ascii="Arial" w:cs="Arial" w:eastAsia="Arial" w:hAnsi="Arial"/>
          <w:b/>
          <w:bCs/>
          <w:sz w:val="22"/>
          <w:szCs w:val="22"/>
        </w:rPr>
        <w:t xml:space="preserve">[PRINCIPAL NAME]</w:t>
      </w:r>
      <w:r>
        <w:rPr>
          <w:rFonts w:ascii="Arial" w:cs="Arial" w:eastAsia="Arial" w:hAnsi="Arial"/>
          <w:sz w:val="22"/>
          <w:szCs w:val="22"/>
        </w:rPr>
        <w:t xml:space="preserve"> ABN/ACN: </w:t>
      </w:r>
      <w:r>
        <w:rPr>
          <w:rFonts w:ascii="Arial" w:cs="Arial" w:eastAsia="Arial" w:hAnsi="Arial"/>
          <w:b/>
          <w:bCs/>
          <w:sz w:val="22"/>
          <w:szCs w:val="22"/>
        </w:rPr>
        <w:t xml:space="preserve">[ABN/ACN]</w:t>
      </w:r>
    </w:p>
    <w:p>
      <w:pPr>
        <w:spacing w:before="120" w:after="120"/>
        <w:ind w:left="720"/>
        <w:jc w:val="both"/>
      </w:pPr>
      <w:r>
        <w:rPr>
          <w:rFonts w:ascii="Arial" w:cs="Arial" w:eastAsia="Arial" w:hAnsi="Arial"/>
          <w:sz w:val="22"/>
          <w:szCs w:val="22"/>
        </w:rPr>
        <w:t xml:space="preserve">of [PRINCIPAL ADDRESS]</w:t>
      </w:r>
    </w:p>
    <w:p>
      <w:pPr>
        <w:spacing w:before="120" w:after="120"/>
        <w:ind w:left="720"/>
        <w:jc w:val="both"/>
      </w:pPr>
      <w:r>
        <w:rPr>
          <w:rFonts w:ascii="Arial" w:cs="Arial" w:eastAsia="Arial" w:hAnsi="Arial"/>
          <w:sz w:val="22"/>
          <w:szCs w:val="22"/>
        </w:rPr>
        <w:t xml:space="preserve">(</w:t>
      </w:r>
      <w:r>
        <w:rPr>
          <w:rFonts w:ascii="Arial" w:cs="Arial" w:eastAsia="Arial" w:hAnsi="Arial"/>
          <w:b/>
          <w:bCs/>
          <w:sz w:val="22"/>
          <w:szCs w:val="22"/>
        </w:rPr>
        <w:t xml:space="preserve">Principal</w:t>
      </w:r>
      <w:r>
        <w:rPr>
          <w:rFonts w:ascii="Arial" w:cs="Arial" w:eastAsia="Arial" w:hAnsi="Arial"/>
          <w:sz w:val="22"/>
          <w:szCs w:val="22"/>
        </w:rPr>
        <w:t xml:space="preserve">)</w:t>
      </w:r>
    </w:p>
    <w:p>
      <w:pPr>
        <w:spacing w:before="200"/>
      </w:pPr>
      <w:r>
        <w:rPr>
          <w:rFonts w:ascii="Arial" w:cs="Arial" w:eastAsia="Arial" w:hAnsi="Arial"/>
          <w:b/>
          <w:bCs/>
          <w:sz w:val="22"/>
          <w:szCs w:val="22"/>
        </w:rPr>
        <w:t xml:space="preserve">AND:</w:t>
      </w:r>
    </w:p>
    <w:p>
      <w:pPr>
        <w:spacing w:before="200" w:after="100"/>
        <w:ind w:left="720"/>
      </w:pPr>
      <w:r>
        <w:rPr>
          <w:rFonts w:ascii="Arial" w:cs="Arial" w:eastAsia="Arial" w:hAnsi="Arial"/>
          <w:b/>
          <w:bCs/>
          <w:sz w:val="22"/>
          <w:szCs w:val="22"/>
        </w:rPr>
        <w:t xml:space="preserve">[SALES REPRESENTATIVE NAME]</w:t>
      </w:r>
    </w:p>
    <w:p>
      <w:pPr>
        <w:spacing w:before="120" w:after="120"/>
        <w:ind w:left="720"/>
        <w:jc w:val="both"/>
      </w:pPr>
      <w:r>
        <w:rPr>
          <w:rFonts w:ascii="Arial" w:cs="Arial" w:eastAsia="Arial" w:hAnsi="Arial"/>
          <w:sz w:val="22"/>
          <w:szCs w:val="22"/>
        </w:rPr>
        <w:t xml:space="preserve">of [SALES REPRESENTATIVE ADDRESS]</w:t>
      </w:r>
    </w:p>
    <w:p>
      <w:pPr>
        <w:spacing w:before="120" w:after="120"/>
        <w:ind w:left="720"/>
        <w:jc w:val="both"/>
      </w:pPr>
      <w:r>
        <w:rPr>
          <w:rFonts w:ascii="Arial" w:cs="Arial" w:eastAsia="Arial" w:hAnsi="Arial"/>
          <w:sz w:val="22"/>
          <w:szCs w:val="22"/>
        </w:rPr>
        <w:t xml:space="preserve">(</w:t>
      </w:r>
      <w:r>
        <w:rPr>
          <w:rFonts w:ascii="Arial" w:cs="Arial" w:eastAsia="Arial" w:hAnsi="Arial"/>
          <w:b/>
          <w:bCs/>
          <w:sz w:val="22"/>
          <w:szCs w:val="22"/>
        </w:rPr>
        <w:t xml:space="preserve">Sales Representative</w:t>
      </w:r>
      <w:r>
        <w:rPr>
          <w:rFonts w:ascii="Arial" w:cs="Arial" w:eastAsia="Arial" w:hAnsi="Arial"/>
          <w:sz w:val="22"/>
          <w:szCs w:val="22"/>
        </w:rPr>
        <w:t xml:space="preserve">)</w:t>
      </w:r>
    </w:p>
    <w:p>
      <w:pPr>
        <w:shd w:fill="FFFDE7" w:val="clear"/>
        <w:spacing w:before="120" w:after="120"/>
      </w:pPr>
      <w:r>
        <w:rPr>
          <w:rFonts w:ascii="Arial" w:cs="Arial" w:eastAsia="Arial" w:hAnsi="Arial"/>
          <w:i/>
          <w:iCs/>
          <w:color w:val="666666"/>
          <w:sz w:val="20"/>
          <w:szCs w:val="20"/>
        </w:rPr>
        <w:t xml:space="preserve">[Practice Note: This Agreement may form part of an Employment Agreement or operate as a standalone commission arrangement. For employees, this Agreement is subject to the Fair Work Act 2009 (Cth), the National Employment Standards and any applicable Modern Award or Enterprise Agreement.]</w:t>
      </w:r>
    </w:p>
    <w:p>
      <w:pPr>
        <w:pStyle w:val="Heading1"/>
        <w:spacing w:before="400" w:after="200"/>
      </w:pPr>
      <w:r>
        <w:rPr>
          <w:rFonts w:ascii="Arial" w:cs="Arial" w:eastAsia="Arial" w:hAnsi="Arial"/>
          <w:b/>
          <w:bCs/>
          <w:sz w:val="28"/>
          <w:szCs w:val="28"/>
        </w:rPr>
        <w:t xml:space="preserve">RECITALS</w:t>
      </w:r>
    </w:p>
    <w:p>
      <w:pPr>
        <w:spacing w:before="120" w:after="120"/>
        <w:jc w:val="both"/>
      </w:pPr>
      <w:r>
        <w:rPr>
          <w:rFonts w:ascii="Arial" w:cs="Arial" w:eastAsia="Arial" w:hAnsi="Arial"/>
          <w:sz w:val="22"/>
          <w:szCs w:val="22"/>
        </w:rPr>
        <w:t xml:space="preserve">A.  The Principal carries on the business of [BUSINESS DESCRIPTION] (Business).</w:t>
      </w:r>
    </w:p>
    <w:p>
      <w:pPr>
        <w:spacing w:before="120" w:after="120"/>
        <w:jc w:val="both"/>
      </w:pPr>
      <w:r>
        <w:rPr>
          <w:rFonts w:ascii="Arial" w:cs="Arial" w:eastAsia="Arial" w:hAnsi="Arial"/>
          <w:sz w:val="22"/>
          <w:szCs w:val="22"/>
        </w:rPr>
        <w:t xml:space="preserve">B.  The Principal wishes to engage the Sales Representative to sell, market and promote the Products and/or Services on behalf of the Principal.</w:t>
      </w:r>
    </w:p>
    <w:p>
      <w:pPr>
        <w:spacing w:before="120" w:after="120"/>
        <w:jc w:val="both"/>
      </w:pPr>
      <w:r>
        <w:rPr>
          <w:rFonts w:ascii="Arial" w:cs="Arial" w:eastAsia="Arial" w:hAnsi="Arial"/>
          <w:sz w:val="22"/>
          <w:szCs w:val="22"/>
        </w:rPr>
        <w:t xml:space="preserve">C.  The Sales Representative's remuneration will include commission payments calculated by reference to actual sales achieved.</w:t>
      </w:r>
    </w:p>
    <w:p>
      <w:pPr>
        <w:spacing w:before="120" w:after="120"/>
        <w:jc w:val="both"/>
      </w:pPr>
      <w:r>
        <w:rPr>
          <w:rFonts w:ascii="Arial" w:cs="Arial" w:eastAsia="Arial" w:hAnsi="Arial"/>
          <w:sz w:val="22"/>
          <w:szCs w:val="22"/>
        </w:rPr>
        <w:t xml:space="preserve">D.  The parties wish to record the terms on which commission will be calculated and paid.</w:t>
      </w:r>
    </w:p>
    <w:p>
      <w:pPr>
        <w:spacing w:before="400" w:after="200"/>
        <w:jc w:val="center"/>
      </w:pPr>
      <w:r>
        <w:rPr>
          <w:rFonts w:ascii="Arial" w:cs="Arial" w:eastAsia="Arial" w:hAnsi="Arial"/>
          <w:b/>
          <w:bCs/>
          <w:sz w:val="26"/>
          <w:szCs w:val="26"/>
        </w:rPr>
        <w:t xml:space="preserve">OPERATIVE PROVISIONS</w:t>
      </w:r>
    </w:p>
    <w:p>
      <w:pPr>
        <w:pStyle w:val="Heading1"/>
        <w:spacing w:before="400" w:after="200"/>
      </w:pPr>
      <w:r>
        <w:rPr>
          <w:rFonts w:ascii="Arial" w:cs="Arial" w:eastAsia="Arial" w:hAnsi="Arial"/>
          <w:b/>
          <w:bCs/>
          <w:sz w:val="28"/>
          <w:szCs w:val="28"/>
        </w:rPr>
        <w:t xml:space="preserve">1. DEFINITIONS AND INTERPRETATION</w:t>
      </w:r>
    </w:p>
    <w:p>
      <w:pPr>
        <w:spacing w:before="120" w:after="120"/>
        <w:jc w:val="both"/>
      </w:pPr>
      <w:r>
        <w:rPr>
          <w:rFonts w:ascii="Arial" w:cs="Arial" w:eastAsia="Arial" w:hAnsi="Arial"/>
          <w:b/>
          <w:bCs/>
          <w:sz w:val="22"/>
          <w:szCs w:val="22"/>
        </w:rPr>
        <w:t xml:space="preserve">1.1  </w:t>
      </w:r>
      <w:r>
        <w:rPr>
          <w:rFonts w:ascii="Arial" w:cs="Arial" w:eastAsia="Arial" w:hAnsi="Arial"/>
          <w:sz w:val="22"/>
          <w:szCs w:val="22"/>
        </w:rPr>
        <w:t xml:space="preserve">In this Agreement, unless the context otherwise requires:</w:t>
      </w:r>
    </w:p>
    <w:p>
      <w:pPr>
        <w:spacing w:before="80" w:after="80"/>
        <w:jc w:val="both"/>
      </w:pPr>
      <w:r>
        <w:rPr>
          <w:rFonts w:ascii="Arial" w:cs="Arial" w:eastAsia="Arial" w:hAnsi="Arial"/>
          <w:b/>
          <w:bCs/>
          <w:sz w:val="22"/>
          <w:szCs w:val="22"/>
        </w:rPr>
        <w:t xml:space="preserve">Applicable Award</w:t>
      </w:r>
      <w:r>
        <w:rPr>
          <w:rFonts w:ascii="Arial" w:cs="Arial" w:eastAsia="Arial" w:hAnsi="Arial"/>
          <w:sz w:val="22"/>
          <w:szCs w:val="22"/>
        </w:rPr>
        <w:t xml:space="preserve"> means [MODERN AWARD NAME], or 'Not applicable' if none applies.</w:t>
      </w:r>
    </w:p>
    <w:p>
      <w:pPr>
        <w:spacing w:before="80" w:after="80"/>
        <w:jc w:val="both"/>
      </w:pPr>
      <w:r>
        <w:rPr>
          <w:rFonts w:ascii="Arial" w:cs="Arial" w:eastAsia="Arial" w:hAnsi="Arial"/>
          <w:b/>
          <w:bCs/>
          <w:sz w:val="22"/>
          <w:szCs w:val="22"/>
        </w:rPr>
        <w:t xml:space="preserve">Base Salary</w:t>
      </w:r>
      <w:r>
        <w:rPr>
          <w:rFonts w:ascii="Arial" w:cs="Arial" w:eastAsia="Arial" w:hAnsi="Arial"/>
          <w:sz w:val="22"/>
          <w:szCs w:val="22"/>
        </w:rPr>
        <w:t xml:space="preserve"> means $[AMOUNT] per annum (or $[AMOUNT] per [WEEK/FORTNIGHT/MONTH]), or Nil if the Sales Representative is engaged on a commission-only basis.</w:t>
      </w:r>
    </w:p>
    <w:p>
      <w:pPr>
        <w:spacing w:before="80" w:after="80"/>
        <w:jc w:val="both"/>
      </w:pPr>
      <w:r>
        <w:rPr>
          <w:rFonts w:ascii="Arial" w:cs="Arial" w:eastAsia="Arial" w:hAnsi="Arial"/>
          <w:b/>
          <w:bCs/>
          <w:sz w:val="22"/>
          <w:szCs w:val="22"/>
        </w:rPr>
        <w:t xml:space="preserve">Business Day</w:t>
      </w:r>
      <w:r>
        <w:rPr>
          <w:rFonts w:ascii="Arial" w:cs="Arial" w:eastAsia="Arial" w:hAnsi="Arial"/>
          <w:sz w:val="22"/>
          <w:szCs w:val="22"/>
        </w:rPr>
        <w:t xml:space="preserve"> means a day that is not a Saturday, Sunday or public holiday in [STATE/TERRITORY].</w:t>
      </w:r>
    </w:p>
    <w:p>
      <w:pPr>
        <w:spacing w:before="80" w:after="80"/>
        <w:jc w:val="both"/>
      </w:pPr>
      <w:r>
        <w:rPr>
          <w:rFonts w:ascii="Arial" w:cs="Arial" w:eastAsia="Arial" w:hAnsi="Arial"/>
          <w:b/>
          <w:bCs/>
          <w:sz w:val="22"/>
          <w:szCs w:val="22"/>
        </w:rPr>
        <w:t xml:space="preserve">Commencement Date</w:t>
      </w:r>
      <w:r>
        <w:rPr>
          <w:rFonts w:ascii="Arial" w:cs="Arial" w:eastAsia="Arial" w:hAnsi="Arial"/>
          <w:sz w:val="22"/>
          <w:szCs w:val="22"/>
        </w:rPr>
        <w:t xml:space="preserve"> means [DATE].</w:t>
      </w:r>
    </w:p>
    <w:p>
      <w:pPr>
        <w:spacing w:before="80" w:after="80"/>
        <w:jc w:val="both"/>
      </w:pPr>
      <w:r>
        <w:rPr>
          <w:rFonts w:ascii="Arial" w:cs="Arial" w:eastAsia="Arial" w:hAnsi="Arial"/>
          <w:b/>
          <w:bCs/>
          <w:sz w:val="22"/>
          <w:szCs w:val="22"/>
        </w:rPr>
        <w:t xml:space="preserve">Commission</w:t>
      </w:r>
      <w:r>
        <w:rPr>
          <w:rFonts w:ascii="Arial" w:cs="Arial" w:eastAsia="Arial" w:hAnsi="Arial"/>
          <w:sz w:val="22"/>
          <w:szCs w:val="22"/>
        </w:rPr>
        <w:t xml:space="preserve"> means the amount payable to the Sales Representative calculated under clause 4 and Schedule 1.</w:t>
      </w:r>
    </w:p>
    <w:p>
      <w:pPr>
        <w:spacing w:before="80" w:after="80"/>
        <w:jc w:val="both"/>
      </w:pPr>
      <w:r>
        <w:rPr>
          <w:rFonts w:ascii="Arial" w:cs="Arial" w:eastAsia="Arial" w:hAnsi="Arial"/>
          <w:b/>
          <w:bCs/>
          <w:sz w:val="22"/>
          <w:szCs w:val="22"/>
        </w:rPr>
        <w:t xml:space="preserve">Commission Period</w:t>
      </w:r>
      <w:r>
        <w:rPr>
          <w:rFonts w:ascii="Arial" w:cs="Arial" w:eastAsia="Arial" w:hAnsi="Arial"/>
          <w:sz w:val="22"/>
          <w:szCs w:val="22"/>
        </w:rPr>
        <w:t xml:space="preserve"> means [WEEKLY / FORTNIGHTLY / MONTHLY / QUARTERLY], or as specified in Schedule 1.</w:t>
      </w:r>
    </w:p>
    <w:p>
      <w:pPr>
        <w:spacing w:before="80" w:after="80"/>
        <w:jc w:val="both"/>
      </w:pPr>
      <w:r>
        <w:rPr>
          <w:rFonts w:ascii="Arial" w:cs="Arial" w:eastAsia="Arial" w:hAnsi="Arial"/>
          <w:b/>
          <w:bCs/>
          <w:sz w:val="22"/>
          <w:szCs w:val="22"/>
        </w:rPr>
        <w:t xml:space="preserve">Completed Sale</w:t>
      </w:r>
      <w:r>
        <w:rPr>
          <w:rFonts w:ascii="Arial" w:cs="Arial" w:eastAsia="Arial" w:hAnsi="Arial"/>
          <w:sz w:val="22"/>
          <w:szCs w:val="22"/>
        </w:rPr>
        <w:t xml:space="preserve"> means a Sale where: (i) the customer has entered into a binding contract for the purchase of Products or Services; (ii) the Products have been delivered or Services provided to the customer; (iii) the customer has paid, or is contractually obliged to pay, for the Products or Services; and (iv) any cooling-off or cancellation period has expired without the customer cancelling.</w:t>
      </w:r>
    </w:p>
    <w:p>
      <w:pPr>
        <w:spacing w:before="80" w:after="80"/>
        <w:jc w:val="both"/>
      </w:pPr>
      <w:r>
        <w:rPr>
          <w:rFonts w:ascii="Arial" w:cs="Arial" w:eastAsia="Arial" w:hAnsi="Arial"/>
          <w:b/>
          <w:bCs/>
          <w:sz w:val="22"/>
          <w:szCs w:val="22"/>
        </w:rPr>
        <w:t xml:space="preserve">Customer</w:t>
      </w:r>
      <w:r>
        <w:rPr>
          <w:rFonts w:ascii="Arial" w:cs="Arial" w:eastAsia="Arial" w:hAnsi="Arial"/>
          <w:sz w:val="22"/>
          <w:szCs w:val="22"/>
        </w:rPr>
        <w:t xml:space="preserve"> means any person or entity that purchases or agrees to purchase Products or Services from the Principal.</w:t>
      </w:r>
    </w:p>
    <w:p>
      <w:pPr>
        <w:spacing w:before="80" w:after="80"/>
        <w:jc w:val="both"/>
      </w:pPr>
      <w:r>
        <w:rPr>
          <w:rFonts w:ascii="Arial" w:cs="Arial" w:eastAsia="Arial" w:hAnsi="Arial"/>
          <w:b/>
          <w:bCs/>
          <w:sz w:val="22"/>
          <w:szCs w:val="22"/>
        </w:rPr>
        <w:t xml:space="preserve">Draw</w:t>
      </w:r>
      <w:r>
        <w:rPr>
          <w:rFonts w:ascii="Arial" w:cs="Arial" w:eastAsia="Arial" w:hAnsi="Arial"/>
          <w:sz w:val="22"/>
          <w:szCs w:val="22"/>
        </w:rPr>
        <w:t xml:space="preserve"> means an advance payment against future Commission as described in clause 6.</w:t>
      </w:r>
    </w:p>
    <w:p>
      <w:pPr>
        <w:spacing w:before="80" w:after="80"/>
        <w:jc w:val="both"/>
      </w:pPr>
      <w:r>
        <w:rPr>
          <w:rFonts w:ascii="Arial" w:cs="Arial" w:eastAsia="Arial" w:hAnsi="Arial"/>
          <w:b/>
          <w:bCs/>
          <w:sz w:val="22"/>
          <w:szCs w:val="22"/>
        </w:rPr>
        <w:t xml:space="preserve">Existing Customer</w:t>
      </w:r>
      <w:r>
        <w:rPr>
          <w:rFonts w:ascii="Arial" w:cs="Arial" w:eastAsia="Arial" w:hAnsi="Arial"/>
          <w:sz w:val="22"/>
          <w:szCs w:val="22"/>
        </w:rPr>
        <w:t xml:space="preserve"> means a Customer who has purchased Products or Services from the Principal before the Commencement Date.</w:t>
      </w:r>
    </w:p>
    <w:p>
      <w:pPr>
        <w:spacing w:before="80" w:after="80"/>
        <w:jc w:val="both"/>
      </w:pPr>
      <w:r>
        <w:rPr>
          <w:rFonts w:ascii="Arial" w:cs="Arial" w:eastAsia="Arial" w:hAnsi="Arial"/>
          <w:b/>
          <w:bCs/>
          <w:sz w:val="22"/>
          <w:szCs w:val="22"/>
        </w:rPr>
        <w:t xml:space="preserve">Gross Sales Value</w:t>
      </w:r>
      <w:r>
        <w:rPr>
          <w:rFonts w:ascii="Arial" w:cs="Arial" w:eastAsia="Arial" w:hAnsi="Arial"/>
          <w:sz w:val="22"/>
          <w:szCs w:val="22"/>
        </w:rPr>
        <w:t xml:space="preserve"> means the total invoiced amount for Products or Services sold, exclusive of GST, freight, delivery charges and any other charges unless otherwise specified in Schedule 1.</w:t>
      </w:r>
    </w:p>
    <w:p>
      <w:pPr>
        <w:spacing w:before="80" w:after="80"/>
        <w:jc w:val="both"/>
      </w:pPr>
      <w:r>
        <w:rPr>
          <w:rFonts w:ascii="Arial" w:cs="Arial" w:eastAsia="Arial" w:hAnsi="Arial"/>
          <w:b/>
          <w:bCs/>
          <w:sz w:val="22"/>
          <w:szCs w:val="22"/>
        </w:rPr>
        <w:t xml:space="preserve">GST</w:t>
      </w:r>
      <w:r>
        <w:rPr>
          <w:rFonts w:ascii="Arial" w:cs="Arial" w:eastAsia="Arial" w:hAnsi="Arial"/>
          <w:sz w:val="22"/>
          <w:szCs w:val="22"/>
        </w:rPr>
        <w:t xml:space="preserve"> means goods and services tax as defined in the A New Tax System (Goods and Services Tax) Act 1999 (Cth).</w:t>
      </w:r>
    </w:p>
    <w:p>
      <w:pPr>
        <w:spacing w:before="80" w:after="80"/>
        <w:jc w:val="both"/>
      </w:pPr>
      <w:r>
        <w:rPr>
          <w:rFonts w:ascii="Arial" w:cs="Arial" w:eastAsia="Arial" w:hAnsi="Arial"/>
          <w:b/>
          <w:bCs/>
          <w:sz w:val="22"/>
          <w:szCs w:val="22"/>
        </w:rPr>
        <w:t xml:space="preserve">Net Sales Value</w:t>
      </w:r>
      <w:r>
        <w:rPr>
          <w:rFonts w:ascii="Arial" w:cs="Arial" w:eastAsia="Arial" w:hAnsi="Arial"/>
          <w:sz w:val="22"/>
          <w:szCs w:val="22"/>
        </w:rPr>
        <w:t xml:space="preserve"> means the Gross Sales Value less: (i) any discounts, rebates or allowances granted to the Customer; (ii) the value of any Products returned by the Customer; (iii) credit notes issued to the Customer; and (iv) any amounts written off as bad debts.</w:t>
      </w:r>
    </w:p>
    <w:p>
      <w:pPr>
        <w:spacing w:before="80" w:after="80"/>
        <w:jc w:val="both"/>
      </w:pPr>
      <w:r>
        <w:rPr>
          <w:rFonts w:ascii="Arial" w:cs="Arial" w:eastAsia="Arial" w:hAnsi="Arial"/>
          <w:b/>
          <w:bCs/>
          <w:sz w:val="22"/>
          <w:szCs w:val="22"/>
        </w:rPr>
        <w:t xml:space="preserve">New Customer</w:t>
      </w:r>
      <w:r>
        <w:rPr>
          <w:rFonts w:ascii="Arial" w:cs="Arial" w:eastAsia="Arial" w:hAnsi="Arial"/>
          <w:sz w:val="22"/>
          <w:szCs w:val="22"/>
        </w:rPr>
        <w:t xml:space="preserve"> means a Customer who has not purchased Products or Services from the Principal before the Commencement Date.</w:t>
      </w:r>
    </w:p>
    <w:p>
      <w:pPr>
        <w:spacing w:before="80" w:after="80"/>
        <w:jc w:val="both"/>
      </w:pPr>
      <w:r>
        <w:rPr>
          <w:rFonts w:ascii="Arial" w:cs="Arial" w:eastAsia="Arial" w:hAnsi="Arial"/>
          <w:b/>
          <w:bCs/>
          <w:sz w:val="22"/>
          <w:szCs w:val="22"/>
        </w:rPr>
        <w:t xml:space="preserve">Products</w:t>
      </w:r>
      <w:r>
        <w:rPr>
          <w:rFonts w:ascii="Arial" w:cs="Arial" w:eastAsia="Arial" w:hAnsi="Arial"/>
          <w:sz w:val="22"/>
          <w:szCs w:val="22"/>
        </w:rPr>
        <w:t xml:space="preserve"> means the products specified in Schedule 2, as amended by the Principal from time to time.</w:t>
      </w:r>
    </w:p>
    <w:p>
      <w:pPr>
        <w:spacing w:before="80" w:after="80"/>
        <w:jc w:val="both"/>
      </w:pPr>
      <w:r>
        <w:rPr>
          <w:rFonts w:ascii="Arial" w:cs="Arial" w:eastAsia="Arial" w:hAnsi="Arial"/>
          <w:b/>
          <w:bCs/>
          <w:sz w:val="22"/>
          <w:szCs w:val="22"/>
        </w:rPr>
        <w:t xml:space="preserve">Sale</w:t>
      </w:r>
      <w:r>
        <w:rPr>
          <w:rFonts w:ascii="Arial" w:cs="Arial" w:eastAsia="Arial" w:hAnsi="Arial"/>
          <w:sz w:val="22"/>
          <w:szCs w:val="22"/>
        </w:rPr>
        <w:t xml:space="preserve"> means a transaction in which Products are sold or Services are provided by the Principal to a Customer, where the Sales Representative generated, introduced, procured or substantially contributed to the Sale.</w:t>
      </w:r>
    </w:p>
    <w:p>
      <w:pPr>
        <w:spacing w:before="80" w:after="80"/>
        <w:jc w:val="both"/>
      </w:pPr>
      <w:r>
        <w:rPr>
          <w:rFonts w:ascii="Arial" w:cs="Arial" w:eastAsia="Arial" w:hAnsi="Arial"/>
          <w:b/>
          <w:bCs/>
          <w:sz w:val="22"/>
          <w:szCs w:val="22"/>
        </w:rPr>
        <w:t xml:space="preserve">Sales Target</w:t>
      </w:r>
      <w:r>
        <w:rPr>
          <w:rFonts w:ascii="Arial" w:cs="Arial" w:eastAsia="Arial" w:hAnsi="Arial"/>
          <w:sz w:val="22"/>
          <w:szCs w:val="22"/>
        </w:rPr>
        <w:t xml:space="preserve"> means the sales targets specified in Schedule 1, if any.</w:t>
      </w:r>
    </w:p>
    <w:p>
      <w:pPr>
        <w:spacing w:before="80" w:after="80"/>
        <w:jc w:val="both"/>
      </w:pPr>
      <w:r>
        <w:rPr>
          <w:rFonts w:ascii="Arial" w:cs="Arial" w:eastAsia="Arial" w:hAnsi="Arial"/>
          <w:b/>
          <w:bCs/>
          <w:sz w:val="22"/>
          <w:szCs w:val="22"/>
        </w:rPr>
        <w:t xml:space="preserve">Services</w:t>
      </w:r>
      <w:r>
        <w:rPr>
          <w:rFonts w:ascii="Arial" w:cs="Arial" w:eastAsia="Arial" w:hAnsi="Arial"/>
          <w:sz w:val="22"/>
          <w:szCs w:val="22"/>
        </w:rPr>
        <w:t xml:space="preserve"> means the services specified in Schedule 2, as amended by the Principal from time to time.</w:t>
      </w:r>
    </w:p>
    <w:p>
      <w:pPr>
        <w:spacing w:before="80" w:after="80"/>
        <w:jc w:val="both"/>
      </w:pPr>
      <w:r>
        <w:rPr>
          <w:rFonts w:ascii="Arial" w:cs="Arial" w:eastAsia="Arial" w:hAnsi="Arial"/>
          <w:b/>
          <w:bCs/>
          <w:sz w:val="22"/>
          <w:szCs w:val="22"/>
        </w:rPr>
        <w:t xml:space="preserve">Territory</w:t>
      </w:r>
      <w:r>
        <w:rPr>
          <w:rFonts w:ascii="Arial" w:cs="Arial" w:eastAsia="Arial" w:hAnsi="Arial"/>
          <w:sz w:val="22"/>
          <w:szCs w:val="22"/>
        </w:rPr>
        <w:t xml:space="preserve"> means the geographical area or market segment specified in Schedule 2, within which the Sales Representative is authorised to conduct sales activities.</w:t>
      </w:r>
    </w:p>
    <w:p>
      <w:pPr>
        <w:spacing w:before="120" w:after="120"/>
        <w:jc w:val="both"/>
      </w:pPr>
      <w:r>
        <w:rPr>
          <w:rFonts w:ascii="Arial" w:cs="Arial" w:eastAsia="Arial" w:hAnsi="Arial"/>
          <w:b/>
          <w:bCs/>
          <w:sz w:val="22"/>
          <w:szCs w:val="22"/>
        </w:rPr>
        <w:t xml:space="preserve">1.2  </w:t>
      </w:r>
      <w:r>
        <w:rPr>
          <w:rFonts w:ascii="Arial" w:cs="Arial" w:eastAsia="Arial" w:hAnsi="Arial"/>
          <w:sz w:val="22"/>
          <w:szCs w:val="22"/>
        </w:rPr>
        <w:t xml:space="preserve">In this Agreement: (a) headings are for convenience only; (b) the singular includes the plural and vice versa; (c) a reference to a statute includes amendments and successor legislation; (d) amounts are in Australian dollars unless otherwise stated.</w:t>
      </w:r>
    </w:p>
    <w:p>
      <w:pPr>
        <w:pStyle w:val="Heading1"/>
        <w:spacing w:before="400" w:after="200"/>
      </w:pPr>
      <w:r>
        <w:rPr>
          <w:rFonts w:ascii="Arial" w:cs="Arial" w:eastAsia="Arial" w:hAnsi="Arial"/>
          <w:b/>
          <w:bCs/>
          <w:sz w:val="28"/>
          <w:szCs w:val="28"/>
        </w:rPr>
        <w:t xml:space="preserve">2. ENGAGEMENT AND RELATIONSHIP</w:t>
      </w:r>
    </w:p>
    <w:p>
      <w:pPr>
        <w:spacing w:before="120" w:after="120"/>
        <w:jc w:val="both"/>
      </w:pPr>
      <w:r>
        <w:rPr>
          <w:rFonts w:ascii="Arial" w:cs="Arial" w:eastAsia="Arial" w:hAnsi="Arial"/>
          <w:b/>
          <w:bCs/>
          <w:sz w:val="22"/>
          <w:szCs w:val="22"/>
        </w:rPr>
        <w:t xml:space="preserve">2.1  </w:t>
      </w:r>
      <w:r>
        <w:rPr>
          <w:rFonts w:ascii="Arial" w:cs="Arial" w:eastAsia="Arial" w:hAnsi="Arial"/>
          <w:sz w:val="22"/>
          <w:szCs w:val="22"/>
        </w:rPr>
        <w:t xml:space="preserve">The nature of the engagement is: [select one]</w:t>
      </w:r>
    </w:p>
    <w:p>
      <w:pPr>
        <w:spacing w:before="100" w:after="100"/>
        <w:ind w:left="720"/>
      </w:pPr>
      <w:r>
        <w:rPr>
          <w:rFonts w:ascii="Arial" w:cs="Arial" w:eastAsia="Arial" w:hAnsi="Arial"/>
          <w:sz w:val="22"/>
          <w:szCs w:val="22"/>
        </w:rPr>
        <w:t xml:space="preserve">☐  Employee: The Sales Representative is engaged as an employee under an Employment Agreement. This Commission Agreement forms part of the Sales Representative's remuneration under that Employment Agreement.</w:t>
      </w:r>
    </w:p>
    <w:p>
      <w:pPr>
        <w:spacing w:before="100" w:after="100"/>
        <w:ind w:left="720"/>
      </w:pPr>
      <w:r>
        <w:rPr>
          <w:rFonts w:ascii="Arial" w:cs="Arial" w:eastAsia="Arial" w:hAnsi="Arial"/>
          <w:sz w:val="22"/>
          <w:szCs w:val="22"/>
        </w:rPr>
        <w:t xml:space="preserve">☐  Independent Contractor: The Sales Representative is engaged as an independent contractor. A separate Contractor Agreement applies.</w:t>
      </w:r>
    </w:p>
    <w:p>
      <w:pPr>
        <w:spacing w:before="100" w:after="100"/>
        <w:ind w:left="720"/>
      </w:pPr>
      <w:r>
        <w:rPr>
          <w:rFonts w:ascii="Arial" w:cs="Arial" w:eastAsia="Arial" w:hAnsi="Arial"/>
          <w:sz w:val="22"/>
          <w:szCs w:val="22"/>
        </w:rPr>
        <w:t xml:space="preserve">☐  Sales Agent: The Sales Representative is engaged as a commercial agent. A separate Agency Agreement applies.</w:t>
      </w:r>
    </w:p>
    <w:p>
      <w:pPr>
        <w:shd w:fill="FFFDE7" w:val="clear"/>
        <w:spacing w:before="120" w:after="120"/>
      </w:pPr>
      <w:r>
        <w:rPr>
          <w:rFonts w:ascii="Arial" w:cs="Arial" w:eastAsia="Arial" w:hAnsi="Arial"/>
          <w:i/>
          <w:iCs/>
          <w:color w:val="666666"/>
          <w:sz w:val="20"/>
          <w:szCs w:val="20"/>
        </w:rPr>
        <w:t xml:space="preserve">[Practice Note: The characterisation of the relationship has significant legal implications for tax, superannuation, workers compensation, and employment law obligations. Ensure the selected option reflects the true nature of the arrangement.]</w:t>
      </w:r>
    </w:p>
    <w:p>
      <w:pPr>
        <w:spacing w:before="120" w:after="120"/>
        <w:jc w:val="both"/>
      </w:pPr>
      <w:r>
        <w:rPr>
          <w:rFonts w:ascii="Arial" w:cs="Arial" w:eastAsia="Arial" w:hAnsi="Arial"/>
          <w:b/>
          <w:bCs/>
          <w:sz w:val="22"/>
          <w:szCs w:val="22"/>
        </w:rPr>
        <w:t xml:space="preserve">2.2  </w:t>
      </w:r>
      <w:r>
        <w:rPr>
          <w:rFonts w:ascii="Arial" w:cs="Arial" w:eastAsia="Arial" w:hAnsi="Arial"/>
          <w:sz w:val="22"/>
          <w:szCs w:val="22"/>
        </w:rPr>
        <w:t xml:space="preserve">The Principal engages the Sales Representative to sell, market and promote the Products and/or Services within the Territory under this Agreement.</w:t>
      </w:r>
    </w:p>
    <w:p>
      <w:pPr>
        <w:spacing w:before="120" w:after="120"/>
        <w:jc w:val="both"/>
      </w:pPr>
      <w:r>
        <w:rPr>
          <w:rFonts w:ascii="Arial" w:cs="Arial" w:eastAsia="Arial" w:hAnsi="Arial"/>
          <w:b/>
          <w:bCs/>
          <w:sz w:val="22"/>
          <w:szCs w:val="22"/>
        </w:rPr>
        <w:t xml:space="preserve">2.3  </w:t>
      </w:r>
      <w:r>
        <w:rPr>
          <w:rFonts w:ascii="Arial" w:cs="Arial" w:eastAsia="Arial" w:hAnsi="Arial"/>
          <w:sz w:val="22"/>
          <w:szCs w:val="22"/>
        </w:rPr>
        <w:t xml:space="preserve">Exclusivity: [select one]</w:t>
      </w:r>
    </w:p>
    <w:p>
      <w:pPr>
        <w:spacing w:before="100" w:after="100"/>
        <w:ind w:left="720"/>
      </w:pPr>
      <w:r>
        <w:rPr>
          <w:rFonts w:ascii="Arial" w:cs="Arial" w:eastAsia="Arial" w:hAnsi="Arial"/>
          <w:sz w:val="22"/>
          <w:szCs w:val="22"/>
        </w:rPr>
        <w:t xml:space="preserve">☐  Exclusive: The Sales Representative has the exclusive right to sell Products and Services within the Territory. The Principal will not appoint any other sales representative or sell directly within the Territory during the term of this Agreement.</w:t>
      </w:r>
    </w:p>
    <w:p>
      <w:pPr>
        <w:spacing w:before="100" w:after="100"/>
        <w:ind w:left="720"/>
      </w:pPr>
      <w:r>
        <w:rPr>
          <w:rFonts w:ascii="Arial" w:cs="Arial" w:eastAsia="Arial" w:hAnsi="Arial"/>
          <w:sz w:val="22"/>
          <w:szCs w:val="22"/>
        </w:rPr>
        <w:t xml:space="preserve">☐  Non-Exclusive: The Principal may appoint other sales representatives and sell directly within the Territory.</w:t>
      </w:r>
    </w:p>
    <w:p>
      <w:pPr>
        <w:pStyle w:val="Heading1"/>
        <w:spacing w:before="400" w:after="200"/>
      </w:pPr>
      <w:r>
        <w:rPr>
          <w:rFonts w:ascii="Arial" w:cs="Arial" w:eastAsia="Arial" w:hAnsi="Arial"/>
          <w:b/>
          <w:bCs/>
          <w:sz w:val="28"/>
          <w:szCs w:val="28"/>
        </w:rPr>
        <w:t xml:space="preserve">3. REMUNERATION STRUCTURE</w:t>
      </w:r>
    </w:p>
    <w:p>
      <w:pPr>
        <w:spacing w:before="120" w:after="120"/>
        <w:jc w:val="both"/>
      </w:pPr>
      <w:r>
        <w:rPr>
          <w:rFonts w:ascii="Arial" w:cs="Arial" w:eastAsia="Arial" w:hAnsi="Arial"/>
          <w:b/>
          <w:bCs/>
          <w:sz w:val="22"/>
          <w:szCs w:val="22"/>
        </w:rPr>
        <w:t xml:space="preserve">3.1  </w:t>
      </w:r>
      <w:r>
        <w:rPr>
          <w:rFonts w:ascii="Arial" w:cs="Arial" w:eastAsia="Arial" w:hAnsi="Arial"/>
          <w:sz w:val="22"/>
          <w:szCs w:val="22"/>
        </w:rPr>
        <w:t xml:space="preserve">The Sales Representative's total remuneration comprises: [select one]</w:t>
      </w:r>
    </w:p>
    <w:p>
      <w:pPr>
        <w:spacing w:before="100" w:after="100"/>
        <w:ind w:left="720"/>
      </w:pPr>
      <w:r>
        <w:rPr>
          <w:rFonts w:ascii="Arial" w:cs="Arial" w:eastAsia="Arial" w:hAnsi="Arial"/>
          <w:sz w:val="22"/>
          <w:szCs w:val="22"/>
        </w:rPr>
        <w:t xml:space="preserve">☐  Option A – Base Salary plus Commission:</w:t>
      </w:r>
    </w:p>
    <w:p>
      <w:pPr>
        <w:spacing w:before="120" w:after="120"/>
        <w:ind w:left="1080"/>
        <w:jc w:val="both"/>
      </w:pPr>
      <w:r>
        <w:rPr>
          <w:rFonts w:ascii="Arial" w:cs="Arial" w:eastAsia="Arial" w:hAnsi="Arial"/>
          <w:sz w:val="22"/>
          <w:szCs w:val="22"/>
        </w:rPr>
        <w:t xml:space="preserve">Base Salary: $[AMOUNT] per annum (gross)</w:t>
      </w:r>
    </w:p>
    <w:p>
      <w:pPr>
        <w:spacing w:before="120" w:after="120"/>
        <w:ind w:left="1080"/>
        <w:jc w:val="both"/>
      </w:pPr>
      <w:r>
        <w:rPr>
          <w:rFonts w:ascii="Arial" w:cs="Arial" w:eastAsia="Arial" w:hAnsi="Arial"/>
          <w:sz w:val="22"/>
          <w:szCs w:val="22"/>
        </w:rPr>
        <w:t xml:space="preserve">Plus Commission calculated under clause 4</w:t>
      </w:r>
    </w:p>
    <w:p>
      <w:pPr>
        <w:spacing w:before="120" w:after="120"/>
        <w:ind w:left="1080"/>
        <w:jc w:val="both"/>
      </w:pPr>
      <w:r>
        <w:rPr>
          <w:rFonts w:ascii="Arial" w:cs="Arial" w:eastAsia="Arial" w:hAnsi="Arial"/>
          <w:sz w:val="22"/>
          <w:szCs w:val="22"/>
        </w:rPr>
        <w:t xml:space="preserve">Plus superannuation under clause 9</w:t>
      </w:r>
    </w:p>
    <w:p>
      <w:pPr>
        <w:spacing w:before="100" w:after="100"/>
        <w:ind w:left="720"/>
      </w:pPr>
      <w:r>
        <w:rPr>
          <w:rFonts w:ascii="Arial" w:cs="Arial" w:eastAsia="Arial" w:hAnsi="Arial"/>
          <w:sz w:val="22"/>
          <w:szCs w:val="22"/>
        </w:rPr>
        <w:t xml:space="preserve">☐  Option B – Commission Only:</w:t>
      </w:r>
    </w:p>
    <w:p>
      <w:pPr>
        <w:spacing w:before="120" w:after="120"/>
        <w:ind w:left="1080"/>
        <w:jc w:val="both"/>
      </w:pPr>
      <w:r>
        <w:rPr>
          <w:rFonts w:ascii="Arial" w:cs="Arial" w:eastAsia="Arial" w:hAnsi="Arial"/>
          <w:sz w:val="22"/>
          <w:szCs w:val="22"/>
        </w:rPr>
        <w:t xml:space="preserve">Commission only, calculated under clause 4</w:t>
      </w:r>
    </w:p>
    <w:p>
      <w:pPr>
        <w:spacing w:before="120" w:after="120"/>
        <w:ind w:left="1080"/>
        <w:jc w:val="both"/>
      </w:pPr>
      <w:r>
        <w:rPr>
          <w:rFonts w:ascii="Arial" w:cs="Arial" w:eastAsia="Arial" w:hAnsi="Arial"/>
          <w:sz w:val="22"/>
          <w:szCs w:val="22"/>
        </w:rPr>
        <w:t xml:space="preserve">Plus superannuation under clause 9 (if applicable)</w:t>
      </w:r>
    </w:p>
    <w:p>
      <w:pPr>
        <w:spacing w:before="100" w:after="100"/>
        <w:ind w:left="720"/>
      </w:pPr>
      <w:r>
        <w:rPr>
          <w:rFonts w:ascii="Arial" w:cs="Arial" w:eastAsia="Arial" w:hAnsi="Arial"/>
          <w:sz w:val="22"/>
          <w:szCs w:val="22"/>
        </w:rPr>
        <w:t xml:space="preserve">☐  Option C – Draw against Commission:</w:t>
      </w:r>
    </w:p>
    <w:p>
      <w:pPr>
        <w:spacing w:before="120" w:after="120"/>
        <w:ind w:left="1080"/>
        <w:jc w:val="both"/>
      </w:pPr>
      <w:r>
        <w:rPr>
          <w:rFonts w:ascii="Arial" w:cs="Arial" w:eastAsia="Arial" w:hAnsi="Arial"/>
          <w:sz w:val="22"/>
          <w:szCs w:val="22"/>
        </w:rPr>
        <w:t xml:space="preserve">Draw: $[AMOUNT] per [WEEK/FORTNIGHT/MONTH] (recoverable / non-recoverable)</w:t>
      </w:r>
    </w:p>
    <w:p>
      <w:pPr>
        <w:spacing w:before="120" w:after="120"/>
        <w:ind w:left="1080"/>
        <w:jc w:val="both"/>
      </w:pPr>
      <w:r>
        <w:rPr>
          <w:rFonts w:ascii="Arial" w:cs="Arial" w:eastAsia="Arial" w:hAnsi="Arial"/>
          <w:sz w:val="22"/>
          <w:szCs w:val="22"/>
        </w:rPr>
        <w:t xml:space="preserve">Plus Commission calculated under clause 4 (less Draw if recoverable)</w:t>
      </w:r>
    </w:p>
    <w:p>
      <w:pPr>
        <w:spacing w:before="120" w:after="120"/>
        <w:jc w:val="both"/>
      </w:pPr>
      <w:r>
        <w:rPr>
          <w:rFonts w:ascii="Arial" w:cs="Arial" w:eastAsia="Arial" w:hAnsi="Arial"/>
          <w:b/>
          <w:bCs/>
          <w:sz w:val="22"/>
          <w:szCs w:val="22"/>
        </w:rPr>
        <w:t xml:space="preserve">3.2  </w:t>
      </w:r>
      <w:r>
        <w:rPr>
          <w:rFonts w:ascii="Arial" w:cs="Arial" w:eastAsia="Arial" w:hAnsi="Arial"/>
          <w:sz w:val="22"/>
          <w:szCs w:val="22"/>
        </w:rPr>
        <w:t xml:space="preserve">Minimum Remuneration (Employees only): Where the Sales Representative is an employee, the combined Base Salary (if any), Draw (if non-recoverable) and Commission must equal or exceed the minimum entitlements under the Applicable Award and the National Minimum Wage. If the Sales Representative's total remuneration in any pay period falls below the minimum, the Principal will pay a top-up amount to ensure compliance.</w:t>
      </w:r>
    </w:p>
    <w:p>
      <w:pPr>
        <w:shd w:fill="FFFDE7" w:val="clear"/>
        <w:spacing w:before="120" w:after="120"/>
      </w:pPr>
      <w:r>
        <w:rPr>
          <w:rFonts w:ascii="Arial" w:cs="Arial" w:eastAsia="Arial" w:hAnsi="Arial"/>
          <w:i/>
          <w:iCs/>
          <w:color w:val="666666"/>
          <w:sz w:val="20"/>
          <w:szCs w:val="20"/>
        </w:rPr>
        <w:t xml:space="preserve">[Practice Note: Commission-only arrangements may not comply with modern award requirements for employees. Review the applicable award to ensure minimum wage obligations are met.]</w:t>
      </w:r>
    </w:p>
    <w:p>
      <w:pPr>
        <w:pStyle w:val="Heading1"/>
        <w:spacing w:before="400" w:after="200"/>
      </w:pPr>
      <w:r>
        <w:rPr>
          <w:rFonts w:ascii="Arial" w:cs="Arial" w:eastAsia="Arial" w:hAnsi="Arial"/>
          <w:b/>
          <w:bCs/>
          <w:sz w:val="28"/>
          <w:szCs w:val="28"/>
        </w:rPr>
        <w:t xml:space="preserve">4. COMMISSION CALCULATION</w:t>
      </w:r>
    </w:p>
    <w:p>
      <w:pPr>
        <w:pStyle w:val="Heading2"/>
        <w:spacing w:before="300" w:after="150"/>
      </w:pPr>
      <w:r>
        <w:rPr>
          <w:rFonts w:ascii="Arial" w:cs="Arial" w:eastAsia="Arial" w:hAnsi="Arial"/>
          <w:b/>
          <w:bCs/>
          <w:sz w:val="24"/>
          <w:szCs w:val="24"/>
        </w:rPr>
        <w:t xml:space="preserve">Basis of Commission</w:t>
      </w:r>
    </w:p>
    <w:p>
      <w:pPr>
        <w:spacing w:before="120" w:after="120"/>
        <w:jc w:val="both"/>
      </w:pPr>
      <w:r>
        <w:rPr>
          <w:rFonts w:ascii="Arial" w:cs="Arial" w:eastAsia="Arial" w:hAnsi="Arial"/>
          <w:b/>
          <w:bCs/>
          <w:sz w:val="22"/>
          <w:szCs w:val="22"/>
        </w:rPr>
        <w:t xml:space="preserve">4.1  </w:t>
      </w:r>
      <w:r>
        <w:rPr>
          <w:rFonts w:ascii="Arial" w:cs="Arial" w:eastAsia="Arial" w:hAnsi="Arial"/>
          <w:sz w:val="22"/>
          <w:szCs w:val="22"/>
        </w:rPr>
        <w:t xml:space="preserve">Commission is calculated and payable on Completed Sales based on: [select one]</w:t>
      </w:r>
    </w:p>
    <w:p>
      <w:pPr>
        <w:spacing w:before="100" w:after="100"/>
        <w:ind w:left="720"/>
      </w:pPr>
      <w:r>
        <w:rPr>
          <w:rFonts w:ascii="Arial" w:cs="Arial" w:eastAsia="Arial" w:hAnsi="Arial"/>
          <w:sz w:val="22"/>
          <w:szCs w:val="22"/>
        </w:rPr>
        <w:t xml:space="preserve">☐  Gross Sales Value</w:t>
      </w:r>
    </w:p>
    <w:p>
      <w:pPr>
        <w:spacing w:before="100" w:after="100"/>
        <w:ind w:left="720"/>
      </w:pPr>
      <w:r>
        <w:rPr>
          <w:rFonts w:ascii="Arial" w:cs="Arial" w:eastAsia="Arial" w:hAnsi="Arial"/>
          <w:sz w:val="22"/>
          <w:szCs w:val="22"/>
        </w:rPr>
        <w:t xml:space="preserve">☐  Net Sales Value</w:t>
      </w:r>
    </w:p>
    <w:p>
      <w:pPr>
        <w:spacing w:before="100" w:after="100"/>
        <w:ind w:left="720"/>
      </w:pPr>
      <w:r>
        <w:rPr>
          <w:rFonts w:ascii="Arial" w:cs="Arial" w:eastAsia="Arial" w:hAnsi="Arial"/>
          <w:sz w:val="22"/>
          <w:szCs w:val="22"/>
        </w:rPr>
        <w:t xml:space="preserve">☐  Gross Profit Margin (sale price less cost of goods sold)</w:t>
      </w:r>
    </w:p>
    <w:p>
      <w:pPr>
        <w:spacing w:before="100" w:after="100"/>
        <w:ind w:left="720"/>
      </w:pPr>
      <w:r>
        <w:rPr>
          <w:rFonts w:ascii="Arial" w:cs="Arial" w:eastAsia="Arial" w:hAnsi="Arial"/>
          <w:sz w:val="22"/>
          <w:szCs w:val="22"/>
        </w:rPr>
        <w:t xml:space="preserve">☐  Other: [INSERT BASIS]</w:t>
      </w:r>
    </w:p>
    <w:p>
      <w:pPr>
        <w:pStyle w:val="Heading2"/>
        <w:spacing w:before="300" w:after="150"/>
      </w:pPr>
      <w:r>
        <w:rPr>
          <w:rFonts w:ascii="Arial" w:cs="Arial" w:eastAsia="Arial" w:hAnsi="Arial"/>
          <w:b/>
          <w:bCs/>
          <w:sz w:val="24"/>
          <w:szCs w:val="24"/>
        </w:rPr>
        <w:t xml:space="preserve">Commission Rates</w:t>
      </w:r>
    </w:p>
    <w:p>
      <w:pPr>
        <w:spacing w:before="120" w:after="120"/>
        <w:jc w:val="both"/>
      </w:pPr>
      <w:r>
        <w:rPr>
          <w:rFonts w:ascii="Arial" w:cs="Arial" w:eastAsia="Arial" w:hAnsi="Arial"/>
          <w:b/>
          <w:bCs/>
          <w:sz w:val="22"/>
          <w:szCs w:val="22"/>
        </w:rPr>
        <w:t xml:space="preserve">4.2  </w:t>
      </w:r>
      <w:r>
        <w:rPr>
          <w:rFonts w:ascii="Arial" w:cs="Arial" w:eastAsia="Arial" w:hAnsi="Arial"/>
          <w:sz w:val="22"/>
          <w:szCs w:val="22"/>
        </w:rPr>
        <w:t xml:space="preserve">The Commission rates are set out in Schedule 1. The applicable structure is: [select one or more]</w:t>
      </w:r>
    </w:p>
    <w:p>
      <w:pPr>
        <w:spacing w:before="100" w:after="100"/>
        <w:ind w:left="720"/>
      </w:pPr>
      <w:r>
        <w:rPr>
          <w:rFonts w:ascii="Arial" w:cs="Arial" w:eastAsia="Arial" w:hAnsi="Arial"/>
          <w:sz w:val="22"/>
          <w:szCs w:val="22"/>
        </w:rPr>
        <w:t xml:space="preserve">☐  Flat Rate: A single percentage applied to all Completed Sales.</w:t>
      </w:r>
    </w:p>
    <w:p>
      <w:pPr>
        <w:spacing w:before="100" w:after="100"/>
        <w:ind w:left="720"/>
      </w:pPr>
      <w:r>
        <w:rPr>
          <w:rFonts w:ascii="Arial" w:cs="Arial" w:eastAsia="Arial" w:hAnsi="Arial"/>
          <w:sz w:val="22"/>
          <w:szCs w:val="22"/>
        </w:rPr>
        <w:t xml:space="preserve">☐  Tiered/Graduated Rate: Different percentages based on sales volume thresholds.</w:t>
      </w:r>
    </w:p>
    <w:p>
      <w:pPr>
        <w:spacing w:before="100" w:after="100"/>
        <w:ind w:left="720"/>
      </w:pPr>
      <w:r>
        <w:rPr>
          <w:rFonts w:ascii="Arial" w:cs="Arial" w:eastAsia="Arial" w:hAnsi="Arial"/>
          <w:sz w:val="22"/>
          <w:szCs w:val="22"/>
        </w:rPr>
        <w:t xml:space="preserve">☐  Product/Service Specific: Different percentages for different Products or Services.</w:t>
      </w:r>
    </w:p>
    <w:p>
      <w:pPr>
        <w:spacing w:before="100" w:after="100"/>
        <w:ind w:left="720"/>
      </w:pPr>
      <w:r>
        <w:rPr>
          <w:rFonts w:ascii="Arial" w:cs="Arial" w:eastAsia="Arial" w:hAnsi="Arial"/>
          <w:sz w:val="22"/>
          <w:szCs w:val="22"/>
        </w:rPr>
        <w:t xml:space="preserve">☐  Customer Specific: Different percentages for New Customers vs Existing Customers.</w:t>
      </w:r>
    </w:p>
    <w:p>
      <w:pPr>
        <w:spacing w:before="100" w:after="100"/>
        <w:ind w:left="720"/>
      </w:pPr>
      <w:r>
        <w:rPr>
          <w:rFonts w:ascii="Arial" w:cs="Arial" w:eastAsia="Arial" w:hAnsi="Arial"/>
          <w:sz w:val="22"/>
          <w:szCs w:val="22"/>
        </w:rPr>
        <w:t xml:space="preserve">☐  Target-Based: Commission rates vary based on achievement of Sales Targets.</w:t>
      </w:r>
    </w:p>
    <w:p>
      <w:pPr>
        <w:pStyle w:val="Heading2"/>
        <w:spacing w:before="300" w:after="150"/>
      </w:pPr>
      <w:r>
        <w:rPr>
          <w:rFonts w:ascii="Arial" w:cs="Arial" w:eastAsia="Arial" w:hAnsi="Arial"/>
          <w:b/>
          <w:bCs/>
          <w:sz w:val="24"/>
          <w:szCs w:val="24"/>
        </w:rPr>
        <w:t xml:space="preserve">When Commission is Earned</w:t>
      </w:r>
    </w:p>
    <w:p>
      <w:pPr>
        <w:spacing w:before="120" w:after="120"/>
        <w:jc w:val="both"/>
      </w:pPr>
      <w:r>
        <w:rPr>
          <w:rFonts w:ascii="Arial" w:cs="Arial" w:eastAsia="Arial" w:hAnsi="Arial"/>
          <w:b/>
          <w:bCs/>
          <w:sz w:val="22"/>
          <w:szCs w:val="22"/>
        </w:rPr>
        <w:t xml:space="preserve">4.3  </w:t>
      </w:r>
      <w:r>
        <w:rPr>
          <w:rFonts w:ascii="Arial" w:cs="Arial" w:eastAsia="Arial" w:hAnsi="Arial"/>
          <w:sz w:val="22"/>
          <w:szCs w:val="22"/>
        </w:rPr>
        <w:t xml:space="preserve">Commission is earned and becomes payable when: [select one]</w:t>
      </w:r>
    </w:p>
    <w:p>
      <w:pPr>
        <w:spacing w:before="100" w:after="100"/>
        <w:ind w:left="720"/>
      </w:pPr>
      <w:r>
        <w:rPr>
          <w:rFonts w:ascii="Arial" w:cs="Arial" w:eastAsia="Arial" w:hAnsi="Arial"/>
          <w:sz w:val="22"/>
          <w:szCs w:val="22"/>
        </w:rPr>
        <w:t xml:space="preserve">☐  On Order: When the Customer's order is accepted by the Principal.</w:t>
      </w:r>
    </w:p>
    <w:p>
      <w:pPr>
        <w:spacing w:before="100" w:after="100"/>
        <w:ind w:left="720"/>
      </w:pPr>
      <w:r>
        <w:rPr>
          <w:rFonts w:ascii="Arial" w:cs="Arial" w:eastAsia="Arial" w:hAnsi="Arial"/>
          <w:sz w:val="22"/>
          <w:szCs w:val="22"/>
        </w:rPr>
        <w:t xml:space="preserve">☐  On Delivery: When Products are delivered or Services are provided to the Customer.</w:t>
      </w:r>
    </w:p>
    <w:p>
      <w:pPr>
        <w:spacing w:before="100" w:after="100"/>
        <w:ind w:left="720"/>
      </w:pPr>
      <w:r>
        <w:rPr>
          <w:rFonts w:ascii="Arial" w:cs="Arial" w:eastAsia="Arial" w:hAnsi="Arial"/>
          <w:sz w:val="22"/>
          <w:szCs w:val="22"/>
        </w:rPr>
        <w:t xml:space="preserve">☐  On Invoice: When the Principal issues an invoice to the Customer.</w:t>
      </w:r>
    </w:p>
    <w:p>
      <w:pPr>
        <w:spacing w:before="100" w:after="100"/>
        <w:ind w:left="720"/>
      </w:pPr>
      <w:r>
        <w:rPr>
          <w:rFonts w:ascii="Arial" w:cs="Arial" w:eastAsia="Arial" w:hAnsi="Arial"/>
          <w:sz w:val="22"/>
          <w:szCs w:val="22"/>
        </w:rPr>
        <w:t xml:space="preserve">☐  On Payment: When the Principal receives payment from the Customer.</w:t>
      </w:r>
    </w:p>
    <w:p>
      <w:pPr>
        <w:spacing w:before="100" w:after="100"/>
        <w:ind w:left="720"/>
      </w:pPr>
      <w:r>
        <w:rPr>
          <w:rFonts w:ascii="Arial" w:cs="Arial" w:eastAsia="Arial" w:hAnsi="Arial"/>
          <w:sz w:val="22"/>
          <w:szCs w:val="22"/>
        </w:rPr>
        <w:t xml:space="preserve">☐  On Completed Sale: When all conditions of a Completed Sale are satisfied.</w:t>
      </w:r>
    </w:p>
    <w:p>
      <w:pPr>
        <w:pStyle w:val="Heading2"/>
        <w:spacing w:before="300" w:after="150"/>
      </w:pPr>
      <w:r>
        <w:rPr>
          <w:rFonts w:ascii="Arial" w:cs="Arial" w:eastAsia="Arial" w:hAnsi="Arial"/>
          <w:b/>
          <w:bCs/>
          <w:sz w:val="24"/>
          <w:szCs w:val="24"/>
        </w:rPr>
        <w:t xml:space="preserve">Eligibility for Commission</w:t>
      </w:r>
    </w:p>
    <w:p>
      <w:pPr>
        <w:spacing w:before="120" w:after="120"/>
        <w:jc w:val="both"/>
      </w:pPr>
      <w:r>
        <w:rPr>
          <w:rFonts w:ascii="Arial" w:cs="Arial" w:eastAsia="Arial" w:hAnsi="Arial"/>
          <w:b/>
          <w:bCs/>
          <w:sz w:val="22"/>
          <w:szCs w:val="22"/>
        </w:rPr>
        <w:t xml:space="preserve">4.4  </w:t>
      </w:r>
      <w:r>
        <w:rPr>
          <w:rFonts w:ascii="Arial" w:cs="Arial" w:eastAsia="Arial" w:hAnsi="Arial"/>
          <w:sz w:val="22"/>
          <w:szCs w:val="22"/>
        </w:rPr>
        <w:t xml:space="preserve">To be eligible for Commission on a Sale, the Sales Representative must:</w:t>
      </w:r>
    </w:p>
    <w:p>
      <w:pPr>
        <w:spacing w:before="80" w:after="80"/>
        <w:ind w:left="720"/>
        <w:jc w:val="both"/>
      </w:pPr>
      <w:r>
        <w:rPr>
          <w:rFonts w:ascii="Arial" w:cs="Arial" w:eastAsia="Arial" w:hAnsi="Arial"/>
          <w:sz w:val="22"/>
          <w:szCs w:val="22"/>
        </w:rPr>
        <w:t xml:space="preserve">(a)  </w:t>
      </w:r>
      <w:r>
        <w:rPr>
          <w:rFonts w:ascii="Arial" w:cs="Arial" w:eastAsia="Arial" w:hAnsi="Arial"/>
          <w:sz w:val="22"/>
          <w:szCs w:val="22"/>
        </w:rPr>
        <w:t xml:space="preserve">have been actively involved in generating, procuring, negotiating or closing the Sale;</w:t>
      </w:r>
    </w:p>
    <w:p>
      <w:pPr>
        <w:spacing w:before="80" w:after="80"/>
        <w:ind w:left="720"/>
        <w:jc w:val="both"/>
      </w:pPr>
      <w:r>
        <w:rPr>
          <w:rFonts w:ascii="Arial" w:cs="Arial" w:eastAsia="Arial" w:hAnsi="Arial"/>
          <w:sz w:val="22"/>
          <w:szCs w:val="22"/>
        </w:rPr>
        <w:t xml:space="preserve">(b)  </w:t>
      </w:r>
      <w:r>
        <w:rPr>
          <w:rFonts w:ascii="Arial" w:cs="Arial" w:eastAsia="Arial" w:hAnsi="Arial"/>
          <w:sz w:val="22"/>
          <w:szCs w:val="22"/>
        </w:rPr>
        <w:t xml:space="preserve">have complied with the Principal's sales policies and procedures;</w:t>
      </w:r>
    </w:p>
    <w:p>
      <w:pPr>
        <w:spacing w:before="80" w:after="80"/>
        <w:ind w:left="720"/>
        <w:jc w:val="both"/>
      </w:pPr>
      <w:r>
        <w:rPr>
          <w:rFonts w:ascii="Arial" w:cs="Arial" w:eastAsia="Arial" w:hAnsi="Arial"/>
          <w:sz w:val="22"/>
          <w:szCs w:val="22"/>
        </w:rPr>
        <w:t xml:space="preserve">(c)  </w:t>
      </w:r>
      <w:r>
        <w:rPr>
          <w:rFonts w:ascii="Arial" w:cs="Arial" w:eastAsia="Arial" w:hAnsi="Arial"/>
          <w:sz w:val="22"/>
          <w:szCs w:val="22"/>
        </w:rPr>
        <w:t xml:space="preserve">have complied with all applicable laws and regulations;</w:t>
      </w:r>
    </w:p>
    <w:p>
      <w:pPr>
        <w:spacing w:before="80" w:after="80"/>
        <w:ind w:left="720"/>
        <w:jc w:val="both"/>
      </w:pPr>
      <w:r>
        <w:rPr>
          <w:rFonts w:ascii="Arial" w:cs="Arial" w:eastAsia="Arial" w:hAnsi="Arial"/>
          <w:sz w:val="22"/>
          <w:szCs w:val="22"/>
        </w:rPr>
        <w:t xml:space="preserve">(d)  </w:t>
      </w:r>
      <w:r>
        <w:rPr>
          <w:rFonts w:ascii="Arial" w:cs="Arial" w:eastAsia="Arial" w:hAnsi="Arial"/>
          <w:sz w:val="22"/>
          <w:szCs w:val="22"/>
        </w:rPr>
        <w:t xml:space="preserve">be engaged by the Principal at the time the Commission is earned (subject to clause 11); and</w:t>
      </w:r>
    </w:p>
    <w:p>
      <w:pPr>
        <w:spacing w:before="80" w:after="80"/>
        <w:ind w:left="720"/>
        <w:jc w:val="both"/>
      </w:pPr>
      <w:r>
        <w:rPr>
          <w:rFonts w:ascii="Arial" w:cs="Arial" w:eastAsia="Arial" w:hAnsi="Arial"/>
          <w:sz w:val="22"/>
          <w:szCs w:val="22"/>
        </w:rPr>
        <w:t xml:space="preserve">(e)  </w:t>
      </w:r>
      <w:r>
        <w:rPr>
          <w:rFonts w:ascii="Arial" w:cs="Arial" w:eastAsia="Arial" w:hAnsi="Arial"/>
          <w:sz w:val="22"/>
          <w:szCs w:val="22"/>
        </w:rPr>
        <w:t xml:space="preserve">have accurately recorded the Sale in the Principal's sales reporting system.</w:t>
      </w:r>
    </w:p>
    <w:p>
      <w:pPr>
        <w:pStyle w:val="Heading2"/>
        <w:spacing w:before="300" w:after="150"/>
      </w:pPr>
      <w:r>
        <w:rPr>
          <w:rFonts w:ascii="Arial" w:cs="Arial" w:eastAsia="Arial" w:hAnsi="Arial"/>
          <w:b/>
          <w:bCs/>
          <w:sz w:val="24"/>
          <w:szCs w:val="24"/>
        </w:rPr>
        <w:t xml:space="preserve">Sales Attribution</w:t>
      </w:r>
    </w:p>
    <w:p>
      <w:pPr>
        <w:spacing w:before="120" w:after="120"/>
        <w:jc w:val="both"/>
      </w:pPr>
      <w:r>
        <w:rPr>
          <w:rFonts w:ascii="Arial" w:cs="Arial" w:eastAsia="Arial" w:hAnsi="Arial"/>
          <w:b/>
          <w:bCs/>
          <w:sz w:val="22"/>
          <w:szCs w:val="22"/>
        </w:rPr>
        <w:t xml:space="preserve">4.5  </w:t>
      </w:r>
      <w:r>
        <w:rPr>
          <w:rFonts w:ascii="Arial" w:cs="Arial" w:eastAsia="Arial" w:hAnsi="Arial"/>
          <w:sz w:val="22"/>
          <w:szCs w:val="22"/>
        </w:rPr>
        <w:t xml:space="preserve">A Sale will be attributed to the Sales Representative if:</w:t>
      </w:r>
    </w:p>
    <w:p>
      <w:pPr>
        <w:spacing w:before="80" w:after="80"/>
        <w:ind w:left="720"/>
        <w:jc w:val="both"/>
      </w:pPr>
      <w:r>
        <w:rPr>
          <w:rFonts w:ascii="Arial" w:cs="Arial" w:eastAsia="Arial" w:hAnsi="Arial"/>
          <w:sz w:val="22"/>
          <w:szCs w:val="22"/>
        </w:rPr>
        <w:t xml:space="preserve">(a)  </w:t>
      </w:r>
      <w:r>
        <w:rPr>
          <w:rFonts w:ascii="Arial" w:cs="Arial" w:eastAsia="Arial" w:hAnsi="Arial"/>
          <w:sz w:val="22"/>
          <w:szCs w:val="22"/>
        </w:rPr>
        <w:t xml:space="preserve">the Sales Representative directly introduced the Customer to the Principal;</w:t>
      </w:r>
    </w:p>
    <w:p>
      <w:pPr>
        <w:spacing w:before="80" w:after="80"/>
        <w:ind w:left="720"/>
        <w:jc w:val="both"/>
      </w:pPr>
      <w:r>
        <w:rPr>
          <w:rFonts w:ascii="Arial" w:cs="Arial" w:eastAsia="Arial" w:hAnsi="Arial"/>
          <w:sz w:val="22"/>
          <w:szCs w:val="22"/>
        </w:rPr>
        <w:t xml:space="preserve">(b)  </w:t>
      </w:r>
      <w:r>
        <w:rPr>
          <w:rFonts w:ascii="Arial" w:cs="Arial" w:eastAsia="Arial" w:hAnsi="Arial"/>
          <w:sz w:val="22"/>
          <w:szCs w:val="22"/>
        </w:rPr>
        <w:t xml:space="preserve">the Sales Representative was substantially responsible for procuring or closing the Sale;</w:t>
      </w:r>
    </w:p>
    <w:p>
      <w:pPr>
        <w:spacing w:before="80" w:after="80"/>
        <w:ind w:left="720"/>
        <w:jc w:val="both"/>
      </w:pPr>
      <w:r>
        <w:rPr>
          <w:rFonts w:ascii="Arial" w:cs="Arial" w:eastAsia="Arial" w:hAnsi="Arial"/>
          <w:sz w:val="22"/>
          <w:szCs w:val="22"/>
        </w:rPr>
        <w:t xml:space="preserve">(c)  </w:t>
      </w:r>
      <w:r>
        <w:rPr>
          <w:rFonts w:ascii="Arial" w:cs="Arial" w:eastAsia="Arial" w:hAnsi="Arial"/>
          <w:sz w:val="22"/>
          <w:szCs w:val="22"/>
        </w:rPr>
        <w:t xml:space="preserve">the Sale was made to a Customer within the Sales Representative's Territory (where applicable); or</w:t>
      </w:r>
    </w:p>
    <w:p>
      <w:pPr>
        <w:spacing w:before="80" w:after="80"/>
        <w:ind w:left="720"/>
        <w:jc w:val="both"/>
      </w:pPr>
      <w:r>
        <w:rPr>
          <w:rFonts w:ascii="Arial" w:cs="Arial" w:eastAsia="Arial" w:hAnsi="Arial"/>
          <w:sz w:val="22"/>
          <w:szCs w:val="22"/>
        </w:rPr>
        <w:t xml:space="preserve">(d)  </w:t>
      </w:r>
      <w:r>
        <w:rPr>
          <w:rFonts w:ascii="Arial" w:cs="Arial" w:eastAsia="Arial" w:hAnsi="Arial"/>
          <w:sz w:val="22"/>
          <w:szCs w:val="22"/>
        </w:rPr>
        <w:t xml:space="preserve">the Sale is otherwise recorded as attributed to the Sales Representative under the Principal's sales attribution policy.</w:t>
      </w:r>
    </w:p>
    <w:p>
      <w:pPr>
        <w:spacing w:before="120" w:after="120"/>
        <w:jc w:val="both"/>
      </w:pPr>
      <w:r>
        <w:rPr>
          <w:rFonts w:ascii="Arial" w:cs="Arial" w:eastAsia="Arial" w:hAnsi="Arial"/>
          <w:b/>
          <w:bCs/>
          <w:sz w:val="22"/>
          <w:szCs w:val="22"/>
        </w:rPr>
        <w:t xml:space="preserve">4.6  </w:t>
      </w:r>
      <w:r>
        <w:rPr>
          <w:rFonts w:ascii="Arial" w:cs="Arial" w:eastAsia="Arial" w:hAnsi="Arial"/>
          <w:sz w:val="22"/>
          <w:szCs w:val="22"/>
        </w:rPr>
        <w:t xml:space="preserve">Where multiple sales representatives are involved in a Sale, the Principal will determine the allocation of Commission in its reasonable discretion, or as specified in Schedule 1 if a split arrangement applies.</w:t>
      </w:r>
    </w:p>
    <w:p>
      <w:pPr>
        <w:pStyle w:val="Heading1"/>
        <w:spacing w:before="400" w:after="200"/>
      </w:pPr>
      <w:r>
        <w:rPr>
          <w:rFonts w:ascii="Arial" w:cs="Arial" w:eastAsia="Arial" w:hAnsi="Arial"/>
          <w:b/>
          <w:bCs/>
          <w:sz w:val="28"/>
          <w:szCs w:val="28"/>
        </w:rPr>
        <w:t xml:space="preserve">5. COMMISSION PAYMENT</w:t>
      </w:r>
    </w:p>
    <w:p>
      <w:pPr>
        <w:pStyle w:val="Heading2"/>
        <w:spacing w:before="300" w:after="150"/>
      </w:pPr>
      <w:r>
        <w:rPr>
          <w:rFonts w:ascii="Arial" w:cs="Arial" w:eastAsia="Arial" w:hAnsi="Arial"/>
          <w:b/>
          <w:bCs/>
          <w:sz w:val="24"/>
          <w:szCs w:val="24"/>
        </w:rPr>
        <w:t xml:space="preserve">Payment Timing</w:t>
      </w:r>
    </w:p>
    <w:p>
      <w:pPr>
        <w:spacing w:before="120" w:after="120"/>
        <w:jc w:val="both"/>
      </w:pPr>
      <w:r>
        <w:rPr>
          <w:rFonts w:ascii="Arial" w:cs="Arial" w:eastAsia="Arial" w:hAnsi="Arial"/>
          <w:b/>
          <w:bCs/>
          <w:sz w:val="22"/>
          <w:szCs w:val="22"/>
        </w:rPr>
        <w:t xml:space="preserve">5.1  </w:t>
      </w:r>
      <w:r>
        <w:rPr>
          <w:rFonts w:ascii="Arial" w:cs="Arial" w:eastAsia="Arial" w:hAnsi="Arial"/>
          <w:sz w:val="22"/>
          <w:szCs w:val="22"/>
        </w:rPr>
        <w:t xml:space="preserve">Commission will be calculated and paid [WEEKLY / FORTNIGHTLY / MONTHLY / QUARTERLY], in arrears.</w:t>
      </w:r>
    </w:p>
    <w:p>
      <w:pPr>
        <w:spacing w:before="120" w:after="120"/>
        <w:jc w:val="both"/>
      </w:pPr>
      <w:r>
        <w:rPr>
          <w:rFonts w:ascii="Arial" w:cs="Arial" w:eastAsia="Arial" w:hAnsi="Arial"/>
          <w:b/>
          <w:bCs/>
          <w:sz w:val="22"/>
          <w:szCs w:val="22"/>
        </w:rPr>
        <w:t xml:space="preserve">5.2  </w:t>
      </w:r>
      <w:r>
        <w:rPr>
          <w:rFonts w:ascii="Arial" w:cs="Arial" w:eastAsia="Arial" w:hAnsi="Arial"/>
          <w:sz w:val="22"/>
          <w:szCs w:val="22"/>
        </w:rPr>
        <w:t xml:space="preserve">Commission payments will be made within [NUMBER] days after the end of each Commission Period.</w:t>
      </w:r>
    </w:p>
    <w:p>
      <w:pPr>
        <w:spacing w:before="120" w:after="120"/>
        <w:jc w:val="both"/>
      </w:pPr>
      <w:r>
        <w:rPr>
          <w:rFonts w:ascii="Arial" w:cs="Arial" w:eastAsia="Arial" w:hAnsi="Arial"/>
          <w:b/>
          <w:bCs/>
          <w:sz w:val="22"/>
          <w:szCs w:val="22"/>
        </w:rPr>
        <w:t xml:space="preserve">5.3  </w:t>
      </w:r>
      <w:r>
        <w:rPr>
          <w:rFonts w:ascii="Arial" w:cs="Arial" w:eastAsia="Arial" w:hAnsi="Arial"/>
          <w:sz w:val="22"/>
          <w:szCs w:val="22"/>
        </w:rPr>
        <w:t xml:space="preserve">For employees, Commission payments will be included with the regular salary payment or paid separately, as determined by the Principal.</w:t>
      </w:r>
    </w:p>
    <w:p>
      <w:pPr>
        <w:pStyle w:val="Heading2"/>
        <w:spacing w:before="300" w:after="150"/>
      </w:pPr>
      <w:r>
        <w:rPr>
          <w:rFonts w:ascii="Arial" w:cs="Arial" w:eastAsia="Arial" w:hAnsi="Arial"/>
          <w:b/>
          <w:bCs/>
          <w:sz w:val="24"/>
          <w:szCs w:val="24"/>
        </w:rPr>
        <w:t xml:space="preserve">Payment Method</w:t>
      </w:r>
    </w:p>
    <w:p>
      <w:pPr>
        <w:spacing w:before="120" w:after="120"/>
        <w:jc w:val="both"/>
      </w:pPr>
      <w:r>
        <w:rPr>
          <w:rFonts w:ascii="Arial" w:cs="Arial" w:eastAsia="Arial" w:hAnsi="Arial"/>
          <w:b/>
          <w:bCs/>
          <w:sz w:val="22"/>
          <w:szCs w:val="22"/>
        </w:rPr>
        <w:t xml:space="preserve">5.4  </w:t>
      </w:r>
      <w:r>
        <w:rPr>
          <w:rFonts w:ascii="Arial" w:cs="Arial" w:eastAsia="Arial" w:hAnsi="Arial"/>
          <w:sz w:val="22"/>
          <w:szCs w:val="22"/>
        </w:rPr>
        <w:t xml:space="preserve">Commission will be paid by electronic funds transfer to a bank account nominated by the Sales Representative.</w:t>
      </w:r>
    </w:p>
    <w:p>
      <w:pPr>
        <w:pStyle w:val="Heading2"/>
        <w:spacing w:before="300" w:after="150"/>
      </w:pPr>
      <w:r>
        <w:rPr>
          <w:rFonts w:ascii="Arial" w:cs="Arial" w:eastAsia="Arial" w:hAnsi="Arial"/>
          <w:b/>
          <w:bCs/>
          <w:sz w:val="24"/>
          <w:szCs w:val="24"/>
        </w:rPr>
        <w:t xml:space="preserve">Commission Statements</w:t>
      </w:r>
    </w:p>
    <w:p>
      <w:pPr>
        <w:spacing w:before="120" w:after="120"/>
        <w:jc w:val="both"/>
      </w:pPr>
      <w:r>
        <w:rPr>
          <w:rFonts w:ascii="Arial" w:cs="Arial" w:eastAsia="Arial" w:hAnsi="Arial"/>
          <w:b/>
          <w:bCs/>
          <w:sz w:val="22"/>
          <w:szCs w:val="22"/>
        </w:rPr>
        <w:t xml:space="preserve">5.5  </w:t>
      </w:r>
      <w:r>
        <w:rPr>
          <w:rFonts w:ascii="Arial" w:cs="Arial" w:eastAsia="Arial" w:hAnsi="Arial"/>
          <w:sz w:val="22"/>
          <w:szCs w:val="22"/>
        </w:rPr>
        <w:t xml:space="preserve">The Principal will provide the Sales Representative with a Commission statement for each Commission Period, showing:</w:t>
      </w:r>
    </w:p>
    <w:p>
      <w:pPr>
        <w:spacing w:before="80" w:after="80"/>
        <w:ind w:left="720"/>
        <w:jc w:val="both"/>
      </w:pPr>
      <w:r>
        <w:rPr>
          <w:rFonts w:ascii="Arial" w:cs="Arial" w:eastAsia="Arial" w:hAnsi="Arial"/>
          <w:sz w:val="22"/>
          <w:szCs w:val="22"/>
        </w:rPr>
        <w:t xml:space="preserve">(a)  </w:t>
      </w:r>
      <w:r>
        <w:rPr>
          <w:rFonts w:ascii="Arial" w:cs="Arial" w:eastAsia="Arial" w:hAnsi="Arial"/>
          <w:sz w:val="22"/>
          <w:szCs w:val="22"/>
        </w:rPr>
        <w:t xml:space="preserve">details of each Completed Sale attributed to the Sales Representative;</w:t>
      </w:r>
    </w:p>
    <w:p>
      <w:pPr>
        <w:spacing w:before="80" w:after="80"/>
        <w:ind w:left="720"/>
        <w:jc w:val="both"/>
      </w:pPr>
      <w:r>
        <w:rPr>
          <w:rFonts w:ascii="Arial" w:cs="Arial" w:eastAsia="Arial" w:hAnsi="Arial"/>
          <w:sz w:val="22"/>
          <w:szCs w:val="22"/>
        </w:rPr>
        <w:t xml:space="preserve">(b)  </w:t>
      </w:r>
      <w:r>
        <w:rPr>
          <w:rFonts w:ascii="Arial" w:cs="Arial" w:eastAsia="Arial" w:hAnsi="Arial"/>
          <w:sz w:val="22"/>
          <w:szCs w:val="22"/>
        </w:rPr>
        <w:t xml:space="preserve">the Sales Value of each Sale;</w:t>
      </w:r>
    </w:p>
    <w:p>
      <w:pPr>
        <w:spacing w:before="80" w:after="80"/>
        <w:ind w:left="720"/>
        <w:jc w:val="both"/>
      </w:pPr>
      <w:r>
        <w:rPr>
          <w:rFonts w:ascii="Arial" w:cs="Arial" w:eastAsia="Arial" w:hAnsi="Arial"/>
          <w:sz w:val="22"/>
          <w:szCs w:val="22"/>
        </w:rPr>
        <w:t xml:space="preserve">(c)  </w:t>
      </w:r>
      <w:r>
        <w:rPr>
          <w:rFonts w:ascii="Arial" w:cs="Arial" w:eastAsia="Arial" w:hAnsi="Arial"/>
          <w:sz w:val="22"/>
          <w:szCs w:val="22"/>
        </w:rPr>
        <w:t xml:space="preserve">the Commission rate applied;</w:t>
      </w:r>
    </w:p>
    <w:p>
      <w:pPr>
        <w:spacing w:before="80" w:after="80"/>
        <w:ind w:left="720"/>
        <w:jc w:val="both"/>
      </w:pPr>
      <w:r>
        <w:rPr>
          <w:rFonts w:ascii="Arial" w:cs="Arial" w:eastAsia="Arial" w:hAnsi="Arial"/>
          <w:sz w:val="22"/>
          <w:szCs w:val="22"/>
        </w:rPr>
        <w:t xml:space="preserve">(d)  </w:t>
      </w:r>
      <w:r>
        <w:rPr>
          <w:rFonts w:ascii="Arial" w:cs="Arial" w:eastAsia="Arial" w:hAnsi="Arial"/>
          <w:sz w:val="22"/>
          <w:szCs w:val="22"/>
        </w:rPr>
        <w:t xml:space="preserve">the Commission amount for each Sale;</w:t>
      </w:r>
    </w:p>
    <w:p>
      <w:pPr>
        <w:spacing w:before="80" w:after="80"/>
        <w:ind w:left="720"/>
        <w:jc w:val="both"/>
      </w:pPr>
      <w:r>
        <w:rPr>
          <w:rFonts w:ascii="Arial" w:cs="Arial" w:eastAsia="Arial" w:hAnsi="Arial"/>
          <w:sz w:val="22"/>
          <w:szCs w:val="22"/>
        </w:rPr>
        <w:t xml:space="preserve">(e)  </w:t>
      </w:r>
      <w:r>
        <w:rPr>
          <w:rFonts w:ascii="Arial" w:cs="Arial" w:eastAsia="Arial" w:hAnsi="Arial"/>
          <w:sz w:val="22"/>
          <w:szCs w:val="22"/>
        </w:rPr>
        <w:t xml:space="preserve">any adjustments (returns, cancellations, clawbacks);</w:t>
      </w:r>
    </w:p>
    <w:p>
      <w:pPr>
        <w:spacing w:before="80" w:after="80"/>
        <w:ind w:left="720"/>
        <w:jc w:val="both"/>
      </w:pPr>
      <w:r>
        <w:rPr>
          <w:rFonts w:ascii="Arial" w:cs="Arial" w:eastAsia="Arial" w:hAnsi="Arial"/>
          <w:sz w:val="22"/>
          <w:szCs w:val="22"/>
        </w:rPr>
        <w:t xml:space="preserve">(f)  </w:t>
      </w:r>
      <w:r>
        <w:rPr>
          <w:rFonts w:ascii="Arial" w:cs="Arial" w:eastAsia="Arial" w:hAnsi="Arial"/>
          <w:sz w:val="22"/>
          <w:szCs w:val="22"/>
        </w:rPr>
        <w:t xml:space="preserve">any Draw amounts deducted;</w:t>
      </w:r>
    </w:p>
    <w:p>
      <w:pPr>
        <w:spacing w:before="80" w:after="80"/>
        <w:ind w:left="720"/>
        <w:jc w:val="both"/>
      </w:pPr>
      <w:r>
        <w:rPr>
          <w:rFonts w:ascii="Arial" w:cs="Arial" w:eastAsia="Arial" w:hAnsi="Arial"/>
          <w:sz w:val="22"/>
          <w:szCs w:val="22"/>
        </w:rPr>
        <w:t xml:space="preserve">(g)  </w:t>
      </w:r>
      <w:r>
        <w:rPr>
          <w:rFonts w:ascii="Arial" w:cs="Arial" w:eastAsia="Arial" w:hAnsi="Arial"/>
          <w:sz w:val="22"/>
          <w:szCs w:val="22"/>
        </w:rPr>
        <w:t xml:space="preserve">year-to-date totals; and</w:t>
      </w:r>
    </w:p>
    <w:p>
      <w:pPr>
        <w:spacing w:before="80" w:after="80"/>
        <w:ind w:left="720"/>
        <w:jc w:val="both"/>
      </w:pPr>
      <w:r>
        <w:rPr>
          <w:rFonts w:ascii="Arial" w:cs="Arial" w:eastAsia="Arial" w:hAnsi="Arial"/>
          <w:sz w:val="22"/>
          <w:szCs w:val="22"/>
        </w:rPr>
        <w:t xml:space="preserve">(h)  </w:t>
      </w:r>
      <w:r>
        <w:rPr>
          <w:rFonts w:ascii="Arial" w:cs="Arial" w:eastAsia="Arial" w:hAnsi="Arial"/>
          <w:sz w:val="22"/>
          <w:szCs w:val="22"/>
        </w:rPr>
        <w:t xml:space="preserve">the net Commission payable.</w:t>
      </w:r>
    </w:p>
    <w:p>
      <w:pPr>
        <w:pStyle w:val="Heading2"/>
        <w:spacing w:before="300" w:after="150"/>
      </w:pPr>
      <w:r>
        <w:rPr>
          <w:rFonts w:ascii="Arial" w:cs="Arial" w:eastAsia="Arial" w:hAnsi="Arial"/>
          <w:b/>
          <w:bCs/>
          <w:sz w:val="24"/>
          <w:szCs w:val="24"/>
        </w:rPr>
        <w:t xml:space="preserve">Disputes Regarding Commission</w:t>
      </w:r>
    </w:p>
    <w:p>
      <w:pPr>
        <w:spacing w:before="120" w:after="120"/>
        <w:jc w:val="both"/>
      </w:pPr>
      <w:r>
        <w:rPr>
          <w:rFonts w:ascii="Arial" w:cs="Arial" w:eastAsia="Arial" w:hAnsi="Arial"/>
          <w:b/>
          <w:bCs/>
          <w:sz w:val="22"/>
          <w:szCs w:val="22"/>
        </w:rPr>
        <w:t xml:space="preserve">5.6  </w:t>
      </w:r>
      <w:r>
        <w:rPr>
          <w:rFonts w:ascii="Arial" w:cs="Arial" w:eastAsia="Arial" w:hAnsi="Arial"/>
          <w:sz w:val="22"/>
          <w:szCs w:val="22"/>
        </w:rPr>
        <w:t xml:space="preserve">If the Sales Representative disputes any Commission calculation, they must notify the Principal in writing within [14 / 30] days of receiving the Commission statement, setting out the basis for the dispute.</w:t>
      </w:r>
    </w:p>
    <w:p>
      <w:pPr>
        <w:spacing w:before="120" w:after="120"/>
        <w:jc w:val="both"/>
      </w:pPr>
      <w:r>
        <w:rPr>
          <w:rFonts w:ascii="Arial" w:cs="Arial" w:eastAsia="Arial" w:hAnsi="Arial"/>
          <w:b/>
          <w:bCs/>
          <w:sz w:val="22"/>
          <w:szCs w:val="22"/>
        </w:rPr>
        <w:t xml:space="preserve">5.7  </w:t>
      </w:r>
      <w:r>
        <w:rPr>
          <w:rFonts w:ascii="Arial" w:cs="Arial" w:eastAsia="Arial" w:hAnsi="Arial"/>
          <w:sz w:val="22"/>
          <w:szCs w:val="22"/>
        </w:rPr>
        <w:t xml:space="preserve">The Principal will investigate the dispute and respond within 14 days. If the dispute is not resolved, either party may refer the matter to the dispute resolution process in clause 14.</w:t>
      </w:r>
    </w:p>
    <w:p>
      <w:pPr>
        <w:spacing w:before="120" w:after="120"/>
        <w:jc w:val="both"/>
      </w:pPr>
      <w:r>
        <w:rPr>
          <w:rFonts w:ascii="Arial" w:cs="Arial" w:eastAsia="Arial" w:hAnsi="Arial"/>
          <w:b/>
          <w:bCs/>
          <w:sz w:val="22"/>
          <w:szCs w:val="22"/>
        </w:rPr>
        <w:t xml:space="preserve">5.8  </w:t>
      </w:r>
      <w:r>
        <w:rPr>
          <w:rFonts w:ascii="Arial" w:cs="Arial" w:eastAsia="Arial" w:hAnsi="Arial"/>
          <w:sz w:val="22"/>
          <w:szCs w:val="22"/>
        </w:rPr>
        <w:t xml:space="preserve">Pending resolution of a dispute, the Principal will pay any undisputed Commission amounts.</w:t>
      </w:r>
    </w:p>
    <w:p>
      <w:pPr>
        <w:pStyle w:val="Heading1"/>
        <w:spacing w:before="400" w:after="200"/>
      </w:pPr>
      <w:r>
        <w:rPr>
          <w:rFonts w:ascii="Arial" w:cs="Arial" w:eastAsia="Arial" w:hAnsi="Arial"/>
          <w:b/>
          <w:bCs/>
          <w:sz w:val="28"/>
          <w:szCs w:val="28"/>
        </w:rPr>
        <w:t xml:space="preserve">6. DRAWS AGAINST COMMISSION</w:t>
      </w:r>
    </w:p>
    <w:p>
      <w:pPr>
        <w:spacing w:before="120" w:after="120"/>
        <w:jc w:val="both"/>
      </w:pPr>
      <w:r>
        <w:rPr>
          <w:rFonts w:ascii="Arial" w:cs="Arial" w:eastAsia="Arial" w:hAnsi="Arial"/>
          <w:b/>
          <w:bCs/>
          <w:sz w:val="22"/>
          <w:szCs w:val="22"/>
        </w:rPr>
        <w:t xml:space="preserve">6.1  </w:t>
      </w:r>
      <w:r>
        <w:rPr>
          <w:rFonts w:ascii="Arial" w:cs="Arial" w:eastAsia="Arial" w:hAnsi="Arial"/>
          <w:sz w:val="22"/>
          <w:szCs w:val="22"/>
        </w:rPr>
        <w:t xml:space="preserve">[Select if applicable:]</w:t>
      </w:r>
    </w:p>
    <w:p>
      <w:pPr>
        <w:spacing w:before="100" w:after="100"/>
        <w:ind w:left="720"/>
      </w:pPr>
      <w:r>
        <w:rPr>
          <w:rFonts w:ascii="Arial" w:cs="Arial" w:eastAsia="Arial" w:hAnsi="Arial"/>
          <w:sz w:val="22"/>
          <w:szCs w:val="22"/>
        </w:rPr>
        <w:t xml:space="preserve">☐  No Draw applies. Proceed to clause 7.</w:t>
      </w:r>
    </w:p>
    <w:p>
      <w:pPr>
        <w:spacing w:before="100" w:after="100"/>
        <w:ind w:left="720"/>
      </w:pPr>
      <w:r>
        <w:rPr>
          <w:rFonts w:ascii="Arial" w:cs="Arial" w:eastAsia="Arial" w:hAnsi="Arial"/>
          <w:sz w:val="22"/>
          <w:szCs w:val="22"/>
        </w:rPr>
        <w:t xml:space="preserve">☐  A Draw applies as set out below.</w:t>
      </w:r>
    </w:p>
    <w:p>
      <w:pPr>
        <w:spacing w:before="120" w:after="120"/>
        <w:jc w:val="both"/>
      </w:pPr>
      <w:r>
        <w:rPr>
          <w:rFonts w:ascii="Arial" w:cs="Arial" w:eastAsia="Arial" w:hAnsi="Arial"/>
          <w:b/>
          <w:bCs/>
          <w:sz w:val="22"/>
          <w:szCs w:val="22"/>
        </w:rPr>
        <w:t xml:space="preserve">6.2  </w:t>
      </w:r>
      <w:r>
        <w:rPr>
          <w:rFonts w:ascii="Arial" w:cs="Arial" w:eastAsia="Arial" w:hAnsi="Arial"/>
          <w:sz w:val="22"/>
          <w:szCs w:val="22"/>
        </w:rPr>
        <w:t xml:space="preserve">The Principal will pay the Sales Representative a Draw of $[AMOUNT] per [WEEK / FORTNIGHT / MONTH].</w:t>
      </w:r>
    </w:p>
    <w:p>
      <w:pPr>
        <w:spacing w:before="120" w:after="120"/>
        <w:jc w:val="both"/>
      </w:pPr>
      <w:r>
        <w:rPr>
          <w:rFonts w:ascii="Arial" w:cs="Arial" w:eastAsia="Arial" w:hAnsi="Arial"/>
          <w:b/>
          <w:bCs/>
          <w:sz w:val="22"/>
          <w:szCs w:val="22"/>
        </w:rPr>
        <w:t xml:space="preserve">6.3  </w:t>
      </w:r>
      <w:r>
        <w:rPr>
          <w:rFonts w:ascii="Arial" w:cs="Arial" w:eastAsia="Arial" w:hAnsi="Arial"/>
          <w:sz w:val="22"/>
          <w:szCs w:val="22"/>
        </w:rPr>
        <w:t xml:space="preserve">The Draw is: [select one]</w:t>
      </w:r>
    </w:p>
    <w:p>
      <w:pPr>
        <w:spacing w:before="100" w:after="100"/>
        <w:ind w:left="720"/>
      </w:pPr>
      <w:r>
        <w:rPr>
          <w:rFonts w:ascii="Arial" w:cs="Arial" w:eastAsia="Arial" w:hAnsi="Arial"/>
          <w:sz w:val="22"/>
          <w:szCs w:val="22"/>
        </w:rPr>
        <w:t xml:space="preserve">☐  Recoverable: The Draw is an advance against future Commission. Commission earned will first be applied to repay any outstanding Draw balance before additional Commission is paid.</w:t>
      </w:r>
    </w:p>
    <w:p>
      <w:pPr>
        <w:spacing w:before="100" w:after="100"/>
        <w:ind w:left="720"/>
      </w:pPr>
      <w:r>
        <w:rPr>
          <w:rFonts w:ascii="Arial" w:cs="Arial" w:eastAsia="Arial" w:hAnsi="Arial"/>
          <w:sz w:val="22"/>
          <w:szCs w:val="22"/>
        </w:rPr>
        <w:t xml:space="preserve">☐  Non-Recoverable (Guaranteed): The Draw is a guaranteed minimum payment. Commission earned in excess of the Draw will be paid in addition to the Draw.</w:t>
      </w:r>
    </w:p>
    <w:p>
      <w:pPr>
        <w:spacing w:before="120" w:after="120"/>
        <w:jc w:val="both"/>
      </w:pPr>
      <w:r>
        <w:rPr>
          <w:rFonts w:ascii="Arial" w:cs="Arial" w:eastAsia="Arial" w:hAnsi="Arial"/>
          <w:b/>
          <w:bCs/>
          <w:sz w:val="22"/>
          <w:szCs w:val="22"/>
        </w:rPr>
        <w:t xml:space="preserve">6.4  </w:t>
      </w:r>
      <w:r>
        <w:rPr>
          <w:rFonts w:ascii="Arial" w:cs="Arial" w:eastAsia="Arial" w:hAnsi="Arial"/>
          <w:sz w:val="22"/>
          <w:szCs w:val="22"/>
        </w:rPr>
        <w:t xml:space="preserve">Recoverable Draw – Deficit Balance:</w:t>
      </w:r>
    </w:p>
    <w:p>
      <w:pPr>
        <w:spacing w:before="80" w:after="80"/>
        <w:ind w:left="720"/>
        <w:jc w:val="both"/>
      </w:pPr>
      <w:r>
        <w:rPr>
          <w:rFonts w:ascii="Arial" w:cs="Arial" w:eastAsia="Arial" w:hAnsi="Arial"/>
          <w:sz w:val="22"/>
          <w:szCs w:val="22"/>
        </w:rPr>
        <w:t xml:space="preserve">(a)  </w:t>
      </w:r>
      <w:r>
        <w:rPr>
          <w:rFonts w:ascii="Arial" w:cs="Arial" w:eastAsia="Arial" w:hAnsi="Arial"/>
          <w:sz w:val="22"/>
          <w:szCs w:val="22"/>
        </w:rPr>
        <w:t xml:space="preserve">If Commission earned in a Commission Period is less than the Draw, the shortfall (Deficit) will be carried forward to subsequent Commission Periods.</w:t>
      </w:r>
    </w:p>
    <w:p>
      <w:pPr>
        <w:spacing w:before="80" w:after="80"/>
        <w:ind w:left="720"/>
        <w:jc w:val="both"/>
      </w:pPr>
      <w:r>
        <w:rPr>
          <w:rFonts w:ascii="Arial" w:cs="Arial" w:eastAsia="Arial" w:hAnsi="Arial"/>
          <w:sz w:val="22"/>
          <w:szCs w:val="22"/>
        </w:rPr>
        <w:t xml:space="preserve">(b)  </w:t>
      </w:r>
      <w:r>
        <w:rPr>
          <w:rFonts w:ascii="Arial" w:cs="Arial" w:eastAsia="Arial" w:hAnsi="Arial"/>
          <w:sz w:val="22"/>
          <w:szCs w:val="22"/>
        </w:rPr>
        <w:t xml:space="preserve">Any Deficit must be repaid from future Commission before additional Commission is payable.</w:t>
      </w:r>
    </w:p>
    <w:p>
      <w:pPr>
        <w:spacing w:before="80" w:after="80"/>
        <w:ind w:left="720"/>
        <w:jc w:val="both"/>
      </w:pPr>
      <w:r>
        <w:rPr>
          <w:rFonts w:ascii="Arial" w:cs="Arial" w:eastAsia="Arial" w:hAnsi="Arial"/>
          <w:sz w:val="22"/>
          <w:szCs w:val="22"/>
        </w:rPr>
        <w:t xml:space="preserve">(c)  </w:t>
      </w:r>
      <w:r>
        <w:rPr>
          <w:rFonts w:ascii="Arial" w:cs="Arial" w:eastAsia="Arial" w:hAnsi="Arial"/>
          <w:sz w:val="22"/>
          <w:szCs w:val="22"/>
        </w:rPr>
        <w:t xml:space="preserve">The maximum Deficit that may accumulate is $[AMOUNT or 'No maximum'].</w:t>
      </w:r>
    </w:p>
    <w:p>
      <w:pPr>
        <w:spacing w:before="80" w:after="80"/>
        <w:ind w:left="720"/>
        <w:jc w:val="both"/>
      </w:pPr>
      <w:r>
        <w:rPr>
          <w:rFonts w:ascii="Arial" w:cs="Arial" w:eastAsia="Arial" w:hAnsi="Arial"/>
          <w:sz w:val="22"/>
          <w:szCs w:val="22"/>
        </w:rPr>
        <w:t xml:space="preserve">(d)  </w:t>
      </w:r>
      <w:r>
        <w:rPr>
          <w:rFonts w:ascii="Arial" w:cs="Arial" w:eastAsia="Arial" w:hAnsi="Arial"/>
          <w:sz w:val="22"/>
          <w:szCs w:val="22"/>
        </w:rPr>
        <w:t xml:space="preserve">Upon termination, any outstanding Deficit [WILL / WILL NOT] be recoverable from the Sales Representative's final payments.</w:t>
      </w:r>
    </w:p>
    <w:p>
      <w:pPr>
        <w:pStyle w:val="Heading1"/>
        <w:spacing w:before="400" w:after="200"/>
      </w:pPr>
      <w:r>
        <w:rPr>
          <w:rFonts w:ascii="Arial" w:cs="Arial" w:eastAsia="Arial" w:hAnsi="Arial"/>
          <w:b/>
          <w:bCs/>
          <w:sz w:val="28"/>
          <w:szCs w:val="28"/>
        </w:rPr>
        <w:t xml:space="preserve">7. ADJUSTMENTS AND CLAWBACKS</w:t>
      </w:r>
    </w:p>
    <w:p>
      <w:pPr>
        <w:pStyle w:val="Heading2"/>
        <w:spacing w:before="300" w:after="150"/>
      </w:pPr>
      <w:r>
        <w:rPr>
          <w:rFonts w:ascii="Arial" w:cs="Arial" w:eastAsia="Arial" w:hAnsi="Arial"/>
          <w:b/>
          <w:bCs/>
          <w:sz w:val="24"/>
          <w:szCs w:val="24"/>
        </w:rPr>
        <w:t xml:space="preserve">Returns and Cancellations</w:t>
      </w:r>
    </w:p>
    <w:p>
      <w:pPr>
        <w:spacing w:before="120" w:after="120"/>
        <w:jc w:val="both"/>
      </w:pPr>
      <w:r>
        <w:rPr>
          <w:rFonts w:ascii="Arial" w:cs="Arial" w:eastAsia="Arial" w:hAnsi="Arial"/>
          <w:b/>
          <w:bCs/>
          <w:sz w:val="22"/>
          <w:szCs w:val="22"/>
        </w:rPr>
        <w:t xml:space="preserve">7.1  </w:t>
      </w:r>
      <w:r>
        <w:rPr>
          <w:rFonts w:ascii="Arial" w:cs="Arial" w:eastAsia="Arial" w:hAnsi="Arial"/>
          <w:sz w:val="22"/>
          <w:szCs w:val="22"/>
        </w:rPr>
        <w:t xml:space="preserve">If a Customer returns Products or cancels a Sale after Commission has been paid, the Principal may deduct the Commission paid on that Sale from future Commission payments.</w:t>
      </w:r>
    </w:p>
    <w:p>
      <w:pPr>
        <w:spacing w:before="120" w:after="120"/>
        <w:jc w:val="both"/>
      </w:pPr>
      <w:r>
        <w:rPr>
          <w:rFonts w:ascii="Arial" w:cs="Arial" w:eastAsia="Arial" w:hAnsi="Arial"/>
          <w:b/>
          <w:bCs/>
          <w:sz w:val="22"/>
          <w:szCs w:val="22"/>
        </w:rPr>
        <w:t xml:space="preserve">7.2  </w:t>
      </w:r>
      <w:r>
        <w:rPr>
          <w:rFonts w:ascii="Arial" w:cs="Arial" w:eastAsia="Arial" w:hAnsi="Arial"/>
          <w:sz w:val="22"/>
          <w:szCs w:val="22"/>
        </w:rPr>
        <w:t xml:space="preserve">The clawback period for returns and cancellations is [PERIOD – e.g., 30 days / 90 days / 12 months] from the date of the original Sale.</w:t>
      </w:r>
    </w:p>
    <w:p>
      <w:pPr>
        <w:pStyle w:val="Heading2"/>
        <w:spacing w:before="300" w:after="150"/>
      </w:pPr>
      <w:r>
        <w:rPr>
          <w:rFonts w:ascii="Arial" w:cs="Arial" w:eastAsia="Arial" w:hAnsi="Arial"/>
          <w:b/>
          <w:bCs/>
          <w:sz w:val="24"/>
          <w:szCs w:val="24"/>
        </w:rPr>
        <w:t xml:space="preserve">Discounts and Allowances</w:t>
      </w:r>
    </w:p>
    <w:p>
      <w:pPr>
        <w:spacing w:before="120" w:after="120"/>
        <w:jc w:val="both"/>
      </w:pPr>
      <w:r>
        <w:rPr>
          <w:rFonts w:ascii="Arial" w:cs="Arial" w:eastAsia="Arial" w:hAnsi="Arial"/>
          <w:b/>
          <w:bCs/>
          <w:sz w:val="22"/>
          <w:szCs w:val="22"/>
        </w:rPr>
        <w:t xml:space="preserve">7.3  </w:t>
      </w:r>
      <w:r>
        <w:rPr>
          <w:rFonts w:ascii="Arial" w:cs="Arial" w:eastAsia="Arial" w:hAnsi="Arial"/>
          <w:sz w:val="22"/>
          <w:szCs w:val="22"/>
        </w:rPr>
        <w:t xml:space="preserve">If discounts, rebates, allowances or credits are granted to a Customer after Commission has been paid, the Commission will be adjusted to reflect the reduced Net Sales Value.</w:t>
      </w:r>
    </w:p>
    <w:p>
      <w:pPr>
        <w:pStyle w:val="Heading2"/>
        <w:spacing w:before="300" w:after="150"/>
      </w:pPr>
      <w:r>
        <w:rPr>
          <w:rFonts w:ascii="Arial" w:cs="Arial" w:eastAsia="Arial" w:hAnsi="Arial"/>
          <w:b/>
          <w:bCs/>
          <w:sz w:val="24"/>
          <w:szCs w:val="24"/>
        </w:rPr>
        <w:t xml:space="preserve">Bad Debts</w:t>
      </w:r>
    </w:p>
    <w:p>
      <w:pPr>
        <w:spacing w:before="120" w:after="120"/>
        <w:jc w:val="both"/>
      </w:pPr>
      <w:r>
        <w:rPr>
          <w:rFonts w:ascii="Arial" w:cs="Arial" w:eastAsia="Arial" w:hAnsi="Arial"/>
          <w:b/>
          <w:bCs/>
          <w:sz w:val="22"/>
          <w:szCs w:val="22"/>
        </w:rPr>
        <w:t xml:space="preserve">7.4  </w:t>
      </w:r>
      <w:r>
        <w:rPr>
          <w:rFonts w:ascii="Arial" w:cs="Arial" w:eastAsia="Arial" w:hAnsi="Arial"/>
          <w:sz w:val="22"/>
          <w:szCs w:val="22"/>
        </w:rPr>
        <w:t xml:space="preserve">[Select one:]</w:t>
      </w:r>
    </w:p>
    <w:p>
      <w:pPr>
        <w:spacing w:before="100" w:after="100"/>
        <w:ind w:left="720"/>
      </w:pPr>
      <w:r>
        <w:rPr>
          <w:rFonts w:ascii="Arial" w:cs="Arial" w:eastAsia="Arial" w:hAnsi="Arial"/>
          <w:sz w:val="22"/>
          <w:szCs w:val="22"/>
        </w:rPr>
        <w:t xml:space="preserve">☐  Commission at Risk: If a Customer fails to pay for Products or Services and the debt is written off as a bad debt within [PERIOD] of the Sale, the Principal may recover the Commission paid on that Sale from future Commission payments.</w:t>
      </w:r>
    </w:p>
    <w:p>
      <w:pPr>
        <w:spacing w:before="100" w:after="100"/>
        <w:ind w:left="720"/>
      </w:pPr>
      <w:r>
        <w:rPr>
          <w:rFonts w:ascii="Arial" w:cs="Arial" w:eastAsia="Arial" w:hAnsi="Arial"/>
          <w:sz w:val="22"/>
          <w:szCs w:val="22"/>
        </w:rPr>
        <w:t xml:space="preserve">☐  Commission Protected: Commission is not recoverable due to Customer non-payment, provided the Sales Representative acted in good faith and complied with the Principal's credit policies.</w:t>
      </w:r>
    </w:p>
    <w:p>
      <w:pPr>
        <w:pStyle w:val="Heading2"/>
        <w:spacing w:before="300" w:after="150"/>
      </w:pPr>
      <w:r>
        <w:rPr>
          <w:rFonts w:ascii="Arial" w:cs="Arial" w:eastAsia="Arial" w:hAnsi="Arial"/>
          <w:b/>
          <w:bCs/>
          <w:sz w:val="24"/>
          <w:szCs w:val="24"/>
        </w:rPr>
        <w:t xml:space="preserve">Error Correction</w:t>
      </w:r>
    </w:p>
    <w:p>
      <w:pPr>
        <w:spacing w:before="120" w:after="120"/>
        <w:jc w:val="both"/>
      </w:pPr>
      <w:r>
        <w:rPr>
          <w:rFonts w:ascii="Arial" w:cs="Arial" w:eastAsia="Arial" w:hAnsi="Arial"/>
          <w:b/>
          <w:bCs/>
          <w:sz w:val="22"/>
          <w:szCs w:val="22"/>
        </w:rPr>
        <w:t xml:space="preserve">7.5  </w:t>
      </w:r>
      <w:r>
        <w:rPr>
          <w:rFonts w:ascii="Arial" w:cs="Arial" w:eastAsia="Arial" w:hAnsi="Arial"/>
          <w:sz w:val="22"/>
          <w:szCs w:val="22"/>
        </w:rPr>
        <w:t xml:space="preserve">If Commission has been paid in error (including overpayments), the Principal may correct the error by adjusting future Commission payments. The Principal will notify the Sales Representative of any error and the proposed adjustment.</w:t>
      </w:r>
    </w:p>
    <w:p>
      <w:pPr>
        <w:pStyle w:val="Heading2"/>
        <w:spacing w:before="300" w:after="150"/>
      </w:pPr>
      <w:r>
        <w:rPr>
          <w:rFonts w:ascii="Arial" w:cs="Arial" w:eastAsia="Arial" w:hAnsi="Arial"/>
          <w:b/>
          <w:bCs/>
          <w:sz w:val="24"/>
          <w:szCs w:val="24"/>
        </w:rPr>
        <w:t xml:space="preserve">Fraudulent or Improper Sales</w:t>
      </w:r>
    </w:p>
    <w:p>
      <w:pPr>
        <w:spacing w:before="120" w:after="120"/>
        <w:jc w:val="both"/>
      </w:pPr>
      <w:r>
        <w:rPr>
          <w:rFonts w:ascii="Arial" w:cs="Arial" w:eastAsia="Arial" w:hAnsi="Arial"/>
          <w:b/>
          <w:bCs/>
          <w:sz w:val="22"/>
          <w:szCs w:val="22"/>
        </w:rPr>
        <w:t xml:space="preserve">7.6  </w:t>
      </w:r>
      <w:r>
        <w:rPr>
          <w:rFonts w:ascii="Arial" w:cs="Arial" w:eastAsia="Arial" w:hAnsi="Arial"/>
          <w:sz w:val="22"/>
          <w:szCs w:val="22"/>
        </w:rPr>
        <w:t xml:space="preserve">No Commission is payable, and any Commission paid may be recovered, for Sales that are:</w:t>
      </w:r>
    </w:p>
    <w:p>
      <w:pPr>
        <w:spacing w:before="80" w:after="80"/>
        <w:ind w:left="720"/>
        <w:jc w:val="both"/>
      </w:pPr>
      <w:r>
        <w:rPr>
          <w:rFonts w:ascii="Arial" w:cs="Arial" w:eastAsia="Arial" w:hAnsi="Arial"/>
          <w:sz w:val="22"/>
          <w:szCs w:val="22"/>
        </w:rPr>
        <w:t xml:space="preserve">(a)  </w:t>
      </w:r>
      <w:r>
        <w:rPr>
          <w:rFonts w:ascii="Arial" w:cs="Arial" w:eastAsia="Arial" w:hAnsi="Arial"/>
          <w:sz w:val="22"/>
          <w:szCs w:val="22"/>
        </w:rPr>
        <w:t xml:space="preserve">procured by fraud, misrepresentation or misleading conduct;</w:t>
      </w:r>
    </w:p>
    <w:p>
      <w:pPr>
        <w:spacing w:before="80" w:after="80"/>
        <w:ind w:left="720"/>
        <w:jc w:val="both"/>
      </w:pPr>
      <w:r>
        <w:rPr>
          <w:rFonts w:ascii="Arial" w:cs="Arial" w:eastAsia="Arial" w:hAnsi="Arial"/>
          <w:sz w:val="22"/>
          <w:szCs w:val="22"/>
        </w:rPr>
        <w:t xml:space="preserve">(b)  </w:t>
      </w:r>
      <w:r>
        <w:rPr>
          <w:rFonts w:ascii="Arial" w:cs="Arial" w:eastAsia="Arial" w:hAnsi="Arial"/>
          <w:sz w:val="22"/>
          <w:szCs w:val="22"/>
        </w:rPr>
        <w:t xml:space="preserve">made in breach of the Principal's policies or applicable laws; or</w:t>
      </w:r>
    </w:p>
    <w:p>
      <w:pPr>
        <w:spacing w:before="80" w:after="80"/>
        <w:ind w:left="720"/>
        <w:jc w:val="both"/>
      </w:pPr>
      <w:r>
        <w:rPr>
          <w:rFonts w:ascii="Arial" w:cs="Arial" w:eastAsia="Arial" w:hAnsi="Arial"/>
          <w:sz w:val="22"/>
          <w:szCs w:val="22"/>
        </w:rPr>
        <w:t xml:space="preserve">(c)  </w:t>
      </w:r>
      <w:r>
        <w:rPr>
          <w:rFonts w:ascii="Arial" w:cs="Arial" w:eastAsia="Arial" w:hAnsi="Arial"/>
          <w:sz w:val="22"/>
          <w:szCs w:val="22"/>
        </w:rPr>
        <w:t xml:space="preserve">subsequently voided or rescinded due to the Sales Representative's conduct.</w:t>
      </w:r>
    </w:p>
    <w:p>
      <w:pPr>
        <w:pStyle w:val="Heading1"/>
        <w:spacing w:before="400" w:after="200"/>
      </w:pPr>
      <w:r>
        <w:rPr>
          <w:rFonts w:ascii="Arial" w:cs="Arial" w:eastAsia="Arial" w:hAnsi="Arial"/>
          <w:b/>
          <w:bCs/>
          <w:sz w:val="28"/>
          <w:szCs w:val="28"/>
        </w:rPr>
        <w:t xml:space="preserve">8. SALES TARGETS AND BONUSES</w:t>
      </w:r>
    </w:p>
    <w:p>
      <w:pPr>
        <w:spacing w:before="120" w:after="120"/>
        <w:jc w:val="both"/>
      </w:pPr>
      <w:r>
        <w:rPr>
          <w:rFonts w:ascii="Arial" w:cs="Arial" w:eastAsia="Arial" w:hAnsi="Arial"/>
          <w:b/>
          <w:bCs/>
          <w:sz w:val="22"/>
          <w:szCs w:val="22"/>
        </w:rPr>
        <w:t xml:space="preserve">8.1  </w:t>
      </w:r>
      <w:r>
        <w:rPr>
          <w:rFonts w:ascii="Arial" w:cs="Arial" w:eastAsia="Arial" w:hAnsi="Arial"/>
          <w:sz w:val="22"/>
          <w:szCs w:val="22"/>
        </w:rPr>
        <w:t xml:space="preserve">[Select if applicable:]</w:t>
      </w:r>
    </w:p>
    <w:p>
      <w:pPr>
        <w:spacing w:before="100" w:after="100"/>
        <w:ind w:left="720"/>
      </w:pPr>
      <w:r>
        <w:rPr>
          <w:rFonts w:ascii="Arial" w:cs="Arial" w:eastAsia="Arial" w:hAnsi="Arial"/>
          <w:sz w:val="22"/>
          <w:szCs w:val="22"/>
        </w:rPr>
        <w:t xml:space="preserve">☐  No Sales Targets apply. Proceed to clause 9.</w:t>
      </w:r>
    </w:p>
    <w:p>
      <w:pPr>
        <w:spacing w:before="100" w:after="100"/>
        <w:ind w:left="720"/>
      </w:pPr>
      <w:r>
        <w:rPr>
          <w:rFonts w:ascii="Arial" w:cs="Arial" w:eastAsia="Arial" w:hAnsi="Arial"/>
          <w:sz w:val="22"/>
          <w:szCs w:val="22"/>
        </w:rPr>
        <w:t xml:space="preserve">☐  Sales Targets apply as set out below and in Schedule 1.</w:t>
      </w:r>
    </w:p>
    <w:p>
      <w:pPr>
        <w:spacing w:before="120" w:after="120"/>
        <w:jc w:val="both"/>
      </w:pPr>
      <w:r>
        <w:rPr>
          <w:rFonts w:ascii="Arial" w:cs="Arial" w:eastAsia="Arial" w:hAnsi="Arial"/>
          <w:b/>
          <w:bCs/>
          <w:sz w:val="22"/>
          <w:szCs w:val="22"/>
        </w:rPr>
        <w:t xml:space="preserve">8.2  </w:t>
      </w:r>
      <w:r>
        <w:rPr>
          <w:rFonts w:ascii="Arial" w:cs="Arial" w:eastAsia="Arial" w:hAnsi="Arial"/>
          <w:sz w:val="22"/>
          <w:szCs w:val="22"/>
        </w:rPr>
        <w:t xml:space="preserve">The Sales Representative's Sales Targets for [THE CURRENT FINANCIAL YEAR / CALENDAR YEAR / EACH COMMISSION PERIOD] are set out in Schedule 1.</w:t>
      </w:r>
    </w:p>
    <w:p>
      <w:pPr>
        <w:spacing w:before="120" w:after="120"/>
        <w:jc w:val="both"/>
      </w:pPr>
      <w:r>
        <w:rPr>
          <w:rFonts w:ascii="Arial" w:cs="Arial" w:eastAsia="Arial" w:hAnsi="Arial"/>
          <w:b/>
          <w:bCs/>
          <w:sz w:val="22"/>
          <w:szCs w:val="22"/>
        </w:rPr>
        <w:t xml:space="preserve">8.3  </w:t>
      </w:r>
      <w:r>
        <w:rPr>
          <w:rFonts w:ascii="Arial" w:cs="Arial" w:eastAsia="Arial" w:hAnsi="Arial"/>
          <w:sz w:val="22"/>
          <w:szCs w:val="22"/>
        </w:rPr>
        <w:t xml:space="preserve">Sales Targets may affect Commission as follows: [select applicable options]</w:t>
      </w:r>
    </w:p>
    <w:p>
      <w:pPr>
        <w:spacing w:before="100" w:after="100"/>
        <w:ind w:left="720"/>
      </w:pPr>
      <w:r>
        <w:rPr>
          <w:rFonts w:ascii="Arial" w:cs="Arial" w:eastAsia="Arial" w:hAnsi="Arial"/>
          <w:sz w:val="22"/>
          <w:szCs w:val="22"/>
        </w:rPr>
        <w:t xml:space="preserve">☐  Threshold: Commission is only payable on Sales exceeding the Sales Target threshold.</w:t>
      </w:r>
    </w:p>
    <w:p>
      <w:pPr>
        <w:spacing w:before="100" w:after="100"/>
        <w:ind w:left="720"/>
      </w:pPr>
      <w:r>
        <w:rPr>
          <w:rFonts w:ascii="Arial" w:cs="Arial" w:eastAsia="Arial" w:hAnsi="Arial"/>
          <w:sz w:val="22"/>
          <w:szCs w:val="22"/>
        </w:rPr>
        <w:t xml:space="preserve">☐  Accelerators: Commission rates increase for Sales exceeding certain target levels.</w:t>
      </w:r>
    </w:p>
    <w:p>
      <w:pPr>
        <w:spacing w:before="100" w:after="100"/>
        <w:ind w:left="720"/>
      </w:pPr>
      <w:r>
        <w:rPr>
          <w:rFonts w:ascii="Arial" w:cs="Arial" w:eastAsia="Arial" w:hAnsi="Arial"/>
          <w:sz w:val="22"/>
          <w:szCs w:val="22"/>
        </w:rPr>
        <w:t xml:space="preserve">☐  Bonus: An additional bonus is payable for achieving or exceeding Sales Targets.</w:t>
      </w:r>
    </w:p>
    <w:p>
      <w:pPr>
        <w:spacing w:before="100" w:after="100"/>
        <w:ind w:left="720"/>
      </w:pPr>
      <w:r>
        <w:rPr>
          <w:rFonts w:ascii="Arial" w:cs="Arial" w:eastAsia="Arial" w:hAnsi="Arial"/>
          <w:sz w:val="22"/>
          <w:szCs w:val="22"/>
        </w:rPr>
        <w:t xml:space="preserve">☐  Decelerators: Commission rates are reduced if Sales fall below minimum thresholds.</w:t>
      </w:r>
    </w:p>
    <w:p>
      <w:pPr>
        <w:pStyle w:val="Heading2"/>
        <w:spacing w:before="300" w:after="150"/>
      </w:pPr>
      <w:r>
        <w:rPr>
          <w:rFonts w:ascii="Arial" w:cs="Arial" w:eastAsia="Arial" w:hAnsi="Arial"/>
          <w:b/>
          <w:bCs/>
          <w:sz w:val="24"/>
          <w:szCs w:val="24"/>
        </w:rPr>
        <w:t xml:space="preserve">Bonus Payments</w:t>
      </w:r>
    </w:p>
    <w:p>
      <w:pPr>
        <w:spacing w:before="120" w:after="120"/>
        <w:jc w:val="both"/>
      </w:pPr>
      <w:r>
        <w:rPr>
          <w:rFonts w:ascii="Arial" w:cs="Arial" w:eastAsia="Arial" w:hAnsi="Arial"/>
          <w:b/>
          <w:bCs/>
          <w:sz w:val="22"/>
          <w:szCs w:val="22"/>
        </w:rPr>
        <w:t xml:space="preserve">8.4  </w:t>
      </w:r>
      <w:r>
        <w:rPr>
          <w:rFonts w:ascii="Arial" w:cs="Arial" w:eastAsia="Arial" w:hAnsi="Arial"/>
          <w:sz w:val="22"/>
          <w:szCs w:val="22"/>
        </w:rPr>
        <w:t xml:space="preserve">The following bonus payments apply (if any):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000000" w:sz="1"/>
              <w:left w:val="single" w:color="000000" w:sz="1"/>
              <w:bottom w:val="single" w:color="000000" w:sz="1"/>
              <w:right w:val="single" w:color="000000" w:sz="1"/>
            </w:tcBorders>
            <w:shd w:fill="E3F2FD" w:val="clear"/>
          </w:tcPr>
          <w:p>
            <w:r>
              <w:rPr>
                <w:rFonts w:ascii="Arial" w:cs="Arial" w:eastAsia="Arial" w:hAnsi="Arial"/>
                <w:b/>
                <w:bCs/>
                <w:sz w:val="20"/>
                <w:szCs w:val="20"/>
              </w:rPr>
              <w:t xml:space="preserve">Achievement Level</w:t>
            </w:r>
          </w:p>
        </w:tc>
        <w:tc>
          <w:tcPr>
            <w:tcW w:type="dxa" w:w="4680"/>
            <w:tcBorders>
              <w:top w:val="single" w:color="000000" w:sz="1"/>
              <w:left w:val="single" w:color="000000" w:sz="1"/>
              <w:bottom w:val="single" w:color="000000" w:sz="1"/>
              <w:right w:val="single" w:color="000000" w:sz="1"/>
            </w:tcBorders>
            <w:shd w:fill="E3F2FD" w:val="clear"/>
          </w:tcPr>
          <w:p>
            <w:r>
              <w:rPr>
                <w:rFonts w:ascii="Arial" w:cs="Arial" w:eastAsia="Arial" w:hAnsi="Arial"/>
                <w:b/>
                <w:bCs/>
                <w:sz w:val="20"/>
                <w:szCs w:val="20"/>
              </w:rPr>
              <w:t xml:space="preserve">Bonus Amount</w:t>
            </w:r>
          </w:p>
        </w:tc>
      </w:tr>
      <w:tr>
        <w:trPr>
          <w:tblHeader w:val="false"/>
        </w:trPr>
        <w:tc>
          <w:tcPr>
            <w:tcW w:type="dxa" w:w="4680"/>
            <w:tcBorders>
              <w:top w:val="single" w:color="000000" w:sz="1"/>
              <w:left w:val="single" w:color="000000" w:sz="1"/>
              <w:bottom w:val="single" w:color="000000" w:sz="1"/>
              <w:right w:val="single" w:color="000000" w:sz="1"/>
            </w:tcBorders>
          </w:tcPr>
          <w:p>
            <w:r>
              <w:rPr>
                <w:rFonts w:ascii="Arial" w:cs="Arial" w:eastAsia="Arial" w:hAnsi="Arial"/>
                <w:sz w:val="20"/>
                <w:szCs w:val="20"/>
              </w:rPr>
              <w:t xml:space="preserve">100% of Sales Target</w:t>
            </w:r>
          </w:p>
        </w:tc>
        <w:tc>
          <w:tcPr>
            <w:tcW w:type="dxa" w:w="4680"/>
            <w:tcBorders>
              <w:top w:val="single" w:color="000000" w:sz="1"/>
              <w:left w:val="single" w:color="000000" w:sz="1"/>
              <w:bottom w:val="single" w:color="000000" w:sz="1"/>
              <w:right w:val="single" w:color="000000" w:sz="1"/>
            </w:tcBorders>
          </w:tcPr>
          <w:p>
            <w:r>
              <w:rPr>
                <w:rFonts w:ascii="Arial" w:cs="Arial" w:eastAsia="Arial" w:hAnsi="Arial"/>
                <w:sz w:val="20"/>
                <w:szCs w:val="20"/>
              </w:rPr>
              <w:t xml:space="preserve">$[AMOUNT] or [X]% of total Commission</w:t>
            </w:r>
          </w:p>
        </w:tc>
      </w:tr>
      <w:tr>
        <w:trPr>
          <w:tblHeader w:val="false"/>
        </w:trPr>
        <w:tc>
          <w:tcPr>
            <w:tcW w:type="dxa" w:w="4680"/>
            <w:tcBorders>
              <w:top w:val="single" w:color="000000" w:sz="1"/>
              <w:left w:val="single" w:color="000000" w:sz="1"/>
              <w:bottom w:val="single" w:color="000000" w:sz="1"/>
              <w:right w:val="single" w:color="000000" w:sz="1"/>
            </w:tcBorders>
          </w:tcPr>
          <w:p>
            <w:r>
              <w:rPr>
                <w:rFonts w:ascii="Arial" w:cs="Arial" w:eastAsia="Arial" w:hAnsi="Arial"/>
                <w:sz w:val="20"/>
                <w:szCs w:val="20"/>
              </w:rPr>
              <w:t xml:space="preserve">110% of Sales Target</w:t>
            </w:r>
          </w:p>
        </w:tc>
        <w:tc>
          <w:tcPr>
            <w:tcW w:type="dxa" w:w="4680"/>
            <w:tcBorders>
              <w:top w:val="single" w:color="000000" w:sz="1"/>
              <w:left w:val="single" w:color="000000" w:sz="1"/>
              <w:bottom w:val="single" w:color="000000" w:sz="1"/>
              <w:right w:val="single" w:color="000000" w:sz="1"/>
            </w:tcBorders>
          </w:tcPr>
          <w:p>
            <w:r>
              <w:rPr>
                <w:rFonts w:ascii="Arial" w:cs="Arial" w:eastAsia="Arial" w:hAnsi="Arial"/>
                <w:sz w:val="20"/>
                <w:szCs w:val="20"/>
              </w:rPr>
              <w:t xml:space="preserve">$[AMOUNT] or [X]% of total Commission</w:t>
            </w:r>
          </w:p>
        </w:tc>
      </w:tr>
      <w:tr>
        <w:trPr>
          <w:tblHeader w:val="false"/>
        </w:trPr>
        <w:tc>
          <w:tcPr>
            <w:tcW w:type="dxa" w:w="4680"/>
            <w:tcBorders>
              <w:top w:val="single" w:color="000000" w:sz="1"/>
              <w:left w:val="single" w:color="000000" w:sz="1"/>
              <w:bottom w:val="single" w:color="000000" w:sz="1"/>
              <w:right w:val="single" w:color="000000" w:sz="1"/>
            </w:tcBorders>
          </w:tcPr>
          <w:p>
            <w:r>
              <w:rPr>
                <w:rFonts w:ascii="Arial" w:cs="Arial" w:eastAsia="Arial" w:hAnsi="Arial"/>
                <w:sz w:val="20"/>
                <w:szCs w:val="20"/>
              </w:rPr>
              <w:t xml:space="preserve">125% of Sales Target</w:t>
            </w:r>
          </w:p>
        </w:tc>
        <w:tc>
          <w:tcPr>
            <w:tcW w:type="dxa" w:w="4680"/>
            <w:tcBorders>
              <w:top w:val="single" w:color="000000" w:sz="1"/>
              <w:left w:val="single" w:color="000000" w:sz="1"/>
              <w:bottom w:val="single" w:color="000000" w:sz="1"/>
              <w:right w:val="single" w:color="000000" w:sz="1"/>
            </w:tcBorders>
          </w:tcPr>
          <w:p>
            <w:r>
              <w:rPr>
                <w:rFonts w:ascii="Arial" w:cs="Arial" w:eastAsia="Arial" w:hAnsi="Arial"/>
                <w:sz w:val="20"/>
                <w:szCs w:val="20"/>
              </w:rPr>
              <w:t xml:space="preserve">$[AMOUNT] or [X]% of total Commission</w:t>
            </w:r>
          </w:p>
        </w:tc>
      </w:tr>
      <w:tr>
        <w:trPr>
          <w:tblHeader w:val="false"/>
        </w:trPr>
        <w:tc>
          <w:tcPr>
            <w:tcW w:type="dxa" w:w="4680"/>
            <w:tcBorders>
              <w:top w:val="single" w:color="000000" w:sz="1"/>
              <w:left w:val="single" w:color="000000" w:sz="1"/>
              <w:bottom w:val="single" w:color="000000" w:sz="1"/>
              <w:right w:val="single" w:color="000000" w:sz="1"/>
            </w:tcBorders>
          </w:tcPr>
          <w:p>
            <w:r>
              <w:rPr>
                <w:rFonts w:ascii="Arial" w:cs="Arial" w:eastAsia="Arial" w:hAnsi="Arial"/>
                <w:sz w:val="20"/>
                <w:szCs w:val="20"/>
              </w:rPr>
              <w:t xml:space="preserve">[OTHER]</w:t>
            </w:r>
          </w:p>
        </w:tc>
        <w:tc>
          <w:tcPr>
            <w:tcW w:type="dxa" w:w="4680"/>
            <w:tcBorders>
              <w:top w:val="single" w:color="000000" w:sz="1"/>
              <w:left w:val="single" w:color="000000" w:sz="1"/>
              <w:bottom w:val="single" w:color="000000" w:sz="1"/>
              <w:right w:val="single" w:color="000000" w:sz="1"/>
            </w:tcBorders>
          </w:tcPr>
          <w:p>
            <w:r>
              <w:rPr>
                <w:rFonts w:ascii="Arial" w:cs="Arial" w:eastAsia="Arial" w:hAnsi="Arial"/>
                <w:sz w:val="20"/>
                <w:szCs w:val="20"/>
              </w:rPr>
              <w:t xml:space="preserve">[INSERT]</w:t>
            </w:r>
          </w:p>
        </w:tc>
      </w:tr>
    </w:tbl>
    <w:p>
      <w:pPr>
        <w:spacing w:before="120" w:after="120"/>
        <w:jc w:val="both"/>
      </w:pPr>
      <w:r>
        <w:rPr>
          <w:rFonts w:ascii="Arial" w:cs="Arial" w:eastAsia="Arial" w:hAnsi="Arial"/>
          <w:b/>
          <w:bCs/>
          <w:sz w:val="22"/>
          <w:szCs w:val="22"/>
        </w:rPr>
        <w:t xml:space="preserve">8.5  </w:t>
      </w:r>
      <w:r>
        <w:rPr>
          <w:rFonts w:ascii="Arial" w:cs="Arial" w:eastAsia="Arial" w:hAnsi="Arial"/>
          <w:sz w:val="22"/>
          <w:szCs w:val="22"/>
        </w:rPr>
        <w:t xml:space="preserve">The Principal may review and adjust Sales Targets annually, or more frequently by agreement. Changes to Sales Targets will apply prospectively only.</w:t>
      </w:r>
    </w:p>
    <w:p>
      <w:pPr>
        <w:pStyle w:val="Heading1"/>
        <w:spacing w:before="400" w:after="200"/>
      </w:pPr>
      <w:r>
        <w:rPr>
          <w:rFonts w:ascii="Arial" w:cs="Arial" w:eastAsia="Arial" w:hAnsi="Arial"/>
          <w:b/>
          <w:bCs/>
          <w:sz w:val="28"/>
          <w:szCs w:val="28"/>
        </w:rPr>
        <w:t xml:space="preserve">9. SUPERANNUATION</w:t>
      </w:r>
    </w:p>
    <w:p>
      <w:pPr>
        <w:spacing w:before="120" w:after="120"/>
        <w:jc w:val="both"/>
      </w:pPr>
      <w:r>
        <w:rPr>
          <w:rFonts w:ascii="Arial" w:cs="Arial" w:eastAsia="Arial" w:hAnsi="Arial"/>
          <w:b/>
          <w:bCs/>
          <w:sz w:val="22"/>
          <w:szCs w:val="22"/>
        </w:rPr>
        <w:t xml:space="preserve">9.1  </w:t>
      </w:r>
      <w:r>
        <w:rPr>
          <w:rFonts w:ascii="Arial" w:cs="Arial" w:eastAsia="Arial" w:hAnsi="Arial"/>
          <w:sz w:val="22"/>
          <w:szCs w:val="22"/>
        </w:rPr>
        <w:t xml:space="preserve">Employees: The Principal will make superannuation contributions on the Sales Representative's Ordinary Time Earnings, including Commission, in accordance with the Superannuation Guarantee (Administration) Act 1992 (Cth).</w:t>
      </w:r>
    </w:p>
    <w:p>
      <w:pPr>
        <w:spacing w:before="120" w:after="120"/>
        <w:jc w:val="both"/>
      </w:pPr>
      <w:r>
        <w:rPr>
          <w:rFonts w:ascii="Arial" w:cs="Arial" w:eastAsia="Arial" w:hAnsi="Arial"/>
          <w:b/>
          <w:bCs/>
          <w:sz w:val="22"/>
          <w:szCs w:val="22"/>
        </w:rPr>
        <w:t xml:space="preserve">9.2  </w:t>
      </w:r>
      <w:r>
        <w:rPr>
          <w:rFonts w:ascii="Arial" w:cs="Arial" w:eastAsia="Arial" w:hAnsi="Arial"/>
          <w:sz w:val="22"/>
          <w:szCs w:val="22"/>
        </w:rPr>
        <w:t xml:space="preserve">Contractors: If the Sales Representative is a contractor who is principally paid for their labour, superannuation contributions may be required under the Superannuation Guarantee (Administration) Act 1992 (Cth). The parties should seek independent advice regarding superannuation obligations.</w:t>
      </w:r>
    </w:p>
    <w:p>
      <w:pPr>
        <w:spacing w:before="120" w:after="120"/>
        <w:jc w:val="both"/>
      </w:pPr>
      <w:r>
        <w:rPr>
          <w:rFonts w:ascii="Arial" w:cs="Arial" w:eastAsia="Arial" w:hAnsi="Arial"/>
          <w:b/>
          <w:bCs/>
          <w:sz w:val="22"/>
          <w:szCs w:val="22"/>
        </w:rPr>
        <w:t xml:space="preserve">9.3  </w:t>
      </w:r>
      <w:r>
        <w:rPr>
          <w:rFonts w:ascii="Arial" w:cs="Arial" w:eastAsia="Arial" w:hAnsi="Arial"/>
          <w:sz w:val="22"/>
          <w:szCs w:val="22"/>
        </w:rPr>
        <w:t xml:space="preserve">The current superannuation contribution rate is [SG RATE]% of Ordinary Time Earnings, or such higher rate as may be required by law or the Applicable Award.</w:t>
      </w:r>
    </w:p>
    <w:p>
      <w:pPr>
        <w:spacing w:before="120" w:after="120"/>
        <w:jc w:val="both"/>
      </w:pPr>
      <w:r>
        <w:rPr>
          <w:rFonts w:ascii="Arial" w:cs="Arial" w:eastAsia="Arial" w:hAnsi="Arial"/>
          <w:b/>
          <w:bCs/>
          <w:sz w:val="22"/>
          <w:szCs w:val="22"/>
        </w:rPr>
        <w:t xml:space="preserve">9.4  </w:t>
      </w:r>
      <w:r>
        <w:rPr>
          <w:rFonts w:ascii="Arial" w:cs="Arial" w:eastAsia="Arial" w:hAnsi="Arial"/>
          <w:sz w:val="22"/>
          <w:szCs w:val="22"/>
        </w:rPr>
        <w:t xml:space="preserve">Superannuation contributions will be paid to a complying superannuation fund nominated by the Sales Representative.</w:t>
      </w:r>
    </w:p>
    <w:p>
      <w:pPr>
        <w:shd w:fill="FFFDE7" w:val="clear"/>
        <w:spacing w:before="120" w:after="120"/>
      </w:pPr>
      <w:r>
        <w:rPr>
          <w:rFonts w:ascii="Arial" w:cs="Arial" w:eastAsia="Arial" w:hAnsi="Arial"/>
          <w:i/>
          <w:iCs/>
          <w:color w:val="666666"/>
          <w:sz w:val="20"/>
          <w:szCs w:val="20"/>
        </w:rPr>
        <w:t xml:space="preserve">[Practice Note: Review current superannuation guarantee rates as they are subject to change. As at 1 July 2024, the rate is 11.5%.]</w:t>
      </w:r>
    </w:p>
    <w:p>
      <w:pPr>
        <w:pStyle w:val="Heading1"/>
        <w:spacing w:before="400" w:after="200"/>
      </w:pPr>
      <w:r>
        <w:rPr>
          <w:rFonts w:ascii="Arial" w:cs="Arial" w:eastAsia="Arial" w:hAnsi="Arial"/>
          <w:b/>
          <w:bCs/>
          <w:sz w:val="28"/>
          <w:szCs w:val="28"/>
        </w:rPr>
        <w:t xml:space="preserve">10. TAXATION</w:t>
      </w:r>
    </w:p>
    <w:p>
      <w:pPr>
        <w:spacing w:before="120" w:after="120"/>
        <w:jc w:val="both"/>
      </w:pPr>
      <w:r>
        <w:rPr>
          <w:rFonts w:ascii="Arial" w:cs="Arial" w:eastAsia="Arial" w:hAnsi="Arial"/>
          <w:b/>
          <w:bCs/>
          <w:sz w:val="22"/>
          <w:szCs w:val="22"/>
        </w:rPr>
        <w:t xml:space="preserve">10.1  </w:t>
      </w:r>
      <w:r>
        <w:rPr>
          <w:rFonts w:ascii="Arial" w:cs="Arial" w:eastAsia="Arial" w:hAnsi="Arial"/>
          <w:sz w:val="22"/>
          <w:szCs w:val="22"/>
        </w:rPr>
        <w:t xml:space="preserve">Employees: The Principal will deduct PAYG withholding tax from Commission payments in accordance with the Taxation Administration Act 1953 (Cth).</w:t>
      </w:r>
    </w:p>
    <w:p>
      <w:pPr>
        <w:spacing w:before="120" w:after="120"/>
        <w:jc w:val="both"/>
      </w:pPr>
      <w:r>
        <w:rPr>
          <w:rFonts w:ascii="Arial" w:cs="Arial" w:eastAsia="Arial" w:hAnsi="Arial"/>
          <w:b/>
          <w:bCs/>
          <w:sz w:val="22"/>
          <w:szCs w:val="22"/>
        </w:rPr>
        <w:t xml:space="preserve">10.2  </w:t>
      </w:r>
      <w:r>
        <w:rPr>
          <w:rFonts w:ascii="Arial" w:cs="Arial" w:eastAsia="Arial" w:hAnsi="Arial"/>
          <w:sz w:val="22"/>
          <w:szCs w:val="22"/>
        </w:rPr>
        <w:t xml:space="preserve">Contractors: Commission payments are exclusive of GST. If the Sales Representative is registered for GST, they must issue a valid tax invoice and the Principal will pay the GST amount in addition to Commission. If the Sales Representative does not provide an ABN, the Principal will withhold at the top marginal rate.</w:t>
      </w:r>
    </w:p>
    <w:p>
      <w:pPr>
        <w:spacing w:before="120" w:after="120"/>
        <w:jc w:val="both"/>
      </w:pPr>
      <w:r>
        <w:rPr>
          <w:rFonts w:ascii="Arial" w:cs="Arial" w:eastAsia="Arial" w:hAnsi="Arial"/>
          <w:b/>
          <w:bCs/>
          <w:sz w:val="22"/>
          <w:szCs w:val="22"/>
        </w:rPr>
        <w:t xml:space="preserve">10.3  </w:t>
      </w:r>
      <w:r>
        <w:rPr>
          <w:rFonts w:ascii="Arial" w:cs="Arial" w:eastAsia="Arial" w:hAnsi="Arial"/>
          <w:sz w:val="22"/>
          <w:szCs w:val="22"/>
        </w:rPr>
        <w:t xml:space="preserve">The Sales Representative is responsible for their own taxation affairs and should seek independent tax advice regarding the taxation treatment of Commission income.</w:t>
      </w:r>
    </w:p>
    <w:p>
      <w:pPr>
        <w:pStyle w:val="Heading1"/>
        <w:spacing w:before="400" w:after="200"/>
      </w:pPr>
      <w:r>
        <w:rPr>
          <w:rFonts w:ascii="Arial" w:cs="Arial" w:eastAsia="Arial" w:hAnsi="Arial"/>
          <w:b/>
          <w:bCs/>
          <w:sz w:val="28"/>
          <w:szCs w:val="28"/>
        </w:rPr>
        <w:t xml:space="preserve">11. TERMINATION AND POST-TERMINATION COMMISSION</w:t>
      </w:r>
    </w:p>
    <w:p>
      <w:pPr>
        <w:pStyle w:val="Heading2"/>
        <w:spacing w:before="300" w:after="150"/>
      </w:pPr>
      <w:r>
        <w:rPr>
          <w:rFonts w:ascii="Arial" w:cs="Arial" w:eastAsia="Arial" w:hAnsi="Arial"/>
          <w:b/>
          <w:bCs/>
          <w:sz w:val="24"/>
          <w:szCs w:val="24"/>
        </w:rPr>
        <w:t xml:space="preserve">Commission in the Pipeline</w:t>
      </w:r>
    </w:p>
    <w:p>
      <w:pPr>
        <w:spacing w:before="120" w:after="120"/>
        <w:jc w:val="both"/>
      </w:pPr>
      <w:r>
        <w:rPr>
          <w:rFonts w:ascii="Arial" w:cs="Arial" w:eastAsia="Arial" w:hAnsi="Arial"/>
          <w:b/>
          <w:bCs/>
          <w:sz w:val="22"/>
          <w:szCs w:val="22"/>
        </w:rPr>
        <w:t xml:space="preserve">11.1  </w:t>
      </w:r>
      <w:r>
        <w:rPr>
          <w:rFonts w:ascii="Arial" w:cs="Arial" w:eastAsia="Arial" w:hAnsi="Arial"/>
          <w:sz w:val="22"/>
          <w:szCs w:val="22"/>
        </w:rPr>
        <w:t xml:space="preserve">Upon termination of this Agreement or the Sales Representative's engagement (for any reason): [select one]</w:t>
      </w:r>
    </w:p>
    <w:p>
      <w:pPr>
        <w:spacing w:before="100" w:after="100"/>
        <w:ind w:left="720"/>
      </w:pPr>
      <w:r>
        <w:rPr>
          <w:rFonts w:ascii="Arial" w:cs="Arial" w:eastAsia="Arial" w:hAnsi="Arial"/>
          <w:sz w:val="22"/>
          <w:szCs w:val="22"/>
        </w:rPr>
        <w:t xml:space="preserve">☐  Option A – Pipeline Commission Payable: The Sales Representative will be entitled to Commission on Sales where:</w:t>
      </w:r>
    </w:p>
    <w:p>
      <w:pPr>
        <w:spacing w:before="120" w:after="120"/>
        <w:ind w:left="1080"/>
        <w:jc w:val="both"/>
      </w:pPr>
      <w:r>
        <w:rPr>
          <w:rFonts w:ascii="Arial" w:cs="Arial" w:eastAsia="Arial" w:hAnsi="Arial"/>
          <w:sz w:val="22"/>
          <w:szCs w:val="22"/>
        </w:rPr>
        <w:t xml:space="preserve">(i) the Customer order was received before the termination date;</w:t>
      </w:r>
    </w:p>
    <w:p>
      <w:pPr>
        <w:spacing w:before="120" w:after="120"/>
        <w:ind w:left="1080"/>
        <w:jc w:val="both"/>
      </w:pPr>
      <w:r>
        <w:rPr>
          <w:rFonts w:ascii="Arial" w:cs="Arial" w:eastAsia="Arial" w:hAnsi="Arial"/>
          <w:sz w:val="22"/>
          <w:szCs w:val="22"/>
        </w:rPr>
        <w:t xml:space="preserve">(ii) the Sale was substantially procured by the Sales Representative before termination; and</w:t>
      </w:r>
    </w:p>
    <w:p>
      <w:pPr>
        <w:spacing w:before="120" w:after="120"/>
        <w:ind w:left="1080"/>
        <w:jc w:val="both"/>
      </w:pPr>
      <w:r>
        <w:rPr>
          <w:rFonts w:ascii="Arial" w:cs="Arial" w:eastAsia="Arial" w:hAnsi="Arial"/>
          <w:sz w:val="22"/>
          <w:szCs w:val="22"/>
        </w:rPr>
        <w:t xml:space="preserve">(iii) the Sale becomes a Completed Sale within [PERIOD – e.g., 30 / 60 / 90 days] after termination.</w:t>
      </w:r>
    </w:p>
    <w:p>
      <w:pPr>
        <w:spacing w:before="100" w:after="100"/>
        <w:ind w:left="720"/>
      </w:pPr>
      <w:r>
        <w:rPr>
          <w:rFonts w:ascii="Arial" w:cs="Arial" w:eastAsia="Arial" w:hAnsi="Arial"/>
          <w:sz w:val="22"/>
          <w:szCs w:val="22"/>
        </w:rPr>
        <w:t xml:space="preserve">☐  Option B – No Post-Termination Commission: The Sales Representative will not be entitled to Commission on any Sales that become Completed Sales after the termination date, regardless of when the order was placed.</w:t>
      </w:r>
    </w:p>
    <w:p>
      <w:pPr>
        <w:spacing w:before="100" w:after="100"/>
        <w:ind w:left="720"/>
      </w:pPr>
      <w:r>
        <w:rPr>
          <w:rFonts w:ascii="Arial" w:cs="Arial" w:eastAsia="Arial" w:hAnsi="Arial"/>
          <w:sz w:val="22"/>
          <w:szCs w:val="22"/>
        </w:rPr>
        <w:t xml:space="preserve">☐  Option C – Pro-rata/Partial Commission: For Sales where work was substantially completed before termination but the Sale was completed after termination, a pro-rata portion of Commission will be payable based on the Sales Representative's contribution.</w:t>
      </w:r>
    </w:p>
    <w:p>
      <w:pPr>
        <w:pStyle w:val="Heading2"/>
        <w:spacing w:before="300" w:after="150"/>
      </w:pPr>
      <w:r>
        <w:rPr>
          <w:rFonts w:ascii="Arial" w:cs="Arial" w:eastAsia="Arial" w:hAnsi="Arial"/>
          <w:b/>
          <w:bCs/>
          <w:sz w:val="24"/>
          <w:szCs w:val="24"/>
        </w:rPr>
        <w:t xml:space="preserve">Final Commission Payment</w:t>
      </w:r>
    </w:p>
    <w:p>
      <w:pPr>
        <w:spacing w:before="120" w:after="120"/>
        <w:jc w:val="both"/>
      </w:pPr>
      <w:r>
        <w:rPr>
          <w:rFonts w:ascii="Arial" w:cs="Arial" w:eastAsia="Arial" w:hAnsi="Arial"/>
          <w:b/>
          <w:bCs/>
          <w:sz w:val="22"/>
          <w:szCs w:val="22"/>
        </w:rPr>
        <w:t xml:space="preserve">11.2  </w:t>
      </w:r>
      <w:r>
        <w:rPr>
          <w:rFonts w:ascii="Arial" w:cs="Arial" w:eastAsia="Arial" w:hAnsi="Arial"/>
          <w:sz w:val="22"/>
          <w:szCs w:val="22"/>
        </w:rPr>
        <w:t xml:space="preserve">The final Commission payment (including any post-termination Commission) will be calculated and paid within [PERIOD – e.g., 30 / 60] days after the later of:</w:t>
      </w:r>
    </w:p>
    <w:p>
      <w:pPr>
        <w:spacing w:before="80" w:after="80"/>
        <w:ind w:left="720"/>
        <w:jc w:val="both"/>
      </w:pPr>
      <w:r>
        <w:rPr>
          <w:rFonts w:ascii="Arial" w:cs="Arial" w:eastAsia="Arial" w:hAnsi="Arial"/>
          <w:sz w:val="22"/>
          <w:szCs w:val="22"/>
        </w:rPr>
        <w:t xml:space="preserve">(a)  </w:t>
      </w:r>
      <w:r>
        <w:rPr>
          <w:rFonts w:ascii="Arial" w:cs="Arial" w:eastAsia="Arial" w:hAnsi="Arial"/>
          <w:sz w:val="22"/>
          <w:szCs w:val="22"/>
        </w:rPr>
        <w:t xml:space="preserve">the termination date; or</w:t>
      </w:r>
    </w:p>
    <w:p>
      <w:pPr>
        <w:spacing w:before="80" w:after="80"/>
        <w:ind w:left="720"/>
        <w:jc w:val="both"/>
      </w:pPr>
      <w:r>
        <w:rPr>
          <w:rFonts w:ascii="Arial" w:cs="Arial" w:eastAsia="Arial" w:hAnsi="Arial"/>
          <w:sz w:val="22"/>
          <w:szCs w:val="22"/>
        </w:rPr>
        <w:t xml:space="preserve">(b)  </w:t>
      </w:r>
      <w:r>
        <w:rPr>
          <w:rFonts w:ascii="Arial" w:cs="Arial" w:eastAsia="Arial" w:hAnsi="Arial"/>
          <w:sz w:val="22"/>
          <w:szCs w:val="22"/>
        </w:rPr>
        <w:t xml:space="preserve">the date on which the last eligible post-termination Sale becomes a Completed Sale.</w:t>
      </w:r>
    </w:p>
    <w:p>
      <w:pPr>
        <w:pStyle w:val="Heading2"/>
        <w:spacing w:before="300" w:after="150"/>
      </w:pPr>
      <w:r>
        <w:rPr>
          <w:rFonts w:ascii="Arial" w:cs="Arial" w:eastAsia="Arial" w:hAnsi="Arial"/>
          <w:b/>
          <w:bCs/>
          <w:sz w:val="24"/>
          <w:szCs w:val="24"/>
        </w:rPr>
        <w:t xml:space="preserve">Recoveries on Termination</w:t>
      </w:r>
    </w:p>
    <w:p>
      <w:pPr>
        <w:spacing w:before="120" w:after="120"/>
        <w:jc w:val="both"/>
      </w:pPr>
      <w:r>
        <w:rPr>
          <w:rFonts w:ascii="Arial" w:cs="Arial" w:eastAsia="Arial" w:hAnsi="Arial"/>
          <w:b/>
          <w:bCs/>
          <w:sz w:val="22"/>
          <w:szCs w:val="22"/>
        </w:rPr>
        <w:t xml:space="preserve">11.3  </w:t>
      </w:r>
      <w:r>
        <w:rPr>
          <w:rFonts w:ascii="Arial" w:cs="Arial" w:eastAsia="Arial" w:hAnsi="Arial"/>
          <w:sz w:val="22"/>
          <w:szCs w:val="22"/>
        </w:rPr>
        <w:t xml:space="preserve">Upon termination, the Principal may deduct from the final Commission payment any amounts owed by the Sales Representative to the Principal, including:</w:t>
      </w:r>
    </w:p>
    <w:p>
      <w:pPr>
        <w:spacing w:before="80" w:after="80"/>
        <w:ind w:left="720"/>
        <w:jc w:val="both"/>
      </w:pPr>
      <w:r>
        <w:rPr>
          <w:rFonts w:ascii="Arial" w:cs="Arial" w:eastAsia="Arial" w:hAnsi="Arial"/>
          <w:sz w:val="22"/>
          <w:szCs w:val="22"/>
        </w:rPr>
        <w:t xml:space="preserve">(a)  </w:t>
      </w:r>
      <w:r>
        <w:rPr>
          <w:rFonts w:ascii="Arial" w:cs="Arial" w:eastAsia="Arial" w:hAnsi="Arial"/>
          <w:sz w:val="22"/>
          <w:szCs w:val="22"/>
        </w:rPr>
        <w:t xml:space="preserve">any outstanding Draw Deficit (if the Draw is recoverable);</w:t>
      </w:r>
    </w:p>
    <w:p>
      <w:pPr>
        <w:spacing w:before="80" w:after="80"/>
        <w:ind w:left="720"/>
        <w:jc w:val="both"/>
      </w:pPr>
      <w:r>
        <w:rPr>
          <w:rFonts w:ascii="Arial" w:cs="Arial" w:eastAsia="Arial" w:hAnsi="Arial"/>
          <w:sz w:val="22"/>
          <w:szCs w:val="22"/>
        </w:rPr>
        <w:t xml:space="preserve">(b)  </w:t>
      </w:r>
      <w:r>
        <w:rPr>
          <w:rFonts w:ascii="Arial" w:cs="Arial" w:eastAsia="Arial" w:hAnsi="Arial"/>
          <w:sz w:val="22"/>
          <w:szCs w:val="22"/>
        </w:rPr>
        <w:t xml:space="preserve">Commission clawbacks for returns, cancellations or bad debts; and</w:t>
      </w:r>
    </w:p>
    <w:p>
      <w:pPr>
        <w:spacing w:before="80" w:after="80"/>
        <w:ind w:left="720"/>
        <w:jc w:val="both"/>
      </w:pPr>
      <w:r>
        <w:rPr>
          <w:rFonts w:ascii="Arial" w:cs="Arial" w:eastAsia="Arial" w:hAnsi="Arial"/>
          <w:sz w:val="22"/>
          <w:szCs w:val="22"/>
        </w:rPr>
        <w:t xml:space="preserve">(c)  </w:t>
      </w:r>
      <w:r>
        <w:rPr>
          <w:rFonts w:ascii="Arial" w:cs="Arial" w:eastAsia="Arial" w:hAnsi="Arial"/>
          <w:sz w:val="22"/>
          <w:szCs w:val="22"/>
        </w:rPr>
        <w:t xml:space="preserve">any overpaid Commission.</w:t>
      </w:r>
    </w:p>
    <w:p>
      <w:pPr>
        <w:spacing w:before="120" w:after="120"/>
        <w:jc w:val="both"/>
      </w:pPr>
      <w:r>
        <w:rPr>
          <w:rFonts w:ascii="Arial" w:cs="Arial" w:eastAsia="Arial" w:hAnsi="Arial"/>
          <w:b/>
          <w:bCs/>
          <w:sz w:val="22"/>
          <w:szCs w:val="22"/>
        </w:rPr>
        <w:t xml:space="preserve">11.4  </w:t>
      </w:r>
      <w:r>
        <w:rPr>
          <w:rFonts w:ascii="Arial" w:cs="Arial" w:eastAsia="Arial" w:hAnsi="Arial"/>
          <w:sz w:val="22"/>
          <w:szCs w:val="22"/>
        </w:rPr>
        <w:t xml:space="preserve">Employees: Any deductions on termination are subject to the limitations in the Fair Work Act 2009 (Cth) and any Applicable Award.</w:t>
      </w:r>
    </w:p>
    <w:p>
      <w:pPr>
        <w:shd w:fill="FFFDE7" w:val="clear"/>
        <w:spacing w:before="120" w:after="120"/>
      </w:pPr>
      <w:r>
        <w:rPr>
          <w:rFonts w:ascii="Arial" w:cs="Arial" w:eastAsia="Arial" w:hAnsi="Arial"/>
          <w:i/>
          <w:iCs/>
          <w:color w:val="666666"/>
          <w:sz w:val="20"/>
          <w:szCs w:val="20"/>
        </w:rPr>
        <w:t xml:space="preserve">[Practice Note: Post-termination commission entitlements are a common source of disputes. Consider the commercial objectives carefully when selecting an option.]</w:t>
      </w:r>
    </w:p>
    <w:p>
      <w:pPr>
        <w:pStyle w:val="Heading1"/>
        <w:spacing w:before="400" w:after="200"/>
      </w:pPr>
      <w:r>
        <w:rPr>
          <w:rFonts w:ascii="Arial" w:cs="Arial" w:eastAsia="Arial" w:hAnsi="Arial"/>
          <w:b/>
          <w:bCs/>
          <w:sz w:val="28"/>
          <w:szCs w:val="28"/>
        </w:rPr>
        <w:t xml:space="preserve">12. RECORDS AND REPORTING</w:t>
      </w:r>
    </w:p>
    <w:p>
      <w:pPr>
        <w:spacing w:before="120" w:after="120"/>
        <w:jc w:val="both"/>
      </w:pPr>
      <w:r>
        <w:rPr>
          <w:rFonts w:ascii="Arial" w:cs="Arial" w:eastAsia="Arial" w:hAnsi="Arial"/>
          <w:b/>
          <w:bCs/>
          <w:sz w:val="22"/>
          <w:szCs w:val="22"/>
        </w:rPr>
        <w:t xml:space="preserve">12.1  </w:t>
      </w:r>
      <w:r>
        <w:rPr>
          <w:rFonts w:ascii="Arial" w:cs="Arial" w:eastAsia="Arial" w:hAnsi="Arial"/>
          <w:sz w:val="22"/>
          <w:szCs w:val="22"/>
        </w:rPr>
        <w:t xml:space="preserve">The Sales Representative must:</w:t>
      </w:r>
    </w:p>
    <w:p>
      <w:pPr>
        <w:spacing w:before="80" w:after="80"/>
        <w:ind w:left="720"/>
        <w:jc w:val="both"/>
      </w:pPr>
      <w:r>
        <w:rPr>
          <w:rFonts w:ascii="Arial" w:cs="Arial" w:eastAsia="Arial" w:hAnsi="Arial"/>
          <w:sz w:val="22"/>
          <w:szCs w:val="22"/>
        </w:rPr>
        <w:t xml:space="preserve">(a)  </w:t>
      </w:r>
      <w:r>
        <w:rPr>
          <w:rFonts w:ascii="Arial" w:cs="Arial" w:eastAsia="Arial" w:hAnsi="Arial"/>
          <w:sz w:val="22"/>
          <w:szCs w:val="22"/>
        </w:rPr>
        <w:t xml:space="preserve">accurately record all sales activities and Sales in the Principal's CRM or sales management system;</w:t>
      </w:r>
    </w:p>
    <w:p>
      <w:pPr>
        <w:spacing w:before="80" w:after="80"/>
        <w:ind w:left="720"/>
        <w:jc w:val="both"/>
      </w:pPr>
      <w:r>
        <w:rPr>
          <w:rFonts w:ascii="Arial" w:cs="Arial" w:eastAsia="Arial" w:hAnsi="Arial"/>
          <w:sz w:val="22"/>
          <w:szCs w:val="22"/>
        </w:rPr>
        <w:t xml:space="preserve">(b)  </w:t>
      </w:r>
      <w:r>
        <w:rPr>
          <w:rFonts w:ascii="Arial" w:cs="Arial" w:eastAsia="Arial" w:hAnsi="Arial"/>
          <w:sz w:val="22"/>
          <w:szCs w:val="22"/>
        </w:rPr>
        <w:t xml:space="preserve">submit sales reports as required by the Principal;</w:t>
      </w:r>
    </w:p>
    <w:p>
      <w:pPr>
        <w:spacing w:before="80" w:after="80"/>
        <w:ind w:left="720"/>
        <w:jc w:val="both"/>
      </w:pPr>
      <w:r>
        <w:rPr>
          <w:rFonts w:ascii="Arial" w:cs="Arial" w:eastAsia="Arial" w:hAnsi="Arial"/>
          <w:sz w:val="22"/>
          <w:szCs w:val="22"/>
        </w:rPr>
        <w:t xml:space="preserve">(c)  </w:t>
      </w:r>
      <w:r>
        <w:rPr>
          <w:rFonts w:ascii="Arial" w:cs="Arial" w:eastAsia="Arial" w:hAnsi="Arial"/>
          <w:sz w:val="22"/>
          <w:szCs w:val="22"/>
        </w:rPr>
        <w:t xml:space="preserve">promptly notify the Principal of any returns, cancellations or Customer complaints; and</w:t>
      </w:r>
    </w:p>
    <w:p>
      <w:pPr>
        <w:spacing w:before="80" w:after="80"/>
        <w:ind w:left="720"/>
        <w:jc w:val="both"/>
      </w:pPr>
      <w:r>
        <w:rPr>
          <w:rFonts w:ascii="Arial" w:cs="Arial" w:eastAsia="Arial" w:hAnsi="Arial"/>
          <w:sz w:val="22"/>
          <w:szCs w:val="22"/>
        </w:rPr>
        <w:t xml:space="preserve">(d)  </w:t>
      </w:r>
      <w:r>
        <w:rPr>
          <w:rFonts w:ascii="Arial" w:cs="Arial" w:eastAsia="Arial" w:hAnsi="Arial"/>
          <w:sz w:val="22"/>
          <w:szCs w:val="22"/>
        </w:rPr>
        <w:t xml:space="preserve">cooperate with any audit or review of Commission calculations.</w:t>
      </w:r>
    </w:p>
    <w:p>
      <w:pPr>
        <w:spacing w:before="120" w:after="120"/>
        <w:jc w:val="both"/>
      </w:pPr>
      <w:r>
        <w:rPr>
          <w:rFonts w:ascii="Arial" w:cs="Arial" w:eastAsia="Arial" w:hAnsi="Arial"/>
          <w:b/>
          <w:bCs/>
          <w:sz w:val="22"/>
          <w:szCs w:val="22"/>
        </w:rPr>
        <w:t xml:space="preserve">12.2  </w:t>
      </w:r>
      <w:r>
        <w:rPr>
          <w:rFonts w:ascii="Arial" w:cs="Arial" w:eastAsia="Arial" w:hAnsi="Arial"/>
          <w:sz w:val="22"/>
          <w:szCs w:val="22"/>
        </w:rPr>
        <w:t xml:space="preserve">The Principal will maintain records of all Sales, Commission calculations and payments for at least 7 years.</w:t>
      </w:r>
    </w:p>
    <w:p>
      <w:pPr>
        <w:spacing w:before="120" w:after="120"/>
        <w:jc w:val="both"/>
      </w:pPr>
      <w:r>
        <w:rPr>
          <w:rFonts w:ascii="Arial" w:cs="Arial" w:eastAsia="Arial" w:hAnsi="Arial"/>
          <w:b/>
          <w:bCs/>
          <w:sz w:val="22"/>
          <w:szCs w:val="22"/>
        </w:rPr>
        <w:t xml:space="preserve">12.3  </w:t>
      </w:r>
      <w:r>
        <w:rPr>
          <w:rFonts w:ascii="Arial" w:cs="Arial" w:eastAsia="Arial" w:hAnsi="Arial"/>
          <w:sz w:val="22"/>
          <w:szCs w:val="22"/>
        </w:rPr>
        <w:t xml:space="preserve">The Sales Representative may request access to records relating to their own Commission calculations upon reasonable notice.</w:t>
      </w:r>
    </w:p>
    <w:p>
      <w:pPr>
        <w:pStyle w:val="Heading1"/>
        <w:spacing w:before="400" w:after="200"/>
      </w:pPr>
      <w:r>
        <w:rPr>
          <w:rFonts w:ascii="Arial" w:cs="Arial" w:eastAsia="Arial" w:hAnsi="Arial"/>
          <w:b/>
          <w:bCs/>
          <w:sz w:val="28"/>
          <w:szCs w:val="28"/>
        </w:rPr>
        <w:t xml:space="preserve">13. CHANGES TO COMMISSION STRUCTURE</w:t>
      </w:r>
    </w:p>
    <w:p>
      <w:pPr>
        <w:spacing w:before="120" w:after="120"/>
        <w:jc w:val="both"/>
      </w:pPr>
      <w:r>
        <w:rPr>
          <w:rFonts w:ascii="Arial" w:cs="Arial" w:eastAsia="Arial" w:hAnsi="Arial"/>
          <w:b/>
          <w:bCs/>
          <w:sz w:val="22"/>
          <w:szCs w:val="22"/>
        </w:rPr>
        <w:t xml:space="preserve">13.1  </w:t>
      </w:r>
      <w:r>
        <w:rPr>
          <w:rFonts w:ascii="Arial" w:cs="Arial" w:eastAsia="Arial" w:hAnsi="Arial"/>
          <w:sz w:val="22"/>
          <w:szCs w:val="22"/>
        </w:rPr>
        <w:t xml:space="preserve">The Principal may vary the Commission structure, rates, Products, Services, Territory or Sales Targets by giving the Sales Representative at least [NOTICE PERIOD – e.g., 30 / 60 / 90] days' written notice.</w:t>
      </w:r>
    </w:p>
    <w:p>
      <w:pPr>
        <w:spacing w:before="120" w:after="120"/>
        <w:jc w:val="both"/>
      </w:pPr>
      <w:r>
        <w:rPr>
          <w:rFonts w:ascii="Arial" w:cs="Arial" w:eastAsia="Arial" w:hAnsi="Arial"/>
          <w:b/>
          <w:bCs/>
          <w:sz w:val="22"/>
          <w:szCs w:val="22"/>
        </w:rPr>
        <w:t xml:space="preserve">13.2  </w:t>
      </w:r>
      <w:r>
        <w:rPr>
          <w:rFonts w:ascii="Arial" w:cs="Arial" w:eastAsia="Arial" w:hAnsi="Arial"/>
          <w:sz w:val="22"/>
          <w:szCs w:val="22"/>
        </w:rPr>
        <w:t xml:space="preserve">Any variation will apply prospectively only. Sales made before the effective date of the variation will be paid at the rates applicable at the time of the Sale.</w:t>
      </w:r>
    </w:p>
    <w:p>
      <w:pPr>
        <w:spacing w:before="120" w:after="120"/>
        <w:jc w:val="both"/>
      </w:pPr>
      <w:r>
        <w:rPr>
          <w:rFonts w:ascii="Arial" w:cs="Arial" w:eastAsia="Arial" w:hAnsi="Arial"/>
          <w:b/>
          <w:bCs/>
          <w:sz w:val="22"/>
          <w:szCs w:val="22"/>
        </w:rPr>
        <w:t xml:space="preserve">13.3  </w:t>
      </w:r>
      <w:r>
        <w:rPr>
          <w:rFonts w:ascii="Arial" w:cs="Arial" w:eastAsia="Arial" w:hAnsi="Arial"/>
          <w:sz w:val="22"/>
          <w:szCs w:val="22"/>
        </w:rPr>
        <w:t xml:space="preserve">Employees: Significant adverse changes to the Commission structure may require the Sales Representative's consent if the change would substantially reduce the Sales Representative's expected remuneration.</w:t>
      </w:r>
    </w:p>
    <w:p>
      <w:pPr>
        <w:pStyle w:val="Heading1"/>
        <w:spacing w:before="400" w:after="200"/>
      </w:pPr>
      <w:r>
        <w:rPr>
          <w:rFonts w:ascii="Arial" w:cs="Arial" w:eastAsia="Arial" w:hAnsi="Arial"/>
          <w:b/>
          <w:bCs/>
          <w:sz w:val="28"/>
          <w:szCs w:val="28"/>
        </w:rPr>
        <w:t xml:space="preserve">14. DISPUTE RESOLUTION</w:t>
      </w:r>
    </w:p>
    <w:p>
      <w:pPr>
        <w:spacing w:before="120" w:after="120"/>
        <w:jc w:val="both"/>
      </w:pPr>
      <w:r>
        <w:rPr>
          <w:rFonts w:ascii="Arial" w:cs="Arial" w:eastAsia="Arial" w:hAnsi="Arial"/>
          <w:b/>
          <w:bCs/>
          <w:sz w:val="22"/>
          <w:szCs w:val="22"/>
        </w:rPr>
        <w:t xml:space="preserve">14.1  </w:t>
      </w:r>
      <w:r>
        <w:rPr>
          <w:rFonts w:ascii="Arial" w:cs="Arial" w:eastAsia="Arial" w:hAnsi="Arial"/>
          <w:sz w:val="22"/>
          <w:szCs w:val="22"/>
        </w:rPr>
        <w:t xml:space="preserve">If a dispute arises in relation to Commission, the parties must attempt to resolve the dispute by discussion in good faith.</w:t>
      </w:r>
    </w:p>
    <w:p>
      <w:pPr>
        <w:spacing w:before="120" w:after="120"/>
        <w:jc w:val="both"/>
      </w:pPr>
      <w:r>
        <w:rPr>
          <w:rFonts w:ascii="Arial" w:cs="Arial" w:eastAsia="Arial" w:hAnsi="Arial"/>
          <w:b/>
          <w:bCs/>
          <w:sz w:val="22"/>
          <w:szCs w:val="22"/>
        </w:rPr>
        <w:t xml:space="preserve">14.2  </w:t>
      </w:r>
      <w:r>
        <w:rPr>
          <w:rFonts w:ascii="Arial" w:cs="Arial" w:eastAsia="Arial" w:hAnsi="Arial"/>
          <w:sz w:val="22"/>
          <w:szCs w:val="22"/>
        </w:rPr>
        <w:t xml:space="preserve">If the dispute is not resolved within 14 days, either party may refer the dispute to mediation. The mediator will be appointed by agreement or, failing agreement, by [THE RESOLUTION INSTITUTE / ACICA / OTHER].</w:t>
      </w:r>
    </w:p>
    <w:p>
      <w:pPr>
        <w:spacing w:before="120" w:after="120"/>
        <w:jc w:val="both"/>
      </w:pPr>
      <w:r>
        <w:rPr>
          <w:rFonts w:ascii="Arial" w:cs="Arial" w:eastAsia="Arial" w:hAnsi="Arial"/>
          <w:b/>
          <w:bCs/>
          <w:sz w:val="22"/>
          <w:szCs w:val="22"/>
        </w:rPr>
        <w:t xml:space="preserve">14.3  </w:t>
      </w:r>
      <w:r>
        <w:rPr>
          <w:rFonts w:ascii="Arial" w:cs="Arial" w:eastAsia="Arial" w:hAnsi="Arial"/>
          <w:sz w:val="22"/>
          <w:szCs w:val="22"/>
        </w:rPr>
        <w:t xml:space="preserve">Employees: Disputes may also be referred to the Fair Work Commission for resolution.</w:t>
      </w:r>
    </w:p>
    <w:p>
      <w:pPr>
        <w:spacing w:before="120" w:after="120"/>
        <w:jc w:val="both"/>
      </w:pPr>
      <w:r>
        <w:rPr>
          <w:rFonts w:ascii="Arial" w:cs="Arial" w:eastAsia="Arial" w:hAnsi="Arial"/>
          <w:b/>
          <w:bCs/>
          <w:sz w:val="22"/>
          <w:szCs w:val="22"/>
        </w:rPr>
        <w:t xml:space="preserve">14.4  </w:t>
      </w:r>
      <w:r>
        <w:rPr>
          <w:rFonts w:ascii="Arial" w:cs="Arial" w:eastAsia="Arial" w:hAnsi="Arial"/>
          <w:sz w:val="22"/>
          <w:szCs w:val="22"/>
        </w:rPr>
        <w:t xml:space="preserve">Nothing in this clause prevents a party from seeking urgent interlocutory relief.</w:t>
      </w:r>
    </w:p>
    <w:p>
      <w:pPr>
        <w:pStyle w:val="Heading1"/>
        <w:spacing w:before="400" w:after="200"/>
      </w:pPr>
      <w:r>
        <w:rPr>
          <w:rFonts w:ascii="Arial" w:cs="Arial" w:eastAsia="Arial" w:hAnsi="Arial"/>
          <w:b/>
          <w:bCs/>
          <w:sz w:val="28"/>
          <w:szCs w:val="28"/>
        </w:rPr>
        <w:t xml:space="preserve">15. GENERAL PROVISIONS</w:t>
      </w:r>
    </w:p>
    <w:p>
      <w:pPr>
        <w:spacing w:before="120" w:after="120"/>
        <w:jc w:val="both"/>
      </w:pPr>
      <w:r>
        <w:rPr>
          <w:rFonts w:ascii="Arial" w:cs="Arial" w:eastAsia="Arial" w:hAnsi="Arial"/>
          <w:b/>
          <w:bCs/>
          <w:sz w:val="22"/>
          <w:szCs w:val="22"/>
        </w:rPr>
        <w:t xml:space="preserve">15.1  </w:t>
      </w:r>
      <w:r>
        <w:rPr>
          <w:rFonts w:ascii="Arial" w:cs="Arial" w:eastAsia="Arial" w:hAnsi="Arial"/>
          <w:sz w:val="22"/>
          <w:szCs w:val="22"/>
        </w:rPr>
        <w:t xml:space="preserve">Entire Agreement: This Agreement constitutes the entire agreement between the parties in relation to Commission and supersedes all prior negotiations and agreements on this subject.</w:t>
      </w:r>
    </w:p>
    <w:p>
      <w:pPr>
        <w:spacing w:before="120" w:after="120"/>
        <w:jc w:val="both"/>
      </w:pPr>
      <w:r>
        <w:rPr>
          <w:rFonts w:ascii="Arial" w:cs="Arial" w:eastAsia="Arial" w:hAnsi="Arial"/>
          <w:b/>
          <w:bCs/>
          <w:sz w:val="22"/>
          <w:szCs w:val="22"/>
        </w:rPr>
        <w:t xml:space="preserve">15.2  </w:t>
      </w:r>
      <w:r>
        <w:rPr>
          <w:rFonts w:ascii="Arial" w:cs="Arial" w:eastAsia="Arial" w:hAnsi="Arial"/>
          <w:sz w:val="22"/>
          <w:szCs w:val="22"/>
        </w:rPr>
        <w:t xml:space="preserve">Relationship with Employment Agreement: Where the Sales Representative is an employee, this Agreement forms part of the Employment Agreement. In the event of any inconsistency, the Employment Agreement prevails unless this Agreement provides a more favourable benefit.</w:t>
      </w:r>
    </w:p>
    <w:p>
      <w:pPr>
        <w:spacing w:before="120" w:after="120"/>
        <w:jc w:val="both"/>
      </w:pPr>
      <w:r>
        <w:rPr>
          <w:rFonts w:ascii="Arial" w:cs="Arial" w:eastAsia="Arial" w:hAnsi="Arial"/>
          <w:b/>
          <w:bCs/>
          <w:sz w:val="22"/>
          <w:szCs w:val="22"/>
        </w:rPr>
        <w:t xml:space="preserve">15.3  </w:t>
      </w:r>
      <w:r>
        <w:rPr>
          <w:rFonts w:ascii="Arial" w:cs="Arial" w:eastAsia="Arial" w:hAnsi="Arial"/>
          <w:sz w:val="22"/>
          <w:szCs w:val="22"/>
        </w:rPr>
        <w:t xml:space="preserve">Award Compliance: Nothing in this Agreement reduces the Sales Representative's entitlements under any Applicable Award, Enterprise Agreement or the NES.</w:t>
      </w:r>
    </w:p>
    <w:p>
      <w:pPr>
        <w:spacing w:before="120" w:after="120"/>
        <w:jc w:val="both"/>
      </w:pPr>
      <w:r>
        <w:rPr>
          <w:rFonts w:ascii="Arial" w:cs="Arial" w:eastAsia="Arial" w:hAnsi="Arial"/>
          <w:b/>
          <w:bCs/>
          <w:sz w:val="22"/>
          <w:szCs w:val="22"/>
        </w:rPr>
        <w:t xml:space="preserve">15.4  </w:t>
      </w:r>
      <w:r>
        <w:rPr>
          <w:rFonts w:ascii="Arial" w:cs="Arial" w:eastAsia="Arial" w:hAnsi="Arial"/>
          <w:sz w:val="22"/>
          <w:szCs w:val="22"/>
        </w:rPr>
        <w:t xml:space="preserve">Variation: This Agreement may be varied by written agreement signed by both parties, or as provided in clause 13.</w:t>
      </w:r>
    </w:p>
    <w:p>
      <w:pPr>
        <w:spacing w:before="120" w:after="120"/>
        <w:jc w:val="both"/>
      </w:pPr>
      <w:r>
        <w:rPr>
          <w:rFonts w:ascii="Arial" w:cs="Arial" w:eastAsia="Arial" w:hAnsi="Arial"/>
          <w:b/>
          <w:bCs/>
          <w:sz w:val="22"/>
          <w:szCs w:val="22"/>
        </w:rPr>
        <w:t xml:space="preserve">15.5  </w:t>
      </w:r>
      <w:r>
        <w:rPr>
          <w:rFonts w:ascii="Arial" w:cs="Arial" w:eastAsia="Arial" w:hAnsi="Arial"/>
          <w:sz w:val="22"/>
          <w:szCs w:val="22"/>
        </w:rPr>
        <w:t xml:space="preserve">Waiver: A waiver of any right must be in writing. No waiver of any breach is a waiver of any subsequent breach.</w:t>
      </w:r>
    </w:p>
    <w:p>
      <w:pPr>
        <w:spacing w:before="120" w:after="120"/>
        <w:jc w:val="both"/>
      </w:pPr>
      <w:r>
        <w:rPr>
          <w:rFonts w:ascii="Arial" w:cs="Arial" w:eastAsia="Arial" w:hAnsi="Arial"/>
          <w:b/>
          <w:bCs/>
          <w:sz w:val="22"/>
          <w:szCs w:val="22"/>
        </w:rPr>
        <w:t xml:space="preserve">15.6  </w:t>
      </w:r>
      <w:r>
        <w:rPr>
          <w:rFonts w:ascii="Arial" w:cs="Arial" w:eastAsia="Arial" w:hAnsi="Arial"/>
          <w:sz w:val="22"/>
          <w:szCs w:val="22"/>
        </w:rPr>
        <w:t xml:space="preserve">Severability: If any provision is invalid or unenforceable, the remaining provisions continue in full force.</w:t>
      </w:r>
    </w:p>
    <w:p>
      <w:pPr>
        <w:spacing w:before="120" w:after="120"/>
        <w:jc w:val="both"/>
      </w:pPr>
      <w:r>
        <w:rPr>
          <w:rFonts w:ascii="Arial" w:cs="Arial" w:eastAsia="Arial" w:hAnsi="Arial"/>
          <w:b/>
          <w:bCs/>
          <w:sz w:val="22"/>
          <w:szCs w:val="22"/>
        </w:rPr>
        <w:t xml:space="preserve">15.7  </w:t>
      </w:r>
      <w:r>
        <w:rPr>
          <w:rFonts w:ascii="Arial" w:cs="Arial" w:eastAsia="Arial" w:hAnsi="Arial"/>
          <w:sz w:val="22"/>
          <w:szCs w:val="22"/>
        </w:rPr>
        <w:t xml:space="preserve">Governing Law: This Agreement is governed by the laws of [STATE/TERRITORY] and the Commonwealth of Australia.</w:t>
      </w:r>
    </w:p>
    <w:p>
      <w:r>
        <w:br w:type="page"/>
      </w:r>
    </w:p>
    <w:p>
      <w:pPr>
        <w:pStyle w:val="Heading1"/>
        <w:spacing w:before="400" w:after="200"/>
      </w:pPr>
      <w:r>
        <w:rPr>
          <w:rFonts w:ascii="Arial" w:cs="Arial" w:eastAsia="Arial" w:hAnsi="Arial"/>
          <w:b/>
          <w:bCs/>
          <w:sz w:val="28"/>
          <w:szCs w:val="28"/>
        </w:rPr>
        <w:t xml:space="preserve">EXECUTION</w:t>
      </w:r>
    </w:p>
    <w:p>
      <w:pPr>
        <w:spacing w:before="300"/>
      </w:pPr>
      <w:r>
        <w:rPr>
          <w:rFonts w:ascii="Arial" w:cs="Arial" w:eastAsia="Arial" w:hAnsi="Arial"/>
          <w:b/>
          <w:bCs/>
          <w:sz w:val="22"/>
          <w:szCs w:val="22"/>
        </w:rPr>
        <w:t xml:space="preserve">SIGNED for and on behalf of the PRINCIPAL:</w:t>
      </w:r>
    </w:p>
    <w:p>
      <w:pPr>
        <w:spacing w:before="200" w:after="120"/>
        <w:jc w:val="both"/>
      </w:pPr>
      <w:r>
        <w:rPr>
          <w:rFonts w:ascii="Arial" w:cs="Arial" w:eastAsia="Arial" w:hAnsi="Arial"/>
          <w:sz w:val="22"/>
          <w:szCs w:val="22"/>
        </w:rPr>
        <w:t xml:space="preserve">[PRINCIPAL NAME]</w:t>
      </w:r>
    </w:p>
    <w:p>
      <w:pPr>
        <w:spacing w:before="200" w:after="80"/>
      </w:pPr>
      <w:r>
        <w:rPr>
          <w:rFonts w:ascii="Arial" w:cs="Arial" w:eastAsia="Arial" w:hAnsi="Arial"/>
          <w:sz w:val="22"/>
          <w:szCs w:val="22"/>
        </w:rPr>
        <w:t xml:space="preserve">Signature of Authorised Representative: _______________________________________</w:t>
      </w:r>
    </w:p>
    <w:p>
      <w:pPr>
        <w:spacing w:before="200" w:after="80"/>
      </w:pPr>
      <w:r>
        <w:rPr>
          <w:rFonts w:ascii="Arial" w:cs="Arial" w:eastAsia="Arial" w:hAnsi="Arial"/>
          <w:sz w:val="22"/>
          <w:szCs w:val="22"/>
        </w:rPr>
        <w:t xml:space="preserve">Name: _______________________________________</w:t>
      </w:r>
    </w:p>
    <w:p>
      <w:pPr>
        <w:spacing w:before="200" w:after="80"/>
      </w:pPr>
      <w:r>
        <w:rPr>
          <w:rFonts w:ascii="Arial" w:cs="Arial" w:eastAsia="Arial" w:hAnsi="Arial"/>
          <w:sz w:val="22"/>
          <w:szCs w:val="22"/>
        </w:rPr>
        <w:t xml:space="preserve">Position: _______________________________________</w:t>
      </w:r>
    </w:p>
    <w:p>
      <w:pPr>
        <w:spacing w:before="200" w:after="80"/>
      </w:pPr>
      <w:r>
        <w:rPr>
          <w:rFonts w:ascii="Arial" w:cs="Arial" w:eastAsia="Arial" w:hAnsi="Arial"/>
          <w:sz w:val="22"/>
          <w:szCs w:val="22"/>
        </w:rPr>
        <w:t xml:space="preserve">Date: _______________________________________</w:t>
      </w:r>
    </w:p>
    <w:p>
      <w:pPr>
        <w:spacing w:before="400"/>
      </w:pPr>
      <w:r>
        <w:rPr>
          <w:rFonts w:ascii="Arial" w:cs="Arial" w:eastAsia="Arial" w:hAnsi="Arial"/>
          <w:b/>
          <w:bCs/>
          <w:sz w:val="22"/>
          <w:szCs w:val="22"/>
        </w:rPr>
        <w:t xml:space="preserve">SIGNED by the SALES REPRESENTATIVE:</w:t>
      </w:r>
    </w:p>
    <w:p>
      <w:pPr>
        <w:spacing w:before="200" w:after="80"/>
      </w:pPr>
      <w:r>
        <w:rPr>
          <w:rFonts w:ascii="Arial" w:cs="Arial" w:eastAsia="Arial" w:hAnsi="Arial"/>
          <w:sz w:val="22"/>
          <w:szCs w:val="22"/>
        </w:rPr>
        <w:t xml:space="preserve">Signature: _______________________________________</w:t>
      </w:r>
    </w:p>
    <w:p>
      <w:pPr>
        <w:spacing w:before="200" w:after="80"/>
      </w:pPr>
      <w:r>
        <w:rPr>
          <w:rFonts w:ascii="Arial" w:cs="Arial" w:eastAsia="Arial" w:hAnsi="Arial"/>
          <w:sz w:val="22"/>
          <w:szCs w:val="22"/>
        </w:rPr>
        <w:t xml:space="preserve">Name: _______________________________________</w:t>
      </w:r>
    </w:p>
    <w:p>
      <w:pPr>
        <w:spacing w:before="200" w:after="80"/>
      </w:pPr>
      <w:r>
        <w:rPr>
          <w:rFonts w:ascii="Arial" w:cs="Arial" w:eastAsia="Arial" w:hAnsi="Arial"/>
          <w:sz w:val="22"/>
          <w:szCs w:val="22"/>
        </w:rPr>
        <w:t xml:space="preserve">Date: _______________________________________</w:t>
      </w:r>
    </w:p>
    <w:p>
      <w:r>
        <w:br w:type="page"/>
      </w:r>
    </w:p>
    <w:p>
      <w:pPr>
        <w:pStyle w:val="Heading1"/>
        <w:spacing w:before="400" w:after="200"/>
      </w:pPr>
      <w:r>
        <w:rPr>
          <w:rFonts w:ascii="Arial" w:cs="Arial" w:eastAsia="Arial" w:hAnsi="Arial"/>
          <w:b/>
          <w:bCs/>
          <w:sz w:val="28"/>
          <w:szCs w:val="28"/>
        </w:rPr>
        <w:t xml:space="preserve">SCHEDULE 1 – COMMISSION STRUCTURE</w:t>
      </w:r>
    </w:p>
    <w:p>
      <w:pPr>
        <w:pStyle w:val="Heading2"/>
        <w:spacing w:before="300" w:after="150"/>
      </w:pPr>
      <w:r>
        <w:rPr>
          <w:rFonts w:ascii="Arial" w:cs="Arial" w:eastAsia="Arial" w:hAnsi="Arial"/>
          <w:b/>
          <w:bCs/>
          <w:sz w:val="24"/>
          <w:szCs w:val="24"/>
        </w:rPr>
        <w:t xml:space="preserve">1. Commission Basis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val="false"/>
        </w:trPr>
        <w:tc>
          <w:tcPr>
            <w:tcW w:type="dxa" w:w="4000"/>
            <w:tcBorders>
              <w:top w:val="single" w:color="000000" w:sz="1"/>
              <w:left w:val="single" w:color="000000" w:sz="1"/>
              <w:bottom w:val="single" w:color="000000" w:sz="1"/>
              <w:right w:val="single" w:color="000000" w:sz="1"/>
            </w:tcBorders>
          </w:tcPr>
          <w:p>
            <w:r>
              <w:rPr>
                <w:rFonts w:ascii="Arial" w:cs="Arial" w:eastAsia="Arial" w:hAnsi="Arial"/>
                <w:b/>
                <w:bCs/>
                <w:sz w:val="20"/>
                <w:szCs w:val="20"/>
              </w:rPr>
              <w:t xml:space="preserve">Commission calculated on:</w:t>
            </w:r>
          </w:p>
        </w:tc>
        <w:tc>
          <w:tcPr>
            <w:tcW w:type="dxa" w:w="5360"/>
            <w:tcBorders>
              <w:top w:val="single" w:color="000000" w:sz="1"/>
              <w:left w:val="single" w:color="000000" w:sz="1"/>
              <w:bottom w:val="single" w:color="000000" w:sz="1"/>
              <w:right w:val="single" w:color="000000" w:sz="1"/>
            </w:tcBorders>
          </w:tcPr>
          <w:p>
            <w:r>
              <w:rPr>
                <w:rFonts w:ascii="Arial" w:cs="Arial" w:eastAsia="Arial" w:hAnsi="Arial"/>
                <w:sz w:val="20"/>
                <w:szCs w:val="20"/>
              </w:rPr>
              <w:t xml:space="preserve">[Gross Sales Value / Net Sales Value / Gross Profit Margin / Other]</w:t>
            </w:r>
          </w:p>
        </w:tc>
      </w:tr>
      <w:tr>
        <w:trPr>
          <w:tblHeader w:val="false"/>
        </w:trPr>
        <w:tc>
          <w:tcPr>
            <w:tcW w:type="dxa" w:w="4000"/>
            <w:tcBorders>
              <w:top w:val="single" w:color="000000" w:sz="1"/>
              <w:left w:val="single" w:color="000000" w:sz="1"/>
              <w:bottom w:val="single" w:color="000000" w:sz="1"/>
              <w:right w:val="single" w:color="000000" w:sz="1"/>
            </w:tcBorders>
          </w:tcPr>
          <w:p>
            <w:r>
              <w:rPr>
                <w:rFonts w:ascii="Arial" w:cs="Arial" w:eastAsia="Arial" w:hAnsi="Arial"/>
                <w:b/>
                <w:bCs/>
                <w:sz w:val="20"/>
                <w:szCs w:val="20"/>
              </w:rPr>
              <w:t xml:space="preserve">Commission earned when:</w:t>
            </w:r>
          </w:p>
        </w:tc>
        <w:tc>
          <w:tcPr>
            <w:tcW w:type="dxa" w:w="5360"/>
            <w:tcBorders>
              <w:top w:val="single" w:color="000000" w:sz="1"/>
              <w:left w:val="single" w:color="000000" w:sz="1"/>
              <w:bottom w:val="single" w:color="000000" w:sz="1"/>
              <w:right w:val="single" w:color="000000" w:sz="1"/>
            </w:tcBorders>
          </w:tcPr>
          <w:p>
            <w:r>
              <w:rPr>
                <w:rFonts w:ascii="Arial" w:cs="Arial" w:eastAsia="Arial" w:hAnsi="Arial"/>
                <w:sz w:val="20"/>
                <w:szCs w:val="20"/>
              </w:rPr>
              <w:t xml:space="preserve">[On Order / On Delivery / On Invoice / On Payment / On Completed Sale]</w:t>
            </w:r>
          </w:p>
        </w:tc>
      </w:tr>
      <w:tr>
        <w:trPr>
          <w:tblHeader w:val="false"/>
        </w:trPr>
        <w:tc>
          <w:tcPr>
            <w:tcW w:type="dxa" w:w="4000"/>
            <w:tcBorders>
              <w:top w:val="single" w:color="000000" w:sz="1"/>
              <w:left w:val="single" w:color="000000" w:sz="1"/>
              <w:bottom w:val="single" w:color="000000" w:sz="1"/>
              <w:right w:val="single" w:color="000000" w:sz="1"/>
            </w:tcBorders>
          </w:tcPr>
          <w:p>
            <w:r>
              <w:rPr>
                <w:rFonts w:ascii="Arial" w:cs="Arial" w:eastAsia="Arial" w:hAnsi="Arial"/>
                <w:b/>
                <w:bCs/>
                <w:sz w:val="20"/>
                <w:szCs w:val="20"/>
              </w:rPr>
              <w:t xml:space="preserve">Commission Period:</w:t>
            </w:r>
          </w:p>
        </w:tc>
        <w:tc>
          <w:tcPr>
            <w:tcW w:type="dxa" w:w="5360"/>
            <w:tcBorders>
              <w:top w:val="single" w:color="000000" w:sz="1"/>
              <w:left w:val="single" w:color="000000" w:sz="1"/>
              <w:bottom w:val="single" w:color="000000" w:sz="1"/>
              <w:right w:val="single" w:color="000000" w:sz="1"/>
            </w:tcBorders>
          </w:tcPr>
          <w:p>
            <w:r>
              <w:rPr>
                <w:rFonts w:ascii="Arial" w:cs="Arial" w:eastAsia="Arial" w:hAnsi="Arial"/>
                <w:sz w:val="20"/>
                <w:szCs w:val="20"/>
              </w:rPr>
              <w:t xml:space="preserve">[Weekly / Fortnightly / Monthly / Quarterly]</w:t>
            </w:r>
          </w:p>
        </w:tc>
      </w:tr>
      <w:tr>
        <w:trPr>
          <w:tblHeader w:val="false"/>
        </w:trPr>
        <w:tc>
          <w:tcPr>
            <w:tcW w:type="dxa" w:w="4000"/>
            <w:tcBorders>
              <w:top w:val="single" w:color="000000" w:sz="1"/>
              <w:left w:val="single" w:color="000000" w:sz="1"/>
              <w:bottom w:val="single" w:color="000000" w:sz="1"/>
              <w:right w:val="single" w:color="000000" w:sz="1"/>
            </w:tcBorders>
          </w:tcPr>
          <w:p>
            <w:r>
              <w:rPr>
                <w:rFonts w:ascii="Arial" w:cs="Arial" w:eastAsia="Arial" w:hAnsi="Arial"/>
                <w:b/>
                <w:bCs/>
                <w:sz w:val="20"/>
                <w:szCs w:val="20"/>
              </w:rPr>
              <w:t xml:space="preserve">Payment Timing:</w:t>
            </w:r>
          </w:p>
        </w:tc>
        <w:tc>
          <w:tcPr>
            <w:tcW w:type="dxa" w:w="5360"/>
            <w:tcBorders>
              <w:top w:val="single" w:color="000000" w:sz="1"/>
              <w:left w:val="single" w:color="000000" w:sz="1"/>
              <w:bottom w:val="single" w:color="000000" w:sz="1"/>
              <w:right w:val="single" w:color="000000" w:sz="1"/>
            </w:tcBorders>
          </w:tcPr>
          <w:p>
            <w:r>
              <w:rPr>
                <w:rFonts w:ascii="Arial" w:cs="Arial" w:eastAsia="Arial" w:hAnsi="Arial"/>
                <w:sz w:val="20"/>
                <w:szCs w:val="20"/>
              </w:rPr>
              <w:t xml:space="preserve">Within [X] days after end of Commission Period</w:t>
            </w:r>
          </w:p>
        </w:tc>
      </w:tr>
    </w:tbl>
    <w:p>
      <w:pPr>
        <w:pStyle w:val="Heading2"/>
        <w:spacing w:before="300" w:after="150"/>
      </w:pPr>
      <w:r>
        <w:rPr>
          <w:rFonts w:ascii="Arial" w:cs="Arial" w:eastAsia="Arial" w:hAnsi="Arial"/>
          <w:b/>
          <w:bCs/>
          <w:sz w:val="24"/>
          <w:szCs w:val="24"/>
        </w:rPr>
        <w:t xml:space="preserve">2. Commission Rates</w:t>
      </w:r>
    </w:p>
    <w:p>
      <w:pPr>
        <w:spacing w:before="120" w:after="120"/>
        <w:jc w:val="both"/>
      </w:pPr>
      <w:r>
        <w:rPr>
          <w:rFonts w:ascii="Arial" w:cs="Arial" w:eastAsia="Arial" w:hAnsi="Arial"/>
          <w:sz w:val="22"/>
          <w:szCs w:val="22"/>
        </w:rPr>
        <w:t xml:space="preserve">[Select and complete the applicable structure:]</w:t>
      </w:r>
    </w:p>
    <w:p>
      <w:pPr>
        <w:spacing w:before="200" w:after="100"/>
      </w:pPr>
      <w:r>
        <w:rPr>
          <w:rFonts w:ascii="Arial" w:cs="Arial" w:eastAsia="Arial" w:hAnsi="Arial"/>
          <w:b/>
          <w:bCs/>
          <w:sz w:val="22"/>
          <w:szCs w:val="22"/>
        </w:rPr>
        <w:t xml:space="preserve">Option A: Flat Rate Commission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val="false"/>
        </w:trPr>
        <w:tc>
          <w:tcPr>
            <w:tcW w:type="dxa" w:w="6000"/>
            <w:tcBorders>
              <w:top w:val="single" w:color="000000" w:sz="1"/>
              <w:left w:val="single" w:color="000000" w:sz="1"/>
              <w:bottom w:val="single" w:color="000000" w:sz="1"/>
              <w:right w:val="single" w:color="000000" w:sz="1"/>
            </w:tcBorders>
          </w:tcPr>
          <w:p>
            <w:r>
              <w:rPr>
                <w:rFonts w:ascii="Arial" w:cs="Arial" w:eastAsia="Arial" w:hAnsi="Arial"/>
                <w:sz w:val="20"/>
                <w:szCs w:val="20"/>
              </w:rPr>
              <w:t xml:space="preserve">Commission Rate on all Completed Sales:</w:t>
            </w:r>
          </w:p>
        </w:tc>
        <w:tc>
          <w:tcPr>
            <w:tcW w:type="dxa" w:w="3360"/>
            <w:tcBorders>
              <w:top w:val="single" w:color="000000" w:sz="1"/>
              <w:left w:val="single" w:color="000000" w:sz="1"/>
              <w:bottom w:val="single" w:color="000000" w:sz="1"/>
              <w:right w:val="single" w:color="000000" w:sz="1"/>
            </w:tcBorders>
          </w:tcPr>
          <w:p>
            <w:r>
              <w:rPr>
                <w:rFonts w:ascii="Arial" w:cs="Arial" w:eastAsia="Arial" w:hAnsi="Arial"/>
                <w:sz w:val="20"/>
                <w:szCs w:val="20"/>
              </w:rPr>
              <w:t xml:space="preserve">[X]%</w:t>
            </w:r>
          </w:p>
        </w:tc>
      </w:tr>
    </w:tbl>
    <w:p>
      <w:pPr>
        <w:spacing w:before="200" w:after="100"/>
      </w:pPr>
      <w:r>
        <w:rPr>
          <w:rFonts w:ascii="Arial" w:cs="Arial" w:eastAsia="Arial" w:hAnsi="Arial"/>
          <w:b/>
          <w:bCs/>
          <w:sz w:val="22"/>
          <w:szCs w:val="22"/>
        </w:rPr>
        <w:t xml:space="preserve">Option B: Tiered/Graduated Commission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000000" w:sz="1"/>
              <w:left w:val="single" w:color="000000" w:sz="1"/>
              <w:bottom w:val="single" w:color="000000" w:sz="1"/>
              <w:right w:val="single" w:color="000000" w:sz="1"/>
            </w:tcBorders>
            <w:shd w:fill="E3F2FD" w:val="clear"/>
          </w:tcPr>
          <w:p>
            <w:r>
              <w:rPr>
                <w:rFonts w:ascii="Arial" w:cs="Arial" w:eastAsia="Arial" w:hAnsi="Arial"/>
                <w:b/>
                <w:bCs/>
                <w:sz w:val="20"/>
                <w:szCs w:val="20"/>
              </w:rPr>
              <w:t xml:space="preserve">Sales Value Tier</w:t>
            </w:r>
          </w:p>
        </w:tc>
        <w:tc>
          <w:tcPr>
            <w:tcW w:type="dxa" w:w="3120"/>
            <w:tcBorders>
              <w:top w:val="single" w:color="000000" w:sz="1"/>
              <w:left w:val="single" w:color="000000" w:sz="1"/>
              <w:bottom w:val="single" w:color="000000" w:sz="1"/>
              <w:right w:val="single" w:color="000000" w:sz="1"/>
            </w:tcBorders>
            <w:shd w:fill="E3F2FD" w:val="clear"/>
          </w:tcPr>
          <w:p>
            <w:r>
              <w:rPr>
                <w:rFonts w:ascii="Arial" w:cs="Arial" w:eastAsia="Arial" w:hAnsi="Arial"/>
                <w:b/>
                <w:bCs/>
                <w:sz w:val="20"/>
                <w:szCs w:val="20"/>
              </w:rPr>
              <w:t xml:space="preserve">Commission Rate</w:t>
            </w:r>
          </w:p>
        </w:tc>
        <w:tc>
          <w:tcPr>
            <w:tcW w:type="dxa" w:w="3120"/>
            <w:tcBorders>
              <w:top w:val="single" w:color="000000" w:sz="1"/>
              <w:left w:val="single" w:color="000000" w:sz="1"/>
              <w:bottom w:val="single" w:color="000000" w:sz="1"/>
              <w:right w:val="single" w:color="000000" w:sz="1"/>
            </w:tcBorders>
            <w:shd w:fill="E3F2FD" w:val="clear"/>
          </w:tcPr>
          <w:p>
            <w:r>
              <w:rPr>
                <w:rFonts w:ascii="Arial" w:cs="Arial" w:eastAsia="Arial" w:hAnsi="Arial"/>
                <w:b/>
                <w:bCs/>
                <w:sz w:val="20"/>
                <w:szCs w:val="20"/>
              </w:rPr>
              <w:t xml:space="preserve">Applies To</w:t>
            </w:r>
          </w:p>
        </w:tc>
      </w:tr>
      <w:tr>
        <w:trPr>
          <w:tblHeader w:val="false"/>
        </w:trPr>
        <w:tc>
          <w:tcPr>
            <w:tcW w:type="dxa" w:w="3120"/>
            <w:tcBorders>
              <w:top w:val="single" w:color="000000" w:sz="1"/>
              <w:left w:val="single" w:color="000000" w:sz="1"/>
              <w:bottom w:val="single" w:color="000000" w:sz="1"/>
              <w:right w:val="single" w:color="000000" w:sz="1"/>
            </w:tcBorders>
          </w:tcPr>
          <w:p>
            <w:r>
              <w:rPr>
                <w:rFonts w:ascii="Arial" w:cs="Arial" w:eastAsia="Arial" w:hAnsi="Arial"/>
                <w:sz w:val="20"/>
                <w:szCs w:val="20"/>
              </w:rPr>
              <w:t xml:space="preserve">$0 – $[X]</w:t>
            </w:r>
          </w:p>
        </w:tc>
        <w:tc>
          <w:tcPr>
            <w:tcW w:type="dxa" w:w="3120"/>
            <w:tcBorders>
              <w:top w:val="single" w:color="000000" w:sz="1"/>
              <w:left w:val="single" w:color="000000" w:sz="1"/>
              <w:bottom w:val="single" w:color="000000" w:sz="1"/>
              <w:right w:val="single" w:color="000000" w:sz="1"/>
            </w:tcBorders>
          </w:tcPr>
          <w:p>
            <w:r>
              <w:rPr>
                <w:rFonts w:ascii="Arial" w:cs="Arial" w:eastAsia="Arial" w:hAnsi="Arial"/>
                <w:sz w:val="20"/>
                <w:szCs w:val="20"/>
              </w:rPr>
              <w:t xml:space="preserve">[X]%</w:t>
            </w:r>
          </w:p>
        </w:tc>
        <w:tc>
          <w:tcPr>
            <w:tcW w:type="dxa" w:w="3120"/>
            <w:tcBorders>
              <w:top w:val="single" w:color="000000" w:sz="1"/>
              <w:left w:val="single" w:color="000000" w:sz="1"/>
              <w:bottom w:val="single" w:color="000000" w:sz="1"/>
              <w:right w:val="single" w:color="000000" w:sz="1"/>
            </w:tcBorders>
          </w:tcPr>
          <w:p>
            <w:r>
              <w:rPr>
                <w:rFonts w:ascii="Arial" w:cs="Arial" w:eastAsia="Arial" w:hAnsi="Arial"/>
                <w:sz w:val="20"/>
                <w:szCs w:val="20"/>
              </w:rPr>
              <w:t xml:space="preserve">[All sales in tier / Incremental]</w:t>
            </w:r>
          </w:p>
        </w:tc>
      </w:tr>
      <w:tr>
        <w:trPr>
          <w:tblHeader w:val="false"/>
        </w:trPr>
        <w:tc>
          <w:tcPr>
            <w:tcW w:type="dxa" w:w="3120"/>
            <w:tcBorders>
              <w:top w:val="single" w:color="000000" w:sz="1"/>
              <w:left w:val="single" w:color="000000" w:sz="1"/>
              <w:bottom w:val="single" w:color="000000" w:sz="1"/>
              <w:right w:val="single" w:color="000000" w:sz="1"/>
            </w:tcBorders>
          </w:tcPr>
          <w:p>
            <w:r>
              <w:rPr>
                <w:rFonts w:ascii="Arial" w:cs="Arial" w:eastAsia="Arial" w:hAnsi="Arial"/>
                <w:sz w:val="20"/>
                <w:szCs w:val="20"/>
              </w:rPr>
              <w:t xml:space="preserve">$[X] – $[X]</w:t>
            </w:r>
          </w:p>
        </w:tc>
        <w:tc>
          <w:tcPr>
            <w:tcW w:type="dxa" w:w="3120"/>
            <w:tcBorders>
              <w:top w:val="single" w:color="000000" w:sz="1"/>
              <w:left w:val="single" w:color="000000" w:sz="1"/>
              <w:bottom w:val="single" w:color="000000" w:sz="1"/>
              <w:right w:val="single" w:color="000000" w:sz="1"/>
            </w:tcBorders>
          </w:tcPr>
          <w:p>
            <w:r>
              <w:rPr>
                <w:rFonts w:ascii="Arial" w:cs="Arial" w:eastAsia="Arial" w:hAnsi="Arial"/>
                <w:sz w:val="20"/>
                <w:szCs w:val="20"/>
              </w:rPr>
              <w:t xml:space="preserve">[X]%</w:t>
            </w:r>
          </w:p>
        </w:tc>
        <w:tc>
          <w:tcPr>
            <w:tcW w:type="dxa" w:w="3120"/>
            <w:tcBorders>
              <w:top w:val="single" w:color="000000" w:sz="1"/>
              <w:left w:val="single" w:color="000000" w:sz="1"/>
              <w:bottom w:val="single" w:color="000000" w:sz="1"/>
              <w:right w:val="single" w:color="000000" w:sz="1"/>
            </w:tcBorders>
          </w:tcPr>
          <w:p>
            <w:r>
              <w:rPr>
                <w:rFonts w:ascii="Arial" w:cs="Arial" w:eastAsia="Arial" w:hAnsi="Arial"/>
                <w:sz w:val="20"/>
                <w:szCs w:val="20"/>
              </w:rPr>
              <w:t xml:space="preserve">[All sales in tier / Incremental]</w:t>
            </w:r>
          </w:p>
        </w:tc>
      </w:tr>
      <w:tr>
        <w:trPr>
          <w:tblHeader w:val="false"/>
        </w:trPr>
        <w:tc>
          <w:tcPr>
            <w:tcW w:type="dxa" w:w="3120"/>
            <w:tcBorders>
              <w:top w:val="single" w:color="000000" w:sz="1"/>
              <w:left w:val="single" w:color="000000" w:sz="1"/>
              <w:bottom w:val="single" w:color="000000" w:sz="1"/>
              <w:right w:val="single" w:color="000000" w:sz="1"/>
            </w:tcBorders>
          </w:tcPr>
          <w:p>
            <w:r>
              <w:rPr>
                <w:rFonts w:ascii="Arial" w:cs="Arial" w:eastAsia="Arial" w:hAnsi="Arial"/>
                <w:sz w:val="20"/>
                <w:szCs w:val="20"/>
              </w:rPr>
              <w:t xml:space="preserve">$[X] – $[X]</w:t>
            </w:r>
          </w:p>
        </w:tc>
        <w:tc>
          <w:tcPr>
            <w:tcW w:type="dxa" w:w="3120"/>
            <w:tcBorders>
              <w:top w:val="single" w:color="000000" w:sz="1"/>
              <w:left w:val="single" w:color="000000" w:sz="1"/>
              <w:bottom w:val="single" w:color="000000" w:sz="1"/>
              <w:right w:val="single" w:color="000000" w:sz="1"/>
            </w:tcBorders>
          </w:tcPr>
          <w:p>
            <w:r>
              <w:rPr>
                <w:rFonts w:ascii="Arial" w:cs="Arial" w:eastAsia="Arial" w:hAnsi="Arial"/>
                <w:sz w:val="20"/>
                <w:szCs w:val="20"/>
              </w:rPr>
              <w:t xml:space="preserve">[X]%</w:t>
            </w:r>
          </w:p>
        </w:tc>
        <w:tc>
          <w:tcPr>
            <w:tcW w:type="dxa" w:w="3120"/>
            <w:tcBorders>
              <w:top w:val="single" w:color="000000" w:sz="1"/>
              <w:left w:val="single" w:color="000000" w:sz="1"/>
              <w:bottom w:val="single" w:color="000000" w:sz="1"/>
              <w:right w:val="single" w:color="000000" w:sz="1"/>
            </w:tcBorders>
          </w:tcPr>
          <w:p>
            <w:r>
              <w:rPr>
                <w:rFonts w:ascii="Arial" w:cs="Arial" w:eastAsia="Arial" w:hAnsi="Arial"/>
                <w:sz w:val="20"/>
                <w:szCs w:val="20"/>
              </w:rPr>
              <w:t xml:space="preserve">[All sales in tier / Incremental]</w:t>
            </w:r>
          </w:p>
        </w:tc>
      </w:tr>
      <w:tr>
        <w:trPr>
          <w:tblHeader w:val="false"/>
        </w:trPr>
        <w:tc>
          <w:tcPr>
            <w:tcW w:type="dxa" w:w="3120"/>
            <w:tcBorders>
              <w:top w:val="single" w:color="000000" w:sz="1"/>
              <w:left w:val="single" w:color="000000" w:sz="1"/>
              <w:bottom w:val="single" w:color="000000" w:sz="1"/>
              <w:right w:val="single" w:color="000000" w:sz="1"/>
            </w:tcBorders>
          </w:tcPr>
          <w:p>
            <w:r>
              <w:rPr>
                <w:rFonts w:ascii="Arial" w:cs="Arial" w:eastAsia="Arial" w:hAnsi="Arial"/>
                <w:sz w:val="20"/>
                <w:szCs w:val="20"/>
              </w:rPr>
              <w:t xml:space="preserve">Over $[X]</w:t>
            </w:r>
          </w:p>
        </w:tc>
        <w:tc>
          <w:tcPr>
            <w:tcW w:type="dxa" w:w="3120"/>
            <w:tcBorders>
              <w:top w:val="single" w:color="000000" w:sz="1"/>
              <w:left w:val="single" w:color="000000" w:sz="1"/>
              <w:bottom w:val="single" w:color="000000" w:sz="1"/>
              <w:right w:val="single" w:color="000000" w:sz="1"/>
            </w:tcBorders>
          </w:tcPr>
          <w:p>
            <w:r>
              <w:rPr>
                <w:rFonts w:ascii="Arial" w:cs="Arial" w:eastAsia="Arial" w:hAnsi="Arial"/>
                <w:sz w:val="20"/>
                <w:szCs w:val="20"/>
              </w:rPr>
              <w:t xml:space="preserve">[X]%</w:t>
            </w:r>
          </w:p>
        </w:tc>
        <w:tc>
          <w:tcPr>
            <w:tcW w:type="dxa" w:w="3120"/>
            <w:tcBorders>
              <w:top w:val="single" w:color="000000" w:sz="1"/>
              <w:left w:val="single" w:color="000000" w:sz="1"/>
              <w:bottom w:val="single" w:color="000000" w:sz="1"/>
              <w:right w:val="single" w:color="000000" w:sz="1"/>
            </w:tcBorders>
          </w:tcPr>
          <w:p>
            <w:r>
              <w:rPr>
                <w:rFonts w:ascii="Arial" w:cs="Arial" w:eastAsia="Arial" w:hAnsi="Arial"/>
                <w:sz w:val="20"/>
                <w:szCs w:val="20"/>
              </w:rPr>
              <w:t xml:space="preserve">[All sales in tier / Incremental]</w:t>
            </w:r>
          </w:p>
        </w:tc>
      </w:tr>
    </w:tbl>
    <w:p>
      <w:pPr>
        <w:spacing w:before="120" w:after="120"/>
        <w:jc w:val="both"/>
      </w:pPr>
      <w:r>
        <w:rPr>
          <w:rFonts w:ascii="Arial" w:cs="Arial" w:eastAsia="Arial" w:hAnsi="Arial"/>
          <w:i/>
          <w:iCs/>
          <w:sz w:val="20"/>
          <w:szCs w:val="20"/>
        </w:rPr>
        <w:t xml:space="preserve">Note: </w:t>
      </w:r>
      <w:r>
        <w:rPr>
          <w:rFonts w:ascii="Arial" w:cs="Arial" w:eastAsia="Arial" w:hAnsi="Arial"/>
          <w:i/>
          <w:iCs/>
          <w:sz w:val="20"/>
          <w:szCs w:val="20"/>
        </w:rPr>
        <w:t xml:space="preserve">'All sales in tier' means the rate applies to total sales once the threshold is reached. 'Incremental' means the rate applies only to sales within that tier.</w:t>
      </w:r>
    </w:p>
    <w:p>
      <w:pPr>
        <w:spacing w:before="200" w:after="100"/>
      </w:pPr>
      <w:r>
        <w:rPr>
          <w:rFonts w:ascii="Arial" w:cs="Arial" w:eastAsia="Arial" w:hAnsi="Arial"/>
          <w:b/>
          <w:bCs/>
          <w:sz w:val="22"/>
          <w:szCs w:val="22"/>
        </w:rPr>
        <w:t xml:space="preserve">Option C: Product/Service Specific Commission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000000" w:sz="1"/>
              <w:left w:val="single" w:color="000000" w:sz="1"/>
              <w:bottom w:val="single" w:color="000000" w:sz="1"/>
              <w:right w:val="single" w:color="000000" w:sz="1"/>
            </w:tcBorders>
            <w:shd w:fill="E3F2FD" w:val="clear"/>
          </w:tcPr>
          <w:p>
            <w:r>
              <w:rPr>
                <w:rFonts w:ascii="Arial" w:cs="Arial" w:eastAsia="Arial" w:hAnsi="Arial"/>
                <w:b/>
                <w:bCs/>
                <w:sz w:val="20"/>
                <w:szCs w:val="20"/>
              </w:rPr>
              <w:t xml:space="preserve">Product/Service Category</w:t>
            </w:r>
          </w:p>
        </w:tc>
        <w:tc>
          <w:tcPr>
            <w:tcW w:type="dxa" w:w="2340"/>
            <w:tcBorders>
              <w:top w:val="single" w:color="000000" w:sz="1"/>
              <w:left w:val="single" w:color="000000" w:sz="1"/>
              <w:bottom w:val="single" w:color="000000" w:sz="1"/>
              <w:right w:val="single" w:color="000000" w:sz="1"/>
            </w:tcBorders>
            <w:shd w:fill="E3F2FD" w:val="clear"/>
          </w:tcPr>
          <w:p>
            <w:r>
              <w:rPr>
                <w:rFonts w:ascii="Arial" w:cs="Arial" w:eastAsia="Arial" w:hAnsi="Arial"/>
                <w:b/>
                <w:bCs/>
                <w:sz w:val="20"/>
                <w:szCs w:val="20"/>
              </w:rPr>
              <w:t xml:space="preserve">Commission Rate</w:t>
            </w:r>
          </w:p>
        </w:tc>
        <w:tc>
          <w:tcPr>
            <w:tcW w:type="dxa" w:w="2340"/>
            <w:tcBorders>
              <w:top w:val="single" w:color="000000" w:sz="1"/>
              <w:left w:val="single" w:color="000000" w:sz="1"/>
              <w:bottom w:val="single" w:color="000000" w:sz="1"/>
              <w:right w:val="single" w:color="000000" w:sz="1"/>
            </w:tcBorders>
            <w:shd w:fill="E3F2FD" w:val="clear"/>
          </w:tcPr>
          <w:p>
            <w:r>
              <w:rPr>
                <w:rFonts w:ascii="Arial" w:cs="Arial" w:eastAsia="Arial" w:hAnsi="Arial"/>
                <w:b/>
                <w:bCs/>
                <w:sz w:val="20"/>
                <w:szCs w:val="20"/>
              </w:rPr>
              <w:t xml:space="preserve">Notes</w:t>
            </w:r>
          </w:p>
        </w:tc>
      </w:tr>
      <w:tr>
        <w:trPr>
          <w:tblHeader w:val="false"/>
        </w:trPr>
        <w:tc>
          <w:tcPr>
            <w:tcW w:type="dxa" w:w="4680"/>
            <w:tcBorders>
              <w:top w:val="single" w:color="000000" w:sz="1"/>
              <w:left w:val="single" w:color="000000" w:sz="1"/>
              <w:bottom w:val="single" w:color="000000" w:sz="1"/>
              <w:right w:val="single" w:color="000000" w:sz="1"/>
            </w:tcBorders>
          </w:tcPr>
          <w:p>
            <w:r>
              <w:rPr>
                <w:rFonts w:ascii="Arial" w:cs="Arial" w:eastAsia="Arial" w:hAnsi="Arial"/>
                <w:sz w:val="20"/>
                <w:szCs w:val="20"/>
              </w:rPr>
              <w:t xml:space="preserve">[Product Category A]</w:t>
            </w:r>
          </w:p>
        </w:tc>
        <w:tc>
          <w:tcPr>
            <w:tcW w:type="dxa" w:w="2340"/>
            <w:tcBorders>
              <w:top w:val="single" w:color="000000" w:sz="1"/>
              <w:left w:val="single" w:color="000000" w:sz="1"/>
              <w:bottom w:val="single" w:color="000000" w:sz="1"/>
              <w:right w:val="single" w:color="000000" w:sz="1"/>
            </w:tcBorders>
          </w:tcPr>
          <w:p>
            <w:r>
              <w:rPr>
                <w:rFonts w:ascii="Arial" w:cs="Arial" w:eastAsia="Arial" w:hAnsi="Arial"/>
                <w:sz w:val="20"/>
                <w:szCs w:val="20"/>
              </w:rPr>
              <w:t xml:space="preserve">[X]%</w:t>
            </w:r>
          </w:p>
        </w:tc>
        <w:tc>
          <w:tcPr>
            <w:tcW w:type="dxa" w:w="2340"/>
            <w:tcBorders>
              <w:top w:val="single" w:color="000000" w:sz="1"/>
              <w:left w:val="single" w:color="000000" w:sz="1"/>
              <w:bottom w:val="single" w:color="000000" w:sz="1"/>
              <w:right w:val="single" w:color="000000" w:sz="1"/>
            </w:tcBorders>
          </w:tcPr>
          <w:p>
            <w:r>
              <w:rPr>
                <w:rFonts w:ascii="Arial" w:cs="Arial" w:eastAsia="Arial" w:hAnsi="Arial"/>
                <w:sz w:val="20"/>
                <w:szCs w:val="20"/>
              </w:rPr>
              <w:t xml:space="preserve"/>
            </w:r>
          </w:p>
        </w:tc>
      </w:tr>
      <w:tr>
        <w:trPr>
          <w:tblHeader w:val="false"/>
        </w:trPr>
        <w:tc>
          <w:tcPr>
            <w:tcW w:type="dxa" w:w="4680"/>
            <w:tcBorders>
              <w:top w:val="single" w:color="000000" w:sz="1"/>
              <w:left w:val="single" w:color="000000" w:sz="1"/>
              <w:bottom w:val="single" w:color="000000" w:sz="1"/>
              <w:right w:val="single" w:color="000000" w:sz="1"/>
            </w:tcBorders>
          </w:tcPr>
          <w:p>
            <w:r>
              <w:rPr>
                <w:rFonts w:ascii="Arial" w:cs="Arial" w:eastAsia="Arial" w:hAnsi="Arial"/>
                <w:sz w:val="20"/>
                <w:szCs w:val="20"/>
              </w:rPr>
              <w:t xml:space="preserve">[Product Category B]</w:t>
            </w:r>
          </w:p>
        </w:tc>
        <w:tc>
          <w:tcPr>
            <w:tcW w:type="dxa" w:w="2340"/>
            <w:tcBorders>
              <w:top w:val="single" w:color="000000" w:sz="1"/>
              <w:left w:val="single" w:color="000000" w:sz="1"/>
              <w:bottom w:val="single" w:color="000000" w:sz="1"/>
              <w:right w:val="single" w:color="000000" w:sz="1"/>
            </w:tcBorders>
          </w:tcPr>
          <w:p>
            <w:r>
              <w:rPr>
                <w:rFonts w:ascii="Arial" w:cs="Arial" w:eastAsia="Arial" w:hAnsi="Arial"/>
                <w:sz w:val="20"/>
                <w:szCs w:val="20"/>
              </w:rPr>
              <w:t xml:space="preserve">[X]%</w:t>
            </w:r>
          </w:p>
        </w:tc>
        <w:tc>
          <w:tcPr>
            <w:tcW w:type="dxa" w:w="2340"/>
            <w:tcBorders>
              <w:top w:val="single" w:color="000000" w:sz="1"/>
              <w:left w:val="single" w:color="000000" w:sz="1"/>
              <w:bottom w:val="single" w:color="000000" w:sz="1"/>
              <w:right w:val="single" w:color="000000" w:sz="1"/>
            </w:tcBorders>
          </w:tcPr>
          <w:p>
            <w:r>
              <w:rPr>
                <w:rFonts w:ascii="Arial" w:cs="Arial" w:eastAsia="Arial" w:hAnsi="Arial"/>
                <w:sz w:val="20"/>
                <w:szCs w:val="20"/>
              </w:rPr>
              <w:t xml:space="preserve"/>
            </w:r>
          </w:p>
        </w:tc>
      </w:tr>
      <w:tr>
        <w:trPr>
          <w:tblHeader w:val="false"/>
        </w:trPr>
        <w:tc>
          <w:tcPr>
            <w:tcW w:type="dxa" w:w="4680"/>
            <w:tcBorders>
              <w:top w:val="single" w:color="000000" w:sz="1"/>
              <w:left w:val="single" w:color="000000" w:sz="1"/>
              <w:bottom w:val="single" w:color="000000" w:sz="1"/>
              <w:right w:val="single" w:color="000000" w:sz="1"/>
            </w:tcBorders>
          </w:tcPr>
          <w:p>
            <w:r>
              <w:rPr>
                <w:rFonts w:ascii="Arial" w:cs="Arial" w:eastAsia="Arial" w:hAnsi="Arial"/>
                <w:sz w:val="20"/>
                <w:szCs w:val="20"/>
              </w:rPr>
              <w:t xml:space="preserve">[Service Category A]</w:t>
            </w:r>
          </w:p>
        </w:tc>
        <w:tc>
          <w:tcPr>
            <w:tcW w:type="dxa" w:w="2340"/>
            <w:tcBorders>
              <w:top w:val="single" w:color="000000" w:sz="1"/>
              <w:left w:val="single" w:color="000000" w:sz="1"/>
              <w:bottom w:val="single" w:color="000000" w:sz="1"/>
              <w:right w:val="single" w:color="000000" w:sz="1"/>
            </w:tcBorders>
          </w:tcPr>
          <w:p>
            <w:r>
              <w:rPr>
                <w:rFonts w:ascii="Arial" w:cs="Arial" w:eastAsia="Arial" w:hAnsi="Arial"/>
                <w:sz w:val="20"/>
                <w:szCs w:val="20"/>
              </w:rPr>
              <w:t xml:space="preserve">[X]%</w:t>
            </w:r>
          </w:p>
        </w:tc>
        <w:tc>
          <w:tcPr>
            <w:tcW w:type="dxa" w:w="2340"/>
            <w:tcBorders>
              <w:top w:val="single" w:color="000000" w:sz="1"/>
              <w:left w:val="single" w:color="000000" w:sz="1"/>
              <w:bottom w:val="single" w:color="000000" w:sz="1"/>
              <w:right w:val="single" w:color="000000" w:sz="1"/>
            </w:tcBorders>
          </w:tcPr>
          <w:p>
            <w:r>
              <w:rPr>
                <w:rFonts w:ascii="Arial" w:cs="Arial" w:eastAsia="Arial" w:hAnsi="Arial"/>
                <w:sz w:val="20"/>
                <w:szCs w:val="20"/>
              </w:rPr>
              <w:t xml:space="preserve"/>
            </w:r>
          </w:p>
        </w:tc>
      </w:tr>
    </w:tbl>
    <w:p>
      <w:pPr>
        <w:spacing w:before="200" w:after="100"/>
      </w:pPr>
      <w:r>
        <w:rPr>
          <w:rFonts w:ascii="Arial" w:cs="Arial" w:eastAsia="Arial" w:hAnsi="Arial"/>
          <w:b/>
          <w:bCs/>
          <w:sz w:val="22"/>
          <w:szCs w:val="22"/>
        </w:rPr>
        <w:t xml:space="preserve">Option D: Customer Type Commission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000000" w:sz="1"/>
              <w:left w:val="single" w:color="000000" w:sz="1"/>
              <w:bottom w:val="single" w:color="000000" w:sz="1"/>
              <w:right w:val="single" w:color="000000" w:sz="1"/>
            </w:tcBorders>
            <w:shd w:fill="E3F2FD" w:val="clear"/>
          </w:tcPr>
          <w:p>
            <w:r>
              <w:rPr>
                <w:rFonts w:ascii="Arial" w:cs="Arial" w:eastAsia="Arial" w:hAnsi="Arial"/>
                <w:b/>
                <w:bCs/>
                <w:sz w:val="20"/>
                <w:szCs w:val="20"/>
              </w:rPr>
              <w:t xml:space="preserve">Customer Type</w:t>
            </w:r>
          </w:p>
        </w:tc>
        <w:tc>
          <w:tcPr>
            <w:tcW w:type="dxa" w:w="4680"/>
            <w:tcBorders>
              <w:top w:val="single" w:color="000000" w:sz="1"/>
              <w:left w:val="single" w:color="000000" w:sz="1"/>
              <w:bottom w:val="single" w:color="000000" w:sz="1"/>
              <w:right w:val="single" w:color="000000" w:sz="1"/>
            </w:tcBorders>
            <w:shd w:fill="E3F2FD" w:val="clear"/>
          </w:tcPr>
          <w:p>
            <w:r>
              <w:rPr>
                <w:rFonts w:ascii="Arial" w:cs="Arial" w:eastAsia="Arial" w:hAnsi="Arial"/>
                <w:b/>
                <w:bCs/>
                <w:sz w:val="20"/>
                <w:szCs w:val="20"/>
              </w:rPr>
              <w:t xml:space="preserve">Commission Rate</w:t>
            </w:r>
          </w:p>
        </w:tc>
      </w:tr>
      <w:tr>
        <w:trPr>
          <w:tblHeader w:val="false"/>
        </w:trPr>
        <w:tc>
          <w:tcPr>
            <w:tcW w:type="dxa" w:w="4680"/>
            <w:tcBorders>
              <w:top w:val="single" w:color="000000" w:sz="1"/>
              <w:left w:val="single" w:color="000000" w:sz="1"/>
              <w:bottom w:val="single" w:color="000000" w:sz="1"/>
              <w:right w:val="single" w:color="000000" w:sz="1"/>
            </w:tcBorders>
          </w:tcPr>
          <w:p>
            <w:r>
              <w:rPr>
                <w:rFonts w:ascii="Arial" w:cs="Arial" w:eastAsia="Arial" w:hAnsi="Arial"/>
                <w:sz w:val="20"/>
                <w:szCs w:val="20"/>
              </w:rPr>
              <w:t xml:space="preserve">New Customers</w:t>
            </w:r>
          </w:p>
        </w:tc>
        <w:tc>
          <w:tcPr>
            <w:tcW w:type="dxa" w:w="4680"/>
            <w:tcBorders>
              <w:top w:val="single" w:color="000000" w:sz="1"/>
              <w:left w:val="single" w:color="000000" w:sz="1"/>
              <w:bottom w:val="single" w:color="000000" w:sz="1"/>
              <w:right w:val="single" w:color="000000" w:sz="1"/>
            </w:tcBorders>
          </w:tcPr>
          <w:p>
            <w:r>
              <w:rPr>
                <w:rFonts w:ascii="Arial" w:cs="Arial" w:eastAsia="Arial" w:hAnsi="Arial"/>
                <w:sz w:val="20"/>
                <w:szCs w:val="20"/>
              </w:rPr>
              <w:t xml:space="preserve">[X]%</w:t>
            </w:r>
          </w:p>
        </w:tc>
      </w:tr>
      <w:tr>
        <w:trPr>
          <w:tblHeader w:val="false"/>
        </w:trPr>
        <w:tc>
          <w:tcPr>
            <w:tcW w:type="dxa" w:w="4680"/>
            <w:tcBorders>
              <w:top w:val="single" w:color="000000" w:sz="1"/>
              <w:left w:val="single" w:color="000000" w:sz="1"/>
              <w:bottom w:val="single" w:color="000000" w:sz="1"/>
              <w:right w:val="single" w:color="000000" w:sz="1"/>
            </w:tcBorders>
          </w:tcPr>
          <w:p>
            <w:r>
              <w:rPr>
                <w:rFonts w:ascii="Arial" w:cs="Arial" w:eastAsia="Arial" w:hAnsi="Arial"/>
                <w:sz w:val="20"/>
                <w:szCs w:val="20"/>
              </w:rPr>
              <w:t xml:space="preserve">Existing Customers (reorders)</w:t>
            </w:r>
          </w:p>
        </w:tc>
        <w:tc>
          <w:tcPr>
            <w:tcW w:type="dxa" w:w="4680"/>
            <w:tcBorders>
              <w:top w:val="single" w:color="000000" w:sz="1"/>
              <w:left w:val="single" w:color="000000" w:sz="1"/>
              <w:bottom w:val="single" w:color="000000" w:sz="1"/>
              <w:right w:val="single" w:color="000000" w:sz="1"/>
            </w:tcBorders>
          </w:tcPr>
          <w:p>
            <w:r>
              <w:rPr>
                <w:rFonts w:ascii="Arial" w:cs="Arial" w:eastAsia="Arial" w:hAnsi="Arial"/>
                <w:sz w:val="20"/>
                <w:szCs w:val="20"/>
              </w:rPr>
              <w:t xml:space="preserve">[X]%</w:t>
            </w:r>
          </w:p>
        </w:tc>
      </w:tr>
      <w:tr>
        <w:trPr>
          <w:tblHeader w:val="false"/>
        </w:trPr>
        <w:tc>
          <w:tcPr>
            <w:tcW w:type="dxa" w:w="4680"/>
            <w:tcBorders>
              <w:top w:val="single" w:color="000000" w:sz="1"/>
              <w:left w:val="single" w:color="000000" w:sz="1"/>
              <w:bottom w:val="single" w:color="000000" w:sz="1"/>
              <w:right w:val="single" w:color="000000" w:sz="1"/>
            </w:tcBorders>
          </w:tcPr>
          <w:p>
            <w:r>
              <w:rPr>
                <w:rFonts w:ascii="Arial" w:cs="Arial" w:eastAsia="Arial" w:hAnsi="Arial"/>
                <w:sz w:val="20"/>
                <w:szCs w:val="20"/>
              </w:rPr>
              <w:t xml:space="preserve">House Accounts (if applicable)</w:t>
            </w:r>
          </w:p>
        </w:tc>
        <w:tc>
          <w:tcPr>
            <w:tcW w:type="dxa" w:w="4680"/>
            <w:tcBorders>
              <w:top w:val="single" w:color="000000" w:sz="1"/>
              <w:left w:val="single" w:color="000000" w:sz="1"/>
              <w:bottom w:val="single" w:color="000000" w:sz="1"/>
              <w:right w:val="single" w:color="000000" w:sz="1"/>
            </w:tcBorders>
          </w:tcPr>
          <w:p>
            <w:r>
              <w:rPr>
                <w:rFonts w:ascii="Arial" w:cs="Arial" w:eastAsia="Arial" w:hAnsi="Arial"/>
                <w:sz w:val="20"/>
                <w:szCs w:val="20"/>
              </w:rPr>
              <w:t xml:space="preserve">[X]% or N/A</w:t>
            </w:r>
          </w:p>
        </w:tc>
      </w:tr>
    </w:tbl>
    <w:p>
      <w:pPr>
        <w:pStyle w:val="Heading2"/>
        <w:spacing w:before="300" w:after="150"/>
      </w:pPr>
      <w:r>
        <w:rPr>
          <w:rFonts w:ascii="Arial" w:cs="Arial" w:eastAsia="Arial" w:hAnsi="Arial"/>
          <w:b/>
          <w:bCs/>
          <w:sz w:val="24"/>
          <w:szCs w:val="24"/>
        </w:rPr>
        <w:t xml:space="preserve">3. Sales Targets</w:t>
      </w:r>
    </w:p>
    <w:p>
      <w:pPr>
        <w:spacing w:before="100" w:after="100"/>
        <w:ind w:left="0"/>
      </w:pPr>
      <w:r>
        <w:rPr>
          <w:rFonts w:ascii="Arial" w:cs="Arial" w:eastAsia="Arial" w:hAnsi="Arial"/>
          <w:sz w:val="22"/>
          <w:szCs w:val="22"/>
        </w:rPr>
        <w:t xml:space="preserve">☐  No Sales Targets apply</w:t>
      </w:r>
    </w:p>
    <w:p>
      <w:pPr>
        <w:spacing w:before="100" w:after="100"/>
        <w:ind w:left="0"/>
      </w:pPr>
      <w:r>
        <w:rPr>
          <w:rFonts w:ascii="Arial" w:cs="Arial" w:eastAsia="Arial" w:hAnsi="Arial"/>
          <w:sz w:val="22"/>
          <w:szCs w:val="22"/>
        </w:rPr>
        <w:t xml:space="preserve">☐  Sales Targets apply as follows: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000000" w:sz="1"/>
              <w:left w:val="single" w:color="000000" w:sz="1"/>
              <w:bottom w:val="single" w:color="000000" w:sz="1"/>
              <w:right w:val="single" w:color="000000" w:sz="1"/>
            </w:tcBorders>
            <w:shd w:fill="E3F2FD" w:val="clear"/>
          </w:tcPr>
          <w:p>
            <w:r>
              <w:rPr>
                <w:rFonts w:ascii="Arial" w:cs="Arial" w:eastAsia="Arial" w:hAnsi="Arial"/>
                <w:b/>
                <w:bCs/>
                <w:sz w:val="20"/>
                <w:szCs w:val="20"/>
              </w:rPr>
              <w:t xml:space="preserve">Period</w:t>
            </w:r>
          </w:p>
        </w:tc>
        <w:tc>
          <w:tcPr>
            <w:tcW w:type="dxa" w:w="3120"/>
            <w:tcBorders>
              <w:top w:val="single" w:color="000000" w:sz="1"/>
              <w:left w:val="single" w:color="000000" w:sz="1"/>
              <w:bottom w:val="single" w:color="000000" w:sz="1"/>
              <w:right w:val="single" w:color="000000" w:sz="1"/>
            </w:tcBorders>
            <w:shd w:fill="E3F2FD" w:val="clear"/>
          </w:tcPr>
          <w:p>
            <w:r>
              <w:rPr>
                <w:rFonts w:ascii="Arial" w:cs="Arial" w:eastAsia="Arial" w:hAnsi="Arial"/>
                <w:b/>
                <w:bCs/>
                <w:sz w:val="20"/>
                <w:szCs w:val="20"/>
              </w:rPr>
              <w:t xml:space="preserve">Sales Target</w:t>
            </w:r>
          </w:p>
        </w:tc>
        <w:tc>
          <w:tcPr>
            <w:tcW w:type="dxa" w:w="3120"/>
            <w:tcBorders>
              <w:top w:val="single" w:color="000000" w:sz="1"/>
              <w:left w:val="single" w:color="000000" w:sz="1"/>
              <w:bottom w:val="single" w:color="000000" w:sz="1"/>
              <w:right w:val="single" w:color="000000" w:sz="1"/>
            </w:tcBorders>
            <w:shd w:fill="E3F2FD" w:val="clear"/>
          </w:tcPr>
          <w:p>
            <w:r>
              <w:rPr>
                <w:rFonts w:ascii="Arial" w:cs="Arial" w:eastAsia="Arial" w:hAnsi="Arial"/>
                <w:b/>
                <w:bCs/>
                <w:sz w:val="20"/>
                <w:szCs w:val="20"/>
              </w:rPr>
              <w:t xml:space="preserve">Notes</w:t>
            </w:r>
          </w:p>
        </w:tc>
      </w:tr>
      <w:tr>
        <w:trPr>
          <w:tblHeader w:val="false"/>
        </w:trPr>
        <w:tc>
          <w:tcPr>
            <w:tcW w:type="dxa" w:w="3120"/>
            <w:tcBorders>
              <w:top w:val="single" w:color="000000" w:sz="1"/>
              <w:left w:val="single" w:color="000000" w:sz="1"/>
              <w:bottom w:val="single" w:color="000000" w:sz="1"/>
              <w:right w:val="single" w:color="000000" w:sz="1"/>
            </w:tcBorders>
          </w:tcPr>
          <w:p>
            <w:r>
              <w:rPr>
                <w:rFonts w:ascii="Arial" w:cs="Arial" w:eastAsia="Arial" w:hAnsi="Arial"/>
                <w:sz w:val="20"/>
                <w:szCs w:val="20"/>
              </w:rPr>
              <w:t xml:space="preserve">[Monthly / Quarterly / Annual]</w:t>
            </w:r>
          </w:p>
        </w:tc>
        <w:tc>
          <w:tcPr>
            <w:tcW w:type="dxa" w:w="3120"/>
            <w:tcBorders>
              <w:top w:val="single" w:color="000000" w:sz="1"/>
              <w:left w:val="single" w:color="000000" w:sz="1"/>
              <w:bottom w:val="single" w:color="000000" w:sz="1"/>
              <w:right w:val="single" w:color="000000" w:sz="1"/>
            </w:tcBorders>
          </w:tcPr>
          <w:p>
            <w:r>
              <w:rPr>
                <w:rFonts w:ascii="Arial" w:cs="Arial" w:eastAsia="Arial" w:hAnsi="Arial"/>
                <w:sz w:val="20"/>
                <w:szCs w:val="20"/>
              </w:rPr>
              <w:t xml:space="preserve">$[X]</w:t>
            </w:r>
          </w:p>
        </w:tc>
        <w:tc>
          <w:tcPr>
            <w:tcW w:type="dxa" w:w="3120"/>
            <w:tcBorders>
              <w:top w:val="single" w:color="000000" w:sz="1"/>
              <w:left w:val="single" w:color="000000" w:sz="1"/>
              <w:bottom w:val="single" w:color="000000" w:sz="1"/>
              <w:right w:val="single" w:color="000000" w:sz="1"/>
            </w:tcBorders>
          </w:tcPr>
          <w:p>
            <w:r>
              <w:rPr>
                <w:rFonts w:ascii="Arial" w:cs="Arial" w:eastAsia="Arial" w:hAnsi="Arial"/>
                <w:sz w:val="20"/>
                <w:szCs w:val="20"/>
              </w:rPr>
              <w:t xml:space="preserve"/>
            </w:r>
          </w:p>
        </w:tc>
      </w:tr>
      <w:tr>
        <w:trPr>
          <w:tblHeader w:val="false"/>
        </w:trPr>
        <w:tc>
          <w:tcPr>
            <w:tcW w:type="dxa" w:w="3120"/>
            <w:tcBorders>
              <w:top w:val="single" w:color="000000" w:sz="1"/>
              <w:left w:val="single" w:color="000000" w:sz="1"/>
              <w:bottom w:val="single" w:color="000000" w:sz="1"/>
              <w:right w:val="single" w:color="000000" w:sz="1"/>
            </w:tcBorders>
          </w:tcPr>
          <w:p>
            <w:r>
              <w:rPr>
                <w:rFonts w:ascii="Arial" w:cs="Arial" w:eastAsia="Arial" w:hAnsi="Arial"/>
                <w:sz w:val="20"/>
                <w:szCs w:val="20"/>
              </w:rPr>
              <w:t xml:space="preserve">Q1</w:t>
            </w:r>
          </w:p>
        </w:tc>
        <w:tc>
          <w:tcPr>
            <w:tcW w:type="dxa" w:w="3120"/>
            <w:tcBorders>
              <w:top w:val="single" w:color="000000" w:sz="1"/>
              <w:left w:val="single" w:color="000000" w:sz="1"/>
              <w:bottom w:val="single" w:color="000000" w:sz="1"/>
              <w:right w:val="single" w:color="000000" w:sz="1"/>
            </w:tcBorders>
          </w:tcPr>
          <w:p>
            <w:r>
              <w:rPr>
                <w:rFonts w:ascii="Arial" w:cs="Arial" w:eastAsia="Arial" w:hAnsi="Arial"/>
                <w:sz w:val="20"/>
                <w:szCs w:val="20"/>
              </w:rPr>
              <w:t xml:space="preserve">$[X]</w:t>
            </w:r>
          </w:p>
        </w:tc>
        <w:tc>
          <w:tcPr>
            <w:tcW w:type="dxa" w:w="3120"/>
            <w:tcBorders>
              <w:top w:val="single" w:color="000000" w:sz="1"/>
              <w:left w:val="single" w:color="000000" w:sz="1"/>
              <w:bottom w:val="single" w:color="000000" w:sz="1"/>
              <w:right w:val="single" w:color="000000" w:sz="1"/>
            </w:tcBorders>
          </w:tcPr>
          <w:p>
            <w:r>
              <w:rPr>
                <w:rFonts w:ascii="Arial" w:cs="Arial" w:eastAsia="Arial" w:hAnsi="Arial"/>
                <w:sz w:val="20"/>
                <w:szCs w:val="20"/>
              </w:rPr>
              <w:t xml:space="preserve"/>
            </w:r>
          </w:p>
        </w:tc>
      </w:tr>
      <w:tr>
        <w:trPr>
          <w:tblHeader w:val="false"/>
        </w:trPr>
        <w:tc>
          <w:tcPr>
            <w:tcW w:type="dxa" w:w="3120"/>
            <w:tcBorders>
              <w:top w:val="single" w:color="000000" w:sz="1"/>
              <w:left w:val="single" w:color="000000" w:sz="1"/>
              <w:bottom w:val="single" w:color="000000" w:sz="1"/>
              <w:right w:val="single" w:color="000000" w:sz="1"/>
            </w:tcBorders>
          </w:tcPr>
          <w:p>
            <w:r>
              <w:rPr>
                <w:rFonts w:ascii="Arial" w:cs="Arial" w:eastAsia="Arial" w:hAnsi="Arial"/>
                <w:sz w:val="20"/>
                <w:szCs w:val="20"/>
              </w:rPr>
              <w:t xml:space="preserve">Q2</w:t>
            </w:r>
          </w:p>
        </w:tc>
        <w:tc>
          <w:tcPr>
            <w:tcW w:type="dxa" w:w="3120"/>
            <w:tcBorders>
              <w:top w:val="single" w:color="000000" w:sz="1"/>
              <w:left w:val="single" w:color="000000" w:sz="1"/>
              <w:bottom w:val="single" w:color="000000" w:sz="1"/>
              <w:right w:val="single" w:color="000000" w:sz="1"/>
            </w:tcBorders>
          </w:tcPr>
          <w:p>
            <w:r>
              <w:rPr>
                <w:rFonts w:ascii="Arial" w:cs="Arial" w:eastAsia="Arial" w:hAnsi="Arial"/>
                <w:sz w:val="20"/>
                <w:szCs w:val="20"/>
              </w:rPr>
              <w:t xml:space="preserve">$[X]</w:t>
            </w:r>
          </w:p>
        </w:tc>
        <w:tc>
          <w:tcPr>
            <w:tcW w:type="dxa" w:w="3120"/>
            <w:tcBorders>
              <w:top w:val="single" w:color="000000" w:sz="1"/>
              <w:left w:val="single" w:color="000000" w:sz="1"/>
              <w:bottom w:val="single" w:color="000000" w:sz="1"/>
              <w:right w:val="single" w:color="000000" w:sz="1"/>
            </w:tcBorders>
          </w:tcPr>
          <w:p>
            <w:r>
              <w:rPr>
                <w:rFonts w:ascii="Arial" w:cs="Arial" w:eastAsia="Arial" w:hAnsi="Arial"/>
                <w:sz w:val="20"/>
                <w:szCs w:val="20"/>
              </w:rPr>
              <w:t xml:space="preserve"/>
            </w:r>
          </w:p>
        </w:tc>
      </w:tr>
      <w:tr>
        <w:trPr>
          <w:tblHeader w:val="false"/>
        </w:trPr>
        <w:tc>
          <w:tcPr>
            <w:tcW w:type="dxa" w:w="3120"/>
            <w:tcBorders>
              <w:top w:val="single" w:color="000000" w:sz="1"/>
              <w:left w:val="single" w:color="000000" w:sz="1"/>
              <w:bottom w:val="single" w:color="000000" w:sz="1"/>
              <w:right w:val="single" w:color="000000" w:sz="1"/>
            </w:tcBorders>
          </w:tcPr>
          <w:p>
            <w:r>
              <w:rPr>
                <w:rFonts w:ascii="Arial" w:cs="Arial" w:eastAsia="Arial" w:hAnsi="Arial"/>
                <w:sz w:val="20"/>
                <w:szCs w:val="20"/>
              </w:rPr>
              <w:t xml:space="preserve">Q3</w:t>
            </w:r>
          </w:p>
        </w:tc>
        <w:tc>
          <w:tcPr>
            <w:tcW w:type="dxa" w:w="3120"/>
            <w:tcBorders>
              <w:top w:val="single" w:color="000000" w:sz="1"/>
              <w:left w:val="single" w:color="000000" w:sz="1"/>
              <w:bottom w:val="single" w:color="000000" w:sz="1"/>
              <w:right w:val="single" w:color="000000" w:sz="1"/>
            </w:tcBorders>
          </w:tcPr>
          <w:p>
            <w:r>
              <w:rPr>
                <w:rFonts w:ascii="Arial" w:cs="Arial" w:eastAsia="Arial" w:hAnsi="Arial"/>
                <w:sz w:val="20"/>
                <w:szCs w:val="20"/>
              </w:rPr>
              <w:t xml:space="preserve">$[X]</w:t>
            </w:r>
          </w:p>
        </w:tc>
        <w:tc>
          <w:tcPr>
            <w:tcW w:type="dxa" w:w="3120"/>
            <w:tcBorders>
              <w:top w:val="single" w:color="000000" w:sz="1"/>
              <w:left w:val="single" w:color="000000" w:sz="1"/>
              <w:bottom w:val="single" w:color="000000" w:sz="1"/>
              <w:right w:val="single" w:color="000000" w:sz="1"/>
            </w:tcBorders>
          </w:tcPr>
          <w:p>
            <w:r>
              <w:rPr>
                <w:rFonts w:ascii="Arial" w:cs="Arial" w:eastAsia="Arial" w:hAnsi="Arial"/>
                <w:sz w:val="20"/>
                <w:szCs w:val="20"/>
              </w:rPr>
              <w:t xml:space="preserve"/>
            </w:r>
          </w:p>
        </w:tc>
      </w:tr>
      <w:tr>
        <w:trPr>
          <w:tblHeader w:val="false"/>
        </w:trPr>
        <w:tc>
          <w:tcPr>
            <w:tcW w:type="dxa" w:w="3120"/>
            <w:tcBorders>
              <w:top w:val="single" w:color="000000" w:sz="1"/>
              <w:left w:val="single" w:color="000000" w:sz="1"/>
              <w:bottom w:val="single" w:color="000000" w:sz="1"/>
              <w:right w:val="single" w:color="000000" w:sz="1"/>
            </w:tcBorders>
          </w:tcPr>
          <w:p>
            <w:r>
              <w:rPr>
                <w:rFonts w:ascii="Arial" w:cs="Arial" w:eastAsia="Arial" w:hAnsi="Arial"/>
                <w:sz w:val="20"/>
                <w:szCs w:val="20"/>
              </w:rPr>
              <w:t xml:space="preserve">Q4</w:t>
            </w:r>
          </w:p>
        </w:tc>
        <w:tc>
          <w:tcPr>
            <w:tcW w:type="dxa" w:w="3120"/>
            <w:tcBorders>
              <w:top w:val="single" w:color="000000" w:sz="1"/>
              <w:left w:val="single" w:color="000000" w:sz="1"/>
              <w:bottom w:val="single" w:color="000000" w:sz="1"/>
              <w:right w:val="single" w:color="000000" w:sz="1"/>
            </w:tcBorders>
          </w:tcPr>
          <w:p>
            <w:r>
              <w:rPr>
                <w:rFonts w:ascii="Arial" w:cs="Arial" w:eastAsia="Arial" w:hAnsi="Arial"/>
                <w:sz w:val="20"/>
                <w:szCs w:val="20"/>
              </w:rPr>
              <w:t xml:space="preserve">$[X]</w:t>
            </w:r>
          </w:p>
        </w:tc>
        <w:tc>
          <w:tcPr>
            <w:tcW w:type="dxa" w:w="3120"/>
            <w:tcBorders>
              <w:top w:val="single" w:color="000000" w:sz="1"/>
              <w:left w:val="single" w:color="000000" w:sz="1"/>
              <w:bottom w:val="single" w:color="000000" w:sz="1"/>
              <w:right w:val="single" w:color="000000" w:sz="1"/>
            </w:tcBorders>
          </w:tcPr>
          <w:p>
            <w:r>
              <w:rPr>
                <w:rFonts w:ascii="Arial" w:cs="Arial" w:eastAsia="Arial" w:hAnsi="Arial"/>
                <w:sz w:val="20"/>
                <w:szCs w:val="20"/>
              </w:rPr>
              <w:t xml:space="preserve"/>
            </w:r>
          </w:p>
        </w:tc>
      </w:tr>
      <w:tr>
        <w:trPr>
          <w:tblHeader w:val="false"/>
        </w:trPr>
        <w:tc>
          <w:tcPr>
            <w:tcW w:type="dxa" w:w="3120"/>
            <w:tcBorders>
              <w:top w:val="single" w:color="000000" w:sz="1"/>
              <w:left w:val="single" w:color="000000" w:sz="1"/>
              <w:bottom w:val="single" w:color="000000" w:sz="1"/>
              <w:right w:val="single" w:color="000000" w:sz="1"/>
            </w:tcBorders>
          </w:tcPr>
          <w:p>
            <w:r>
              <w:rPr>
                <w:rFonts w:ascii="Arial" w:cs="Arial" w:eastAsia="Arial" w:hAnsi="Arial"/>
                <w:sz w:val="20"/>
                <w:szCs w:val="20"/>
              </w:rPr>
              <w:t xml:space="preserve">Annual Total</w:t>
            </w:r>
          </w:p>
        </w:tc>
        <w:tc>
          <w:tcPr>
            <w:tcW w:type="dxa" w:w="3120"/>
            <w:tcBorders>
              <w:top w:val="single" w:color="000000" w:sz="1"/>
              <w:left w:val="single" w:color="000000" w:sz="1"/>
              <w:bottom w:val="single" w:color="000000" w:sz="1"/>
              <w:right w:val="single" w:color="000000" w:sz="1"/>
            </w:tcBorders>
          </w:tcPr>
          <w:p>
            <w:r>
              <w:rPr>
                <w:rFonts w:ascii="Arial" w:cs="Arial" w:eastAsia="Arial" w:hAnsi="Arial"/>
                <w:sz w:val="20"/>
                <w:szCs w:val="20"/>
              </w:rPr>
              <w:t xml:space="preserve">$[X]</w:t>
            </w:r>
          </w:p>
        </w:tc>
        <w:tc>
          <w:tcPr>
            <w:tcW w:type="dxa" w:w="3120"/>
            <w:tcBorders>
              <w:top w:val="single" w:color="000000" w:sz="1"/>
              <w:left w:val="single" w:color="000000" w:sz="1"/>
              <w:bottom w:val="single" w:color="000000" w:sz="1"/>
              <w:right w:val="single" w:color="000000" w:sz="1"/>
            </w:tcBorders>
          </w:tcPr>
          <w:p>
            <w:r>
              <w:rPr>
                <w:rFonts w:ascii="Arial" w:cs="Arial" w:eastAsia="Arial" w:hAnsi="Arial"/>
                <w:sz w:val="20"/>
                <w:szCs w:val="20"/>
              </w:rPr>
              <w:t xml:space="preserve"/>
            </w:r>
          </w:p>
        </w:tc>
      </w:tr>
    </w:tbl>
    <w:p>
      <w:pPr>
        <w:pStyle w:val="Heading2"/>
        <w:spacing w:before="300" w:after="150"/>
      </w:pPr>
      <w:r>
        <w:rPr>
          <w:rFonts w:ascii="Arial" w:cs="Arial" w:eastAsia="Arial" w:hAnsi="Arial"/>
          <w:b/>
          <w:bCs/>
          <w:sz w:val="24"/>
          <w:szCs w:val="24"/>
        </w:rPr>
        <w:t xml:space="preserve">4. Target-Based Accelerators/Decelerators</w:t>
      </w:r>
    </w:p>
    <w:p>
      <w:pPr>
        <w:spacing w:before="100" w:after="100"/>
        <w:ind w:left="0"/>
      </w:pPr>
      <w:r>
        <w:rPr>
          <w:rFonts w:ascii="Arial" w:cs="Arial" w:eastAsia="Arial" w:hAnsi="Arial"/>
          <w:sz w:val="22"/>
          <w:szCs w:val="22"/>
        </w:rPr>
        <w:t xml:space="preserve">☐  Not applicable</w:t>
      </w:r>
    </w:p>
    <w:p>
      <w:pPr>
        <w:spacing w:before="100" w:after="100"/>
        <w:ind w:left="0"/>
      </w:pPr>
      <w:r>
        <w:rPr>
          <w:rFonts w:ascii="Arial" w:cs="Arial" w:eastAsia="Arial" w:hAnsi="Arial"/>
          <w:sz w:val="22"/>
          <w:szCs w:val="22"/>
        </w:rPr>
        <w:t xml:space="preserve">☐  Applicable as follows: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000000" w:sz="1"/>
              <w:left w:val="single" w:color="000000" w:sz="1"/>
              <w:bottom w:val="single" w:color="000000" w:sz="1"/>
              <w:right w:val="single" w:color="000000" w:sz="1"/>
            </w:tcBorders>
            <w:shd w:fill="E3F2FD" w:val="clear"/>
          </w:tcPr>
          <w:p>
            <w:r>
              <w:rPr>
                <w:rFonts w:ascii="Arial" w:cs="Arial" w:eastAsia="Arial" w:hAnsi="Arial"/>
                <w:b/>
                <w:bCs/>
                <w:sz w:val="20"/>
                <w:szCs w:val="20"/>
              </w:rPr>
              <w:t xml:space="preserve">Achievement Level</w:t>
            </w:r>
          </w:p>
        </w:tc>
        <w:tc>
          <w:tcPr>
            <w:tcW w:type="dxa" w:w="3120"/>
            <w:tcBorders>
              <w:top w:val="single" w:color="000000" w:sz="1"/>
              <w:left w:val="single" w:color="000000" w:sz="1"/>
              <w:bottom w:val="single" w:color="000000" w:sz="1"/>
              <w:right w:val="single" w:color="000000" w:sz="1"/>
            </w:tcBorders>
            <w:shd w:fill="E3F2FD" w:val="clear"/>
          </w:tcPr>
          <w:p>
            <w:r>
              <w:rPr>
                <w:rFonts w:ascii="Arial" w:cs="Arial" w:eastAsia="Arial" w:hAnsi="Arial"/>
                <w:b/>
                <w:bCs/>
                <w:sz w:val="20"/>
                <w:szCs w:val="20"/>
              </w:rPr>
              <w:t xml:space="preserve">Rate Multiplier</w:t>
            </w:r>
          </w:p>
        </w:tc>
        <w:tc>
          <w:tcPr>
            <w:tcW w:type="dxa" w:w="3120"/>
            <w:tcBorders>
              <w:top w:val="single" w:color="000000" w:sz="1"/>
              <w:left w:val="single" w:color="000000" w:sz="1"/>
              <w:bottom w:val="single" w:color="000000" w:sz="1"/>
              <w:right w:val="single" w:color="000000" w:sz="1"/>
            </w:tcBorders>
            <w:shd w:fill="E3F2FD" w:val="clear"/>
          </w:tcPr>
          <w:p>
            <w:r>
              <w:rPr>
                <w:rFonts w:ascii="Arial" w:cs="Arial" w:eastAsia="Arial" w:hAnsi="Arial"/>
                <w:b/>
                <w:bCs/>
                <w:sz w:val="20"/>
                <w:szCs w:val="20"/>
              </w:rPr>
              <w:t xml:space="preserve">Effective Rate</w:t>
            </w:r>
          </w:p>
        </w:tc>
      </w:tr>
      <w:tr>
        <w:trPr>
          <w:tblHeader w:val="false"/>
        </w:trPr>
        <w:tc>
          <w:tcPr>
            <w:tcW w:type="dxa" w:w="3120"/>
            <w:tcBorders>
              <w:top w:val="single" w:color="000000" w:sz="1"/>
              <w:left w:val="single" w:color="000000" w:sz="1"/>
              <w:bottom w:val="single" w:color="000000" w:sz="1"/>
              <w:right w:val="single" w:color="000000" w:sz="1"/>
            </w:tcBorders>
          </w:tcPr>
          <w:p>
            <w:r>
              <w:rPr>
                <w:rFonts w:ascii="Arial" w:cs="Arial" w:eastAsia="Arial" w:hAnsi="Arial"/>
                <w:sz w:val="20"/>
                <w:szCs w:val="20"/>
              </w:rPr>
              <w:t xml:space="preserve">Below 50% of Target</w:t>
            </w:r>
          </w:p>
        </w:tc>
        <w:tc>
          <w:tcPr>
            <w:tcW w:type="dxa" w:w="3120"/>
            <w:tcBorders>
              <w:top w:val="single" w:color="000000" w:sz="1"/>
              <w:left w:val="single" w:color="000000" w:sz="1"/>
              <w:bottom w:val="single" w:color="000000" w:sz="1"/>
              <w:right w:val="single" w:color="000000" w:sz="1"/>
            </w:tcBorders>
          </w:tcPr>
          <w:p>
            <w:r>
              <w:rPr>
                <w:rFonts w:ascii="Arial" w:cs="Arial" w:eastAsia="Arial" w:hAnsi="Arial"/>
                <w:sz w:val="20"/>
                <w:szCs w:val="20"/>
              </w:rPr>
              <w:t xml:space="preserve">[0.5x / 0.75x / 1.0x]</w:t>
            </w:r>
          </w:p>
        </w:tc>
        <w:tc>
          <w:tcPr>
            <w:tcW w:type="dxa" w:w="3120"/>
            <w:tcBorders>
              <w:top w:val="single" w:color="000000" w:sz="1"/>
              <w:left w:val="single" w:color="000000" w:sz="1"/>
              <w:bottom w:val="single" w:color="000000" w:sz="1"/>
              <w:right w:val="single" w:color="000000" w:sz="1"/>
            </w:tcBorders>
          </w:tcPr>
          <w:p>
            <w:r>
              <w:rPr>
                <w:rFonts w:ascii="Arial" w:cs="Arial" w:eastAsia="Arial" w:hAnsi="Arial"/>
                <w:sz w:val="20"/>
                <w:szCs w:val="20"/>
              </w:rPr>
              <w:t xml:space="preserve">[X]%</w:t>
            </w:r>
          </w:p>
        </w:tc>
      </w:tr>
      <w:tr>
        <w:trPr>
          <w:tblHeader w:val="false"/>
        </w:trPr>
        <w:tc>
          <w:tcPr>
            <w:tcW w:type="dxa" w:w="3120"/>
            <w:tcBorders>
              <w:top w:val="single" w:color="000000" w:sz="1"/>
              <w:left w:val="single" w:color="000000" w:sz="1"/>
              <w:bottom w:val="single" w:color="000000" w:sz="1"/>
              <w:right w:val="single" w:color="000000" w:sz="1"/>
            </w:tcBorders>
          </w:tcPr>
          <w:p>
            <w:r>
              <w:rPr>
                <w:rFonts w:ascii="Arial" w:cs="Arial" w:eastAsia="Arial" w:hAnsi="Arial"/>
                <w:sz w:val="20"/>
                <w:szCs w:val="20"/>
              </w:rPr>
              <w:t xml:space="preserve">50% – 99% of Target</w:t>
            </w:r>
          </w:p>
        </w:tc>
        <w:tc>
          <w:tcPr>
            <w:tcW w:type="dxa" w:w="3120"/>
            <w:tcBorders>
              <w:top w:val="single" w:color="000000" w:sz="1"/>
              <w:left w:val="single" w:color="000000" w:sz="1"/>
              <w:bottom w:val="single" w:color="000000" w:sz="1"/>
              <w:right w:val="single" w:color="000000" w:sz="1"/>
            </w:tcBorders>
          </w:tcPr>
          <w:p>
            <w:r>
              <w:rPr>
                <w:rFonts w:ascii="Arial" w:cs="Arial" w:eastAsia="Arial" w:hAnsi="Arial"/>
                <w:sz w:val="20"/>
                <w:szCs w:val="20"/>
              </w:rPr>
              <w:t xml:space="preserve">[0.75x / 1.0x]</w:t>
            </w:r>
          </w:p>
        </w:tc>
        <w:tc>
          <w:tcPr>
            <w:tcW w:type="dxa" w:w="3120"/>
            <w:tcBorders>
              <w:top w:val="single" w:color="000000" w:sz="1"/>
              <w:left w:val="single" w:color="000000" w:sz="1"/>
              <w:bottom w:val="single" w:color="000000" w:sz="1"/>
              <w:right w:val="single" w:color="000000" w:sz="1"/>
            </w:tcBorders>
          </w:tcPr>
          <w:p>
            <w:r>
              <w:rPr>
                <w:rFonts w:ascii="Arial" w:cs="Arial" w:eastAsia="Arial" w:hAnsi="Arial"/>
                <w:sz w:val="20"/>
                <w:szCs w:val="20"/>
              </w:rPr>
              <w:t xml:space="preserve">[X]%</w:t>
            </w:r>
          </w:p>
        </w:tc>
      </w:tr>
      <w:tr>
        <w:trPr>
          <w:tblHeader w:val="false"/>
        </w:trPr>
        <w:tc>
          <w:tcPr>
            <w:tcW w:type="dxa" w:w="3120"/>
            <w:tcBorders>
              <w:top w:val="single" w:color="000000" w:sz="1"/>
              <w:left w:val="single" w:color="000000" w:sz="1"/>
              <w:bottom w:val="single" w:color="000000" w:sz="1"/>
              <w:right w:val="single" w:color="000000" w:sz="1"/>
            </w:tcBorders>
          </w:tcPr>
          <w:p>
            <w:r>
              <w:rPr>
                <w:rFonts w:ascii="Arial" w:cs="Arial" w:eastAsia="Arial" w:hAnsi="Arial"/>
                <w:sz w:val="20"/>
                <w:szCs w:val="20"/>
              </w:rPr>
              <w:t xml:space="preserve">100% of Target</w:t>
            </w:r>
          </w:p>
        </w:tc>
        <w:tc>
          <w:tcPr>
            <w:tcW w:type="dxa" w:w="3120"/>
            <w:tcBorders>
              <w:top w:val="single" w:color="000000" w:sz="1"/>
              <w:left w:val="single" w:color="000000" w:sz="1"/>
              <w:bottom w:val="single" w:color="000000" w:sz="1"/>
              <w:right w:val="single" w:color="000000" w:sz="1"/>
            </w:tcBorders>
          </w:tcPr>
          <w:p>
            <w:r>
              <w:rPr>
                <w:rFonts w:ascii="Arial" w:cs="Arial" w:eastAsia="Arial" w:hAnsi="Arial"/>
                <w:sz w:val="20"/>
                <w:szCs w:val="20"/>
              </w:rPr>
              <w:t xml:space="preserve">1.0x (base rate)</w:t>
            </w:r>
          </w:p>
        </w:tc>
        <w:tc>
          <w:tcPr>
            <w:tcW w:type="dxa" w:w="3120"/>
            <w:tcBorders>
              <w:top w:val="single" w:color="000000" w:sz="1"/>
              <w:left w:val="single" w:color="000000" w:sz="1"/>
              <w:bottom w:val="single" w:color="000000" w:sz="1"/>
              <w:right w:val="single" w:color="000000" w:sz="1"/>
            </w:tcBorders>
          </w:tcPr>
          <w:p>
            <w:r>
              <w:rPr>
                <w:rFonts w:ascii="Arial" w:cs="Arial" w:eastAsia="Arial" w:hAnsi="Arial"/>
                <w:sz w:val="20"/>
                <w:szCs w:val="20"/>
              </w:rPr>
              <w:t xml:space="preserve">[X]%</w:t>
            </w:r>
          </w:p>
        </w:tc>
      </w:tr>
      <w:tr>
        <w:trPr>
          <w:tblHeader w:val="false"/>
        </w:trPr>
        <w:tc>
          <w:tcPr>
            <w:tcW w:type="dxa" w:w="3120"/>
            <w:tcBorders>
              <w:top w:val="single" w:color="000000" w:sz="1"/>
              <w:left w:val="single" w:color="000000" w:sz="1"/>
              <w:bottom w:val="single" w:color="000000" w:sz="1"/>
              <w:right w:val="single" w:color="000000" w:sz="1"/>
            </w:tcBorders>
          </w:tcPr>
          <w:p>
            <w:r>
              <w:rPr>
                <w:rFonts w:ascii="Arial" w:cs="Arial" w:eastAsia="Arial" w:hAnsi="Arial"/>
                <w:sz w:val="20"/>
                <w:szCs w:val="20"/>
              </w:rPr>
              <w:t xml:space="preserve">101% – 125% of Target</w:t>
            </w:r>
          </w:p>
        </w:tc>
        <w:tc>
          <w:tcPr>
            <w:tcW w:type="dxa" w:w="3120"/>
            <w:tcBorders>
              <w:top w:val="single" w:color="000000" w:sz="1"/>
              <w:left w:val="single" w:color="000000" w:sz="1"/>
              <w:bottom w:val="single" w:color="000000" w:sz="1"/>
              <w:right w:val="single" w:color="000000" w:sz="1"/>
            </w:tcBorders>
          </w:tcPr>
          <w:p>
            <w:r>
              <w:rPr>
                <w:rFonts w:ascii="Arial" w:cs="Arial" w:eastAsia="Arial" w:hAnsi="Arial"/>
                <w:sz w:val="20"/>
                <w:szCs w:val="20"/>
              </w:rPr>
              <w:t xml:space="preserve">[1.25x / 1.5x]</w:t>
            </w:r>
          </w:p>
        </w:tc>
        <w:tc>
          <w:tcPr>
            <w:tcW w:type="dxa" w:w="3120"/>
            <w:tcBorders>
              <w:top w:val="single" w:color="000000" w:sz="1"/>
              <w:left w:val="single" w:color="000000" w:sz="1"/>
              <w:bottom w:val="single" w:color="000000" w:sz="1"/>
              <w:right w:val="single" w:color="000000" w:sz="1"/>
            </w:tcBorders>
          </w:tcPr>
          <w:p>
            <w:r>
              <w:rPr>
                <w:rFonts w:ascii="Arial" w:cs="Arial" w:eastAsia="Arial" w:hAnsi="Arial"/>
                <w:sz w:val="20"/>
                <w:szCs w:val="20"/>
              </w:rPr>
              <w:t xml:space="preserve">[X]%</w:t>
            </w:r>
          </w:p>
        </w:tc>
      </w:tr>
      <w:tr>
        <w:trPr>
          <w:tblHeader w:val="false"/>
        </w:trPr>
        <w:tc>
          <w:tcPr>
            <w:tcW w:type="dxa" w:w="3120"/>
            <w:tcBorders>
              <w:top w:val="single" w:color="000000" w:sz="1"/>
              <w:left w:val="single" w:color="000000" w:sz="1"/>
              <w:bottom w:val="single" w:color="000000" w:sz="1"/>
              <w:right w:val="single" w:color="000000" w:sz="1"/>
            </w:tcBorders>
          </w:tcPr>
          <w:p>
            <w:r>
              <w:rPr>
                <w:rFonts w:ascii="Arial" w:cs="Arial" w:eastAsia="Arial" w:hAnsi="Arial"/>
                <w:sz w:val="20"/>
                <w:szCs w:val="20"/>
              </w:rPr>
              <w:t xml:space="preserve">Over 125% of Target</w:t>
            </w:r>
          </w:p>
        </w:tc>
        <w:tc>
          <w:tcPr>
            <w:tcW w:type="dxa" w:w="3120"/>
            <w:tcBorders>
              <w:top w:val="single" w:color="000000" w:sz="1"/>
              <w:left w:val="single" w:color="000000" w:sz="1"/>
              <w:bottom w:val="single" w:color="000000" w:sz="1"/>
              <w:right w:val="single" w:color="000000" w:sz="1"/>
            </w:tcBorders>
          </w:tcPr>
          <w:p>
            <w:r>
              <w:rPr>
                <w:rFonts w:ascii="Arial" w:cs="Arial" w:eastAsia="Arial" w:hAnsi="Arial"/>
                <w:sz w:val="20"/>
                <w:szCs w:val="20"/>
              </w:rPr>
              <w:t xml:space="preserve">[1.5x / 2.0x]</w:t>
            </w:r>
          </w:p>
        </w:tc>
        <w:tc>
          <w:tcPr>
            <w:tcW w:type="dxa" w:w="3120"/>
            <w:tcBorders>
              <w:top w:val="single" w:color="000000" w:sz="1"/>
              <w:left w:val="single" w:color="000000" w:sz="1"/>
              <w:bottom w:val="single" w:color="000000" w:sz="1"/>
              <w:right w:val="single" w:color="000000" w:sz="1"/>
            </w:tcBorders>
          </w:tcPr>
          <w:p>
            <w:r>
              <w:rPr>
                <w:rFonts w:ascii="Arial" w:cs="Arial" w:eastAsia="Arial" w:hAnsi="Arial"/>
                <w:sz w:val="20"/>
                <w:szCs w:val="20"/>
              </w:rPr>
              <w:t xml:space="preserve">[X]%</w:t>
            </w:r>
          </w:p>
        </w:tc>
      </w:tr>
    </w:tbl>
    <w:p>
      <w:pPr>
        <w:pStyle w:val="Heading2"/>
        <w:spacing w:before="300" w:after="150"/>
      </w:pPr>
      <w:r>
        <w:rPr>
          <w:rFonts w:ascii="Arial" w:cs="Arial" w:eastAsia="Arial" w:hAnsi="Arial"/>
          <w:b/>
          <w:bCs/>
          <w:sz w:val="24"/>
          <w:szCs w:val="24"/>
        </w:rPr>
        <w:t xml:space="preserve">5. Split Commission (if applicable)</w:t>
      </w:r>
    </w:p>
    <w:p>
      <w:pPr>
        <w:spacing w:before="120" w:after="120"/>
        <w:jc w:val="both"/>
      </w:pPr>
      <w:r>
        <w:rPr>
          <w:rFonts w:ascii="Arial" w:cs="Arial" w:eastAsia="Arial" w:hAnsi="Arial"/>
          <w:sz w:val="22"/>
          <w:szCs w:val="22"/>
        </w:rPr>
        <w:t xml:space="preserve">Where multiple sales representatives contribute to a Sale, Commission will be split as follows:</w:t>
      </w:r>
    </w:p>
    <w:p>
      <w:pPr>
        <w:spacing w:before="120" w:after="120"/>
        <w:ind w:left="720"/>
        <w:jc w:val="both"/>
      </w:pPr>
      <w:r>
        <w:rPr>
          <w:rFonts w:ascii="Arial" w:cs="Arial" w:eastAsia="Arial" w:hAnsi="Arial"/>
          <w:sz w:val="22"/>
          <w:szCs w:val="22"/>
        </w:rPr>
        <w:t xml:space="preserve">• Introducing/Lead Generation: [X]%</w:t>
      </w:r>
    </w:p>
    <w:p>
      <w:pPr>
        <w:spacing w:before="120" w:after="120"/>
        <w:ind w:left="720"/>
        <w:jc w:val="both"/>
      </w:pPr>
      <w:r>
        <w:rPr>
          <w:rFonts w:ascii="Arial" w:cs="Arial" w:eastAsia="Arial" w:hAnsi="Arial"/>
          <w:sz w:val="22"/>
          <w:szCs w:val="22"/>
        </w:rPr>
        <w:t xml:space="preserve">• Closing/Account Management: [X]%</w:t>
      </w:r>
    </w:p>
    <w:p>
      <w:pPr>
        <w:spacing w:before="120" w:after="120"/>
        <w:ind w:left="720"/>
        <w:jc w:val="both"/>
      </w:pPr>
      <w:r>
        <w:rPr>
          <w:rFonts w:ascii="Arial" w:cs="Arial" w:eastAsia="Arial" w:hAnsi="Arial"/>
          <w:sz w:val="22"/>
          <w:szCs w:val="22"/>
        </w:rPr>
        <w:t xml:space="preserve">• Technical Support/Pre-sales: [X]%</w:t>
      </w:r>
    </w:p>
    <w:p>
      <w:pPr>
        <w:spacing w:before="120" w:after="120"/>
        <w:ind w:left="720"/>
        <w:jc w:val="both"/>
      </w:pPr>
      <w:r>
        <w:rPr>
          <w:rFonts w:ascii="Arial" w:cs="Arial" w:eastAsia="Arial" w:hAnsi="Arial"/>
          <w:sz w:val="22"/>
          <w:szCs w:val="22"/>
        </w:rPr>
        <w:t xml:space="preserve">• [Other]: [X]%</w:t>
      </w:r>
    </w:p>
    <w:p>
      <w:r>
        <w:br w:type="page"/>
      </w:r>
    </w:p>
    <w:p>
      <w:pPr>
        <w:pStyle w:val="Heading1"/>
        <w:spacing w:before="400" w:after="200"/>
      </w:pPr>
      <w:r>
        <w:rPr>
          <w:rFonts w:ascii="Arial" w:cs="Arial" w:eastAsia="Arial" w:hAnsi="Arial"/>
          <w:b/>
          <w:bCs/>
          <w:sz w:val="28"/>
          <w:szCs w:val="28"/>
        </w:rPr>
        <w:t xml:space="preserve">SCHEDULE 2 – PRODUCTS, SERVICES AND TERRITORY</w:t>
      </w:r>
    </w:p>
    <w:p>
      <w:pPr>
        <w:pStyle w:val="Heading2"/>
        <w:spacing w:before="300" w:after="150"/>
      </w:pPr>
      <w:r>
        <w:rPr>
          <w:rFonts w:ascii="Arial" w:cs="Arial" w:eastAsia="Arial" w:hAnsi="Arial"/>
          <w:b/>
          <w:bCs/>
          <w:sz w:val="24"/>
          <w:szCs w:val="24"/>
        </w:rPr>
        <w:t xml:space="preserve">1. Products</w:t>
      </w:r>
    </w:p>
    <w:p>
      <w:pPr>
        <w:spacing w:before="120" w:after="120"/>
        <w:jc w:val="both"/>
      </w:pPr>
      <w:r>
        <w:rPr>
          <w:rFonts w:ascii="Arial" w:cs="Arial" w:eastAsia="Arial" w:hAnsi="Arial"/>
          <w:sz w:val="22"/>
          <w:szCs w:val="22"/>
        </w:rPr>
        <w:t xml:space="preserve">The Sales Representative is authorised to sell the following Products: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900"/>
        <w:gridCol w:w="2340"/>
      </w:tblGrid>
      <w:tr>
        <w:trPr>
          <w:tblHeader/>
        </w:trPr>
        <w:tc>
          <w:tcPr>
            <w:tcW w:type="dxa" w:w="3120"/>
            <w:tcBorders>
              <w:top w:val="single" w:color="000000" w:sz="1"/>
              <w:left w:val="single" w:color="000000" w:sz="1"/>
              <w:bottom w:val="single" w:color="000000" w:sz="1"/>
              <w:right w:val="single" w:color="000000" w:sz="1"/>
            </w:tcBorders>
            <w:shd w:fill="E3F2FD" w:val="clear"/>
          </w:tcPr>
          <w:p>
            <w:r>
              <w:rPr>
                <w:rFonts w:ascii="Arial" w:cs="Arial" w:eastAsia="Arial" w:hAnsi="Arial"/>
                <w:b/>
                <w:bCs/>
                <w:sz w:val="20"/>
                <w:szCs w:val="20"/>
              </w:rPr>
              <w:t xml:space="preserve">Product/Category</w:t>
            </w:r>
          </w:p>
        </w:tc>
        <w:tc>
          <w:tcPr>
            <w:tcW w:type="dxa" w:w="3900"/>
            <w:tcBorders>
              <w:top w:val="single" w:color="000000" w:sz="1"/>
              <w:left w:val="single" w:color="000000" w:sz="1"/>
              <w:bottom w:val="single" w:color="000000" w:sz="1"/>
              <w:right w:val="single" w:color="000000" w:sz="1"/>
            </w:tcBorders>
            <w:shd w:fill="E3F2FD" w:val="clear"/>
          </w:tcPr>
          <w:p>
            <w:r>
              <w:rPr>
                <w:rFonts w:ascii="Arial" w:cs="Arial" w:eastAsia="Arial" w:hAnsi="Arial"/>
                <w:b/>
                <w:bCs/>
                <w:sz w:val="20"/>
                <w:szCs w:val="20"/>
              </w:rPr>
              <w:t xml:space="preserve">Description</w:t>
            </w:r>
          </w:p>
        </w:tc>
        <w:tc>
          <w:tcPr>
            <w:tcW w:type="dxa" w:w="2340"/>
            <w:tcBorders>
              <w:top w:val="single" w:color="000000" w:sz="1"/>
              <w:left w:val="single" w:color="000000" w:sz="1"/>
              <w:bottom w:val="single" w:color="000000" w:sz="1"/>
              <w:right w:val="single" w:color="000000" w:sz="1"/>
            </w:tcBorders>
            <w:shd w:fill="E3F2FD" w:val="clear"/>
          </w:tcPr>
          <w:p>
            <w:r>
              <w:rPr>
                <w:rFonts w:ascii="Arial" w:cs="Arial" w:eastAsia="Arial" w:hAnsi="Arial"/>
                <w:b/>
                <w:bCs/>
                <w:sz w:val="20"/>
                <w:szCs w:val="20"/>
              </w:rPr>
              <w:t xml:space="preserve">Commission Eligible</w:t>
            </w:r>
          </w:p>
        </w:tc>
      </w:tr>
      <w:tr>
        <w:trPr>
          <w:tblHeader w:val="false"/>
        </w:trPr>
        <w:tc>
          <w:tcPr>
            <w:tcW w:type="dxa" w:w="3120"/>
            <w:tcBorders>
              <w:top w:val="single" w:color="000000" w:sz="1"/>
              <w:left w:val="single" w:color="000000" w:sz="1"/>
              <w:bottom w:val="single" w:color="000000" w:sz="1"/>
              <w:right w:val="single" w:color="000000" w:sz="1"/>
            </w:tcBorders>
          </w:tcPr>
          <w:p>
            <w:r>
              <w:rPr>
                <w:rFonts w:ascii="Arial" w:cs="Arial" w:eastAsia="Arial" w:hAnsi="Arial"/>
                <w:sz w:val="20"/>
                <w:szCs w:val="20"/>
              </w:rPr>
              <w:t xml:space="preserve">[INSERT]</w:t>
            </w:r>
          </w:p>
        </w:tc>
        <w:tc>
          <w:tcPr>
            <w:tcW w:type="dxa" w:w="3900"/>
            <w:tcBorders>
              <w:top w:val="single" w:color="000000" w:sz="1"/>
              <w:left w:val="single" w:color="000000" w:sz="1"/>
              <w:bottom w:val="single" w:color="000000" w:sz="1"/>
              <w:right w:val="single" w:color="000000" w:sz="1"/>
            </w:tcBorders>
          </w:tcPr>
          <w:p>
            <w:r>
              <w:rPr>
                <w:rFonts w:ascii="Arial" w:cs="Arial" w:eastAsia="Arial" w:hAnsi="Arial"/>
                <w:sz w:val="20"/>
                <w:szCs w:val="20"/>
              </w:rPr>
              <w:t xml:space="preserve">[INSERT]</w:t>
            </w:r>
          </w:p>
        </w:tc>
        <w:tc>
          <w:tcPr>
            <w:tcW w:type="dxa" w:w="2340"/>
            <w:tcBorders>
              <w:top w:val="single" w:color="000000" w:sz="1"/>
              <w:left w:val="single" w:color="000000" w:sz="1"/>
              <w:bottom w:val="single" w:color="000000" w:sz="1"/>
              <w:right w:val="single" w:color="000000" w:sz="1"/>
            </w:tcBorders>
          </w:tcPr>
          <w:p>
            <w:r>
              <w:rPr>
                <w:rFonts w:ascii="Arial" w:cs="Arial" w:eastAsia="Arial" w:hAnsi="Arial"/>
                <w:sz w:val="20"/>
                <w:szCs w:val="20"/>
              </w:rPr>
              <w:t xml:space="preserve">Yes / No</w:t>
            </w:r>
          </w:p>
        </w:tc>
      </w:tr>
      <w:tr>
        <w:trPr>
          <w:tblHeader w:val="false"/>
        </w:trPr>
        <w:tc>
          <w:tcPr>
            <w:tcW w:type="dxa" w:w="3120"/>
            <w:tcBorders>
              <w:top w:val="single" w:color="000000" w:sz="1"/>
              <w:left w:val="single" w:color="000000" w:sz="1"/>
              <w:bottom w:val="single" w:color="000000" w:sz="1"/>
              <w:right w:val="single" w:color="000000" w:sz="1"/>
            </w:tcBorders>
          </w:tcPr>
          <w:p>
            <w:r>
              <w:rPr>
                <w:rFonts w:ascii="Arial" w:cs="Arial" w:eastAsia="Arial" w:hAnsi="Arial"/>
                <w:sz w:val="20"/>
                <w:szCs w:val="20"/>
              </w:rPr>
              <w:t xml:space="preserve">[INSERT]</w:t>
            </w:r>
          </w:p>
        </w:tc>
        <w:tc>
          <w:tcPr>
            <w:tcW w:type="dxa" w:w="3900"/>
            <w:tcBorders>
              <w:top w:val="single" w:color="000000" w:sz="1"/>
              <w:left w:val="single" w:color="000000" w:sz="1"/>
              <w:bottom w:val="single" w:color="000000" w:sz="1"/>
              <w:right w:val="single" w:color="000000" w:sz="1"/>
            </w:tcBorders>
          </w:tcPr>
          <w:p>
            <w:r>
              <w:rPr>
                <w:rFonts w:ascii="Arial" w:cs="Arial" w:eastAsia="Arial" w:hAnsi="Arial"/>
                <w:sz w:val="20"/>
                <w:szCs w:val="20"/>
              </w:rPr>
              <w:t xml:space="preserve">[INSERT]</w:t>
            </w:r>
          </w:p>
        </w:tc>
        <w:tc>
          <w:tcPr>
            <w:tcW w:type="dxa" w:w="2340"/>
            <w:tcBorders>
              <w:top w:val="single" w:color="000000" w:sz="1"/>
              <w:left w:val="single" w:color="000000" w:sz="1"/>
              <w:bottom w:val="single" w:color="000000" w:sz="1"/>
              <w:right w:val="single" w:color="000000" w:sz="1"/>
            </w:tcBorders>
          </w:tcPr>
          <w:p>
            <w:r>
              <w:rPr>
                <w:rFonts w:ascii="Arial" w:cs="Arial" w:eastAsia="Arial" w:hAnsi="Arial"/>
                <w:sz w:val="20"/>
                <w:szCs w:val="20"/>
              </w:rPr>
              <w:t xml:space="preserve">Yes / No</w:t>
            </w:r>
          </w:p>
        </w:tc>
      </w:tr>
      <w:tr>
        <w:trPr>
          <w:tblHeader w:val="false"/>
        </w:trPr>
        <w:tc>
          <w:tcPr>
            <w:tcW w:type="dxa" w:w="3120"/>
            <w:tcBorders>
              <w:top w:val="single" w:color="000000" w:sz="1"/>
              <w:left w:val="single" w:color="000000" w:sz="1"/>
              <w:bottom w:val="single" w:color="000000" w:sz="1"/>
              <w:right w:val="single" w:color="000000" w:sz="1"/>
            </w:tcBorders>
          </w:tcPr>
          <w:p>
            <w:r>
              <w:rPr>
                <w:rFonts w:ascii="Arial" w:cs="Arial" w:eastAsia="Arial" w:hAnsi="Arial"/>
                <w:sz w:val="20"/>
                <w:szCs w:val="20"/>
              </w:rPr>
              <w:t xml:space="preserve">[INSERT]</w:t>
            </w:r>
          </w:p>
        </w:tc>
        <w:tc>
          <w:tcPr>
            <w:tcW w:type="dxa" w:w="3900"/>
            <w:tcBorders>
              <w:top w:val="single" w:color="000000" w:sz="1"/>
              <w:left w:val="single" w:color="000000" w:sz="1"/>
              <w:bottom w:val="single" w:color="000000" w:sz="1"/>
              <w:right w:val="single" w:color="000000" w:sz="1"/>
            </w:tcBorders>
          </w:tcPr>
          <w:p>
            <w:r>
              <w:rPr>
                <w:rFonts w:ascii="Arial" w:cs="Arial" w:eastAsia="Arial" w:hAnsi="Arial"/>
                <w:sz w:val="20"/>
                <w:szCs w:val="20"/>
              </w:rPr>
              <w:t xml:space="preserve">[INSERT]</w:t>
            </w:r>
          </w:p>
        </w:tc>
        <w:tc>
          <w:tcPr>
            <w:tcW w:type="dxa" w:w="2340"/>
            <w:tcBorders>
              <w:top w:val="single" w:color="000000" w:sz="1"/>
              <w:left w:val="single" w:color="000000" w:sz="1"/>
              <w:bottom w:val="single" w:color="000000" w:sz="1"/>
              <w:right w:val="single" w:color="000000" w:sz="1"/>
            </w:tcBorders>
          </w:tcPr>
          <w:p>
            <w:r>
              <w:rPr>
                <w:rFonts w:ascii="Arial" w:cs="Arial" w:eastAsia="Arial" w:hAnsi="Arial"/>
                <w:sz w:val="20"/>
                <w:szCs w:val="20"/>
              </w:rPr>
              <w:t xml:space="preserve">Yes / No</w:t>
            </w:r>
          </w:p>
        </w:tc>
      </w:tr>
      <w:tr>
        <w:trPr>
          <w:tblHeader w:val="false"/>
        </w:trPr>
        <w:tc>
          <w:tcPr>
            <w:tcW w:type="dxa" w:w="3120"/>
            <w:tcBorders>
              <w:top w:val="single" w:color="000000" w:sz="1"/>
              <w:left w:val="single" w:color="000000" w:sz="1"/>
              <w:bottom w:val="single" w:color="000000" w:sz="1"/>
              <w:right w:val="single" w:color="000000" w:sz="1"/>
            </w:tcBorders>
          </w:tcPr>
          <w:p>
            <w:r>
              <w:rPr>
                <w:rFonts w:ascii="Arial" w:cs="Arial" w:eastAsia="Arial" w:hAnsi="Arial"/>
                <w:sz w:val="20"/>
                <w:szCs w:val="20"/>
              </w:rPr>
              <w:t xml:space="preserve">All Products</w:t>
            </w:r>
          </w:p>
        </w:tc>
        <w:tc>
          <w:tcPr>
            <w:tcW w:type="dxa" w:w="3900"/>
            <w:tcBorders>
              <w:top w:val="single" w:color="000000" w:sz="1"/>
              <w:left w:val="single" w:color="000000" w:sz="1"/>
              <w:bottom w:val="single" w:color="000000" w:sz="1"/>
              <w:right w:val="single" w:color="000000" w:sz="1"/>
            </w:tcBorders>
          </w:tcPr>
          <w:p>
            <w:r>
              <w:rPr>
                <w:rFonts w:ascii="Arial" w:cs="Arial" w:eastAsia="Arial" w:hAnsi="Arial"/>
                <w:sz w:val="20"/>
                <w:szCs w:val="20"/>
              </w:rPr>
              <w:t xml:space="preserve">As listed in Principal's current product catalogue</w:t>
            </w:r>
          </w:p>
        </w:tc>
        <w:tc>
          <w:tcPr>
            <w:tcW w:type="dxa" w:w="2340"/>
            <w:tcBorders>
              <w:top w:val="single" w:color="000000" w:sz="1"/>
              <w:left w:val="single" w:color="000000" w:sz="1"/>
              <w:bottom w:val="single" w:color="000000" w:sz="1"/>
              <w:right w:val="single" w:color="000000" w:sz="1"/>
            </w:tcBorders>
          </w:tcPr>
          <w:p>
            <w:r>
              <w:rPr>
                <w:rFonts w:ascii="Arial" w:cs="Arial" w:eastAsia="Arial" w:hAnsi="Arial"/>
                <w:sz w:val="20"/>
                <w:szCs w:val="20"/>
              </w:rPr>
              <w:t xml:space="preserve">Yes / No</w:t>
            </w:r>
          </w:p>
        </w:tc>
      </w:tr>
    </w:tbl>
    <w:p>
      <w:pPr>
        <w:pStyle w:val="Heading2"/>
        <w:spacing w:before="300" w:after="150"/>
      </w:pPr>
      <w:r>
        <w:rPr>
          <w:rFonts w:ascii="Arial" w:cs="Arial" w:eastAsia="Arial" w:hAnsi="Arial"/>
          <w:b/>
          <w:bCs/>
          <w:sz w:val="24"/>
          <w:szCs w:val="24"/>
        </w:rPr>
        <w:t xml:space="preserve">2. Services</w:t>
      </w:r>
    </w:p>
    <w:p>
      <w:pPr>
        <w:spacing w:before="120" w:after="120"/>
        <w:jc w:val="both"/>
      </w:pPr>
      <w:r>
        <w:rPr>
          <w:rFonts w:ascii="Arial" w:cs="Arial" w:eastAsia="Arial" w:hAnsi="Arial"/>
          <w:sz w:val="22"/>
          <w:szCs w:val="22"/>
        </w:rPr>
        <w:t xml:space="preserve">The Sales Representative is authorised to sell the following Services: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900"/>
        <w:gridCol w:w="2340"/>
      </w:tblGrid>
      <w:tr>
        <w:trPr>
          <w:tblHeader/>
        </w:trPr>
        <w:tc>
          <w:tcPr>
            <w:tcW w:type="dxa" w:w="3120"/>
            <w:tcBorders>
              <w:top w:val="single" w:color="000000" w:sz="1"/>
              <w:left w:val="single" w:color="000000" w:sz="1"/>
              <w:bottom w:val="single" w:color="000000" w:sz="1"/>
              <w:right w:val="single" w:color="000000" w:sz="1"/>
            </w:tcBorders>
            <w:shd w:fill="E3F2FD" w:val="clear"/>
          </w:tcPr>
          <w:p>
            <w:r>
              <w:rPr>
                <w:rFonts w:ascii="Arial" w:cs="Arial" w:eastAsia="Arial" w:hAnsi="Arial"/>
                <w:b/>
                <w:bCs/>
                <w:sz w:val="20"/>
                <w:szCs w:val="20"/>
              </w:rPr>
              <w:t xml:space="preserve">Service</w:t>
            </w:r>
          </w:p>
        </w:tc>
        <w:tc>
          <w:tcPr>
            <w:tcW w:type="dxa" w:w="3900"/>
            <w:tcBorders>
              <w:top w:val="single" w:color="000000" w:sz="1"/>
              <w:left w:val="single" w:color="000000" w:sz="1"/>
              <w:bottom w:val="single" w:color="000000" w:sz="1"/>
              <w:right w:val="single" w:color="000000" w:sz="1"/>
            </w:tcBorders>
            <w:shd w:fill="E3F2FD" w:val="clear"/>
          </w:tcPr>
          <w:p>
            <w:r>
              <w:rPr>
                <w:rFonts w:ascii="Arial" w:cs="Arial" w:eastAsia="Arial" w:hAnsi="Arial"/>
                <w:b/>
                <w:bCs/>
                <w:sz w:val="20"/>
                <w:szCs w:val="20"/>
              </w:rPr>
              <w:t xml:space="preserve">Description</w:t>
            </w:r>
          </w:p>
        </w:tc>
        <w:tc>
          <w:tcPr>
            <w:tcW w:type="dxa" w:w="2340"/>
            <w:tcBorders>
              <w:top w:val="single" w:color="000000" w:sz="1"/>
              <w:left w:val="single" w:color="000000" w:sz="1"/>
              <w:bottom w:val="single" w:color="000000" w:sz="1"/>
              <w:right w:val="single" w:color="000000" w:sz="1"/>
            </w:tcBorders>
            <w:shd w:fill="E3F2FD" w:val="clear"/>
          </w:tcPr>
          <w:p>
            <w:r>
              <w:rPr>
                <w:rFonts w:ascii="Arial" w:cs="Arial" w:eastAsia="Arial" w:hAnsi="Arial"/>
                <w:b/>
                <w:bCs/>
                <w:sz w:val="20"/>
                <w:szCs w:val="20"/>
              </w:rPr>
              <w:t xml:space="preserve">Commission Eligible</w:t>
            </w:r>
          </w:p>
        </w:tc>
      </w:tr>
      <w:tr>
        <w:trPr>
          <w:tblHeader w:val="false"/>
        </w:trPr>
        <w:tc>
          <w:tcPr>
            <w:tcW w:type="dxa" w:w="3120"/>
            <w:tcBorders>
              <w:top w:val="single" w:color="000000" w:sz="1"/>
              <w:left w:val="single" w:color="000000" w:sz="1"/>
              <w:bottom w:val="single" w:color="000000" w:sz="1"/>
              <w:right w:val="single" w:color="000000" w:sz="1"/>
            </w:tcBorders>
          </w:tcPr>
          <w:p>
            <w:r>
              <w:rPr>
                <w:rFonts w:ascii="Arial" w:cs="Arial" w:eastAsia="Arial" w:hAnsi="Arial"/>
                <w:sz w:val="20"/>
                <w:szCs w:val="20"/>
              </w:rPr>
              <w:t xml:space="preserve">[INSERT]</w:t>
            </w:r>
          </w:p>
        </w:tc>
        <w:tc>
          <w:tcPr>
            <w:tcW w:type="dxa" w:w="3900"/>
            <w:tcBorders>
              <w:top w:val="single" w:color="000000" w:sz="1"/>
              <w:left w:val="single" w:color="000000" w:sz="1"/>
              <w:bottom w:val="single" w:color="000000" w:sz="1"/>
              <w:right w:val="single" w:color="000000" w:sz="1"/>
            </w:tcBorders>
          </w:tcPr>
          <w:p>
            <w:r>
              <w:rPr>
                <w:rFonts w:ascii="Arial" w:cs="Arial" w:eastAsia="Arial" w:hAnsi="Arial"/>
                <w:sz w:val="20"/>
                <w:szCs w:val="20"/>
              </w:rPr>
              <w:t xml:space="preserve">[INSERT]</w:t>
            </w:r>
          </w:p>
        </w:tc>
        <w:tc>
          <w:tcPr>
            <w:tcW w:type="dxa" w:w="2340"/>
            <w:tcBorders>
              <w:top w:val="single" w:color="000000" w:sz="1"/>
              <w:left w:val="single" w:color="000000" w:sz="1"/>
              <w:bottom w:val="single" w:color="000000" w:sz="1"/>
              <w:right w:val="single" w:color="000000" w:sz="1"/>
            </w:tcBorders>
          </w:tcPr>
          <w:p>
            <w:r>
              <w:rPr>
                <w:rFonts w:ascii="Arial" w:cs="Arial" w:eastAsia="Arial" w:hAnsi="Arial"/>
                <w:sz w:val="20"/>
                <w:szCs w:val="20"/>
              </w:rPr>
              <w:t xml:space="preserve">Yes / No</w:t>
            </w:r>
          </w:p>
        </w:tc>
      </w:tr>
      <w:tr>
        <w:trPr>
          <w:tblHeader w:val="false"/>
        </w:trPr>
        <w:tc>
          <w:tcPr>
            <w:tcW w:type="dxa" w:w="3120"/>
            <w:tcBorders>
              <w:top w:val="single" w:color="000000" w:sz="1"/>
              <w:left w:val="single" w:color="000000" w:sz="1"/>
              <w:bottom w:val="single" w:color="000000" w:sz="1"/>
              <w:right w:val="single" w:color="000000" w:sz="1"/>
            </w:tcBorders>
          </w:tcPr>
          <w:p>
            <w:r>
              <w:rPr>
                <w:rFonts w:ascii="Arial" w:cs="Arial" w:eastAsia="Arial" w:hAnsi="Arial"/>
                <w:sz w:val="20"/>
                <w:szCs w:val="20"/>
              </w:rPr>
              <w:t xml:space="preserve">[INSERT]</w:t>
            </w:r>
          </w:p>
        </w:tc>
        <w:tc>
          <w:tcPr>
            <w:tcW w:type="dxa" w:w="3900"/>
            <w:tcBorders>
              <w:top w:val="single" w:color="000000" w:sz="1"/>
              <w:left w:val="single" w:color="000000" w:sz="1"/>
              <w:bottom w:val="single" w:color="000000" w:sz="1"/>
              <w:right w:val="single" w:color="000000" w:sz="1"/>
            </w:tcBorders>
          </w:tcPr>
          <w:p>
            <w:r>
              <w:rPr>
                <w:rFonts w:ascii="Arial" w:cs="Arial" w:eastAsia="Arial" w:hAnsi="Arial"/>
                <w:sz w:val="20"/>
                <w:szCs w:val="20"/>
              </w:rPr>
              <w:t xml:space="preserve">[INSERT]</w:t>
            </w:r>
          </w:p>
        </w:tc>
        <w:tc>
          <w:tcPr>
            <w:tcW w:type="dxa" w:w="2340"/>
            <w:tcBorders>
              <w:top w:val="single" w:color="000000" w:sz="1"/>
              <w:left w:val="single" w:color="000000" w:sz="1"/>
              <w:bottom w:val="single" w:color="000000" w:sz="1"/>
              <w:right w:val="single" w:color="000000" w:sz="1"/>
            </w:tcBorders>
          </w:tcPr>
          <w:p>
            <w:r>
              <w:rPr>
                <w:rFonts w:ascii="Arial" w:cs="Arial" w:eastAsia="Arial" w:hAnsi="Arial"/>
                <w:sz w:val="20"/>
                <w:szCs w:val="20"/>
              </w:rPr>
              <w:t xml:space="preserve">Yes / No</w:t>
            </w:r>
          </w:p>
        </w:tc>
      </w:tr>
      <w:tr>
        <w:trPr>
          <w:tblHeader w:val="false"/>
        </w:trPr>
        <w:tc>
          <w:tcPr>
            <w:tcW w:type="dxa" w:w="3120"/>
            <w:tcBorders>
              <w:top w:val="single" w:color="000000" w:sz="1"/>
              <w:left w:val="single" w:color="000000" w:sz="1"/>
              <w:bottom w:val="single" w:color="000000" w:sz="1"/>
              <w:right w:val="single" w:color="000000" w:sz="1"/>
            </w:tcBorders>
          </w:tcPr>
          <w:p>
            <w:r>
              <w:rPr>
                <w:rFonts w:ascii="Arial" w:cs="Arial" w:eastAsia="Arial" w:hAnsi="Arial"/>
                <w:sz w:val="20"/>
                <w:szCs w:val="20"/>
              </w:rPr>
              <w:t xml:space="preserve">[INSERT]</w:t>
            </w:r>
          </w:p>
        </w:tc>
        <w:tc>
          <w:tcPr>
            <w:tcW w:type="dxa" w:w="3900"/>
            <w:tcBorders>
              <w:top w:val="single" w:color="000000" w:sz="1"/>
              <w:left w:val="single" w:color="000000" w:sz="1"/>
              <w:bottom w:val="single" w:color="000000" w:sz="1"/>
              <w:right w:val="single" w:color="000000" w:sz="1"/>
            </w:tcBorders>
          </w:tcPr>
          <w:p>
            <w:r>
              <w:rPr>
                <w:rFonts w:ascii="Arial" w:cs="Arial" w:eastAsia="Arial" w:hAnsi="Arial"/>
                <w:sz w:val="20"/>
                <w:szCs w:val="20"/>
              </w:rPr>
              <w:t xml:space="preserve">[INSERT]</w:t>
            </w:r>
          </w:p>
        </w:tc>
        <w:tc>
          <w:tcPr>
            <w:tcW w:type="dxa" w:w="2340"/>
            <w:tcBorders>
              <w:top w:val="single" w:color="000000" w:sz="1"/>
              <w:left w:val="single" w:color="000000" w:sz="1"/>
              <w:bottom w:val="single" w:color="000000" w:sz="1"/>
              <w:right w:val="single" w:color="000000" w:sz="1"/>
            </w:tcBorders>
          </w:tcPr>
          <w:p>
            <w:r>
              <w:rPr>
                <w:rFonts w:ascii="Arial" w:cs="Arial" w:eastAsia="Arial" w:hAnsi="Arial"/>
                <w:sz w:val="20"/>
                <w:szCs w:val="20"/>
              </w:rPr>
              <w:t xml:space="preserve">Yes / No</w:t>
            </w:r>
          </w:p>
        </w:tc>
      </w:tr>
    </w:tbl>
    <w:p>
      <w:pPr>
        <w:pStyle w:val="Heading2"/>
        <w:spacing w:before="300" w:after="150"/>
      </w:pPr>
      <w:r>
        <w:rPr>
          <w:rFonts w:ascii="Arial" w:cs="Arial" w:eastAsia="Arial" w:hAnsi="Arial"/>
          <w:b/>
          <w:bCs/>
          <w:sz w:val="24"/>
          <w:szCs w:val="24"/>
        </w:rPr>
        <w:t xml:space="preserve">3. Territory</w:t>
      </w:r>
    </w:p>
    <w:p>
      <w:pPr>
        <w:spacing w:before="120" w:after="120"/>
        <w:jc w:val="both"/>
      </w:pPr>
      <w:r>
        <w:rPr>
          <w:rFonts w:ascii="Arial" w:cs="Arial" w:eastAsia="Arial" w:hAnsi="Arial"/>
          <w:sz w:val="22"/>
          <w:szCs w:val="22"/>
        </w:rPr>
        <w:t xml:space="preserve">The Sales Representative's Territory is defined as: [select one]</w:t>
      </w:r>
    </w:p>
    <w:p>
      <w:pPr>
        <w:spacing w:before="100" w:after="100"/>
        <w:ind w:left="720"/>
      </w:pPr>
      <w:r>
        <w:rPr>
          <w:rFonts w:ascii="Arial" w:cs="Arial" w:eastAsia="Arial" w:hAnsi="Arial"/>
          <w:sz w:val="22"/>
          <w:szCs w:val="22"/>
        </w:rPr>
        <w:t xml:space="preserve">☐  Geographic: [INSERT geographical area – e.g., Victoria and Tasmania / Sydney metropolitan area / Australia-wide]</w:t>
      </w:r>
    </w:p>
    <w:p>
      <w:pPr>
        <w:spacing w:before="100" w:after="100"/>
        <w:ind w:left="720"/>
      </w:pPr>
      <w:r>
        <w:rPr>
          <w:rFonts w:ascii="Arial" w:cs="Arial" w:eastAsia="Arial" w:hAnsi="Arial"/>
          <w:sz w:val="22"/>
          <w:szCs w:val="22"/>
        </w:rPr>
        <w:t xml:space="preserve">☐  Industry/Market Segment: [INSERT industry or market segment – e.g., Healthcare sector / SME market / Enterprise clients]</w:t>
      </w:r>
    </w:p>
    <w:p>
      <w:pPr>
        <w:spacing w:before="100" w:after="100"/>
        <w:ind w:left="720"/>
      </w:pPr>
      <w:r>
        <w:rPr>
          <w:rFonts w:ascii="Arial" w:cs="Arial" w:eastAsia="Arial" w:hAnsi="Arial"/>
          <w:sz w:val="22"/>
          <w:szCs w:val="22"/>
        </w:rPr>
        <w:t xml:space="preserve">☐  Named Accounts: As listed in Appendix A</w:t>
      </w:r>
    </w:p>
    <w:p>
      <w:pPr>
        <w:spacing w:before="100" w:after="100"/>
        <w:ind w:left="720"/>
      </w:pPr>
      <w:r>
        <w:rPr>
          <w:rFonts w:ascii="Arial" w:cs="Arial" w:eastAsia="Arial" w:hAnsi="Arial"/>
          <w:sz w:val="22"/>
          <w:szCs w:val="22"/>
        </w:rPr>
        <w:t xml:space="preserve">☐  No Territory restriction: The Sales Representative may sell to any Customer</w:t>
      </w:r>
    </w:p>
    <w:p>
      <w:pPr>
        <w:pStyle w:val="Heading2"/>
        <w:spacing w:before="300" w:after="150"/>
      </w:pPr>
      <w:r>
        <w:rPr>
          <w:rFonts w:ascii="Arial" w:cs="Arial" w:eastAsia="Arial" w:hAnsi="Arial"/>
          <w:b/>
          <w:bCs/>
          <w:sz w:val="24"/>
          <w:szCs w:val="24"/>
        </w:rPr>
        <w:t xml:space="preserve">4. Excluded Sales</w:t>
      </w:r>
    </w:p>
    <w:p>
      <w:pPr>
        <w:spacing w:before="120" w:after="120"/>
        <w:jc w:val="both"/>
      </w:pPr>
      <w:r>
        <w:rPr>
          <w:rFonts w:ascii="Arial" w:cs="Arial" w:eastAsia="Arial" w:hAnsi="Arial"/>
          <w:sz w:val="22"/>
          <w:szCs w:val="22"/>
        </w:rPr>
        <w:t xml:space="preserve">Commission is NOT payable on the following types of Sales:</w:t>
      </w:r>
    </w:p>
    <w:p>
      <w:pPr>
        <w:spacing w:before="120" w:after="120"/>
        <w:ind w:left="720"/>
        <w:jc w:val="both"/>
      </w:pPr>
      <w:r>
        <w:rPr>
          <w:rFonts w:ascii="Arial" w:cs="Arial" w:eastAsia="Arial" w:hAnsi="Arial"/>
          <w:sz w:val="22"/>
          <w:szCs w:val="22"/>
        </w:rPr>
        <w:t xml:space="preserve">• House Accounts (as listed by the Principal)</w:t>
      </w:r>
    </w:p>
    <w:p>
      <w:pPr>
        <w:spacing w:before="120" w:after="120"/>
        <w:ind w:left="720"/>
        <w:jc w:val="both"/>
      </w:pPr>
      <w:r>
        <w:rPr>
          <w:rFonts w:ascii="Arial" w:cs="Arial" w:eastAsia="Arial" w:hAnsi="Arial"/>
          <w:sz w:val="22"/>
          <w:szCs w:val="22"/>
        </w:rPr>
        <w:t xml:space="preserve">• Sales to Related Bodies Corporate of the Principal</w:t>
      </w:r>
    </w:p>
    <w:p>
      <w:pPr>
        <w:spacing w:before="120" w:after="120"/>
        <w:ind w:left="720"/>
        <w:jc w:val="both"/>
      </w:pPr>
      <w:r>
        <w:rPr>
          <w:rFonts w:ascii="Arial" w:cs="Arial" w:eastAsia="Arial" w:hAnsi="Arial"/>
          <w:sz w:val="22"/>
          <w:szCs w:val="22"/>
        </w:rPr>
        <w:t xml:space="preserve">• Sales at cost or below cost</w:t>
      </w:r>
    </w:p>
    <w:p>
      <w:pPr>
        <w:spacing w:before="120" w:after="120"/>
        <w:ind w:left="720"/>
        <w:jc w:val="both"/>
      </w:pPr>
      <w:r>
        <w:rPr>
          <w:rFonts w:ascii="Arial" w:cs="Arial" w:eastAsia="Arial" w:hAnsi="Arial"/>
          <w:sz w:val="22"/>
          <w:szCs w:val="22"/>
        </w:rPr>
        <w:t xml:space="preserve">• Warranty replacements or free samples</w:t>
      </w:r>
    </w:p>
    <w:p>
      <w:pPr>
        <w:spacing w:before="120" w:after="120"/>
        <w:ind w:left="720"/>
        <w:jc w:val="both"/>
      </w:pPr>
      <w:r>
        <w:rPr>
          <w:rFonts w:ascii="Arial" w:cs="Arial" w:eastAsia="Arial" w:hAnsi="Arial"/>
          <w:sz w:val="22"/>
          <w:szCs w:val="22"/>
        </w:rPr>
        <w:t xml:space="preserve">• [Other exclusions: INSERT]</w:t>
      </w:r>
    </w:p>
    <w:p>
      <w:pPr>
        <w:pStyle w:val="Heading2"/>
        <w:spacing w:before="300" w:after="150"/>
      </w:pPr>
      <w:r>
        <w:rPr>
          <w:rFonts w:ascii="Arial" w:cs="Arial" w:eastAsia="Arial" w:hAnsi="Arial"/>
          <w:b/>
          <w:bCs/>
          <w:sz w:val="24"/>
          <w:szCs w:val="24"/>
        </w:rPr>
        <w:t xml:space="preserve">5. Pricing Authority</w:t>
      </w:r>
    </w:p>
    <w:p>
      <w:pPr>
        <w:spacing w:before="120" w:after="120"/>
        <w:jc w:val="both"/>
      </w:pPr>
      <w:r>
        <w:rPr>
          <w:rFonts w:ascii="Arial" w:cs="Arial" w:eastAsia="Arial" w:hAnsi="Arial"/>
          <w:sz w:val="22"/>
          <w:szCs w:val="22"/>
        </w:rPr>
        <w:t xml:space="preserve">The Sales Representative's pricing authority is: [select one]</w:t>
      </w:r>
    </w:p>
    <w:p>
      <w:pPr>
        <w:spacing w:before="100" w:after="100"/>
        <w:ind w:left="720"/>
      </w:pPr>
      <w:r>
        <w:rPr>
          <w:rFonts w:ascii="Arial" w:cs="Arial" w:eastAsia="Arial" w:hAnsi="Arial"/>
          <w:sz w:val="22"/>
          <w:szCs w:val="22"/>
        </w:rPr>
        <w:t xml:space="preserve">☐  List price only – no discount authority</w:t>
      </w:r>
    </w:p>
    <w:p>
      <w:pPr>
        <w:spacing w:before="100" w:after="100"/>
        <w:ind w:left="720"/>
      </w:pPr>
      <w:r>
        <w:rPr>
          <w:rFonts w:ascii="Arial" w:cs="Arial" w:eastAsia="Arial" w:hAnsi="Arial"/>
          <w:sz w:val="22"/>
          <w:szCs w:val="22"/>
        </w:rPr>
        <w:t xml:space="preserve">☐  Discount authority up to [X]% off list price</w:t>
      </w:r>
    </w:p>
    <w:p>
      <w:pPr>
        <w:spacing w:before="100" w:after="100"/>
        <w:ind w:left="720"/>
      </w:pPr>
      <w:r>
        <w:rPr>
          <w:rFonts w:ascii="Arial" w:cs="Arial" w:eastAsia="Arial" w:hAnsi="Arial"/>
          <w:sz w:val="22"/>
          <w:szCs w:val="22"/>
        </w:rPr>
        <w:t xml:space="preserve">☐  Pricing within approved price bands</w:t>
      </w:r>
    </w:p>
    <w:p>
      <w:pPr>
        <w:spacing w:before="100" w:after="100"/>
        <w:ind w:left="720"/>
      </w:pPr>
      <w:r>
        <w:rPr>
          <w:rFonts w:ascii="Arial" w:cs="Arial" w:eastAsia="Arial" w:hAnsi="Arial"/>
          <w:sz w:val="22"/>
          <w:szCs w:val="22"/>
        </w:rPr>
        <w:t xml:space="preserve">☐  All pricing subject to Principal approval</w:t>
      </w:r>
    </w:p>
    <w:p>
      <w:pPr>
        <w:spacing w:before="120" w:after="120"/>
        <w:jc w:val="both"/>
      </w:pPr>
      <w:r>
        <w:rPr>
          <w:rFonts w:ascii="Arial" w:cs="Arial" w:eastAsia="Arial" w:hAnsi="Arial"/>
          <w:i/>
          <w:iCs/>
          <w:sz w:val="20"/>
          <w:szCs w:val="20"/>
        </w:rPr>
        <w:t xml:space="preserve">Note: </w:t>
      </w:r>
      <w:r>
        <w:rPr>
          <w:rFonts w:ascii="Arial" w:cs="Arial" w:eastAsia="Arial" w:hAnsi="Arial"/>
          <w:i/>
          <w:iCs/>
          <w:sz w:val="20"/>
          <w:szCs w:val="20"/>
        </w:rPr>
        <w:t xml:space="preserve">Discounts granted may affect the Commission calculation (refer to Net Sales Value definition).</w:t>
      </w:r>
    </w:p>
    <w:p>
      <w:r>
        <w:br w:type="page"/>
      </w:r>
    </w:p>
    <w:p>
      <w:pPr>
        <w:pStyle w:val="Heading1"/>
        <w:spacing w:before="400" w:after="200"/>
      </w:pPr>
      <w:r>
        <w:rPr>
          <w:rFonts w:ascii="Arial" w:cs="Arial" w:eastAsia="Arial" w:hAnsi="Arial"/>
          <w:b/>
          <w:bCs/>
          <w:sz w:val="28"/>
          <w:szCs w:val="28"/>
        </w:rPr>
        <w:t xml:space="preserve">PLACEHOLDER KEY</w:t>
      </w:r>
    </w:p>
    <w:p>
      <w:pPr>
        <w:spacing w:before="120" w:after="120"/>
        <w:jc w:val="both"/>
      </w:pPr>
      <w:r>
        <w:rPr>
          <w:rFonts w:ascii="Arial" w:cs="Arial" w:eastAsia="Arial" w:hAnsi="Arial"/>
          <w:sz w:val="22"/>
          <w:szCs w:val="22"/>
        </w:rPr>
        <w:t xml:space="preserve">Complete the following fields when preparing this Agreement for use:</w:t>
      </w:r>
    </w:p>
    <w:p>
      <w:pPr>
        <w:spacing w:before="200" w:after="1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00000" w:sz="1"/>
              <w:left w:val="single" w:color="000000" w:sz="1"/>
              <w:bottom w:val="single" w:color="000000" w:sz="1"/>
              <w:right w:val="single" w:color="000000" w:sz="1"/>
            </w:tcBorders>
            <w:shd w:fill="E3F2FD" w:val="clear"/>
          </w:tcPr>
          <w:p>
            <w:r>
              <w:rPr>
                <w:rFonts w:ascii="Arial" w:cs="Arial" w:eastAsia="Arial" w:hAnsi="Arial"/>
                <w:b/>
                <w:bCs/>
                <w:sz w:val="20"/>
                <w:szCs w:val="20"/>
              </w:rPr>
              <w:t xml:space="preserve">Placeholder</w:t>
            </w:r>
          </w:p>
        </w:tc>
        <w:tc>
          <w:tcPr>
            <w:tcW w:type="dxa" w:w="6360"/>
            <w:tcBorders>
              <w:top w:val="single" w:color="000000" w:sz="1"/>
              <w:left w:val="single" w:color="000000" w:sz="1"/>
              <w:bottom w:val="single" w:color="000000" w:sz="1"/>
              <w:right w:val="single" w:color="000000" w:sz="1"/>
            </w:tcBorders>
            <w:shd w:fill="E3F2FD" w:val="clear"/>
          </w:tcPr>
          <w:p>
            <w:r>
              <w:rPr>
                <w:rFonts w:ascii="Arial" w:cs="Arial" w:eastAsia="Arial" w:hAnsi="Arial"/>
                <w:b/>
                <w:bCs/>
                <w:sz w:val="20"/>
                <w:szCs w:val="20"/>
              </w:rPr>
              <w:t xml:space="preserve">Description</w:t>
            </w:r>
          </w:p>
        </w:tc>
      </w:tr>
      <w:tr>
        <w:tc>
          <w:tcPr>
            <w:tcW w:type="dxa" w:w="3000"/>
            <w:tcBorders>
              <w:top w:val="single" w:color="000000" w:sz="1"/>
              <w:left w:val="single" w:color="000000" w:sz="1"/>
              <w:bottom w:val="single" w:color="000000" w:sz="1"/>
              <w:right w:val="single" w:color="000000" w:sz="1"/>
            </w:tcBorders>
          </w:tcPr>
          <w:p>
            <w:r>
              <w:rPr>
                <w:rFonts w:ascii="Arial" w:cs="Arial" w:eastAsia="Arial" w:hAnsi="Arial"/>
                <w:b/>
                <w:bCs/>
                <w:sz w:val="20"/>
                <w:szCs w:val="20"/>
              </w:rPr>
              <w:t xml:space="preserve">[DATE]</w:t>
            </w:r>
          </w:p>
        </w:tc>
        <w:tc>
          <w:tcPr>
            <w:tcW w:type="dxa" w:w="6360"/>
            <w:tcBorders>
              <w:top w:val="single" w:color="000000" w:sz="1"/>
              <w:left w:val="single" w:color="000000" w:sz="1"/>
              <w:bottom w:val="single" w:color="000000" w:sz="1"/>
              <w:right w:val="single" w:color="000000" w:sz="1"/>
            </w:tcBorders>
          </w:tcPr>
          <w:p>
            <w:r>
              <w:rPr>
                <w:rFonts w:ascii="Arial" w:cs="Arial" w:eastAsia="Arial" w:hAnsi="Arial"/>
                <w:sz w:val="20"/>
                <w:szCs w:val="20"/>
              </w:rPr>
              <w:t xml:space="preserve">Date of execution of the Agreement</w:t>
            </w:r>
          </w:p>
        </w:tc>
      </w:tr>
      <w:tr>
        <w:tc>
          <w:tcPr>
            <w:tcW w:type="dxa" w:w="3000"/>
            <w:tcBorders>
              <w:top w:val="single" w:color="000000" w:sz="1"/>
              <w:left w:val="single" w:color="000000" w:sz="1"/>
              <w:bottom w:val="single" w:color="000000" w:sz="1"/>
              <w:right w:val="single" w:color="000000" w:sz="1"/>
            </w:tcBorders>
          </w:tcPr>
          <w:p>
            <w:r>
              <w:rPr>
                <w:rFonts w:ascii="Arial" w:cs="Arial" w:eastAsia="Arial" w:hAnsi="Arial"/>
                <w:b/>
                <w:bCs/>
                <w:sz w:val="20"/>
                <w:szCs w:val="20"/>
              </w:rPr>
              <w:t xml:space="preserve">[PRINCIPAL NAME]</w:t>
            </w:r>
          </w:p>
        </w:tc>
        <w:tc>
          <w:tcPr>
            <w:tcW w:type="dxa" w:w="6360"/>
            <w:tcBorders>
              <w:top w:val="single" w:color="000000" w:sz="1"/>
              <w:left w:val="single" w:color="000000" w:sz="1"/>
              <w:bottom w:val="single" w:color="000000" w:sz="1"/>
              <w:right w:val="single" w:color="000000" w:sz="1"/>
            </w:tcBorders>
          </w:tcPr>
          <w:p>
            <w:r>
              <w:rPr>
                <w:rFonts w:ascii="Arial" w:cs="Arial" w:eastAsia="Arial" w:hAnsi="Arial"/>
                <w:sz w:val="20"/>
                <w:szCs w:val="20"/>
              </w:rPr>
              <w:t xml:space="preserve">Full legal name of the Principal/Employer</w:t>
            </w:r>
          </w:p>
        </w:tc>
      </w:tr>
      <w:tr>
        <w:tc>
          <w:tcPr>
            <w:tcW w:type="dxa" w:w="3000"/>
            <w:tcBorders>
              <w:top w:val="single" w:color="000000" w:sz="1"/>
              <w:left w:val="single" w:color="000000" w:sz="1"/>
              <w:bottom w:val="single" w:color="000000" w:sz="1"/>
              <w:right w:val="single" w:color="000000" w:sz="1"/>
            </w:tcBorders>
          </w:tcPr>
          <w:p>
            <w:r>
              <w:rPr>
                <w:rFonts w:ascii="Arial" w:cs="Arial" w:eastAsia="Arial" w:hAnsi="Arial"/>
                <w:b/>
                <w:bCs/>
                <w:sz w:val="20"/>
                <w:szCs w:val="20"/>
              </w:rPr>
              <w:t xml:space="preserve">[ABN/ACN]</w:t>
            </w:r>
          </w:p>
        </w:tc>
        <w:tc>
          <w:tcPr>
            <w:tcW w:type="dxa" w:w="6360"/>
            <w:tcBorders>
              <w:top w:val="single" w:color="000000" w:sz="1"/>
              <w:left w:val="single" w:color="000000" w:sz="1"/>
              <w:bottom w:val="single" w:color="000000" w:sz="1"/>
              <w:right w:val="single" w:color="000000" w:sz="1"/>
            </w:tcBorders>
          </w:tcPr>
          <w:p>
            <w:r>
              <w:rPr>
                <w:rFonts w:ascii="Arial" w:cs="Arial" w:eastAsia="Arial" w:hAnsi="Arial"/>
                <w:sz w:val="20"/>
                <w:szCs w:val="20"/>
              </w:rPr>
              <w:t xml:space="preserve">Principal's Australian Business Number or Company Number</w:t>
            </w:r>
          </w:p>
        </w:tc>
      </w:tr>
      <w:tr>
        <w:tc>
          <w:tcPr>
            <w:tcW w:type="dxa" w:w="3000"/>
            <w:tcBorders>
              <w:top w:val="single" w:color="000000" w:sz="1"/>
              <w:left w:val="single" w:color="000000" w:sz="1"/>
              <w:bottom w:val="single" w:color="000000" w:sz="1"/>
              <w:right w:val="single" w:color="000000" w:sz="1"/>
            </w:tcBorders>
          </w:tcPr>
          <w:p>
            <w:r>
              <w:rPr>
                <w:rFonts w:ascii="Arial" w:cs="Arial" w:eastAsia="Arial" w:hAnsi="Arial"/>
                <w:b/>
                <w:bCs/>
                <w:sz w:val="20"/>
                <w:szCs w:val="20"/>
              </w:rPr>
              <w:t xml:space="preserve">[PRINCIPAL ADDRESS]</w:t>
            </w:r>
          </w:p>
        </w:tc>
        <w:tc>
          <w:tcPr>
            <w:tcW w:type="dxa" w:w="6360"/>
            <w:tcBorders>
              <w:top w:val="single" w:color="000000" w:sz="1"/>
              <w:left w:val="single" w:color="000000" w:sz="1"/>
              <w:bottom w:val="single" w:color="000000" w:sz="1"/>
              <w:right w:val="single" w:color="000000" w:sz="1"/>
            </w:tcBorders>
          </w:tcPr>
          <w:p>
            <w:r>
              <w:rPr>
                <w:rFonts w:ascii="Arial" w:cs="Arial" w:eastAsia="Arial" w:hAnsi="Arial"/>
                <w:sz w:val="20"/>
                <w:szCs w:val="20"/>
              </w:rPr>
              <w:t xml:space="preserve">Principal's registered or business address</w:t>
            </w:r>
          </w:p>
        </w:tc>
      </w:tr>
      <w:tr>
        <w:tc>
          <w:tcPr>
            <w:tcW w:type="dxa" w:w="3000"/>
            <w:tcBorders>
              <w:top w:val="single" w:color="000000" w:sz="1"/>
              <w:left w:val="single" w:color="000000" w:sz="1"/>
              <w:bottom w:val="single" w:color="000000" w:sz="1"/>
              <w:right w:val="single" w:color="000000" w:sz="1"/>
            </w:tcBorders>
          </w:tcPr>
          <w:p>
            <w:r>
              <w:rPr>
                <w:rFonts w:ascii="Arial" w:cs="Arial" w:eastAsia="Arial" w:hAnsi="Arial"/>
                <w:b/>
                <w:bCs/>
                <w:sz w:val="20"/>
                <w:szCs w:val="20"/>
              </w:rPr>
              <w:t xml:space="preserve">[SALES REPRESENTATIVE NAME]</w:t>
            </w:r>
          </w:p>
        </w:tc>
        <w:tc>
          <w:tcPr>
            <w:tcW w:type="dxa" w:w="6360"/>
            <w:tcBorders>
              <w:top w:val="single" w:color="000000" w:sz="1"/>
              <w:left w:val="single" w:color="000000" w:sz="1"/>
              <w:bottom w:val="single" w:color="000000" w:sz="1"/>
              <w:right w:val="single" w:color="000000" w:sz="1"/>
            </w:tcBorders>
          </w:tcPr>
          <w:p>
            <w:r>
              <w:rPr>
                <w:rFonts w:ascii="Arial" w:cs="Arial" w:eastAsia="Arial" w:hAnsi="Arial"/>
                <w:sz w:val="20"/>
                <w:szCs w:val="20"/>
              </w:rPr>
              <w:t xml:space="preserve">Full legal name of the Sales Representative/Employee</w:t>
            </w:r>
          </w:p>
        </w:tc>
      </w:tr>
      <w:tr>
        <w:tc>
          <w:tcPr>
            <w:tcW w:type="dxa" w:w="3000"/>
            <w:tcBorders>
              <w:top w:val="single" w:color="000000" w:sz="1"/>
              <w:left w:val="single" w:color="000000" w:sz="1"/>
              <w:bottom w:val="single" w:color="000000" w:sz="1"/>
              <w:right w:val="single" w:color="000000" w:sz="1"/>
            </w:tcBorders>
          </w:tcPr>
          <w:p>
            <w:r>
              <w:rPr>
                <w:rFonts w:ascii="Arial" w:cs="Arial" w:eastAsia="Arial" w:hAnsi="Arial"/>
                <w:b/>
                <w:bCs/>
                <w:sz w:val="20"/>
                <w:szCs w:val="20"/>
              </w:rPr>
              <w:t xml:space="preserve">[SALES REPRESENTATIVE ADDRESS]</w:t>
            </w:r>
          </w:p>
        </w:tc>
        <w:tc>
          <w:tcPr>
            <w:tcW w:type="dxa" w:w="6360"/>
            <w:tcBorders>
              <w:top w:val="single" w:color="000000" w:sz="1"/>
              <w:left w:val="single" w:color="000000" w:sz="1"/>
              <w:bottom w:val="single" w:color="000000" w:sz="1"/>
              <w:right w:val="single" w:color="000000" w:sz="1"/>
            </w:tcBorders>
          </w:tcPr>
          <w:p>
            <w:r>
              <w:rPr>
                <w:rFonts w:ascii="Arial" w:cs="Arial" w:eastAsia="Arial" w:hAnsi="Arial"/>
                <w:sz w:val="20"/>
                <w:szCs w:val="20"/>
              </w:rPr>
              <w:t xml:space="preserve">Sales Representative's residential address</w:t>
            </w:r>
          </w:p>
        </w:tc>
      </w:tr>
      <w:tr>
        <w:tc>
          <w:tcPr>
            <w:tcW w:type="dxa" w:w="3000"/>
            <w:tcBorders>
              <w:top w:val="single" w:color="000000" w:sz="1"/>
              <w:left w:val="single" w:color="000000" w:sz="1"/>
              <w:bottom w:val="single" w:color="000000" w:sz="1"/>
              <w:right w:val="single" w:color="000000" w:sz="1"/>
            </w:tcBorders>
          </w:tcPr>
          <w:p>
            <w:r>
              <w:rPr>
                <w:rFonts w:ascii="Arial" w:cs="Arial" w:eastAsia="Arial" w:hAnsi="Arial"/>
                <w:b/>
                <w:bCs/>
                <w:sz w:val="20"/>
                <w:szCs w:val="20"/>
              </w:rPr>
              <w:t xml:space="preserve">[BUSINESS DESCRIPTION]</w:t>
            </w:r>
          </w:p>
        </w:tc>
        <w:tc>
          <w:tcPr>
            <w:tcW w:type="dxa" w:w="6360"/>
            <w:tcBorders>
              <w:top w:val="single" w:color="000000" w:sz="1"/>
              <w:left w:val="single" w:color="000000" w:sz="1"/>
              <w:bottom w:val="single" w:color="000000" w:sz="1"/>
              <w:right w:val="single" w:color="000000" w:sz="1"/>
            </w:tcBorders>
          </w:tcPr>
          <w:p>
            <w:r>
              <w:rPr>
                <w:rFonts w:ascii="Arial" w:cs="Arial" w:eastAsia="Arial" w:hAnsi="Arial"/>
                <w:sz w:val="20"/>
                <w:szCs w:val="20"/>
              </w:rPr>
              <w:t xml:space="preserve">Brief description of the Principal's business activities</w:t>
            </w:r>
          </w:p>
        </w:tc>
      </w:tr>
      <w:tr>
        <w:tc>
          <w:tcPr>
            <w:tcW w:type="dxa" w:w="3000"/>
            <w:tcBorders>
              <w:top w:val="single" w:color="000000" w:sz="1"/>
              <w:left w:val="single" w:color="000000" w:sz="1"/>
              <w:bottom w:val="single" w:color="000000" w:sz="1"/>
              <w:right w:val="single" w:color="000000" w:sz="1"/>
            </w:tcBorders>
          </w:tcPr>
          <w:p>
            <w:r>
              <w:rPr>
                <w:rFonts w:ascii="Arial" w:cs="Arial" w:eastAsia="Arial" w:hAnsi="Arial"/>
                <w:b/>
                <w:bCs/>
                <w:sz w:val="20"/>
                <w:szCs w:val="20"/>
              </w:rPr>
              <w:t xml:space="preserve">[MODERN AWARD NAME]</w:t>
            </w:r>
          </w:p>
        </w:tc>
        <w:tc>
          <w:tcPr>
            <w:tcW w:type="dxa" w:w="6360"/>
            <w:tcBorders>
              <w:top w:val="single" w:color="000000" w:sz="1"/>
              <w:left w:val="single" w:color="000000" w:sz="1"/>
              <w:bottom w:val="single" w:color="000000" w:sz="1"/>
              <w:right w:val="single" w:color="000000" w:sz="1"/>
            </w:tcBorders>
          </w:tcPr>
          <w:p>
            <w:r>
              <w:rPr>
                <w:rFonts w:ascii="Arial" w:cs="Arial" w:eastAsia="Arial" w:hAnsi="Arial"/>
                <w:sz w:val="20"/>
                <w:szCs w:val="20"/>
              </w:rPr>
              <w:t xml:space="preserve">Name of applicable Modern Award, or 'Not applicable'</w:t>
            </w:r>
          </w:p>
        </w:tc>
      </w:tr>
      <w:tr>
        <w:tc>
          <w:tcPr>
            <w:tcW w:type="dxa" w:w="3000"/>
            <w:tcBorders>
              <w:top w:val="single" w:color="000000" w:sz="1"/>
              <w:left w:val="single" w:color="000000" w:sz="1"/>
              <w:bottom w:val="single" w:color="000000" w:sz="1"/>
              <w:right w:val="single" w:color="000000" w:sz="1"/>
            </w:tcBorders>
          </w:tcPr>
          <w:p>
            <w:r>
              <w:rPr>
                <w:rFonts w:ascii="Arial" w:cs="Arial" w:eastAsia="Arial" w:hAnsi="Arial"/>
                <w:b/>
                <w:bCs/>
                <w:sz w:val="20"/>
                <w:szCs w:val="20"/>
              </w:rPr>
              <w:t xml:space="preserve">[STATE/TERRITORY]</w:t>
            </w:r>
          </w:p>
        </w:tc>
        <w:tc>
          <w:tcPr>
            <w:tcW w:type="dxa" w:w="6360"/>
            <w:tcBorders>
              <w:top w:val="single" w:color="000000" w:sz="1"/>
              <w:left w:val="single" w:color="000000" w:sz="1"/>
              <w:bottom w:val="single" w:color="000000" w:sz="1"/>
              <w:right w:val="single" w:color="000000" w:sz="1"/>
            </w:tcBorders>
          </w:tcPr>
          <w:p>
            <w:r>
              <w:rPr>
                <w:rFonts w:ascii="Arial" w:cs="Arial" w:eastAsia="Arial" w:hAnsi="Arial"/>
                <w:sz w:val="20"/>
                <w:szCs w:val="20"/>
              </w:rPr>
              <w:t xml:space="preserve">Governing law jurisdiction (e.g., 'New South Wales')</w:t>
            </w:r>
          </w:p>
        </w:tc>
      </w:tr>
      <w:tr>
        <w:tc>
          <w:tcPr>
            <w:tcW w:type="dxa" w:w="3000"/>
            <w:tcBorders>
              <w:top w:val="single" w:color="000000" w:sz="1"/>
              <w:left w:val="single" w:color="000000" w:sz="1"/>
              <w:bottom w:val="single" w:color="000000" w:sz="1"/>
              <w:right w:val="single" w:color="000000" w:sz="1"/>
            </w:tcBorders>
          </w:tcPr>
          <w:p>
            <w:r>
              <w:rPr>
                <w:rFonts w:ascii="Arial" w:cs="Arial" w:eastAsia="Arial" w:hAnsi="Arial"/>
                <w:b/>
                <w:bCs/>
                <w:sz w:val="20"/>
                <w:szCs w:val="20"/>
              </w:rPr>
              <w:t xml:space="preserve">[AMOUNT]</w:t>
            </w:r>
          </w:p>
        </w:tc>
        <w:tc>
          <w:tcPr>
            <w:tcW w:type="dxa" w:w="6360"/>
            <w:tcBorders>
              <w:top w:val="single" w:color="000000" w:sz="1"/>
              <w:left w:val="single" w:color="000000" w:sz="1"/>
              <w:bottom w:val="single" w:color="000000" w:sz="1"/>
              <w:right w:val="single" w:color="000000" w:sz="1"/>
            </w:tcBorders>
          </w:tcPr>
          <w:p>
            <w:r>
              <w:rPr>
                <w:rFonts w:ascii="Arial" w:cs="Arial" w:eastAsia="Arial" w:hAnsi="Arial"/>
                <w:sz w:val="20"/>
                <w:szCs w:val="20"/>
              </w:rPr>
              <w:t xml:space="preserve">Dollar amounts for salary, commission, draws, bonuses</w:t>
            </w:r>
          </w:p>
        </w:tc>
      </w:tr>
      <w:tr>
        <w:tc>
          <w:tcPr>
            <w:tcW w:type="dxa" w:w="3000"/>
            <w:tcBorders>
              <w:top w:val="single" w:color="000000" w:sz="1"/>
              <w:left w:val="single" w:color="000000" w:sz="1"/>
              <w:bottom w:val="single" w:color="000000" w:sz="1"/>
              <w:right w:val="single" w:color="000000" w:sz="1"/>
            </w:tcBorders>
          </w:tcPr>
          <w:p>
            <w:r>
              <w:rPr>
                <w:rFonts w:ascii="Arial" w:cs="Arial" w:eastAsia="Arial" w:hAnsi="Arial"/>
                <w:b/>
                <w:bCs/>
                <w:sz w:val="20"/>
                <w:szCs w:val="20"/>
              </w:rPr>
              <w:t xml:space="preserve">[X]%</w:t>
            </w:r>
          </w:p>
        </w:tc>
        <w:tc>
          <w:tcPr>
            <w:tcW w:type="dxa" w:w="6360"/>
            <w:tcBorders>
              <w:top w:val="single" w:color="000000" w:sz="1"/>
              <w:left w:val="single" w:color="000000" w:sz="1"/>
              <w:bottom w:val="single" w:color="000000" w:sz="1"/>
              <w:right w:val="single" w:color="000000" w:sz="1"/>
            </w:tcBorders>
          </w:tcPr>
          <w:p>
            <w:r>
              <w:rPr>
                <w:rFonts w:ascii="Arial" w:cs="Arial" w:eastAsia="Arial" w:hAnsi="Arial"/>
                <w:sz w:val="20"/>
                <w:szCs w:val="20"/>
              </w:rPr>
              <w:t xml:space="preserve">Percentage rates for commission, superannuation, etc.</w:t>
            </w:r>
          </w:p>
        </w:tc>
      </w:tr>
      <w:tr>
        <w:tc>
          <w:tcPr>
            <w:tcW w:type="dxa" w:w="3000"/>
            <w:tcBorders>
              <w:top w:val="single" w:color="000000" w:sz="1"/>
              <w:left w:val="single" w:color="000000" w:sz="1"/>
              <w:bottom w:val="single" w:color="000000" w:sz="1"/>
              <w:right w:val="single" w:color="000000" w:sz="1"/>
            </w:tcBorders>
          </w:tcPr>
          <w:p>
            <w:r>
              <w:rPr>
                <w:rFonts w:ascii="Arial" w:cs="Arial" w:eastAsia="Arial" w:hAnsi="Arial"/>
                <w:b/>
                <w:bCs/>
                <w:sz w:val="20"/>
                <w:szCs w:val="20"/>
              </w:rPr>
              <w:t xml:space="preserve">[PERIOD]</w:t>
            </w:r>
          </w:p>
        </w:tc>
        <w:tc>
          <w:tcPr>
            <w:tcW w:type="dxa" w:w="6360"/>
            <w:tcBorders>
              <w:top w:val="single" w:color="000000" w:sz="1"/>
              <w:left w:val="single" w:color="000000" w:sz="1"/>
              <w:bottom w:val="single" w:color="000000" w:sz="1"/>
              <w:right w:val="single" w:color="000000" w:sz="1"/>
            </w:tcBorders>
          </w:tcPr>
          <w:p>
            <w:r>
              <w:rPr>
                <w:rFonts w:ascii="Arial" w:cs="Arial" w:eastAsia="Arial" w:hAnsi="Arial"/>
                <w:sz w:val="20"/>
                <w:szCs w:val="20"/>
              </w:rPr>
              <w:t xml:space="preserve">Time periods (e.g., '30 days', '90 days', '12 months')</w:t>
            </w:r>
          </w:p>
        </w:tc>
      </w:tr>
      <w:tr>
        <w:tc>
          <w:tcPr>
            <w:tcW w:type="dxa" w:w="3000"/>
            <w:tcBorders>
              <w:top w:val="single" w:color="000000" w:sz="1"/>
              <w:left w:val="single" w:color="000000" w:sz="1"/>
              <w:bottom w:val="single" w:color="000000" w:sz="1"/>
              <w:right w:val="single" w:color="000000" w:sz="1"/>
            </w:tcBorders>
          </w:tcPr>
          <w:p>
            <w:r>
              <w:rPr>
                <w:rFonts w:ascii="Arial" w:cs="Arial" w:eastAsia="Arial" w:hAnsi="Arial"/>
                <w:b/>
                <w:bCs/>
                <w:sz w:val="20"/>
                <w:szCs w:val="20"/>
              </w:rPr>
              <w:t xml:space="preserve">[NOTICE PERIOD]</w:t>
            </w:r>
          </w:p>
        </w:tc>
        <w:tc>
          <w:tcPr>
            <w:tcW w:type="dxa" w:w="6360"/>
            <w:tcBorders>
              <w:top w:val="single" w:color="000000" w:sz="1"/>
              <w:left w:val="single" w:color="000000" w:sz="1"/>
              <w:bottom w:val="single" w:color="000000" w:sz="1"/>
              <w:right w:val="single" w:color="000000" w:sz="1"/>
            </w:tcBorders>
          </w:tcPr>
          <w:p>
            <w:r>
              <w:rPr>
                <w:rFonts w:ascii="Arial" w:cs="Arial" w:eastAsia="Arial" w:hAnsi="Arial"/>
                <w:sz w:val="20"/>
                <w:szCs w:val="20"/>
              </w:rPr>
              <w:t xml:space="preserve">Notice period for changes to commission structure</w:t>
            </w:r>
          </w:p>
        </w:tc>
      </w:tr>
      <w:tr>
        <w:tc>
          <w:tcPr>
            <w:tcW w:type="dxa" w:w="3000"/>
            <w:tcBorders>
              <w:top w:val="single" w:color="000000" w:sz="1"/>
              <w:left w:val="single" w:color="000000" w:sz="1"/>
              <w:bottom w:val="single" w:color="000000" w:sz="1"/>
              <w:right w:val="single" w:color="000000" w:sz="1"/>
            </w:tcBorders>
          </w:tcPr>
          <w:p>
            <w:r>
              <w:rPr>
                <w:rFonts w:ascii="Arial" w:cs="Arial" w:eastAsia="Arial" w:hAnsi="Arial"/>
                <w:b/>
                <w:bCs/>
                <w:sz w:val="20"/>
                <w:szCs w:val="20"/>
              </w:rPr>
              <w:t xml:space="preserve">[SG RATE]</w:t>
            </w:r>
          </w:p>
        </w:tc>
        <w:tc>
          <w:tcPr>
            <w:tcW w:type="dxa" w:w="6360"/>
            <w:tcBorders>
              <w:top w:val="single" w:color="000000" w:sz="1"/>
              <w:left w:val="single" w:color="000000" w:sz="1"/>
              <w:bottom w:val="single" w:color="000000" w:sz="1"/>
              <w:right w:val="single" w:color="000000" w:sz="1"/>
            </w:tcBorders>
          </w:tcPr>
          <w:p>
            <w:r>
              <w:rPr>
                <w:rFonts w:ascii="Arial" w:cs="Arial" w:eastAsia="Arial" w:hAnsi="Arial"/>
                <w:sz w:val="20"/>
                <w:szCs w:val="20"/>
              </w:rPr>
              <w:t xml:space="preserve">Current superannuation guarantee rate (11.5% from 1 July 2024)</w:t>
            </w:r>
          </w:p>
        </w:tc>
      </w:tr>
    </w:tbl>
    <w:p>
      <w:pPr>
        <w:spacing w:before="400" w:after="200"/>
      </w:pPr>
    </w:p>
    <w:p>
      <w:pPr>
        <w:pStyle w:val="Heading1"/>
        <w:spacing w:before="400" w:after="200"/>
      </w:pPr>
      <w:r>
        <w:rPr>
          <w:rFonts w:ascii="Arial" w:cs="Arial" w:eastAsia="Arial" w:hAnsi="Arial"/>
          <w:b/>
          <w:bCs/>
          <w:sz w:val="28"/>
          <w:szCs w:val="28"/>
        </w:rPr>
        <w:t xml:space="preserve">PRACTICE NOTES</w:t>
      </w:r>
    </w:p>
    <w:p>
      <w:pPr>
        <w:pStyle w:val="Heading2"/>
        <w:spacing w:before="300" w:after="150"/>
      </w:pPr>
      <w:r>
        <w:rPr>
          <w:rFonts w:ascii="Arial" w:cs="Arial" w:eastAsia="Arial" w:hAnsi="Arial"/>
          <w:b/>
          <w:bCs/>
          <w:sz w:val="24"/>
          <w:szCs w:val="24"/>
        </w:rPr>
        <w:t xml:space="preserve">Employment vs Contractor</w:t>
      </w:r>
    </w:p>
    <w:p>
      <w:pPr>
        <w:spacing w:before="120" w:after="120"/>
        <w:jc w:val="both"/>
      </w:pPr>
      <w:r>
        <w:rPr>
          <w:rFonts w:ascii="Arial" w:cs="Arial" w:eastAsia="Arial" w:hAnsi="Arial"/>
          <w:sz w:val="22"/>
          <w:szCs w:val="22"/>
        </w:rPr>
        <w:t xml:space="preserve">The characterisation of the engagement as 'employee' or 'independent contractor' has significant legal implications. The label used by the parties is not determinative – courts will look at the substance of the arrangement. Key factors include control, integration, economic reality, and the totality of the relationship. Mischaracterisation can result in significant penalties and back-payments.</w:t>
      </w:r>
    </w:p>
    <w:p>
      <w:pPr>
        <w:pStyle w:val="Heading2"/>
        <w:spacing w:before="300" w:after="150"/>
      </w:pPr>
      <w:r>
        <w:rPr>
          <w:rFonts w:ascii="Arial" w:cs="Arial" w:eastAsia="Arial" w:hAnsi="Arial"/>
          <w:b/>
          <w:bCs/>
          <w:sz w:val="24"/>
          <w:szCs w:val="24"/>
        </w:rPr>
        <w:t xml:space="preserve">Award Compliance</w:t>
      </w:r>
    </w:p>
    <w:p>
      <w:pPr>
        <w:spacing w:before="120" w:after="120"/>
        <w:jc w:val="both"/>
      </w:pPr>
      <w:r>
        <w:rPr>
          <w:rFonts w:ascii="Arial" w:cs="Arial" w:eastAsia="Arial" w:hAnsi="Arial"/>
          <w:sz w:val="22"/>
          <w:szCs w:val="22"/>
        </w:rPr>
        <w:t xml:space="preserve">Commission-only arrangements may not comply with modern award requirements, which typically require payment of at least the minimum wage regardless of sales performance. Review the applicable award carefully. For employees, any commission arrangement must, when combined with other remuneration, meet or exceed minimum award entitlements.</w:t>
      </w:r>
    </w:p>
    <w:p>
      <w:pPr>
        <w:pStyle w:val="Heading2"/>
        <w:spacing w:before="300" w:after="150"/>
      </w:pPr>
      <w:r>
        <w:rPr>
          <w:rFonts w:ascii="Arial" w:cs="Arial" w:eastAsia="Arial" w:hAnsi="Arial"/>
          <w:b/>
          <w:bCs/>
          <w:sz w:val="24"/>
          <w:szCs w:val="24"/>
        </w:rPr>
        <w:t xml:space="preserve">Superannuation on Commission</w:t>
      </w:r>
    </w:p>
    <w:p>
      <w:pPr>
        <w:spacing w:before="120" w:after="120"/>
        <w:jc w:val="both"/>
      </w:pPr>
      <w:r>
        <w:rPr>
          <w:rFonts w:ascii="Arial" w:cs="Arial" w:eastAsia="Arial" w:hAnsi="Arial"/>
          <w:sz w:val="22"/>
          <w:szCs w:val="22"/>
        </w:rPr>
        <w:t xml:space="preserve">Superannuation is payable on commission earnings that form part of Ordinary Time Earnings. For employees, this includes commission paid during ordinary hours of work. The calculation can be complex – seek specific advice if required.</w:t>
      </w:r>
    </w:p>
    <w:p>
      <w:pPr>
        <w:pStyle w:val="Heading2"/>
        <w:spacing w:before="300" w:after="150"/>
      </w:pPr>
      <w:r>
        <w:rPr>
          <w:rFonts w:ascii="Arial" w:cs="Arial" w:eastAsia="Arial" w:hAnsi="Arial"/>
          <w:b/>
          <w:bCs/>
          <w:sz w:val="24"/>
          <w:szCs w:val="24"/>
        </w:rPr>
        <w:t xml:space="preserve">Clawback Provisions</w:t>
      </w:r>
    </w:p>
    <w:p>
      <w:pPr>
        <w:spacing w:before="120" w:after="120"/>
        <w:jc w:val="both"/>
      </w:pPr>
      <w:r>
        <w:rPr>
          <w:rFonts w:ascii="Arial" w:cs="Arial" w:eastAsia="Arial" w:hAnsi="Arial"/>
          <w:sz w:val="22"/>
          <w:szCs w:val="22"/>
        </w:rPr>
        <w:t xml:space="preserve">Clawback provisions that allow recovery of paid commission may be unenforceable if they constitute penalties. Ensure clawback provisions are reasonable in scope and duration. For employees, there are additional restrictions under the Fair Work Act on deductions from wages.</w:t>
      </w:r>
    </w:p>
    <w:p>
      <w:pPr>
        <w:pStyle w:val="Heading2"/>
        <w:spacing w:before="300" w:after="150"/>
      </w:pPr>
      <w:r>
        <w:rPr>
          <w:rFonts w:ascii="Arial" w:cs="Arial" w:eastAsia="Arial" w:hAnsi="Arial"/>
          <w:b/>
          <w:bCs/>
          <w:sz w:val="24"/>
          <w:szCs w:val="24"/>
        </w:rPr>
        <w:t xml:space="preserve">Post-Termination Commission</w:t>
      </w:r>
    </w:p>
    <w:p>
      <w:pPr>
        <w:spacing w:before="120" w:after="120"/>
        <w:jc w:val="both"/>
      </w:pPr>
      <w:r>
        <w:rPr>
          <w:rFonts w:ascii="Arial" w:cs="Arial" w:eastAsia="Arial" w:hAnsi="Arial"/>
          <w:sz w:val="22"/>
          <w:szCs w:val="22"/>
        </w:rPr>
        <w:t xml:space="preserve">Post-termination commission entitlements are a frequent source of disputes. The 'pipeline' provisions should be carefully considered to balance the interests of both parties. Be specific about the qualifying criteria and time limits.</w:t>
      </w:r>
    </w:p>
    <w:p>
      <w:pPr>
        <w:pStyle w:val="Heading2"/>
        <w:spacing w:before="300" w:after="150"/>
      </w:pPr>
      <w:r>
        <w:rPr>
          <w:rFonts w:ascii="Arial" w:cs="Arial" w:eastAsia="Arial" w:hAnsi="Arial"/>
          <w:b/>
          <w:bCs/>
          <w:sz w:val="24"/>
          <w:szCs w:val="24"/>
        </w:rPr>
        <w:t xml:space="preserve">Changes to Commission Structure</w:t>
      </w:r>
    </w:p>
    <w:p>
      <w:pPr>
        <w:spacing w:before="120" w:after="120"/>
        <w:jc w:val="both"/>
      </w:pPr>
      <w:r>
        <w:rPr>
          <w:rFonts w:ascii="Arial" w:cs="Arial" w:eastAsia="Arial" w:hAnsi="Arial"/>
          <w:sz w:val="22"/>
          <w:szCs w:val="22"/>
        </w:rPr>
        <w:t xml:space="preserve">For employees, unilateral adverse changes to commission structures may breach the employment contract and potentially constitute constructive dismissal. Material changes should generally be made by agreement, with reasonable transition periods.</w:t>
      </w:r>
    </w:p>
    <w:p>
      <w:pPr>
        <w:spacing w:before="400" w:after="200"/>
      </w:pPr>
    </w:p>
    <w:p>
      <w:pPr>
        <w:jc w:val="center"/>
      </w:pPr>
      <w:r>
        <w:rPr>
          <w:rFonts w:ascii="Arial" w:cs="Arial" w:eastAsia="Arial" w:hAnsi="Arial"/>
          <w:i/>
          <w:iCs/>
          <w:color w:val="666666"/>
          <w:sz w:val="20"/>
          <w:szCs w:val="20"/>
        </w:rPr>
        <w:t xml:space="preserve">— End of Precedent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of </w:t>
    </w:r>
    <w:r>
      <w:rPr>
        <w:rFonts w:ascii="Arial" w:cs="Arial" w:eastAsia="Arial" w:hAnsi="Arial"/>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Commission Agreement – Precedent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000000"/>
      <w:sz w:val="36"/>
      <w:szCs w:val="36"/>
    </w:rPr>
  </w:style>
  <w:style w:type="paragraph" w:styleId="Heading1">
    <w:name w:val="Heading 1"/>
    <w:basedOn w:val="Normal"/>
    <w:next w:val="Normal"/>
    <w:qFormat/>
    <w:pPr>
      <w:spacing w:before="400" w:after="200"/>
      <w:outlineLvl w:val="0"/>
    </w:pPr>
    <w:rPr>
      <w:rFonts w:ascii="Arial" w:cs="Arial" w:eastAsia="Arial" w:hAnsi="Arial"/>
      <w:b/>
      <w:bCs/>
      <w:color w:val="000000"/>
      <w:sz w:val="28"/>
      <w:szCs w:val="28"/>
    </w:rPr>
  </w:style>
  <w:style w:type="paragraph" w:styleId="Heading2">
    <w:name w:val="Heading 2"/>
    <w:basedOn w:val="Normal"/>
    <w:next w:val="Normal"/>
    <w:qFormat/>
    <w:pPr>
      <w:spacing w:before="300" w:after="150"/>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2025-12-09T05:56:31.225Z</dcterms:created>
  <dcterms:modified xsi:type="dcterms:W3CDTF">2025-12-09T05:56:31.225Z</dcterms:modified>
</cp:coreProperties>
</file>

<file path=docProps/custom.xml><?xml version="1.0" encoding="utf-8"?>
<Properties xmlns="http://schemas.openxmlformats.org/officeDocument/2006/custom-properties" xmlns:vt="http://schemas.openxmlformats.org/officeDocument/2006/docPropsVTypes"/>
</file>