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8E666" w14:textId="0A992B9F" w:rsidR="009E6B7D" w:rsidRDefault="00AB6C80">
      <w:r>
        <w:t>Supplementary Table S11. External benchmark and paired statistical comparisons in GSE175634.</w:t>
      </w:r>
    </w:p>
    <w:p w14:paraId="1365CE7F" w14:textId="35D65177" w:rsidR="00F36F5B" w:rsidRDefault="00F36F5B">
      <w:r w:rsidRPr="00F36F5B">
        <w:t>For each transition scope, the table reports the median absolute peak-to-landmark distance for each metric, its descriptive rank within that scope (1 = closest localization), and the paired comparison of GDIS versus each comparator across individuals. Paired comparisons are summarized as wins/ties/losses for GDIS, together with one-sided sign-test and Wilcoxon signed-rank p-values for the hypothesis that GDIS has a smaller absolute peak-to-landmark distance. The internal GDIS transition-energy component is included for completeness.</w:t>
      </w:r>
    </w:p>
    <w:p w14:paraId="79B95E39" w14:textId="5C412A99" w:rsidR="00B552F5" w:rsidRDefault="00B552F5">
      <w:r>
        <w:t>A. T2 shared backbone: MES→CMES (n = 19 profiles)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9"/>
        <w:gridCol w:w="1870"/>
        <w:gridCol w:w="1310"/>
        <w:gridCol w:w="827"/>
        <w:gridCol w:w="572"/>
        <w:gridCol w:w="852"/>
        <w:gridCol w:w="861"/>
        <w:gridCol w:w="1069"/>
      </w:tblGrid>
      <w:tr w:rsidR="00B552F5" w:rsidRPr="00B552F5" w14:paraId="5A41984B" w14:textId="77777777" w:rsidTr="00B552F5">
        <w:tc>
          <w:tcPr>
            <w:tcW w:w="0" w:type="auto"/>
            <w:hideMark/>
          </w:tcPr>
          <w:p w14:paraId="0E8B45B7" w14:textId="77777777" w:rsidR="00B552F5" w:rsidRPr="00B552F5" w:rsidRDefault="00B552F5" w:rsidP="00B552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0FFE475D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Median absolute peak-to-landmark distance</w:t>
            </w:r>
          </w:p>
        </w:tc>
        <w:tc>
          <w:tcPr>
            <w:tcW w:w="0" w:type="auto"/>
            <w:hideMark/>
          </w:tcPr>
          <w:p w14:paraId="29047202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Descriptive rank</w:t>
            </w:r>
          </w:p>
        </w:tc>
        <w:tc>
          <w:tcPr>
            <w:tcW w:w="0" w:type="auto"/>
            <w:hideMark/>
          </w:tcPr>
          <w:p w14:paraId="2A968B8C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GDIS wins</w:t>
            </w:r>
          </w:p>
        </w:tc>
        <w:tc>
          <w:tcPr>
            <w:tcW w:w="0" w:type="auto"/>
            <w:hideMark/>
          </w:tcPr>
          <w:p w14:paraId="6C744503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Ties</w:t>
            </w:r>
          </w:p>
        </w:tc>
        <w:tc>
          <w:tcPr>
            <w:tcW w:w="0" w:type="auto"/>
            <w:hideMark/>
          </w:tcPr>
          <w:p w14:paraId="4388650C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GDIS losses</w:t>
            </w:r>
          </w:p>
        </w:tc>
        <w:tc>
          <w:tcPr>
            <w:tcW w:w="0" w:type="auto"/>
            <w:hideMark/>
          </w:tcPr>
          <w:p w14:paraId="629958FF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Sign-test </w:t>
            </w:r>
            <w:r w:rsidRPr="00B552F5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p</w:t>
            </w:r>
          </w:p>
        </w:tc>
        <w:tc>
          <w:tcPr>
            <w:tcW w:w="0" w:type="auto"/>
            <w:hideMark/>
          </w:tcPr>
          <w:p w14:paraId="2FF80E19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Wilcoxon </w:t>
            </w:r>
            <w:r w:rsidRPr="00B552F5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p</w:t>
            </w:r>
          </w:p>
        </w:tc>
      </w:tr>
      <w:tr w:rsidR="00B552F5" w:rsidRPr="00B552F5" w14:paraId="33E5A656" w14:textId="77777777" w:rsidTr="00B552F5">
        <w:tc>
          <w:tcPr>
            <w:tcW w:w="0" w:type="auto"/>
            <w:hideMark/>
          </w:tcPr>
          <w:p w14:paraId="217C4C77" w14:textId="77777777" w:rsidR="00B552F5" w:rsidRPr="00B552F5" w:rsidRDefault="00B552F5" w:rsidP="00B552F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GDIS</w:t>
            </w:r>
          </w:p>
        </w:tc>
        <w:tc>
          <w:tcPr>
            <w:tcW w:w="0" w:type="auto"/>
            <w:hideMark/>
          </w:tcPr>
          <w:p w14:paraId="388E3531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0.0376</w:t>
            </w:r>
          </w:p>
        </w:tc>
        <w:tc>
          <w:tcPr>
            <w:tcW w:w="0" w:type="auto"/>
            <w:hideMark/>
          </w:tcPr>
          <w:p w14:paraId="429B68F9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F16FFEE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06547BF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87E2EA6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BD05BFD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365CFE7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B552F5" w:rsidRPr="00B552F5" w14:paraId="38D3C55B" w14:textId="77777777" w:rsidTr="00B552F5">
        <w:tc>
          <w:tcPr>
            <w:tcW w:w="0" w:type="auto"/>
            <w:hideMark/>
          </w:tcPr>
          <w:p w14:paraId="0C2B0DC8" w14:textId="77777777" w:rsidR="00B552F5" w:rsidRPr="00B552F5" w:rsidRDefault="00B552F5" w:rsidP="00B552F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Total variance</w:t>
            </w:r>
          </w:p>
        </w:tc>
        <w:tc>
          <w:tcPr>
            <w:tcW w:w="0" w:type="auto"/>
            <w:hideMark/>
          </w:tcPr>
          <w:p w14:paraId="6ABC71A5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0.0357</w:t>
            </w:r>
          </w:p>
        </w:tc>
        <w:tc>
          <w:tcPr>
            <w:tcW w:w="0" w:type="auto"/>
            <w:hideMark/>
          </w:tcPr>
          <w:p w14:paraId="5A60A56D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8B7224F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4AC1721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9000C14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1DC32DC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0.0592</w:t>
            </w:r>
          </w:p>
        </w:tc>
        <w:tc>
          <w:tcPr>
            <w:tcW w:w="0" w:type="auto"/>
            <w:hideMark/>
          </w:tcPr>
          <w:p w14:paraId="1797E25D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0.2661</w:t>
            </w:r>
          </w:p>
        </w:tc>
      </w:tr>
      <w:tr w:rsidR="00B552F5" w:rsidRPr="00B552F5" w14:paraId="45BCC9BC" w14:textId="77777777" w:rsidTr="00B552F5">
        <w:tc>
          <w:tcPr>
            <w:tcW w:w="0" w:type="auto"/>
            <w:hideMark/>
          </w:tcPr>
          <w:p w14:paraId="2F46F70C" w14:textId="77777777" w:rsidR="00B552F5" w:rsidRPr="00B552F5" w:rsidRDefault="00B552F5" w:rsidP="00B552F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Gaussian differential entropy</w:t>
            </w:r>
          </w:p>
        </w:tc>
        <w:tc>
          <w:tcPr>
            <w:tcW w:w="0" w:type="auto"/>
            <w:hideMark/>
          </w:tcPr>
          <w:p w14:paraId="508049AC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0.0363</w:t>
            </w:r>
          </w:p>
        </w:tc>
        <w:tc>
          <w:tcPr>
            <w:tcW w:w="0" w:type="auto"/>
            <w:hideMark/>
          </w:tcPr>
          <w:p w14:paraId="64971BCE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412A340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2A0D99EE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6D70478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1D35498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0.0384</w:t>
            </w:r>
          </w:p>
        </w:tc>
        <w:tc>
          <w:tcPr>
            <w:tcW w:w="0" w:type="auto"/>
            <w:hideMark/>
          </w:tcPr>
          <w:p w14:paraId="036145BB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0.1388</w:t>
            </w:r>
          </w:p>
        </w:tc>
      </w:tr>
      <w:tr w:rsidR="00B552F5" w:rsidRPr="00B552F5" w14:paraId="730451AA" w14:textId="77777777" w:rsidTr="00B552F5">
        <w:tc>
          <w:tcPr>
            <w:tcW w:w="0" w:type="auto"/>
            <w:hideMark/>
          </w:tcPr>
          <w:p w14:paraId="769410FA" w14:textId="77777777" w:rsidR="00B552F5" w:rsidRPr="00B552F5" w:rsidRDefault="00B552F5" w:rsidP="00B552F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Mean </w:t>
            </w:r>
            <w:proofErr w:type="spellStart"/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pseudotemporal</w:t>
            </w:r>
            <w:proofErr w:type="spellEnd"/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step distance</w:t>
            </w:r>
          </w:p>
        </w:tc>
        <w:tc>
          <w:tcPr>
            <w:tcW w:w="0" w:type="auto"/>
            <w:hideMark/>
          </w:tcPr>
          <w:p w14:paraId="295C454D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0.0331</w:t>
            </w:r>
          </w:p>
        </w:tc>
        <w:tc>
          <w:tcPr>
            <w:tcW w:w="0" w:type="auto"/>
            <w:hideMark/>
          </w:tcPr>
          <w:p w14:paraId="53DB65D3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2DE3B1A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428E1A0E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08A5B1C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6D61AB6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0.2272</w:t>
            </w:r>
          </w:p>
        </w:tc>
        <w:tc>
          <w:tcPr>
            <w:tcW w:w="0" w:type="auto"/>
            <w:hideMark/>
          </w:tcPr>
          <w:p w14:paraId="4ECB9447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0.3025</w:t>
            </w:r>
          </w:p>
        </w:tc>
      </w:tr>
      <w:tr w:rsidR="00B552F5" w:rsidRPr="00B552F5" w14:paraId="75633E41" w14:textId="77777777" w:rsidTr="00B552F5">
        <w:tc>
          <w:tcPr>
            <w:tcW w:w="0" w:type="auto"/>
            <w:hideMark/>
          </w:tcPr>
          <w:p w14:paraId="07BDD9DA" w14:textId="77777777" w:rsidR="00B552F5" w:rsidRPr="00B552F5" w:rsidRDefault="00B552F5" w:rsidP="00B552F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Lag-1 </w:t>
            </w:r>
            <w:proofErr w:type="spellStart"/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pseudotemporal</w:t>
            </w:r>
            <w:proofErr w:type="spellEnd"/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autocorrelation</w:t>
            </w:r>
          </w:p>
        </w:tc>
        <w:tc>
          <w:tcPr>
            <w:tcW w:w="0" w:type="auto"/>
            <w:hideMark/>
          </w:tcPr>
          <w:p w14:paraId="195B33AC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0.0991</w:t>
            </w:r>
          </w:p>
        </w:tc>
        <w:tc>
          <w:tcPr>
            <w:tcW w:w="0" w:type="auto"/>
            <w:hideMark/>
          </w:tcPr>
          <w:p w14:paraId="5ADA1F28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CEA1AEB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3C179DF6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113B21E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BA51B3E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0.0154</w:t>
            </w:r>
          </w:p>
        </w:tc>
        <w:tc>
          <w:tcPr>
            <w:tcW w:w="0" w:type="auto"/>
            <w:hideMark/>
          </w:tcPr>
          <w:p w14:paraId="2812D432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0.0173</w:t>
            </w:r>
          </w:p>
        </w:tc>
      </w:tr>
      <w:tr w:rsidR="00B552F5" w:rsidRPr="00B552F5" w14:paraId="6FF117D5" w14:textId="77777777" w:rsidTr="00B552F5">
        <w:tc>
          <w:tcPr>
            <w:tcW w:w="0" w:type="auto"/>
            <w:hideMark/>
          </w:tcPr>
          <w:p w14:paraId="7B583760" w14:textId="77777777" w:rsidR="00B552F5" w:rsidRPr="00B552F5" w:rsidRDefault="00B552F5" w:rsidP="00B552F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GDIS transition energy</w:t>
            </w:r>
          </w:p>
        </w:tc>
        <w:tc>
          <w:tcPr>
            <w:tcW w:w="0" w:type="auto"/>
            <w:hideMark/>
          </w:tcPr>
          <w:p w14:paraId="02515025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0.2587</w:t>
            </w:r>
          </w:p>
        </w:tc>
        <w:tc>
          <w:tcPr>
            <w:tcW w:w="0" w:type="auto"/>
            <w:hideMark/>
          </w:tcPr>
          <w:p w14:paraId="047C4F12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FF21ECA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7693ED28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3FE1AEC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65B8382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3.81e-06</w:t>
            </w:r>
          </w:p>
        </w:tc>
        <w:tc>
          <w:tcPr>
            <w:tcW w:w="0" w:type="auto"/>
            <w:hideMark/>
          </w:tcPr>
          <w:p w14:paraId="5FD0FFC5" w14:textId="77777777" w:rsidR="00B552F5" w:rsidRPr="00B552F5" w:rsidRDefault="00B552F5" w:rsidP="00B552F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552F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9.82e-05</w:t>
            </w:r>
          </w:p>
        </w:tc>
      </w:tr>
    </w:tbl>
    <w:p w14:paraId="0E57DFC1" w14:textId="77777777" w:rsidR="00F84AE5" w:rsidRDefault="00F84AE5"/>
    <w:p w14:paraId="16859C34" w14:textId="645790B8" w:rsidR="00AB6C80" w:rsidRDefault="00F84AE5">
      <w:r>
        <w:t>B. T3-CM terminal extension: PROG→CM (n = 15 profiles)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8"/>
        <w:gridCol w:w="1838"/>
        <w:gridCol w:w="1305"/>
        <w:gridCol w:w="822"/>
        <w:gridCol w:w="572"/>
        <w:gridCol w:w="846"/>
        <w:gridCol w:w="931"/>
        <w:gridCol w:w="1068"/>
      </w:tblGrid>
      <w:tr w:rsidR="00F84AE5" w:rsidRPr="00F84AE5" w14:paraId="6668DC37" w14:textId="77777777" w:rsidTr="00F84AE5">
        <w:tc>
          <w:tcPr>
            <w:tcW w:w="0" w:type="auto"/>
            <w:hideMark/>
          </w:tcPr>
          <w:p w14:paraId="6B04BE82" w14:textId="77777777" w:rsidR="00F84AE5" w:rsidRPr="00F84AE5" w:rsidRDefault="00F84AE5" w:rsidP="00F84A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300D6A6D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Median absolute peak-to-landmark distance</w:t>
            </w:r>
          </w:p>
        </w:tc>
        <w:tc>
          <w:tcPr>
            <w:tcW w:w="0" w:type="auto"/>
            <w:hideMark/>
          </w:tcPr>
          <w:p w14:paraId="0DB8B257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Descriptive rank</w:t>
            </w:r>
          </w:p>
        </w:tc>
        <w:tc>
          <w:tcPr>
            <w:tcW w:w="0" w:type="auto"/>
            <w:hideMark/>
          </w:tcPr>
          <w:p w14:paraId="019E65D0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GDIS wins</w:t>
            </w:r>
          </w:p>
        </w:tc>
        <w:tc>
          <w:tcPr>
            <w:tcW w:w="0" w:type="auto"/>
            <w:hideMark/>
          </w:tcPr>
          <w:p w14:paraId="34B48480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Ties</w:t>
            </w:r>
          </w:p>
        </w:tc>
        <w:tc>
          <w:tcPr>
            <w:tcW w:w="0" w:type="auto"/>
            <w:hideMark/>
          </w:tcPr>
          <w:p w14:paraId="0C4BF53A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GDIS losses</w:t>
            </w:r>
          </w:p>
        </w:tc>
        <w:tc>
          <w:tcPr>
            <w:tcW w:w="0" w:type="auto"/>
            <w:hideMark/>
          </w:tcPr>
          <w:p w14:paraId="590B5F10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Sign-test </w:t>
            </w:r>
            <w:r w:rsidRPr="00F84AE5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p</w:t>
            </w:r>
          </w:p>
        </w:tc>
        <w:tc>
          <w:tcPr>
            <w:tcW w:w="0" w:type="auto"/>
            <w:hideMark/>
          </w:tcPr>
          <w:p w14:paraId="244AD8B8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Wilcoxon </w:t>
            </w:r>
            <w:r w:rsidRPr="00F84AE5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p</w:t>
            </w:r>
          </w:p>
        </w:tc>
      </w:tr>
      <w:tr w:rsidR="00F84AE5" w:rsidRPr="00F84AE5" w14:paraId="70DDA467" w14:textId="77777777" w:rsidTr="00F84AE5">
        <w:tc>
          <w:tcPr>
            <w:tcW w:w="0" w:type="auto"/>
            <w:hideMark/>
          </w:tcPr>
          <w:p w14:paraId="5FD50DDC" w14:textId="77777777" w:rsidR="00F84AE5" w:rsidRPr="00F84AE5" w:rsidRDefault="00F84AE5" w:rsidP="00F84AE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GDIS</w:t>
            </w:r>
          </w:p>
        </w:tc>
        <w:tc>
          <w:tcPr>
            <w:tcW w:w="0" w:type="auto"/>
            <w:hideMark/>
          </w:tcPr>
          <w:p w14:paraId="0B818FA2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0.0954</w:t>
            </w:r>
          </w:p>
        </w:tc>
        <w:tc>
          <w:tcPr>
            <w:tcW w:w="0" w:type="auto"/>
            <w:hideMark/>
          </w:tcPr>
          <w:p w14:paraId="0470041C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85A59DF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D36A697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4A1BBE1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BB19C73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7CBCF54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F84AE5" w:rsidRPr="00F84AE5" w14:paraId="7B71DB3E" w14:textId="77777777" w:rsidTr="00F84AE5">
        <w:tc>
          <w:tcPr>
            <w:tcW w:w="0" w:type="auto"/>
            <w:hideMark/>
          </w:tcPr>
          <w:p w14:paraId="01F8E9ED" w14:textId="77777777" w:rsidR="00F84AE5" w:rsidRPr="00F84AE5" w:rsidRDefault="00F84AE5" w:rsidP="00F84AE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Total variance</w:t>
            </w:r>
          </w:p>
        </w:tc>
        <w:tc>
          <w:tcPr>
            <w:tcW w:w="0" w:type="auto"/>
            <w:hideMark/>
          </w:tcPr>
          <w:p w14:paraId="4532C8CB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0.0475</w:t>
            </w:r>
          </w:p>
        </w:tc>
        <w:tc>
          <w:tcPr>
            <w:tcW w:w="0" w:type="auto"/>
            <w:hideMark/>
          </w:tcPr>
          <w:p w14:paraId="484DE738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FAC2728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A67253D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20C6ACE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516A2BEA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0.9102</w:t>
            </w:r>
          </w:p>
        </w:tc>
        <w:tc>
          <w:tcPr>
            <w:tcW w:w="0" w:type="auto"/>
            <w:hideMark/>
          </w:tcPr>
          <w:p w14:paraId="712389FE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0.9380</w:t>
            </w:r>
          </w:p>
        </w:tc>
      </w:tr>
      <w:tr w:rsidR="00F84AE5" w:rsidRPr="00F84AE5" w14:paraId="115E2EC7" w14:textId="77777777" w:rsidTr="00F84AE5">
        <w:tc>
          <w:tcPr>
            <w:tcW w:w="0" w:type="auto"/>
            <w:hideMark/>
          </w:tcPr>
          <w:p w14:paraId="59F4D108" w14:textId="77777777" w:rsidR="00F84AE5" w:rsidRPr="00F84AE5" w:rsidRDefault="00F84AE5" w:rsidP="00F84AE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Gaussian differential entropy</w:t>
            </w:r>
          </w:p>
        </w:tc>
        <w:tc>
          <w:tcPr>
            <w:tcW w:w="0" w:type="auto"/>
            <w:hideMark/>
          </w:tcPr>
          <w:p w14:paraId="20041552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0.0676</w:t>
            </w:r>
          </w:p>
        </w:tc>
        <w:tc>
          <w:tcPr>
            <w:tcW w:w="0" w:type="auto"/>
            <w:hideMark/>
          </w:tcPr>
          <w:p w14:paraId="57B2B677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E0EDE99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B7E9EF4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3A4A46C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E449C66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0.9935</w:t>
            </w:r>
          </w:p>
        </w:tc>
        <w:tc>
          <w:tcPr>
            <w:tcW w:w="0" w:type="auto"/>
            <w:hideMark/>
          </w:tcPr>
          <w:p w14:paraId="6930D4BC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0.9871</w:t>
            </w:r>
          </w:p>
        </w:tc>
      </w:tr>
      <w:tr w:rsidR="00F84AE5" w:rsidRPr="00F84AE5" w14:paraId="55F4F471" w14:textId="77777777" w:rsidTr="00F84AE5">
        <w:tc>
          <w:tcPr>
            <w:tcW w:w="0" w:type="auto"/>
            <w:hideMark/>
          </w:tcPr>
          <w:p w14:paraId="65355325" w14:textId="77777777" w:rsidR="00F84AE5" w:rsidRPr="00F84AE5" w:rsidRDefault="00F84AE5" w:rsidP="00F84AE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Mean </w:t>
            </w:r>
            <w:proofErr w:type="spellStart"/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pseudotemporal</w:t>
            </w:r>
            <w:proofErr w:type="spellEnd"/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step distance</w:t>
            </w:r>
          </w:p>
        </w:tc>
        <w:tc>
          <w:tcPr>
            <w:tcW w:w="0" w:type="auto"/>
            <w:hideMark/>
          </w:tcPr>
          <w:p w14:paraId="49C39DE3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0.0676</w:t>
            </w:r>
          </w:p>
        </w:tc>
        <w:tc>
          <w:tcPr>
            <w:tcW w:w="0" w:type="auto"/>
            <w:hideMark/>
          </w:tcPr>
          <w:p w14:paraId="708CF96F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B4A0DB5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2FCD8A9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9108146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593BFE8B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0.9935</w:t>
            </w:r>
          </w:p>
        </w:tc>
        <w:tc>
          <w:tcPr>
            <w:tcW w:w="0" w:type="auto"/>
            <w:hideMark/>
          </w:tcPr>
          <w:p w14:paraId="6DA10976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0.9760</w:t>
            </w:r>
          </w:p>
        </w:tc>
      </w:tr>
      <w:tr w:rsidR="00F84AE5" w:rsidRPr="00F84AE5" w14:paraId="57352FD7" w14:textId="77777777" w:rsidTr="00F84AE5">
        <w:tc>
          <w:tcPr>
            <w:tcW w:w="0" w:type="auto"/>
            <w:hideMark/>
          </w:tcPr>
          <w:p w14:paraId="31528791" w14:textId="77777777" w:rsidR="00F84AE5" w:rsidRPr="00F84AE5" w:rsidRDefault="00F84AE5" w:rsidP="00F84AE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Lag-1 </w:t>
            </w:r>
            <w:proofErr w:type="spellStart"/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pseudotemporal</w:t>
            </w:r>
            <w:proofErr w:type="spellEnd"/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autocorrelation</w:t>
            </w:r>
          </w:p>
        </w:tc>
        <w:tc>
          <w:tcPr>
            <w:tcW w:w="0" w:type="auto"/>
            <w:hideMark/>
          </w:tcPr>
          <w:p w14:paraId="46278A76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0.2040</w:t>
            </w:r>
          </w:p>
        </w:tc>
        <w:tc>
          <w:tcPr>
            <w:tcW w:w="0" w:type="auto"/>
            <w:hideMark/>
          </w:tcPr>
          <w:p w14:paraId="75F7A0F6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7E7043D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349A7034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3CF3EC7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0A8217F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0.00647</w:t>
            </w:r>
          </w:p>
        </w:tc>
        <w:tc>
          <w:tcPr>
            <w:tcW w:w="0" w:type="auto"/>
            <w:hideMark/>
          </w:tcPr>
          <w:p w14:paraId="2D19F0BC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0.00316</w:t>
            </w:r>
          </w:p>
        </w:tc>
      </w:tr>
      <w:tr w:rsidR="00F84AE5" w:rsidRPr="00F84AE5" w14:paraId="4FE073E8" w14:textId="77777777" w:rsidTr="00F84AE5">
        <w:tc>
          <w:tcPr>
            <w:tcW w:w="0" w:type="auto"/>
            <w:hideMark/>
          </w:tcPr>
          <w:p w14:paraId="2E793940" w14:textId="77777777" w:rsidR="00F84AE5" w:rsidRPr="00F84AE5" w:rsidRDefault="00F84AE5" w:rsidP="00F84AE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GDIS transition energy</w:t>
            </w:r>
          </w:p>
        </w:tc>
        <w:tc>
          <w:tcPr>
            <w:tcW w:w="0" w:type="auto"/>
            <w:hideMark/>
          </w:tcPr>
          <w:p w14:paraId="7B962689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0.3982</w:t>
            </w:r>
          </w:p>
        </w:tc>
        <w:tc>
          <w:tcPr>
            <w:tcW w:w="0" w:type="auto"/>
            <w:hideMark/>
          </w:tcPr>
          <w:p w14:paraId="4A515140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CA6EB47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1A9CD345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D61B4B1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85DADBC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3.05e-05</w:t>
            </w:r>
          </w:p>
        </w:tc>
        <w:tc>
          <w:tcPr>
            <w:tcW w:w="0" w:type="auto"/>
            <w:hideMark/>
          </w:tcPr>
          <w:p w14:paraId="3CDEF16B" w14:textId="77777777" w:rsidR="00F84AE5" w:rsidRPr="00F84AE5" w:rsidRDefault="00F84AE5" w:rsidP="00F84AE5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84AE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3.05e-05</w:t>
            </w:r>
          </w:p>
        </w:tc>
      </w:tr>
    </w:tbl>
    <w:p w14:paraId="5EFAA6F8" w14:textId="77777777" w:rsidR="00D179BA" w:rsidRDefault="00D179BA"/>
    <w:p w14:paraId="294F7A1C" w14:textId="0895340E" w:rsidR="00F84AE5" w:rsidRDefault="00D179BA">
      <w:r>
        <w:t>C. T3-CF terminal extension: PROG→CF (n = 14 profiles)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9"/>
        <w:gridCol w:w="1870"/>
        <w:gridCol w:w="1310"/>
        <w:gridCol w:w="827"/>
        <w:gridCol w:w="572"/>
        <w:gridCol w:w="852"/>
        <w:gridCol w:w="861"/>
        <w:gridCol w:w="1069"/>
      </w:tblGrid>
      <w:tr w:rsidR="00D179BA" w:rsidRPr="00D179BA" w14:paraId="7668527E" w14:textId="77777777" w:rsidTr="00D179BA">
        <w:tc>
          <w:tcPr>
            <w:tcW w:w="0" w:type="auto"/>
            <w:hideMark/>
          </w:tcPr>
          <w:p w14:paraId="2310EEC5" w14:textId="77777777" w:rsidR="00D179BA" w:rsidRPr="00D179BA" w:rsidRDefault="00D179BA" w:rsidP="00D179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hideMark/>
          </w:tcPr>
          <w:p w14:paraId="5BA4CCF0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Median absolute peak-to-landmark distance</w:t>
            </w:r>
          </w:p>
        </w:tc>
        <w:tc>
          <w:tcPr>
            <w:tcW w:w="0" w:type="auto"/>
            <w:hideMark/>
          </w:tcPr>
          <w:p w14:paraId="5C56F711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Descriptive rank</w:t>
            </w:r>
          </w:p>
        </w:tc>
        <w:tc>
          <w:tcPr>
            <w:tcW w:w="0" w:type="auto"/>
            <w:hideMark/>
          </w:tcPr>
          <w:p w14:paraId="0F5125E3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GDIS wins</w:t>
            </w:r>
          </w:p>
        </w:tc>
        <w:tc>
          <w:tcPr>
            <w:tcW w:w="0" w:type="auto"/>
            <w:hideMark/>
          </w:tcPr>
          <w:p w14:paraId="37273FB8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Ties</w:t>
            </w:r>
          </w:p>
        </w:tc>
        <w:tc>
          <w:tcPr>
            <w:tcW w:w="0" w:type="auto"/>
            <w:hideMark/>
          </w:tcPr>
          <w:p w14:paraId="77C44FE8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GDIS losses</w:t>
            </w:r>
          </w:p>
        </w:tc>
        <w:tc>
          <w:tcPr>
            <w:tcW w:w="0" w:type="auto"/>
            <w:hideMark/>
          </w:tcPr>
          <w:p w14:paraId="413A5DDC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Sign-test </w:t>
            </w:r>
            <w:r w:rsidRPr="00D179BA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p</w:t>
            </w:r>
          </w:p>
        </w:tc>
        <w:tc>
          <w:tcPr>
            <w:tcW w:w="0" w:type="auto"/>
            <w:hideMark/>
          </w:tcPr>
          <w:p w14:paraId="772F8E05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Wilcoxon </w:t>
            </w:r>
            <w:r w:rsidRPr="00D179BA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p</w:t>
            </w:r>
          </w:p>
        </w:tc>
      </w:tr>
      <w:tr w:rsidR="00D179BA" w:rsidRPr="00D179BA" w14:paraId="7ACF6FB1" w14:textId="77777777" w:rsidTr="00D179BA">
        <w:tc>
          <w:tcPr>
            <w:tcW w:w="0" w:type="auto"/>
            <w:hideMark/>
          </w:tcPr>
          <w:p w14:paraId="1B31B592" w14:textId="77777777" w:rsidR="00D179BA" w:rsidRPr="00D179BA" w:rsidRDefault="00D179BA" w:rsidP="00D179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GDIS</w:t>
            </w:r>
          </w:p>
        </w:tc>
        <w:tc>
          <w:tcPr>
            <w:tcW w:w="0" w:type="auto"/>
            <w:hideMark/>
          </w:tcPr>
          <w:p w14:paraId="5D0F5703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0.0405</w:t>
            </w:r>
          </w:p>
        </w:tc>
        <w:tc>
          <w:tcPr>
            <w:tcW w:w="0" w:type="auto"/>
            <w:hideMark/>
          </w:tcPr>
          <w:p w14:paraId="3089F80A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7FD6B54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00B4B3D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C520ED9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3104A57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300A539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D179BA" w:rsidRPr="00D179BA" w14:paraId="4281E527" w14:textId="77777777" w:rsidTr="00D179BA">
        <w:tc>
          <w:tcPr>
            <w:tcW w:w="0" w:type="auto"/>
            <w:hideMark/>
          </w:tcPr>
          <w:p w14:paraId="02FCE067" w14:textId="77777777" w:rsidR="00D179BA" w:rsidRPr="00D179BA" w:rsidRDefault="00D179BA" w:rsidP="00D179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Total variance</w:t>
            </w:r>
          </w:p>
        </w:tc>
        <w:tc>
          <w:tcPr>
            <w:tcW w:w="0" w:type="auto"/>
            <w:hideMark/>
          </w:tcPr>
          <w:p w14:paraId="3A396FB6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0.0286</w:t>
            </w:r>
          </w:p>
        </w:tc>
        <w:tc>
          <w:tcPr>
            <w:tcW w:w="0" w:type="auto"/>
            <w:hideMark/>
          </w:tcPr>
          <w:p w14:paraId="487F7DF9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E1096AB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D70F676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1ABECA0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BA19536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0.9888</w:t>
            </w:r>
          </w:p>
        </w:tc>
        <w:tc>
          <w:tcPr>
            <w:tcW w:w="0" w:type="auto"/>
            <w:hideMark/>
          </w:tcPr>
          <w:p w14:paraId="70E5FF59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0.9421</w:t>
            </w:r>
          </w:p>
        </w:tc>
      </w:tr>
      <w:tr w:rsidR="00D179BA" w:rsidRPr="00D179BA" w14:paraId="36817943" w14:textId="77777777" w:rsidTr="00D179BA">
        <w:tc>
          <w:tcPr>
            <w:tcW w:w="0" w:type="auto"/>
            <w:hideMark/>
          </w:tcPr>
          <w:p w14:paraId="0C40F1B2" w14:textId="77777777" w:rsidR="00D179BA" w:rsidRPr="00D179BA" w:rsidRDefault="00D179BA" w:rsidP="00D179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Gaussian differential entropy</w:t>
            </w:r>
          </w:p>
        </w:tc>
        <w:tc>
          <w:tcPr>
            <w:tcW w:w="0" w:type="auto"/>
            <w:hideMark/>
          </w:tcPr>
          <w:p w14:paraId="3284FC0D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0.0238</w:t>
            </w:r>
          </w:p>
        </w:tc>
        <w:tc>
          <w:tcPr>
            <w:tcW w:w="0" w:type="auto"/>
            <w:hideMark/>
          </w:tcPr>
          <w:p w14:paraId="32C65604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DDEA261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10855A7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7CACF99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5A8AD195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0.9713</w:t>
            </w:r>
          </w:p>
        </w:tc>
        <w:tc>
          <w:tcPr>
            <w:tcW w:w="0" w:type="auto"/>
            <w:hideMark/>
          </w:tcPr>
          <w:p w14:paraId="1A973964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0.9710</w:t>
            </w:r>
          </w:p>
        </w:tc>
      </w:tr>
      <w:tr w:rsidR="00D179BA" w:rsidRPr="00D179BA" w14:paraId="724C2DF4" w14:textId="77777777" w:rsidTr="00D179BA">
        <w:tc>
          <w:tcPr>
            <w:tcW w:w="0" w:type="auto"/>
            <w:hideMark/>
          </w:tcPr>
          <w:p w14:paraId="2015C134" w14:textId="77777777" w:rsidR="00D179BA" w:rsidRPr="00D179BA" w:rsidRDefault="00D179BA" w:rsidP="00D179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Mean </w:t>
            </w:r>
            <w:proofErr w:type="spellStart"/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pseudotemporal</w:t>
            </w:r>
            <w:proofErr w:type="spellEnd"/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step distance</w:t>
            </w:r>
          </w:p>
        </w:tc>
        <w:tc>
          <w:tcPr>
            <w:tcW w:w="0" w:type="auto"/>
            <w:hideMark/>
          </w:tcPr>
          <w:p w14:paraId="7DA1B4C3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0.0286</w:t>
            </w:r>
          </w:p>
        </w:tc>
        <w:tc>
          <w:tcPr>
            <w:tcW w:w="0" w:type="auto"/>
            <w:hideMark/>
          </w:tcPr>
          <w:p w14:paraId="3FA0AAFB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1CC28B1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041C90B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6CA946B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4ACBC84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0.9807</w:t>
            </w:r>
          </w:p>
        </w:tc>
        <w:tc>
          <w:tcPr>
            <w:tcW w:w="0" w:type="auto"/>
            <w:hideMark/>
          </w:tcPr>
          <w:p w14:paraId="61C8E027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0.9320</w:t>
            </w:r>
          </w:p>
        </w:tc>
      </w:tr>
      <w:tr w:rsidR="00D179BA" w:rsidRPr="00D179BA" w14:paraId="66F289ED" w14:textId="77777777" w:rsidTr="00D179BA">
        <w:tc>
          <w:tcPr>
            <w:tcW w:w="0" w:type="auto"/>
            <w:hideMark/>
          </w:tcPr>
          <w:p w14:paraId="6F8BD828" w14:textId="77777777" w:rsidR="00D179BA" w:rsidRPr="00D179BA" w:rsidRDefault="00D179BA" w:rsidP="00D179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Lag-1 </w:t>
            </w:r>
            <w:proofErr w:type="spellStart"/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pseudotemporal</w:t>
            </w:r>
            <w:proofErr w:type="spellEnd"/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autocorrelation</w:t>
            </w:r>
          </w:p>
        </w:tc>
        <w:tc>
          <w:tcPr>
            <w:tcW w:w="0" w:type="auto"/>
            <w:hideMark/>
          </w:tcPr>
          <w:p w14:paraId="62F073BC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0.2224</w:t>
            </w:r>
          </w:p>
        </w:tc>
        <w:tc>
          <w:tcPr>
            <w:tcW w:w="0" w:type="auto"/>
            <w:hideMark/>
          </w:tcPr>
          <w:p w14:paraId="3D94E138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390E6BB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38F04F0E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6158B9F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39A542A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9.16e-04</w:t>
            </w:r>
          </w:p>
        </w:tc>
        <w:tc>
          <w:tcPr>
            <w:tcW w:w="0" w:type="auto"/>
            <w:hideMark/>
          </w:tcPr>
          <w:p w14:paraId="429B9D68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3.05e-04</w:t>
            </w:r>
          </w:p>
        </w:tc>
      </w:tr>
      <w:tr w:rsidR="00D179BA" w:rsidRPr="00D179BA" w14:paraId="5C4C3DDF" w14:textId="77777777" w:rsidTr="00D179BA">
        <w:tc>
          <w:tcPr>
            <w:tcW w:w="0" w:type="auto"/>
            <w:hideMark/>
          </w:tcPr>
          <w:p w14:paraId="01A23F90" w14:textId="77777777" w:rsidR="00D179BA" w:rsidRPr="00D179BA" w:rsidRDefault="00D179BA" w:rsidP="00D179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GDIS transition energy</w:t>
            </w:r>
          </w:p>
        </w:tc>
        <w:tc>
          <w:tcPr>
            <w:tcW w:w="0" w:type="auto"/>
            <w:hideMark/>
          </w:tcPr>
          <w:p w14:paraId="486D3175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0.3000</w:t>
            </w:r>
          </w:p>
        </w:tc>
        <w:tc>
          <w:tcPr>
            <w:tcW w:w="0" w:type="auto"/>
            <w:hideMark/>
          </w:tcPr>
          <w:p w14:paraId="200F2D8C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1532336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D7A8FCD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1EBACBA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94E2753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0.0327</w:t>
            </w:r>
          </w:p>
        </w:tc>
        <w:tc>
          <w:tcPr>
            <w:tcW w:w="0" w:type="auto"/>
            <w:hideMark/>
          </w:tcPr>
          <w:p w14:paraId="66476721" w14:textId="77777777" w:rsidR="00D179BA" w:rsidRPr="00D179BA" w:rsidRDefault="00D179BA" w:rsidP="00D179BA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179B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0.00382</w:t>
            </w:r>
          </w:p>
        </w:tc>
      </w:tr>
    </w:tbl>
    <w:p w14:paraId="653E8BEE" w14:textId="1DF3B528" w:rsidR="00D179BA" w:rsidRDefault="00AC0972">
      <w:r>
        <w:rPr>
          <w:rStyle w:val="Strong"/>
        </w:rPr>
        <w:t>Supplementary Table S11</w:t>
      </w:r>
      <w:r>
        <w:t xml:space="preserve"> shows that, in the external validation dataset, GDIS was not the closest-localizing metric in any of the three transition scopes by descriptive median distance alone; however, it consistently outperformed lag-1 </w:t>
      </w:r>
      <w:proofErr w:type="spellStart"/>
      <w:r>
        <w:t>pseudotemporal</w:t>
      </w:r>
      <w:proofErr w:type="spellEnd"/>
      <w:r>
        <w:t xml:space="preserve"> autocorrelation and the internal transition-energy component, while total variance, Gaussian differential entropy, and mean </w:t>
      </w:r>
      <w:proofErr w:type="spellStart"/>
      <w:r>
        <w:t>pseudotemporal</w:t>
      </w:r>
      <w:proofErr w:type="spellEnd"/>
      <w:r>
        <w:t xml:space="preserve"> step distance localized more closely than GDIS for the two terminal transitions.</w:t>
      </w:r>
    </w:p>
    <w:sectPr w:rsidR="00D17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FD"/>
    <w:rsid w:val="000B79FD"/>
    <w:rsid w:val="002A030E"/>
    <w:rsid w:val="002A7883"/>
    <w:rsid w:val="009E6B7D"/>
    <w:rsid w:val="00AB6C80"/>
    <w:rsid w:val="00AC0972"/>
    <w:rsid w:val="00B552F5"/>
    <w:rsid w:val="00B5573E"/>
    <w:rsid w:val="00D179BA"/>
    <w:rsid w:val="00F36F5B"/>
    <w:rsid w:val="00F8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A6BC2"/>
  <w15:chartTrackingRefBased/>
  <w15:docId w15:val="{B283BDAE-7B7F-43BB-BE91-4231AD71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BookHeading1"/>
    <w:basedOn w:val="Normal"/>
    <w:next w:val="Normal"/>
    <w:link w:val="Heading1Char"/>
    <w:autoRedefine/>
    <w:uiPriority w:val="9"/>
    <w:qFormat/>
    <w:rsid w:val="002A7883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ookHeading1 Char"/>
    <w:basedOn w:val="DefaultParagraphFont"/>
    <w:link w:val="Heading1"/>
    <w:uiPriority w:val="9"/>
    <w:rsid w:val="002A7883"/>
    <w:rPr>
      <w:rFonts w:asciiTheme="majorBidi" w:eastAsiaTheme="majorEastAsia" w:hAnsiTheme="majorBidi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9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C09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Ismail</dc:creator>
  <cp:keywords/>
  <dc:description/>
  <cp:lastModifiedBy>H Ismail</cp:lastModifiedBy>
  <cp:revision>7</cp:revision>
  <dcterms:created xsi:type="dcterms:W3CDTF">2026-09-15T02:25:00Z</dcterms:created>
  <dcterms:modified xsi:type="dcterms:W3CDTF">2026-09-15T02:30:00Z</dcterms:modified>
</cp:coreProperties>
</file>