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82834" w14:textId="77777777" w:rsidR="000120CE" w:rsidRPr="00877E12" w:rsidRDefault="009710F9" w:rsidP="009710F9">
      <w:pPr>
        <w:spacing w:line="276" w:lineRule="auto"/>
        <w:jc w:val="center"/>
        <w:rPr>
          <w:rFonts w:ascii="Times New Roman" w:hAnsi="Times New Roman" w:cs="Times New Roman"/>
          <w:b/>
          <w:bCs/>
          <w:sz w:val="26"/>
          <w:szCs w:val="26"/>
        </w:rPr>
      </w:pPr>
      <w:r w:rsidRPr="00877E12">
        <w:rPr>
          <w:rFonts w:ascii="Times New Roman" w:hAnsi="Times New Roman" w:cs="Times New Roman"/>
          <w:b/>
          <w:bCs/>
          <w:sz w:val="26"/>
          <w:szCs w:val="26"/>
        </w:rPr>
        <w:t xml:space="preserve">Recovery rates of </w:t>
      </w:r>
      <w:r w:rsidRPr="00877E12">
        <w:rPr>
          <w:rFonts w:ascii="Times New Roman" w:hAnsi="Times New Roman" w:cs="Times New Roman"/>
          <w:b/>
          <w:bCs/>
          <w:i/>
          <w:sz w:val="26"/>
          <w:szCs w:val="26"/>
        </w:rPr>
        <w:t>Eimeria</w:t>
      </w:r>
      <w:r w:rsidRPr="00877E12">
        <w:rPr>
          <w:rFonts w:ascii="Times New Roman" w:hAnsi="Times New Roman" w:cs="Times New Roman"/>
          <w:b/>
          <w:bCs/>
          <w:sz w:val="26"/>
          <w:szCs w:val="26"/>
        </w:rPr>
        <w:t xml:space="preserve"> oocysts from cattle feces by Wisconsin sugar flotation method</w:t>
      </w:r>
    </w:p>
    <w:p w14:paraId="399B3280" w14:textId="77777777" w:rsidR="00815422" w:rsidRPr="009710F9" w:rsidRDefault="007772E0" w:rsidP="007772E0">
      <w:pPr>
        <w:spacing w:line="276" w:lineRule="auto"/>
        <w:jc w:val="center"/>
        <w:rPr>
          <w:rFonts w:asciiTheme="majorBidi" w:hAnsiTheme="majorBidi" w:cstheme="majorBidi"/>
          <w:b/>
          <w:bCs/>
          <w:sz w:val="20"/>
          <w:szCs w:val="20"/>
        </w:rPr>
      </w:pPr>
      <w:r w:rsidRPr="007772E0">
        <w:rPr>
          <w:rFonts w:asciiTheme="majorBidi" w:hAnsiTheme="majorBidi" w:cstheme="majorBidi"/>
          <w:b/>
          <w:bCs/>
          <w:sz w:val="20"/>
          <w:szCs w:val="20"/>
          <w:vertAlign w:val="superscript"/>
        </w:rPr>
        <w:t>1</w:t>
      </w:r>
      <w:r w:rsidR="00815422" w:rsidRPr="009710F9">
        <w:rPr>
          <w:rFonts w:asciiTheme="majorBidi" w:hAnsiTheme="majorBidi" w:cstheme="majorBidi"/>
          <w:b/>
          <w:bCs/>
          <w:sz w:val="20"/>
          <w:szCs w:val="20"/>
        </w:rPr>
        <w:t>Nazir Ahmad Tookhy (Associate Professor</w:t>
      </w:r>
      <w:r w:rsidR="00583158">
        <w:rPr>
          <w:rFonts w:asciiTheme="majorBidi" w:hAnsiTheme="majorBidi" w:cstheme="majorBidi"/>
          <w:b/>
          <w:bCs/>
          <w:sz w:val="20"/>
          <w:szCs w:val="20"/>
        </w:rPr>
        <w:t xml:space="preserve"> at</w:t>
      </w:r>
      <w:r w:rsidR="00EA05B9" w:rsidRPr="009710F9">
        <w:rPr>
          <w:rFonts w:asciiTheme="majorBidi" w:hAnsiTheme="majorBidi" w:cstheme="majorBidi"/>
          <w:b/>
          <w:bCs/>
          <w:sz w:val="20"/>
          <w:szCs w:val="20"/>
        </w:rPr>
        <w:t xml:space="preserve"> Herat University, Veterinary Faculty</w:t>
      </w:r>
      <w:r>
        <w:rPr>
          <w:rFonts w:asciiTheme="majorBidi" w:hAnsiTheme="majorBidi" w:cstheme="majorBidi"/>
          <w:b/>
          <w:bCs/>
          <w:sz w:val="20"/>
          <w:szCs w:val="20"/>
        </w:rPr>
        <w:t>)</w:t>
      </w:r>
    </w:p>
    <w:p w14:paraId="11ED29A7" w14:textId="77777777" w:rsidR="000120CE" w:rsidRDefault="007772E0" w:rsidP="004B2323">
      <w:pPr>
        <w:spacing w:line="276" w:lineRule="auto"/>
        <w:jc w:val="center"/>
        <w:rPr>
          <w:rFonts w:asciiTheme="majorBidi" w:hAnsiTheme="majorBidi" w:cstheme="majorBidi"/>
          <w:b/>
          <w:bCs/>
          <w:sz w:val="20"/>
          <w:szCs w:val="20"/>
          <w:rtl/>
        </w:rPr>
      </w:pPr>
      <w:r w:rsidRPr="007772E0">
        <w:rPr>
          <w:rFonts w:asciiTheme="majorBidi" w:hAnsiTheme="majorBidi" w:cstheme="majorBidi"/>
          <w:b/>
          <w:bCs/>
          <w:sz w:val="20"/>
          <w:szCs w:val="20"/>
          <w:vertAlign w:val="superscript"/>
        </w:rPr>
        <w:t>2</w:t>
      </w:r>
      <w:r w:rsidR="00CC59F1" w:rsidRPr="009710F9">
        <w:rPr>
          <w:rFonts w:asciiTheme="majorBidi" w:hAnsiTheme="majorBidi" w:cstheme="majorBidi"/>
          <w:b/>
          <w:bCs/>
          <w:sz w:val="20"/>
          <w:szCs w:val="20"/>
        </w:rPr>
        <w:t xml:space="preserve">Yoshio </w:t>
      </w:r>
      <w:r w:rsidR="00815422" w:rsidRPr="009710F9">
        <w:rPr>
          <w:rFonts w:asciiTheme="majorBidi" w:hAnsiTheme="majorBidi" w:cstheme="majorBidi"/>
          <w:b/>
          <w:bCs/>
          <w:sz w:val="20"/>
          <w:szCs w:val="20"/>
        </w:rPr>
        <w:t>Nakamura</w:t>
      </w:r>
      <w:r w:rsidR="00877E12" w:rsidRPr="009710F9">
        <w:rPr>
          <w:rFonts w:asciiTheme="majorBidi" w:hAnsiTheme="majorBidi" w:cstheme="majorBidi"/>
          <w:b/>
          <w:bCs/>
          <w:sz w:val="20"/>
          <w:szCs w:val="20"/>
        </w:rPr>
        <w:t xml:space="preserve"> (</w:t>
      </w:r>
      <w:r w:rsidR="004B2323" w:rsidRPr="009710F9">
        <w:rPr>
          <w:rFonts w:asciiTheme="majorBidi" w:hAnsiTheme="majorBidi" w:cstheme="majorBidi"/>
          <w:b/>
          <w:bCs/>
          <w:sz w:val="20"/>
          <w:szCs w:val="20"/>
        </w:rPr>
        <w:t>National Institute of Animal Health</w:t>
      </w:r>
      <w:r w:rsidR="004B2323" w:rsidRPr="009710F9">
        <w:rPr>
          <w:rFonts w:asciiTheme="majorBidi" w:hAnsiTheme="majorBidi" w:cstheme="majorBidi"/>
          <w:b/>
          <w:bCs/>
          <w:sz w:val="20"/>
          <w:szCs w:val="20"/>
        </w:rPr>
        <w:br/>
        <w:t>Tsukuba, Ibaraki 305-0856, Japan</w:t>
      </w:r>
      <w:r>
        <w:rPr>
          <w:rFonts w:asciiTheme="majorBidi" w:hAnsiTheme="majorBidi" w:cstheme="majorBidi"/>
          <w:b/>
          <w:bCs/>
          <w:sz w:val="20"/>
          <w:szCs w:val="20"/>
        </w:rPr>
        <w:t xml:space="preserve">) </w:t>
      </w:r>
    </w:p>
    <w:p w14:paraId="52639447" w14:textId="77777777" w:rsidR="007772E0" w:rsidRPr="009710F9" w:rsidRDefault="007772E0" w:rsidP="004B2323">
      <w:pPr>
        <w:spacing w:line="276" w:lineRule="auto"/>
        <w:jc w:val="center"/>
        <w:rPr>
          <w:rFonts w:asciiTheme="majorBidi" w:hAnsiTheme="majorBidi" w:cstheme="majorBidi"/>
          <w:b/>
          <w:bCs/>
          <w:sz w:val="20"/>
          <w:szCs w:val="20"/>
        </w:rPr>
      </w:pPr>
      <w:r w:rsidRPr="007772E0">
        <w:rPr>
          <w:rFonts w:asciiTheme="majorBidi" w:hAnsiTheme="majorBidi" w:cstheme="majorBidi"/>
          <w:b/>
          <w:bCs/>
          <w:sz w:val="20"/>
          <w:szCs w:val="20"/>
          <w:vertAlign w:val="superscript"/>
        </w:rPr>
        <w:t>3</w:t>
      </w:r>
      <w:r w:rsidR="00583158">
        <w:rPr>
          <w:rFonts w:asciiTheme="majorBidi" w:hAnsiTheme="majorBidi" w:cstheme="majorBidi"/>
          <w:b/>
          <w:bCs/>
          <w:sz w:val="20"/>
          <w:szCs w:val="20"/>
        </w:rPr>
        <w:t>Wakil Ahmad Wasim, (Lecturer at</w:t>
      </w:r>
      <w:r>
        <w:rPr>
          <w:rFonts w:asciiTheme="majorBidi" w:hAnsiTheme="majorBidi" w:cstheme="majorBidi"/>
          <w:b/>
          <w:bCs/>
          <w:sz w:val="20"/>
          <w:szCs w:val="20"/>
        </w:rPr>
        <w:t xml:space="preserve"> Herat University, Veterinary Faculty) </w:t>
      </w:r>
    </w:p>
    <w:p w14:paraId="513C52DD" w14:textId="77777777" w:rsidR="000120CE" w:rsidRPr="00877E12" w:rsidRDefault="000120CE" w:rsidP="000120CE">
      <w:pPr>
        <w:spacing w:line="276" w:lineRule="auto"/>
        <w:jc w:val="center"/>
        <w:rPr>
          <w:rFonts w:ascii="Times New Roman" w:hAnsi="Times New Roman" w:cs="Times New Roman"/>
          <w:b/>
          <w:bCs/>
          <w:sz w:val="26"/>
          <w:szCs w:val="26"/>
        </w:rPr>
      </w:pPr>
      <w:r w:rsidRPr="00877E12">
        <w:rPr>
          <w:rFonts w:ascii="Times New Roman" w:hAnsi="Times New Roman" w:cs="Times New Roman"/>
          <w:b/>
          <w:bCs/>
          <w:sz w:val="26"/>
          <w:szCs w:val="26"/>
        </w:rPr>
        <w:t>Abstract</w:t>
      </w:r>
    </w:p>
    <w:p w14:paraId="1243D7C8" w14:textId="2E35CEB3" w:rsidR="000120CE" w:rsidRPr="00A454FF" w:rsidRDefault="000120CE" w:rsidP="00364BF9">
      <w:pPr>
        <w:spacing w:line="276" w:lineRule="auto"/>
        <w:rPr>
          <w:rFonts w:ascii="Times New Roman" w:hAnsi="Times New Roman" w:cs="Times New Roman"/>
          <w:sz w:val="24"/>
          <w:szCs w:val="24"/>
          <w:lang w:bidi="fa-IR"/>
        </w:rPr>
      </w:pPr>
      <w:r w:rsidRPr="00A454FF">
        <w:rPr>
          <w:rFonts w:ascii="Times New Roman" w:hAnsi="Times New Roman" w:cs="Times New Roman"/>
          <w:sz w:val="24"/>
          <w:szCs w:val="24"/>
          <w:lang w:bidi="fa-IR"/>
        </w:rPr>
        <w:t xml:space="preserve">The purpose of this study was to know the recovery rates of </w:t>
      </w:r>
      <w:r w:rsidRPr="00A454FF">
        <w:rPr>
          <w:rFonts w:ascii="Times New Roman" w:hAnsi="Times New Roman" w:cs="Times New Roman"/>
          <w:i/>
          <w:sz w:val="24"/>
          <w:szCs w:val="24"/>
          <w:lang w:bidi="fa-IR"/>
        </w:rPr>
        <w:t>Eimeria</w:t>
      </w:r>
      <w:r w:rsidRPr="00A454FF">
        <w:rPr>
          <w:rFonts w:ascii="Times New Roman" w:hAnsi="Times New Roman" w:cs="Times New Roman"/>
          <w:sz w:val="24"/>
          <w:szCs w:val="24"/>
          <w:lang w:bidi="fa-IR"/>
        </w:rPr>
        <w:t xml:space="preserve"> oocysts through the course of flotation in sugar solution by WSFM. A fecal sample was collected from a calf infected with </w:t>
      </w:r>
      <w:r w:rsidRPr="00A454FF">
        <w:rPr>
          <w:rFonts w:ascii="Times New Roman" w:hAnsi="Times New Roman" w:cs="Times New Roman"/>
          <w:i/>
          <w:iCs/>
          <w:sz w:val="24"/>
          <w:szCs w:val="24"/>
          <w:lang w:bidi="fa-IR"/>
        </w:rPr>
        <w:t>Eimeria bovis</w:t>
      </w:r>
      <w:r w:rsidRPr="00A454FF">
        <w:rPr>
          <w:rFonts w:ascii="Times New Roman" w:hAnsi="Times New Roman" w:cs="Times New Roman"/>
          <w:iCs/>
          <w:sz w:val="24"/>
          <w:szCs w:val="24"/>
          <w:lang w:bidi="fa-IR"/>
        </w:rPr>
        <w:t xml:space="preserve">. </w:t>
      </w:r>
      <w:r w:rsidRPr="00A454FF">
        <w:rPr>
          <w:rFonts w:ascii="Times New Roman" w:hAnsi="Times New Roman" w:cs="Times New Roman"/>
          <w:sz w:val="24"/>
          <w:szCs w:val="24"/>
          <w:lang w:bidi="fa-IR"/>
        </w:rPr>
        <w:t>Stage one of this study involved recovering oocysts from surface o</w:t>
      </w:r>
      <w:r w:rsidR="00FE4EBD">
        <w:rPr>
          <w:rFonts w:ascii="Times New Roman" w:hAnsi="Times New Roman" w:cs="Times New Roman"/>
          <w:sz w:val="24"/>
          <w:szCs w:val="24"/>
          <w:lang w:bidi="fa-IR"/>
        </w:rPr>
        <w:t>f sugar solution in a test tube</w:t>
      </w:r>
      <w:r w:rsidRPr="00A454FF">
        <w:rPr>
          <w:rFonts w:ascii="Times New Roman" w:hAnsi="Times New Roman" w:cs="Times New Roman"/>
          <w:sz w:val="24"/>
          <w:szCs w:val="24"/>
          <w:lang w:bidi="fa-IR"/>
        </w:rPr>
        <w:t xml:space="preserve"> with cover slips replaced at time points of 10, 20, 30, 40, 50, 60, 90 min, 2, 3, 4, 5, 6, 24, 48 </w:t>
      </w:r>
      <w:r w:rsidR="00444A0A">
        <w:rPr>
          <w:rFonts w:ascii="Times New Roman" w:hAnsi="Times New Roman" w:cs="Times New Roman"/>
          <w:sz w:val="24"/>
          <w:szCs w:val="24"/>
          <w:lang w:bidi="fa-IR"/>
        </w:rPr>
        <w:t>hr</w:t>
      </w:r>
      <w:r w:rsidR="00C44B3C" w:rsidRPr="00A454FF">
        <w:rPr>
          <w:rFonts w:ascii="Times New Roman" w:hAnsi="Times New Roman" w:cs="Times New Roman"/>
          <w:sz w:val="24"/>
          <w:szCs w:val="24"/>
          <w:lang w:bidi="fa-IR"/>
        </w:rPr>
        <w:t>.</w:t>
      </w:r>
      <w:r w:rsidRPr="00A454FF">
        <w:rPr>
          <w:rFonts w:ascii="Times New Roman" w:hAnsi="Times New Roman" w:cs="Times New Roman"/>
          <w:sz w:val="24"/>
          <w:szCs w:val="24"/>
          <w:lang w:bidi="fa-IR"/>
        </w:rPr>
        <w:t>, and 5 days. Oocysts were continuously detected up to 48 hr, with a linear increase in</w:t>
      </w:r>
      <w:r w:rsidRPr="00A454FF">
        <w:rPr>
          <w:rFonts w:ascii="Times New Roman" w:hAnsi="Times New Roman" w:cs="Times New Roman"/>
          <w:color w:val="FF0000"/>
          <w:sz w:val="24"/>
          <w:szCs w:val="24"/>
          <w:lang w:bidi="fa-IR"/>
        </w:rPr>
        <w:t xml:space="preserve"> </w:t>
      </w:r>
      <w:r w:rsidRPr="00A454FF">
        <w:rPr>
          <w:rFonts w:ascii="Times New Roman" w:hAnsi="Times New Roman" w:cs="Times New Roman"/>
          <w:sz w:val="24"/>
          <w:szCs w:val="24"/>
          <w:lang w:bidi="fa-IR"/>
        </w:rPr>
        <w:t xml:space="preserve">recovery </w:t>
      </w:r>
      <w:r w:rsidRPr="00A454FF">
        <w:rPr>
          <w:rFonts w:ascii="Times New Roman" w:hAnsi="Times New Roman" w:cs="Times New Roman"/>
          <w:color w:val="000000"/>
          <w:sz w:val="24"/>
          <w:szCs w:val="24"/>
          <w:lang w:bidi="fa-IR"/>
        </w:rPr>
        <w:t>counts</w:t>
      </w:r>
      <w:r w:rsidRPr="00A454FF">
        <w:rPr>
          <w:rFonts w:ascii="Times New Roman" w:hAnsi="Times New Roman" w:cs="Times New Roman"/>
          <w:color w:val="FF0000"/>
          <w:sz w:val="24"/>
          <w:szCs w:val="24"/>
          <w:lang w:bidi="fa-IR"/>
        </w:rPr>
        <w:t xml:space="preserve"> </w:t>
      </w:r>
      <w:r w:rsidRPr="00A454FF">
        <w:rPr>
          <w:rFonts w:ascii="Times New Roman" w:hAnsi="Times New Roman" w:cs="Times New Roman"/>
          <w:sz w:val="24"/>
          <w:szCs w:val="24"/>
          <w:lang w:bidi="fa-IR"/>
        </w:rPr>
        <w:t xml:space="preserve">for the first 2 </w:t>
      </w:r>
      <w:r w:rsidR="00444A0A">
        <w:rPr>
          <w:rFonts w:ascii="Times New Roman" w:hAnsi="Times New Roman" w:cs="Times New Roman"/>
          <w:sz w:val="24"/>
          <w:szCs w:val="24"/>
          <w:lang w:bidi="fa-IR"/>
        </w:rPr>
        <w:t>hr</w:t>
      </w:r>
      <w:r w:rsidR="00FE4EBD">
        <w:rPr>
          <w:rFonts w:ascii="Times New Roman" w:hAnsi="Times New Roman" w:cs="Times New Roman"/>
          <w:sz w:val="24"/>
          <w:szCs w:val="24"/>
          <w:lang w:bidi="fa-IR"/>
        </w:rPr>
        <w:t xml:space="preserve"> a</w:t>
      </w:r>
      <w:r w:rsidR="004B47B7" w:rsidRPr="00A454FF">
        <w:rPr>
          <w:rFonts w:ascii="Times New Roman" w:hAnsi="Times New Roman" w:cs="Times New Roman"/>
          <w:sz w:val="24"/>
          <w:szCs w:val="24"/>
          <w:lang w:bidi="fa-IR"/>
        </w:rPr>
        <w:t>nd</w:t>
      </w:r>
      <w:r w:rsidRPr="00A454FF">
        <w:rPr>
          <w:rFonts w:ascii="Times New Roman" w:hAnsi="Times New Roman" w:cs="Times New Roman"/>
          <w:sz w:val="24"/>
          <w:szCs w:val="24"/>
          <w:lang w:bidi="fa-IR"/>
        </w:rPr>
        <w:t xml:space="preserve"> the averag</w:t>
      </w:r>
      <w:r w:rsidR="00FE4EBD">
        <w:rPr>
          <w:rFonts w:ascii="Times New Roman" w:hAnsi="Times New Roman" w:cs="Times New Roman"/>
          <w:sz w:val="24"/>
          <w:szCs w:val="24"/>
          <w:lang w:bidi="fa-IR"/>
        </w:rPr>
        <w:t>e total count was 953 per gram.</w:t>
      </w:r>
      <w:r w:rsidRPr="00A454FF">
        <w:rPr>
          <w:rFonts w:ascii="Times New Roman" w:hAnsi="Times New Roman" w:cs="Times New Roman"/>
          <w:sz w:val="24"/>
          <w:szCs w:val="24"/>
          <w:lang w:bidi="fa-IR"/>
        </w:rPr>
        <w:t xml:space="preserve"> Recovery rates of oocysts were 8.1</w:t>
      </w:r>
      <w:r w:rsidR="00FE4EBD">
        <w:rPr>
          <w:rFonts w:ascii="Times New Roman" w:hAnsi="Times New Roman" w:cs="Times New Roman"/>
          <w:sz w:val="24"/>
          <w:szCs w:val="24"/>
          <w:lang w:bidi="fa-IR"/>
        </w:rPr>
        <w:t>%</w:t>
      </w:r>
      <w:r w:rsidRPr="00A454FF">
        <w:rPr>
          <w:rFonts w:ascii="Times New Roman" w:hAnsi="Times New Roman" w:cs="Times New Roman"/>
          <w:sz w:val="24"/>
          <w:szCs w:val="24"/>
          <w:lang w:bidi="fa-IR"/>
        </w:rPr>
        <w:t>, 13.3</w:t>
      </w:r>
      <w:r w:rsidR="00FE4EBD">
        <w:rPr>
          <w:rFonts w:ascii="Times New Roman" w:hAnsi="Times New Roman" w:cs="Times New Roman"/>
          <w:sz w:val="24"/>
          <w:szCs w:val="24"/>
          <w:lang w:bidi="fa-IR"/>
        </w:rPr>
        <w:t>%</w:t>
      </w:r>
      <w:r w:rsidRPr="00A454FF">
        <w:rPr>
          <w:rFonts w:ascii="Times New Roman" w:hAnsi="Times New Roman" w:cs="Times New Roman"/>
          <w:sz w:val="24"/>
          <w:szCs w:val="24"/>
          <w:lang w:bidi="fa-IR"/>
        </w:rPr>
        <w:t xml:space="preserve"> and 16.4% at 1</w:t>
      </w:r>
      <w:r w:rsidR="00822D80">
        <w:rPr>
          <w:rFonts w:ascii="Times New Roman" w:hAnsi="Times New Roman" w:cs="Times New Roman"/>
          <w:sz w:val="24"/>
          <w:szCs w:val="24"/>
          <w:lang w:bidi="fa-IR"/>
        </w:rPr>
        <w:t>0, 20 and 30 min, respectively.</w:t>
      </w:r>
      <w:r w:rsidRPr="00A454FF">
        <w:rPr>
          <w:rFonts w:ascii="Times New Roman" w:hAnsi="Times New Roman" w:cs="Times New Roman"/>
          <w:sz w:val="24"/>
          <w:szCs w:val="24"/>
          <w:lang w:bidi="fa-IR"/>
        </w:rPr>
        <w:t xml:space="preserve"> Stage 2 involved a set of 3 tubes. Cover slips were put at intervals of 10, 20 and 30 min on the first tube, while one cover slip was kept for 20 min on the second tube and on</w:t>
      </w:r>
      <w:r w:rsidR="00512694" w:rsidRPr="00A454FF">
        <w:rPr>
          <w:rFonts w:ascii="Times New Roman" w:hAnsi="Times New Roman" w:cs="Times New Roman"/>
          <w:sz w:val="24"/>
          <w:szCs w:val="24"/>
          <w:lang w:bidi="fa-IR"/>
        </w:rPr>
        <w:t>e for 30 min on the third tube.</w:t>
      </w:r>
      <w:r w:rsidRPr="00A454FF">
        <w:rPr>
          <w:rFonts w:ascii="Times New Roman" w:hAnsi="Times New Roman" w:cs="Times New Roman"/>
          <w:sz w:val="24"/>
          <w:szCs w:val="24"/>
          <w:lang w:bidi="fa-IR"/>
        </w:rPr>
        <w:t xml:space="preserve"> No significant differences were detected in oocyst counts at 20 min between the first and second tubes, and at 30 min between the first and third tubes. Stage 3 involved the comparison of recovery rates at 10 min between sugar solutions with specifi</w:t>
      </w:r>
      <w:r w:rsidR="00512A0E">
        <w:rPr>
          <w:rFonts w:ascii="Times New Roman" w:hAnsi="Times New Roman" w:cs="Times New Roman"/>
          <w:sz w:val="24"/>
          <w:szCs w:val="24"/>
          <w:lang w:bidi="fa-IR"/>
        </w:rPr>
        <w:t>c gravities of 1.200 and 1.266.</w:t>
      </w:r>
      <w:r w:rsidRPr="00A454FF">
        <w:rPr>
          <w:rFonts w:ascii="Times New Roman" w:hAnsi="Times New Roman" w:cs="Times New Roman"/>
          <w:sz w:val="24"/>
          <w:szCs w:val="24"/>
          <w:lang w:bidi="fa-IR"/>
        </w:rPr>
        <w:t xml:space="preserve"> There was no significant difference in oocyst counts </w:t>
      </w:r>
      <w:r w:rsidR="00512A0E">
        <w:rPr>
          <w:rFonts w:ascii="Times New Roman" w:hAnsi="Times New Roman" w:cs="Times New Roman"/>
          <w:sz w:val="24"/>
          <w:szCs w:val="24"/>
          <w:lang w:bidi="fa-IR"/>
        </w:rPr>
        <w:t>between the two solutions.</w:t>
      </w:r>
      <w:r w:rsidRPr="00A454FF">
        <w:rPr>
          <w:rFonts w:ascii="Times New Roman" w:hAnsi="Times New Roman" w:cs="Times New Roman"/>
          <w:sz w:val="24"/>
          <w:szCs w:val="24"/>
          <w:lang w:bidi="fa-IR"/>
        </w:rPr>
        <w:t xml:space="preserve"> These results indicated that it takes time to recover all </w:t>
      </w:r>
      <w:r w:rsidRPr="00A454FF">
        <w:rPr>
          <w:rFonts w:ascii="Times New Roman" w:hAnsi="Times New Roman" w:cs="Times New Roman"/>
          <w:i/>
          <w:sz w:val="24"/>
          <w:szCs w:val="24"/>
          <w:lang w:bidi="fa-IR"/>
        </w:rPr>
        <w:t>Eimeria</w:t>
      </w:r>
      <w:r w:rsidRPr="00A454FF">
        <w:rPr>
          <w:rFonts w:ascii="Times New Roman" w:hAnsi="Times New Roman" w:cs="Times New Roman"/>
          <w:sz w:val="24"/>
          <w:szCs w:val="24"/>
          <w:lang w:bidi="fa-IR"/>
        </w:rPr>
        <w:t xml:space="preserve"> oocysts from cattle fecal samples by WSFM, but total oocyst counts per gram can be estimated by counting oocysts detected at any sampling time points, such as 10, 20 o</w:t>
      </w:r>
      <w:r w:rsidR="00512694" w:rsidRPr="00A454FF">
        <w:rPr>
          <w:rFonts w:ascii="Times New Roman" w:hAnsi="Times New Roman" w:cs="Times New Roman"/>
          <w:sz w:val="24"/>
          <w:szCs w:val="24"/>
          <w:lang w:bidi="fa-IR"/>
        </w:rPr>
        <w:t xml:space="preserve">r 30 min using one cover slip. </w:t>
      </w:r>
      <w:r w:rsidRPr="00A454FF">
        <w:rPr>
          <w:rFonts w:ascii="Times New Roman" w:hAnsi="Times New Roman" w:cs="Times New Roman"/>
          <w:sz w:val="24"/>
          <w:szCs w:val="24"/>
          <w:lang w:bidi="fa-IR"/>
        </w:rPr>
        <w:t>No improvement of recovery rates was seen by using a higher concentrated sugar solution.</w:t>
      </w:r>
    </w:p>
    <w:p w14:paraId="4FB9D1EC" w14:textId="77777777" w:rsidR="003C3B1E" w:rsidRDefault="00512694" w:rsidP="00F95431">
      <w:pPr>
        <w:spacing w:line="276" w:lineRule="auto"/>
        <w:rPr>
          <w:rFonts w:ascii="Times New Roman" w:hAnsi="Times New Roman" w:cs="Times New Roman"/>
          <w:sz w:val="24"/>
          <w:szCs w:val="24"/>
          <w:lang w:bidi="fa-IR"/>
        </w:rPr>
      </w:pPr>
      <w:r w:rsidRPr="00A454FF">
        <w:rPr>
          <w:rFonts w:ascii="Times New Roman" w:hAnsi="Times New Roman" w:cs="Times New Roman"/>
          <w:b/>
          <w:bCs/>
          <w:sz w:val="24"/>
          <w:szCs w:val="24"/>
          <w:lang w:bidi="fa-IR"/>
        </w:rPr>
        <w:t>Keywords:</w:t>
      </w:r>
      <w:r w:rsidRPr="00A454FF">
        <w:rPr>
          <w:rFonts w:ascii="Times New Roman" w:hAnsi="Times New Roman" w:cs="Times New Roman"/>
          <w:sz w:val="24"/>
          <w:szCs w:val="24"/>
          <w:lang w:bidi="fa-IR"/>
        </w:rPr>
        <w:t xml:space="preserve"> WSFM, Oocyst, Cattle</w:t>
      </w:r>
    </w:p>
    <w:p w14:paraId="26B72267" w14:textId="77777777" w:rsidR="00D470A7" w:rsidRPr="00A454FF" w:rsidRDefault="00D470A7" w:rsidP="00F95431">
      <w:pPr>
        <w:spacing w:line="276" w:lineRule="auto"/>
        <w:rPr>
          <w:rFonts w:ascii="Times New Roman" w:hAnsi="Times New Roman" w:cs="Times New Roman"/>
          <w:sz w:val="24"/>
          <w:szCs w:val="24"/>
          <w:lang w:bidi="fa-IR"/>
        </w:rPr>
      </w:pPr>
    </w:p>
    <w:p w14:paraId="5AAF90D3" w14:textId="77777777" w:rsidR="009710F9" w:rsidRDefault="009710F9" w:rsidP="00F95431">
      <w:pPr>
        <w:spacing w:line="276" w:lineRule="auto"/>
        <w:rPr>
          <w:rFonts w:ascii="Times New Roman" w:hAnsi="Times New Roman" w:cs="Times New Roman"/>
          <w:sz w:val="24"/>
          <w:szCs w:val="24"/>
          <w:lang w:bidi="fa-IR"/>
        </w:rPr>
      </w:pPr>
    </w:p>
    <w:p w14:paraId="6E38DBF9" w14:textId="77777777" w:rsidR="00FE4EBD" w:rsidRDefault="00FE4EBD" w:rsidP="00F95431">
      <w:pPr>
        <w:spacing w:line="276" w:lineRule="auto"/>
        <w:rPr>
          <w:rFonts w:ascii="Times New Roman" w:hAnsi="Times New Roman" w:cs="Times New Roman"/>
          <w:sz w:val="24"/>
          <w:szCs w:val="24"/>
          <w:lang w:bidi="fa-IR"/>
        </w:rPr>
      </w:pPr>
    </w:p>
    <w:p w14:paraId="165BC044" w14:textId="77777777" w:rsidR="00FE4EBD" w:rsidRDefault="00FE4EBD" w:rsidP="00F95431">
      <w:pPr>
        <w:spacing w:line="276" w:lineRule="auto"/>
        <w:rPr>
          <w:rFonts w:ascii="Times New Roman" w:hAnsi="Times New Roman" w:cs="Times New Roman"/>
          <w:sz w:val="24"/>
          <w:szCs w:val="24"/>
          <w:lang w:bidi="fa-IR"/>
        </w:rPr>
      </w:pPr>
    </w:p>
    <w:p w14:paraId="56A28553" w14:textId="77777777" w:rsidR="00BC6689" w:rsidRPr="00A454FF" w:rsidRDefault="00BC6689" w:rsidP="00F95431">
      <w:pPr>
        <w:spacing w:line="276" w:lineRule="auto"/>
        <w:rPr>
          <w:rFonts w:ascii="Times New Roman" w:hAnsi="Times New Roman" w:cs="Times New Roman"/>
          <w:sz w:val="24"/>
          <w:szCs w:val="24"/>
          <w:lang w:bidi="fa-IR"/>
        </w:rPr>
      </w:pPr>
    </w:p>
    <w:p w14:paraId="1C53CC77" w14:textId="77777777" w:rsidR="00B96AEC" w:rsidRPr="00A454FF" w:rsidRDefault="00B96AEC" w:rsidP="00BC6689">
      <w:pPr>
        <w:spacing w:line="276" w:lineRule="auto"/>
        <w:jc w:val="left"/>
        <w:rPr>
          <w:rFonts w:ascii="Times New Roman" w:hAnsi="Times New Roman" w:cs="Times New Roman"/>
          <w:b/>
          <w:bCs/>
          <w:sz w:val="24"/>
          <w:szCs w:val="24"/>
          <w:lang w:bidi="fa-IR"/>
        </w:rPr>
      </w:pPr>
      <w:r w:rsidRPr="00A454FF">
        <w:rPr>
          <w:rFonts w:ascii="Times New Roman" w:hAnsi="Times New Roman" w:cs="Times New Roman"/>
          <w:b/>
          <w:bCs/>
          <w:sz w:val="24"/>
          <w:szCs w:val="24"/>
          <w:lang w:bidi="fa-IR"/>
        </w:rPr>
        <w:lastRenderedPageBreak/>
        <w:t>Introduction</w:t>
      </w:r>
    </w:p>
    <w:p w14:paraId="57CA3053" w14:textId="5D0B5CA5" w:rsidR="00120032" w:rsidRDefault="00202398" w:rsidP="000D0F99">
      <w:pPr>
        <w:rPr>
          <w:rFonts w:ascii="Times New Roman" w:hAnsi="Times New Roman" w:cs="Times New Roman"/>
          <w:sz w:val="24"/>
          <w:szCs w:val="24"/>
        </w:rPr>
      </w:pPr>
      <w:r w:rsidRPr="00A454FF">
        <w:rPr>
          <w:rFonts w:ascii="Times New Roman" w:hAnsi="Times New Roman" w:cs="Times New Roman"/>
          <w:sz w:val="24"/>
          <w:szCs w:val="24"/>
          <w:lang w:bidi="fa-IR"/>
        </w:rPr>
        <w:t>Infections of the ga</w:t>
      </w:r>
      <w:r w:rsidR="00FE4EBD">
        <w:rPr>
          <w:rFonts w:ascii="Times New Roman" w:hAnsi="Times New Roman" w:cs="Times New Roman"/>
          <w:sz w:val="24"/>
          <w:szCs w:val="24"/>
          <w:lang w:bidi="fa-IR"/>
        </w:rPr>
        <w:t xml:space="preserve">strointestinal tract by various </w:t>
      </w:r>
      <w:r w:rsidR="00DA07A3" w:rsidRPr="000D0F99">
        <w:rPr>
          <w:rFonts w:ascii="Times New Roman" w:hAnsi="Times New Roman" w:cs="Times New Roman"/>
          <w:sz w:val="24"/>
          <w:szCs w:val="24"/>
          <w:lang w:bidi="fa-IR"/>
        </w:rPr>
        <w:t>helminths</w:t>
      </w:r>
      <w:r w:rsidRPr="000D0F99">
        <w:rPr>
          <w:rFonts w:ascii="Times New Roman" w:hAnsi="Times New Roman" w:cs="Times New Roman"/>
          <w:sz w:val="24"/>
          <w:szCs w:val="24"/>
          <w:lang w:bidi="fa-IR"/>
        </w:rPr>
        <w:t xml:space="preserve"> and protozoa may cause seve</w:t>
      </w:r>
      <w:r w:rsidR="00820B85" w:rsidRPr="000D0F99">
        <w:rPr>
          <w:rFonts w:ascii="Times New Roman" w:hAnsi="Times New Roman" w:cs="Times New Roman"/>
          <w:sz w:val="24"/>
          <w:szCs w:val="24"/>
          <w:lang w:bidi="fa-IR"/>
        </w:rPr>
        <w:t>re economic losses among cattle</w:t>
      </w:r>
      <w:r w:rsidR="00A64759" w:rsidRPr="000D0F99">
        <w:rPr>
          <w:rFonts w:ascii="Times New Roman" w:hAnsi="Times New Roman" w:cs="Times New Roman"/>
          <w:sz w:val="24"/>
          <w:szCs w:val="24"/>
          <w:lang w:bidi="fa-IR"/>
        </w:rPr>
        <w:t xml:space="preserve"> (Charlier et al., 2014</w:t>
      </w:r>
      <w:r w:rsidR="000D0F99" w:rsidRPr="000D0F99">
        <w:rPr>
          <w:rFonts w:ascii="Times New Roman" w:hAnsi="Times New Roman" w:cs="Times New Roman"/>
          <w:sz w:val="24"/>
          <w:szCs w:val="24"/>
          <w:lang w:bidi="fa-IR"/>
        </w:rPr>
        <w:t xml:space="preserve">; </w:t>
      </w:r>
      <w:r w:rsidR="000D0F99" w:rsidRPr="000D0F99">
        <w:rPr>
          <w:rFonts w:ascii="Times New Roman" w:hAnsi="Times New Roman" w:cs="Times New Roman"/>
          <w:sz w:val="24"/>
          <w:szCs w:val="24"/>
        </w:rPr>
        <w:fldChar w:fldCharType="begin" w:fldLock="1"/>
      </w:r>
      <w:r w:rsidR="000D0F99" w:rsidRPr="000D0F99">
        <w:rPr>
          <w:rFonts w:ascii="Times New Roman" w:hAnsi="Times New Roman" w:cs="Times New Roman"/>
          <w:sz w:val="24"/>
          <w:szCs w:val="24"/>
        </w:rPr>
        <w:instrText>ADDIN CSL_CITATION {"citationItems":[{"id":"ITEM-1","itemData":{"DOI":"10.29252/jhehp.6.3.7","ISSN":"2476-5481","abstract":"Background: Gastrointestinal infections in ruminants are a major cause of economic losses. The present study aimed to evaluate the prevalence and seasonal variations of gastrointestinal helminth parasitic infections in the slaughtered animals in Mazandaran province, northern Iran.\nMethods: This descriptive study was conducted on 300 cattle ruminants (sheep and goats) in Mazandaran province during September 2015-March 2017. The animals were assessed using parasitological methods. The contents of abomasa, small intestine, muscles, and liver were evaluated macroscopically and microscopically.\nResults: Among 300 ruminants, 178 (59.33%) were positive for various species of gastrointestinal helminthes, including T. colubriformis, O. circumcincta, M. marshalli, H. contortus, Habronema spp., P. skrjabini, T. saginata, Echinococcus spp., Fasciola spp., and Dicrocoelium spp. Babol was the most infected city (P = 0.001), and spring and summer had higher infection rates. Females were significantly more infected than males, and the animals aged more than nine months were infected more commonly than younger animals (P &lt; 0.05).\nConclusion: According to the results, the rate of gastrointestinal helminth infection was relatively high among the slaughtered ruminants in northern Iran in terms of economic and zoonotic importance, which threatens animal production and public health.","author":[{"dropping-particle":"","family":"Rahimi Esboei","given":"Bahman","non-dropping-particle":"","parse-names":false,"suffix":""},{"dropping-particle":"","family":"Mobedi","given":"Iraj","non-dropping-particle":"","parse-names":false,"suffix":""},{"dropping-particle":"","family":"Mizani","given":"Azadeh","non-dropping-particle":"","parse-names":false,"suffix":""},{"dropping-particle":"","family":"Zare","given":"Roghaye","non-dropping-particle":"","parse-names":false,"suffix":""},{"dropping-particle":"","family":"Vazini","given":"Hossein","non-dropping-particle":"","parse-names":false,"suffix":""}],"container-title":"Journal of Human, Environment, and Health Promotion","id":"ITEM-1","issue":"3","issued":{"date-parts":[["2020"]]},"page":"142-146","title":"A Seasonal Survey on the Helminths Infections of the Ruminants Slaughtered in the Abattoirs of Mazandaran Province, Northern Iran","type":"article-journal","volume":"6"},"uris":["http://www.mendeley.com/documents/?uuid=d8b66a51-d708-4f3f-82d8-87939547f26a"]}],"mendeley":{"formattedCitation":"(Rahimi Esboei et al., 2020)","manualFormatting":"Rahimi Esboei et al., 2020)","plainTextFormattedCitation":"(Rahimi Esboei et al., 2020)","previouslyFormattedCitation":"(Rahimi Esboei et al., 2020)"},"properties":{"noteIndex":0},"schema":"https://github.com/citation-style-language/schema/raw/master/csl-citation.json"}</w:instrText>
      </w:r>
      <w:r w:rsidR="000D0F99" w:rsidRPr="000D0F99">
        <w:rPr>
          <w:rFonts w:ascii="Times New Roman" w:hAnsi="Times New Roman" w:cs="Times New Roman"/>
          <w:sz w:val="24"/>
          <w:szCs w:val="24"/>
        </w:rPr>
        <w:fldChar w:fldCharType="separate"/>
      </w:r>
      <w:r w:rsidR="000D0F99" w:rsidRPr="000D0F99">
        <w:rPr>
          <w:rFonts w:ascii="Times New Roman" w:hAnsi="Times New Roman" w:cs="Times New Roman"/>
          <w:noProof/>
          <w:sz w:val="24"/>
          <w:szCs w:val="24"/>
        </w:rPr>
        <w:t>Rahimi Esboei et al., 2020)</w:t>
      </w:r>
      <w:r w:rsidR="000D0F99" w:rsidRPr="000D0F99">
        <w:rPr>
          <w:rFonts w:ascii="Times New Roman" w:hAnsi="Times New Roman" w:cs="Times New Roman"/>
          <w:sz w:val="24"/>
          <w:szCs w:val="24"/>
        </w:rPr>
        <w:fldChar w:fldCharType="end"/>
      </w:r>
      <w:r w:rsidR="000D0F99">
        <w:rPr>
          <w:rFonts w:ascii="Times New Roman" w:hAnsi="Times New Roman" w:cs="Times New Roman"/>
          <w:sz w:val="24"/>
          <w:szCs w:val="24"/>
        </w:rPr>
        <w:t xml:space="preserve">. </w:t>
      </w:r>
      <w:r w:rsidRPr="000D0F99">
        <w:rPr>
          <w:rFonts w:ascii="Times New Roman" w:hAnsi="Times New Roman" w:cs="Times New Roman"/>
          <w:sz w:val="24"/>
          <w:szCs w:val="24"/>
          <w:lang w:bidi="fa-IR"/>
        </w:rPr>
        <w:t>Although clinical parasitism has received considerable attention as a result of its obvious se</w:t>
      </w:r>
      <w:r w:rsidR="00CC60E6" w:rsidRPr="000D0F99">
        <w:rPr>
          <w:rFonts w:ascii="Times New Roman" w:hAnsi="Times New Roman" w:cs="Times New Roman"/>
          <w:sz w:val="24"/>
          <w:szCs w:val="24"/>
          <w:lang w:bidi="fa-IR"/>
        </w:rPr>
        <w:t>verity</w:t>
      </w:r>
      <w:r w:rsidR="001A7A3C" w:rsidRPr="000D0F99">
        <w:rPr>
          <w:rFonts w:ascii="Times New Roman" w:hAnsi="Times New Roman" w:cs="Times New Roman"/>
          <w:sz w:val="24"/>
          <w:szCs w:val="24"/>
          <w:lang w:bidi="fa-IR"/>
        </w:rPr>
        <w:t>, the study of parasitism in herds without clinical sign of infection</w:t>
      </w:r>
      <w:r w:rsidR="001A7A3C" w:rsidRPr="00A454FF">
        <w:rPr>
          <w:rFonts w:ascii="Times New Roman" w:hAnsi="Times New Roman" w:cs="Times New Roman"/>
          <w:sz w:val="24"/>
          <w:szCs w:val="24"/>
          <w:lang w:bidi="fa-IR"/>
        </w:rPr>
        <w:t xml:space="preserve"> has been largely neglected</w:t>
      </w:r>
      <w:r w:rsidR="000D0F99">
        <w:rPr>
          <w:rFonts w:ascii="Times New Roman" w:hAnsi="Times New Roman" w:cs="Times New Roman"/>
          <w:sz w:val="24"/>
          <w:szCs w:val="24"/>
          <w:lang w:bidi="fa-IR"/>
        </w:rPr>
        <w:t xml:space="preserve"> (Bahrami &amp; Alborzi, 2013).</w:t>
      </w:r>
      <w:r w:rsidR="006C68F3" w:rsidRPr="00A454FF">
        <w:rPr>
          <w:rFonts w:ascii="Times New Roman" w:hAnsi="Times New Roman" w:cs="Times New Roman"/>
          <w:sz w:val="24"/>
          <w:szCs w:val="24"/>
          <w:lang w:bidi="fa-IR"/>
        </w:rPr>
        <w:t xml:space="preserve"> </w:t>
      </w:r>
      <w:r w:rsidR="001A7A3C" w:rsidRPr="00A454FF">
        <w:rPr>
          <w:rFonts w:ascii="Times New Roman" w:hAnsi="Times New Roman" w:cs="Times New Roman"/>
          <w:sz w:val="24"/>
          <w:szCs w:val="24"/>
          <w:lang w:bidi="fa-IR"/>
        </w:rPr>
        <w:t>Subclinical parasitism in cattle may cause considerable economic losses</w:t>
      </w:r>
      <w:r w:rsidR="00123784">
        <w:rPr>
          <w:rFonts w:ascii="Times New Roman" w:hAnsi="Times New Roman" w:cs="Times New Roman"/>
          <w:sz w:val="24"/>
          <w:szCs w:val="24"/>
          <w:lang w:bidi="fa-IR"/>
        </w:rPr>
        <w:t xml:space="preserve"> (Sargison et al., 2016</w:t>
      </w:r>
      <w:r w:rsidR="00820B85">
        <w:rPr>
          <w:rFonts w:ascii="Times New Roman" w:hAnsi="Times New Roman" w:cs="Times New Roman"/>
          <w:sz w:val="24"/>
          <w:szCs w:val="24"/>
          <w:lang w:bidi="fa-IR"/>
        </w:rPr>
        <w:t>; Cruvinel et al., 2018</w:t>
      </w:r>
      <w:r w:rsidR="001A7A3C" w:rsidRPr="00A454FF">
        <w:rPr>
          <w:rFonts w:ascii="Times New Roman" w:hAnsi="Times New Roman" w:cs="Times New Roman"/>
          <w:sz w:val="24"/>
          <w:szCs w:val="24"/>
          <w:lang w:bidi="fa-IR"/>
        </w:rPr>
        <w:t>).</w:t>
      </w:r>
      <w:r w:rsidR="009345BB" w:rsidRPr="00A454FF">
        <w:rPr>
          <w:rFonts w:ascii="Times New Roman" w:hAnsi="Times New Roman" w:cs="Times New Roman"/>
          <w:sz w:val="24"/>
          <w:szCs w:val="24"/>
        </w:rPr>
        <w:t xml:space="preserve"> </w:t>
      </w:r>
      <w:r w:rsidR="001F0A2C" w:rsidRPr="00A454FF">
        <w:rPr>
          <w:rFonts w:ascii="Times New Roman" w:hAnsi="Times New Roman" w:cs="Times New Roman"/>
          <w:sz w:val="24"/>
          <w:szCs w:val="24"/>
        </w:rPr>
        <w:t>Coccidiosis, one of the most import</w:t>
      </w:r>
      <w:r w:rsidR="0037621D" w:rsidRPr="00A454FF">
        <w:rPr>
          <w:rFonts w:ascii="Times New Roman" w:hAnsi="Times New Roman" w:cs="Times New Roman"/>
          <w:sz w:val="24"/>
          <w:szCs w:val="24"/>
        </w:rPr>
        <w:t>ant protozoan parasitic</w:t>
      </w:r>
      <w:r w:rsidR="001F0A2C" w:rsidRPr="00A454FF">
        <w:rPr>
          <w:rFonts w:ascii="Times New Roman" w:hAnsi="Times New Roman" w:cs="Times New Roman"/>
          <w:sz w:val="24"/>
          <w:szCs w:val="24"/>
        </w:rPr>
        <w:t xml:space="preserve"> diseases can infect many of livestock </w:t>
      </w:r>
      <w:r w:rsidR="00AA73E8">
        <w:rPr>
          <w:rFonts w:ascii="Times New Roman" w:hAnsi="Times New Roman" w:cs="Times New Roman"/>
          <w:sz w:val="24"/>
          <w:szCs w:val="24"/>
        </w:rPr>
        <w:t>including human (</w:t>
      </w:r>
      <w:r w:rsidR="00AA73E8">
        <w:rPr>
          <w:rFonts w:ascii="Times New Roman" w:hAnsi="Times New Roman" w:cs="Times New Roman"/>
          <w:sz w:val="24"/>
          <w:szCs w:val="24"/>
          <w:lang w:bidi="fa-IR"/>
        </w:rPr>
        <w:t xml:space="preserve">Daugschies &amp; </w:t>
      </w:r>
      <w:r w:rsidR="00AA73E8" w:rsidRPr="00AA73E8">
        <w:rPr>
          <w:rFonts w:ascii="Times New Roman" w:hAnsi="Times New Roman" w:cs="Times New Roman"/>
          <w:sz w:val="24"/>
          <w:szCs w:val="24"/>
          <w:lang w:bidi="fa-IR"/>
        </w:rPr>
        <w:t>Najdrowski</w:t>
      </w:r>
      <w:r w:rsidR="00AA73E8">
        <w:rPr>
          <w:rFonts w:ascii="Times New Roman" w:hAnsi="Times New Roman" w:cs="Times New Roman"/>
          <w:sz w:val="24"/>
          <w:szCs w:val="24"/>
          <w:lang w:bidi="fa-IR"/>
        </w:rPr>
        <w:t>, 2005</w:t>
      </w:r>
      <w:r w:rsidR="000B2A7C">
        <w:rPr>
          <w:rFonts w:ascii="Times New Roman" w:hAnsi="Times New Roman" w:cs="Times New Roman"/>
          <w:sz w:val="24"/>
          <w:szCs w:val="24"/>
          <w:lang w:bidi="fa-IR"/>
        </w:rPr>
        <w:t>; Bruhn et al., 2011</w:t>
      </w:r>
      <w:r w:rsidR="001F0A2C" w:rsidRPr="00A454FF">
        <w:rPr>
          <w:rFonts w:ascii="Times New Roman" w:hAnsi="Times New Roman" w:cs="Times New Roman"/>
          <w:sz w:val="24"/>
          <w:szCs w:val="24"/>
        </w:rPr>
        <w:t xml:space="preserve">). </w:t>
      </w:r>
      <w:r w:rsidR="009345BB" w:rsidRPr="00A454FF">
        <w:rPr>
          <w:rFonts w:ascii="Times New Roman" w:hAnsi="Times New Roman" w:cs="Times New Roman"/>
          <w:sz w:val="24"/>
          <w:szCs w:val="24"/>
        </w:rPr>
        <w:t>Coccidiosis is caused by the protozoan parasite belong</w:t>
      </w:r>
      <w:r w:rsidR="00444A0A">
        <w:rPr>
          <w:rFonts w:ascii="Times New Roman" w:hAnsi="Times New Roman" w:cs="Times New Roman"/>
          <w:sz w:val="24"/>
          <w:szCs w:val="24"/>
        </w:rPr>
        <w:t xml:space="preserve"> to the gen</w:t>
      </w:r>
      <w:r w:rsidR="009345BB" w:rsidRPr="00A454FF">
        <w:rPr>
          <w:rFonts w:ascii="Times New Roman" w:hAnsi="Times New Roman" w:cs="Times New Roman"/>
          <w:sz w:val="24"/>
          <w:szCs w:val="24"/>
        </w:rPr>
        <w:t xml:space="preserve">us </w:t>
      </w:r>
      <w:r w:rsidR="009345BB" w:rsidRPr="00A454FF">
        <w:rPr>
          <w:rStyle w:val="Emphasis"/>
          <w:rFonts w:ascii="Times New Roman" w:hAnsi="Times New Roman" w:cs="Times New Roman"/>
          <w:sz w:val="24"/>
          <w:szCs w:val="24"/>
        </w:rPr>
        <w:t>Eimeria</w:t>
      </w:r>
      <w:r w:rsidR="009345BB" w:rsidRPr="00A454FF">
        <w:rPr>
          <w:rFonts w:ascii="Times New Roman" w:hAnsi="Times New Roman" w:cs="Times New Roman"/>
          <w:sz w:val="24"/>
          <w:szCs w:val="24"/>
        </w:rPr>
        <w:t xml:space="preserve"> spp (Sudharakara </w:t>
      </w:r>
      <w:r w:rsidR="009345BB" w:rsidRPr="00D470A7">
        <w:rPr>
          <w:rFonts w:ascii="Times New Roman" w:hAnsi="Times New Roman" w:cs="Times New Roman"/>
          <w:sz w:val="24"/>
          <w:szCs w:val="24"/>
        </w:rPr>
        <w:t>et al.,</w:t>
      </w:r>
      <w:r w:rsidR="009345BB" w:rsidRPr="00A454FF">
        <w:rPr>
          <w:rFonts w:ascii="Times New Roman" w:hAnsi="Times New Roman" w:cs="Times New Roman"/>
          <w:sz w:val="24"/>
          <w:szCs w:val="24"/>
        </w:rPr>
        <w:t xml:space="preserve"> 2015</w:t>
      </w:r>
      <w:r w:rsidR="00123784">
        <w:rPr>
          <w:rFonts w:ascii="Times New Roman" w:hAnsi="Times New Roman" w:cs="Times New Roman"/>
          <w:sz w:val="24"/>
          <w:szCs w:val="24"/>
        </w:rPr>
        <w:t>)</w:t>
      </w:r>
      <w:r w:rsidR="009345BB" w:rsidRPr="00A454FF">
        <w:rPr>
          <w:rFonts w:ascii="Times New Roman" w:hAnsi="Times New Roman" w:cs="Times New Roman"/>
          <w:sz w:val="24"/>
          <w:szCs w:val="24"/>
        </w:rPr>
        <w:t>.</w:t>
      </w:r>
      <w:r w:rsidR="001A7A3C" w:rsidRPr="00A454FF">
        <w:rPr>
          <w:rFonts w:ascii="Times New Roman" w:hAnsi="Times New Roman" w:cs="Times New Roman"/>
          <w:sz w:val="24"/>
          <w:szCs w:val="24"/>
          <w:lang w:bidi="fa-IR"/>
        </w:rPr>
        <w:t xml:space="preserve"> </w:t>
      </w:r>
      <w:r w:rsidR="00120032">
        <w:rPr>
          <w:rFonts w:ascii="Times New Roman" w:hAnsi="Times New Roman" w:cs="Times New Roman"/>
          <w:sz w:val="24"/>
          <w:szCs w:val="24"/>
        </w:rPr>
        <w:t>The diseases</w:t>
      </w:r>
      <w:r w:rsidR="0037621D" w:rsidRPr="00A454FF">
        <w:rPr>
          <w:rFonts w:ascii="Times New Roman" w:hAnsi="Times New Roman" w:cs="Times New Roman"/>
          <w:sz w:val="24"/>
          <w:szCs w:val="24"/>
        </w:rPr>
        <w:t xml:space="preserve"> is uncommon in adult cattle but occasional cases and sometimes, epidemics of disease have b</w:t>
      </w:r>
      <w:r w:rsidR="003753F6">
        <w:rPr>
          <w:rFonts w:ascii="Times New Roman" w:hAnsi="Times New Roman" w:cs="Times New Roman"/>
          <w:sz w:val="24"/>
          <w:szCs w:val="24"/>
        </w:rPr>
        <w:t>een reported in dairy cows</w:t>
      </w:r>
      <w:r w:rsidR="005146D6">
        <w:rPr>
          <w:rFonts w:ascii="Times New Roman" w:hAnsi="Times New Roman" w:cs="Times New Roman"/>
          <w:sz w:val="24"/>
          <w:szCs w:val="24"/>
        </w:rPr>
        <w:t xml:space="preserve"> </w:t>
      </w:r>
      <w:r w:rsidR="005146D6">
        <w:rPr>
          <w:rFonts w:ascii="Times New Roman" w:hAnsi="Times New Roman" w:cs="Times New Roman"/>
          <w:sz w:val="24"/>
          <w:szCs w:val="24"/>
        </w:rPr>
        <w:fldChar w:fldCharType="begin" w:fldLock="1"/>
      </w:r>
      <w:r w:rsidR="00313191">
        <w:rPr>
          <w:rFonts w:ascii="Times New Roman" w:hAnsi="Times New Roman" w:cs="Times New Roman"/>
          <w:sz w:val="24"/>
          <w:szCs w:val="24"/>
        </w:rPr>
        <w:instrText>ADDIN CSL_CITATION {"citationItems":[{"id":"ITEM-1","itemData":{"abstract":"To study the prevalence of Eimeria species in buffalo-calves in Haryana, a total of 427 faecal samples were collected from four districts of Haryana namely, Fatehabad, Hisar, Bhiwani and Sirsa. Parasitological examination was carried out using saturated salt (NaCl) solution and sporulation was done using 2.5% potassium dichromate solution at 27 0 C to identify the species. Overall prevalence of Eimeria species was 57.84%. Based on the morphological characteristics and sporulation time, eleven species of Eimeria were identified, which included E. bareillyi (38.46%), E. bovis (34.81%), E. zuernii (31.98%), E. subspherica (29.96%), E. canadensis (19.43%), E. alabamensis (12.9%), E. ellipsoidalis (9.31%), E. cylindrica (8.09%), E. auburnensis (7.29%), E. wyomingensis (6.07%) and E. pellita (4.45%). Prevalence among male calves (69.39%) was significantly higher (p&lt;0.01) as compared to females (48.05%). Similarly, calves of 0-3 months of age showed significantly higher (p&lt;0.01) infection (63.14%) than 4-6 months old calves (43.47%). Out of 247 positive samples, 118 had mono-infection, 40 had two Eimeria species, 65 had three species and 24 had multiple species with 47.77%, 16.19%, 26.31% and 9.72% prevalence, respectively. Eimeria pellita has been recorded for the first time in Haryana.","author":[{"dropping-particle":"","family":"Nain","given":"Navjot","non-dropping-particle":"","parse-names":false,"suffix":""},{"dropping-particle":"","family":"Gupta","given":"S K","non-dropping-particle":"","parse-names":false,"suffix":""},{"dropping-particle":"","family":"Sangwan","given":"A K","non-dropping-particle":"","parse-names":false,"suffix":""},{"dropping-particle":"","family":"Gupta","given":"Snehil","non-dropping-particle":"","parse-names":false,"suffix":""}],"container-title":"Pdfs.Semanticscholar.Org","id":"ITEM-1","issue":"1","issued":{"date-parts":[["2017"]]},"page":"5-8","title":"Prevalence of Eimeria Species in Buffalo Calves of Haryana","type":"article-journal","volume":"56"},"uris":["http://www.mendeley.com/documents/?uuid=53841ada-b0dc-493b-aaa9-7fc139185d03"]}],"mendeley":{"formattedCitation":"(Nain et al., 2017)","manualFormatting":"(Nain et al., 2017","plainTextFormattedCitation":"(Nain et al., 2017)","previouslyFormattedCitation":"(Nain et al., 2017)"},"properties":{"noteIndex":0},"schema":"https://github.com/citation-style-language/schema/raw/master/csl-citation.json"}</w:instrText>
      </w:r>
      <w:r w:rsidR="005146D6">
        <w:rPr>
          <w:rFonts w:ascii="Times New Roman" w:hAnsi="Times New Roman" w:cs="Times New Roman"/>
          <w:sz w:val="24"/>
          <w:szCs w:val="24"/>
        </w:rPr>
        <w:fldChar w:fldCharType="separate"/>
      </w:r>
      <w:r w:rsidR="005146D6" w:rsidRPr="005146D6">
        <w:rPr>
          <w:rFonts w:ascii="Times New Roman" w:hAnsi="Times New Roman" w:cs="Times New Roman"/>
          <w:noProof/>
          <w:sz w:val="24"/>
          <w:szCs w:val="24"/>
        </w:rPr>
        <w:t>(Nain et al., 2017</w:t>
      </w:r>
      <w:r w:rsidR="005146D6">
        <w:rPr>
          <w:rFonts w:ascii="Times New Roman" w:hAnsi="Times New Roman" w:cs="Times New Roman"/>
          <w:sz w:val="24"/>
          <w:szCs w:val="24"/>
        </w:rPr>
        <w:fldChar w:fldCharType="end"/>
      </w:r>
      <w:r w:rsidR="005146D6">
        <w:rPr>
          <w:rFonts w:ascii="Times New Roman" w:hAnsi="Times New Roman" w:cs="Times New Roman"/>
          <w:sz w:val="24"/>
          <w:szCs w:val="24"/>
        </w:rPr>
        <w:t xml:space="preserve">; </w:t>
      </w:r>
      <w:r w:rsidR="00732C3D">
        <w:rPr>
          <w:rFonts w:ascii="Times New Roman" w:hAnsi="Times New Roman" w:cs="Times New Roman"/>
          <w:sz w:val="24"/>
          <w:szCs w:val="24"/>
        </w:rPr>
        <w:fldChar w:fldCharType="begin" w:fldLock="1"/>
      </w:r>
      <w:r w:rsidR="00732C3D">
        <w:rPr>
          <w:rFonts w:ascii="Times New Roman" w:hAnsi="Times New Roman" w:cs="Times New Roman"/>
          <w:sz w:val="24"/>
          <w:szCs w:val="24"/>
        </w:rPr>
        <w:instrText>ADDIN CSL_CITATION {"citationItems":[{"id":"ITEM-1","itemData":{"DOI":"10.1590/S1984-29612017072","ISBN":"1984296120170","ISSN":"0103846X","PMID":"29641789","abstract":"Bovine coccidiosis is a disease of major importance in cattle herds across the world. The disorder mainly affects young calves, and E. bovis and E. zuernii are considered the most pathogenic species of the genus, however, E. alabamensis have been described in grazing calves. In this study, the prevalence of Eimeria spp. was evaluated in calves on dairy farms in the northern region of the state of Paraná, Brazil. Four hundred calves on 44 dairy farms were tested for the presence of coccidian oocysts. The positives were re-examined and the oocysts were morphometrically analyzed for species identification. All the farms were contaminated and 205 animals (51.25%) presented Eimeria spp. oocysts. Among these, 146 animals (71.22%) were co-infected by two or more species of coccidia. Ten species of Eimeria were identified: E. bovis (in 30.25% of the positive samples), E. alabamensis (26.75%), E. zuernii (22.00%), E. ellipsoidalis (18.50%), E. auburnensis (13.75%), E. canadensis (8.00%), E. cylindrica (7.25%), E. subspherica (5.00%), E. bukidnonensis (3.00%) and E. brasiliensis (0.75%). This study demonstrates the high prevalence of Eimeria spp. in the northern region of Paraná, Brazil, and detection for the first time in our region the pathogenic species E. alabamensis.","author":[{"dropping-particle":"","family":"Cardim","given":"Sérgio Tosi","non-dropping-particle":"","parse-names":false,"suffix":""},{"dropping-particle":"","family":"Seixas","given":"Mércia","non-dropping-particle":"","parse-names":false,"suffix":""},{"dropping-particle":"","family":"Tabacow","given":"Victor Bittencourt Dutra","non-dropping-particle":"","parse-names":false,"suffix":""},{"dropping-particle":"","family":"Taroda","given":"Alessandra","non-dropping-particle":"","parse-names":false,"suffix":""},{"dropping-particle":"","family":"Carneiro","given":"Priscilla Gomes","non-dropping-particle":"","parse-names":false,"suffix":""},{"dropping-particle":"","family":"Martins","given":"Thais Agostinho","non-dropping-particle":"","parse-names":false,"suffix":""},{"dropping-particle":"","family":"Barros","given":"Luiz Daniel","non-dropping-particle":"de","parse-names":false,"suffix":""},{"dropping-particle":"","family":"Minutti","given":"Ana Flávia","non-dropping-particle":"","parse-names":false,"suffix":""},{"dropping-particle":"","family":"Chryssafidis","given":"Andreas Lazaros","non-dropping-particle":"","parse-names":false,"suffix":""},{"dropping-particle":"","family":"Vidotto","given":"Odilon","non-dropping-particle":"","parse-names":false,"suffix":""},{"dropping-particle":"","family":"Garcia","given":"João Luis","non-dropping-particle":"","parse-names":false,"suffix":""}],"container-title":"Revista Brasileira de Parasitologia Veterinaria","id":"ITEM-1","issue":"1","issued":{"date-parts":[["2018"]]},"page":"119-123","title":"Prevalence of Eimeria spp. in calves from dairy farms in northern Paraná state, Brazil","type":"article-journal","volume":"27"},"uris":["http://www.mendeley.com/documents/?uuid=362c9488-4457-4369-a249-c5978e271f54"]}],"mendeley":{"formattedCitation":"(Cardim et al., 2018)","manualFormatting":"Cardim et al., 2018","plainTextFormattedCitation":"(Cardim et al., 2018)","previouslyFormattedCitation":"(Cardim et al., 2018)"},"properties":{"noteIndex":0},"schema":"https://github.com/citation-style-language/schema/raw/master/csl-citation.json"}</w:instrText>
      </w:r>
      <w:r w:rsidR="00732C3D">
        <w:rPr>
          <w:rFonts w:ascii="Times New Roman" w:hAnsi="Times New Roman" w:cs="Times New Roman"/>
          <w:sz w:val="24"/>
          <w:szCs w:val="24"/>
        </w:rPr>
        <w:fldChar w:fldCharType="separate"/>
      </w:r>
      <w:r w:rsidR="00732C3D" w:rsidRPr="00732C3D">
        <w:rPr>
          <w:rFonts w:ascii="Times New Roman" w:hAnsi="Times New Roman" w:cs="Times New Roman"/>
          <w:noProof/>
          <w:sz w:val="24"/>
          <w:szCs w:val="24"/>
        </w:rPr>
        <w:t>Cardim et al., 2018</w:t>
      </w:r>
      <w:r w:rsidR="00732C3D">
        <w:rPr>
          <w:rFonts w:ascii="Times New Roman" w:hAnsi="Times New Roman" w:cs="Times New Roman"/>
          <w:sz w:val="24"/>
          <w:szCs w:val="24"/>
        </w:rPr>
        <w:fldChar w:fldCharType="end"/>
      </w:r>
      <w:r w:rsidR="00732C3D">
        <w:rPr>
          <w:rFonts w:ascii="Times New Roman" w:hAnsi="Times New Roman" w:cs="Times New Roman"/>
          <w:sz w:val="24"/>
          <w:szCs w:val="24"/>
        </w:rPr>
        <w:t xml:space="preserve">; </w:t>
      </w:r>
      <w:r w:rsidR="00732C3D">
        <w:rPr>
          <w:rFonts w:ascii="Times New Roman" w:hAnsi="Times New Roman" w:cs="Times New Roman"/>
          <w:sz w:val="24"/>
          <w:szCs w:val="24"/>
        </w:rPr>
        <w:fldChar w:fldCharType="begin" w:fldLock="1"/>
      </w:r>
      <w:r w:rsidR="00732C3D">
        <w:rPr>
          <w:rFonts w:ascii="Times New Roman" w:hAnsi="Times New Roman" w:cs="Times New Roman"/>
          <w:sz w:val="24"/>
          <w:szCs w:val="24"/>
        </w:rPr>
        <w:instrText>ADDIN CSL_CITATION {"citationItems":[{"id":"ITEM-1","itemData":{"DOI":"10.4314/evj.v22i2.1","ISSN":"1683-6324","author":[{"dropping-particle":"","family":"Gebeyehu","given":"Beyenech","non-dropping-particle":"","parse-names":false,"suffix":""},{"dropping-particle":"","family":"Kebede","given":"Etsay","non-dropping-particle":"","parse-names":false,"suffix":""},{"dropping-particle":"","family":"Kifleyohannes","given":"Tsegabirhan","non-dropping-particle":"","parse-names":false,"suffix":""},{"dropping-particle":"","family":"Abebe","given":"Nigus","non-dropping-particle":"","parse-names":false,"suffix":""},{"dropping-particle":"","family":"Kumar","given":"Niraj","non-dropping-particle":"","parse-names":false,"suffix":""}],"container-title":"Ethiopian Veterinary Journal","id":"ITEM-1","issue":"2","issued":{"date-parts":[["2018"]]},"page":"1","title":"Prevalence of calf coccidiosis in Mekelle, northern Ethiopia","type":"article-journal","volume":"22"},"uris":["http://www.mendeley.com/documents/?uuid=22d3306d-d1f9-4ff5-91c5-cde69b00d0fd"]}],"mendeley":{"formattedCitation":"(Gebeyehu et al., 2018)","manualFormatting":"Gebeyehu et al., 2018","plainTextFormattedCitation":"(Gebeyehu et al., 2018)","previouslyFormattedCitation":"(Gebeyehu et al., 2018)"},"properties":{"noteIndex":0},"schema":"https://github.com/citation-style-language/schema/raw/master/csl-citation.json"}</w:instrText>
      </w:r>
      <w:r w:rsidR="00732C3D">
        <w:rPr>
          <w:rFonts w:ascii="Times New Roman" w:hAnsi="Times New Roman" w:cs="Times New Roman"/>
          <w:sz w:val="24"/>
          <w:szCs w:val="24"/>
        </w:rPr>
        <w:fldChar w:fldCharType="separate"/>
      </w:r>
      <w:r w:rsidR="00732C3D" w:rsidRPr="00732C3D">
        <w:rPr>
          <w:rFonts w:ascii="Times New Roman" w:hAnsi="Times New Roman" w:cs="Times New Roman"/>
          <w:noProof/>
          <w:sz w:val="24"/>
          <w:szCs w:val="24"/>
        </w:rPr>
        <w:t>Gebeyehu et al., 2018</w:t>
      </w:r>
      <w:r w:rsidR="00732C3D">
        <w:rPr>
          <w:rFonts w:ascii="Times New Roman" w:hAnsi="Times New Roman" w:cs="Times New Roman"/>
          <w:sz w:val="24"/>
          <w:szCs w:val="24"/>
        </w:rPr>
        <w:fldChar w:fldCharType="end"/>
      </w:r>
      <w:r w:rsidR="00E43BFE">
        <w:rPr>
          <w:rFonts w:ascii="Times New Roman" w:hAnsi="Times New Roman" w:cs="Times New Roman"/>
          <w:sz w:val="24"/>
          <w:szCs w:val="24"/>
        </w:rPr>
        <w:t>;</w:t>
      </w:r>
      <w:r w:rsidR="0037621D" w:rsidRPr="00A454FF">
        <w:rPr>
          <w:rFonts w:ascii="Times New Roman" w:hAnsi="Times New Roman" w:cs="Times New Roman"/>
          <w:sz w:val="24"/>
          <w:szCs w:val="24"/>
        </w:rPr>
        <w:t xml:space="preserve"> </w:t>
      </w:r>
      <w:r w:rsidR="00732C3D">
        <w:rPr>
          <w:rFonts w:ascii="Times New Roman" w:hAnsi="Times New Roman" w:cs="Times New Roman"/>
          <w:sz w:val="24"/>
          <w:szCs w:val="24"/>
        </w:rPr>
        <w:fldChar w:fldCharType="begin" w:fldLock="1"/>
      </w:r>
      <w:r w:rsidR="00A64759">
        <w:rPr>
          <w:rFonts w:ascii="Times New Roman" w:hAnsi="Times New Roman" w:cs="Times New Roman"/>
          <w:sz w:val="24"/>
          <w:szCs w:val="24"/>
        </w:rPr>
        <w:instrText>ADDIN CSL_CITATION {"citationItems":[{"id":"ITEM-1","itemData":{"author":[{"dropping-particle":"","family":"Sodha","given":"Durga Bai","non-dropping-particle":"","parse-names":false,"suffix":""},{"dropping-particle":"","family":"Chouhan","given":"A K","non-dropping-particle":"","parse-names":false,"suffix":""},{"dropping-particle":"","family":"Pilania","given":"P K","non-dropping-particle":"","parse-names":false,"suffix":""}],"container-title":"Haryana Vet","id":"ITEM-1","issue":"1","issued":{"date-parts":[["2021"]]},"page":"706-710","title":"Prevalence and risk assessment of coccidiosis in dairy animals of transitional plain in luni basin of Rajasthan","type":"article-journal","volume":"9"},"uris":["http://www.mendeley.com/documents/?uuid=333b81ff-33f0-4255-b622-046ec6d5868c"]}],"mendeley":{"formattedCitation":"(Sodha et al., 2021)","manualFormatting":"Sodha et al., 2021)","plainTextFormattedCitation":"(Sodha et al., 2021)","previouslyFormattedCitation":"(Sodha et al., 2021)"},"properties":{"noteIndex":0},"schema":"https://github.com/citation-style-language/schema/raw/master/csl-citation.json"}</w:instrText>
      </w:r>
      <w:r w:rsidR="00732C3D">
        <w:rPr>
          <w:rFonts w:ascii="Times New Roman" w:hAnsi="Times New Roman" w:cs="Times New Roman"/>
          <w:sz w:val="24"/>
          <w:szCs w:val="24"/>
        </w:rPr>
        <w:fldChar w:fldCharType="separate"/>
      </w:r>
      <w:r w:rsidR="00732C3D" w:rsidRPr="00732C3D">
        <w:rPr>
          <w:rFonts w:ascii="Times New Roman" w:hAnsi="Times New Roman" w:cs="Times New Roman"/>
          <w:noProof/>
          <w:sz w:val="24"/>
          <w:szCs w:val="24"/>
        </w:rPr>
        <w:t>Sodha et al., 2021)</w:t>
      </w:r>
      <w:r w:rsidR="00732C3D">
        <w:rPr>
          <w:rFonts w:ascii="Times New Roman" w:hAnsi="Times New Roman" w:cs="Times New Roman"/>
          <w:sz w:val="24"/>
          <w:szCs w:val="24"/>
        </w:rPr>
        <w:fldChar w:fldCharType="end"/>
      </w:r>
      <w:r w:rsidR="00732C3D">
        <w:rPr>
          <w:rFonts w:ascii="Times New Roman" w:hAnsi="Times New Roman" w:cs="Times New Roman"/>
          <w:sz w:val="24"/>
          <w:szCs w:val="24"/>
        </w:rPr>
        <w:t xml:space="preserve">. </w:t>
      </w:r>
      <w:r w:rsidR="00120032" w:rsidRPr="00120032">
        <w:rPr>
          <w:rFonts w:ascii="Times New Roman" w:hAnsi="Times New Roman" w:cs="Times New Roman"/>
          <w:sz w:val="24"/>
          <w:szCs w:val="24"/>
        </w:rPr>
        <w:t>This disease is responsible for major economic losses. An impact of US$ 400 million on the American market has been estimated, due to clinical cases alone, while over US$ 3.8 million are lost through treatments for bovine coccidiosis in Canada (</w:t>
      </w:r>
      <w:r w:rsidR="001B4362">
        <w:rPr>
          <w:rFonts w:ascii="Times New Roman" w:hAnsi="Times New Roman" w:cs="Times New Roman"/>
          <w:sz w:val="24"/>
          <w:szCs w:val="24"/>
        </w:rPr>
        <w:t>Matjila</w:t>
      </w:r>
      <w:r w:rsidR="00120032" w:rsidRPr="00120032">
        <w:rPr>
          <w:rFonts w:ascii="Times New Roman" w:hAnsi="Times New Roman" w:cs="Times New Roman"/>
          <w:sz w:val="24"/>
          <w:szCs w:val="24"/>
        </w:rPr>
        <w:t xml:space="preserve"> &amp; </w:t>
      </w:r>
      <w:r w:rsidR="001B4362">
        <w:rPr>
          <w:rFonts w:ascii="Times New Roman" w:hAnsi="Times New Roman" w:cs="Times New Roman"/>
          <w:sz w:val="24"/>
          <w:szCs w:val="24"/>
        </w:rPr>
        <w:t>Penzhorn</w:t>
      </w:r>
      <w:r w:rsidR="00120032" w:rsidRPr="00120032">
        <w:rPr>
          <w:rFonts w:ascii="Times New Roman" w:hAnsi="Times New Roman" w:cs="Times New Roman"/>
          <w:sz w:val="24"/>
          <w:szCs w:val="24"/>
        </w:rPr>
        <w:t xml:space="preserve">, 2002; </w:t>
      </w:r>
      <w:r w:rsidR="001B4362">
        <w:rPr>
          <w:rFonts w:ascii="Times New Roman" w:hAnsi="Times New Roman" w:cs="Times New Roman"/>
          <w:sz w:val="24"/>
          <w:szCs w:val="24"/>
        </w:rPr>
        <w:t>Rehman</w:t>
      </w:r>
      <w:r w:rsidR="00120032" w:rsidRPr="00120032">
        <w:rPr>
          <w:rFonts w:ascii="Times New Roman" w:hAnsi="Times New Roman" w:cs="Times New Roman"/>
          <w:sz w:val="24"/>
          <w:szCs w:val="24"/>
        </w:rPr>
        <w:t xml:space="preserve"> et al., 2011).</w:t>
      </w:r>
    </w:p>
    <w:p w14:paraId="55D7B497" w14:textId="781BB10A" w:rsidR="00315D71" w:rsidRPr="00A454FF" w:rsidRDefault="00A216F6" w:rsidP="00120032">
      <w:pPr>
        <w:spacing w:line="276" w:lineRule="auto"/>
        <w:rPr>
          <w:rFonts w:ascii="Times New Roman" w:hAnsi="Times New Roman" w:cs="Times New Roman"/>
          <w:sz w:val="24"/>
          <w:szCs w:val="24"/>
          <w:rtl/>
          <w:lang w:bidi="fa-IR"/>
        </w:rPr>
      </w:pPr>
      <w:r>
        <w:rPr>
          <w:rFonts w:ascii="Times New Roman" w:hAnsi="Times New Roman" w:cs="Times New Roman"/>
          <w:sz w:val="24"/>
          <w:szCs w:val="24"/>
          <w:lang w:bidi="fa-IR"/>
        </w:rPr>
        <w:t>F</w:t>
      </w:r>
      <w:r w:rsidR="00AA3779" w:rsidRPr="00A454FF">
        <w:rPr>
          <w:rFonts w:ascii="Times New Roman" w:hAnsi="Times New Roman" w:cs="Times New Roman"/>
          <w:sz w:val="24"/>
          <w:szCs w:val="24"/>
          <w:lang w:bidi="fa-IR"/>
        </w:rPr>
        <w:t xml:space="preserve">ecal techniques using centrifugal force are more efficient in recovering eggs than those using gravitational force </w:t>
      </w:r>
      <w:r w:rsidR="00444A0A">
        <w:rPr>
          <w:rFonts w:ascii="Times New Roman" w:hAnsi="Times New Roman" w:cs="Times New Roman"/>
          <w:sz w:val="24"/>
          <w:szCs w:val="24"/>
          <w:lang w:bidi="fa-IR"/>
        </w:rPr>
        <w:fldChar w:fldCharType="begin" w:fldLock="1"/>
      </w:r>
      <w:r w:rsidR="00591D0E">
        <w:rPr>
          <w:rFonts w:ascii="Times New Roman" w:hAnsi="Times New Roman" w:cs="Times New Roman"/>
          <w:sz w:val="24"/>
          <w:szCs w:val="24"/>
          <w:lang w:bidi="fa-IR"/>
        </w:rPr>
        <w:instrText>ADDIN CSL_CITATION {"citationItems":[{"id":"ITEM-1","itemData":{"ISSN":"0973709X","abstract":"Aims and Objectives: The intestinal parasitic infections which are prevalent in the developing countries may even be more important than the bacterial infections. In India, malnutrition, unhygienic conditions, the improper disposal of sewage, the non-availability of potable water supplies in the rural and the urban areas, the indifferent attitude of the population towards personal hygiene, their low socio-economic status and the low literacy rates are responsible for the high rates of intestinal parasitic infections. In view of the above facts, the present study was undertaken to assess the prevalence of the intestinal parasitic infections in the urban and the rural populations which came under a tertiary care teaching hospital. Material and Methods: A total of 1000 stool samples were collected from the rural and the urban populations and each stool sample was examined by: 1. Gross examination 2. Direct microscopic examination by using saline and iodine preparations and by 3. Concentration techniques like simple slat flotation, Zinc sulphate centrifugal floatation, formol-ether concentration and modified formol-ether concentration. Results: The prevalence of the intestinal parasitic infections was higher in the rural population. A male predominance was noted (33.29%) in both the populations. Children who were between 10-20 years of age had the highest prevalence of the parasitic infestations. The common parasite which was isolated from both the populations was Entamoeba histolytica, with a prevalence rate of 65.57%, followed by Ascaris lumbricoides. Conclusion: The modified formol-ether sedimentation procedure showed a high sensitivity for the parasitic detection. The supplementation of the routine method with floatation and the sedimentation technique will improve the diagnostic accuracy when this is compared to the routine method alone.","author":[{"dropping-particle":"","family":"Parameshwarappa","given":"K. D.","non-dropping-particle":"","parse-names":false,"suffix":""},{"dropping-particle":"","family":"Chandrakanth","given":"C.","non-dropping-particle":"","parse-names":false,"suffix":""},{"dropping-particle":"","family":"Sunil","given":"B.","non-dropping-particle":"","parse-names":false,"suffix":""}],"container-title":"Journal of Clinical and Diagnostic Research","id":"ITEM-1","issue":"7 SUPPL.","issued":{"date-parts":[["2012"]]},"page":"1188-1191","title":"The prevalence of intestinal parasitic infestations and the evaluation of different concentration techniques of the stool examination","type":"article-journal","volume":"6"},"uris":["http://www.mendeley.com/documents/?uuid=27be9671-505c-440b-a136-6dafc0aabfc8"]}],"mendeley":{"formattedCitation":"(Parameshwarappa et al., 2012)","manualFormatting":"(Parameshwarappa et al., 2012; Paras et al., 2018)","plainTextFormattedCitation":"(Parameshwarappa et al., 2012)","previouslyFormattedCitation":"(Parameshwarappa et al., 2012)"},"properties":{"noteIndex":0},"schema":"https://github.com/citation-style-language/schema/raw/master/csl-citation.json"}</w:instrText>
      </w:r>
      <w:r w:rsidR="00444A0A">
        <w:rPr>
          <w:rFonts w:ascii="Times New Roman" w:hAnsi="Times New Roman" w:cs="Times New Roman"/>
          <w:sz w:val="24"/>
          <w:szCs w:val="24"/>
          <w:lang w:bidi="fa-IR"/>
        </w:rPr>
        <w:fldChar w:fldCharType="separate"/>
      </w:r>
      <w:r w:rsidR="00444A0A" w:rsidRPr="00444A0A">
        <w:rPr>
          <w:rFonts w:ascii="Times New Roman" w:hAnsi="Times New Roman" w:cs="Times New Roman"/>
          <w:noProof/>
          <w:sz w:val="24"/>
          <w:szCs w:val="24"/>
          <w:lang w:bidi="fa-IR"/>
        </w:rPr>
        <w:t>(Parameshwarappa et al., 2012</w:t>
      </w:r>
      <w:r w:rsidR="00591D0E">
        <w:rPr>
          <w:rFonts w:ascii="Times New Roman" w:hAnsi="Times New Roman" w:cs="Times New Roman"/>
          <w:noProof/>
          <w:sz w:val="24"/>
          <w:szCs w:val="24"/>
          <w:lang w:bidi="fa-IR"/>
        </w:rPr>
        <w:t>; Paras et al., 2018</w:t>
      </w:r>
      <w:r w:rsidR="00444A0A" w:rsidRPr="00444A0A">
        <w:rPr>
          <w:rFonts w:ascii="Times New Roman" w:hAnsi="Times New Roman" w:cs="Times New Roman"/>
          <w:noProof/>
          <w:sz w:val="24"/>
          <w:szCs w:val="24"/>
          <w:lang w:bidi="fa-IR"/>
        </w:rPr>
        <w:t>)</w:t>
      </w:r>
      <w:r w:rsidR="00444A0A">
        <w:rPr>
          <w:rFonts w:ascii="Times New Roman" w:hAnsi="Times New Roman" w:cs="Times New Roman"/>
          <w:sz w:val="24"/>
          <w:szCs w:val="24"/>
          <w:lang w:bidi="fa-IR"/>
        </w:rPr>
        <w:fldChar w:fldCharType="end"/>
      </w:r>
      <w:r w:rsidR="005146D6">
        <w:rPr>
          <w:rFonts w:ascii="Times New Roman" w:hAnsi="Times New Roman" w:cs="Times New Roman"/>
          <w:sz w:val="24"/>
          <w:szCs w:val="24"/>
          <w:lang w:bidi="fa-IR"/>
        </w:rPr>
        <w:t>.</w:t>
      </w:r>
      <w:r w:rsidR="00AA3779" w:rsidRPr="00A454FF">
        <w:rPr>
          <w:rFonts w:ascii="Times New Roman" w:hAnsi="Times New Roman" w:cs="Times New Roman"/>
          <w:sz w:val="24"/>
          <w:szCs w:val="24"/>
          <w:lang w:bidi="fa-IR"/>
        </w:rPr>
        <w:t xml:space="preserve"> </w:t>
      </w:r>
      <w:r w:rsidR="00512EB2" w:rsidRPr="00A454FF">
        <w:rPr>
          <w:rFonts w:ascii="Times New Roman" w:hAnsi="Times New Roman" w:cs="Times New Roman"/>
          <w:sz w:val="24"/>
          <w:szCs w:val="24"/>
        </w:rPr>
        <w:t xml:space="preserve">Centrifugation consistently recover more eggs than other methods (Dryden </w:t>
      </w:r>
      <w:r w:rsidR="00512EB2" w:rsidRPr="00D470A7">
        <w:rPr>
          <w:rFonts w:ascii="Times New Roman" w:hAnsi="Times New Roman" w:cs="Times New Roman"/>
          <w:sz w:val="24"/>
          <w:szCs w:val="24"/>
        </w:rPr>
        <w:t>et al.,</w:t>
      </w:r>
      <w:r w:rsidR="00512EB2" w:rsidRPr="00A454FF">
        <w:rPr>
          <w:rFonts w:ascii="Times New Roman" w:hAnsi="Times New Roman" w:cs="Times New Roman"/>
          <w:sz w:val="24"/>
          <w:szCs w:val="24"/>
        </w:rPr>
        <w:t xml:space="preserve"> 2005</w:t>
      </w:r>
      <w:r w:rsidR="00591D0E">
        <w:rPr>
          <w:rFonts w:ascii="Times New Roman" w:hAnsi="Times New Roman" w:cs="Times New Roman"/>
          <w:sz w:val="24"/>
          <w:szCs w:val="24"/>
        </w:rPr>
        <w:t>; Zajac &amp; Conboy, 2012; Craig, 2018</w:t>
      </w:r>
      <w:r w:rsidR="00512EB2" w:rsidRPr="00A454FF">
        <w:rPr>
          <w:rFonts w:ascii="Times New Roman" w:hAnsi="Times New Roman" w:cs="Times New Roman"/>
          <w:sz w:val="24"/>
          <w:szCs w:val="24"/>
        </w:rPr>
        <w:t xml:space="preserve">). </w:t>
      </w:r>
      <w:r w:rsidR="0097649B" w:rsidRPr="00313191">
        <w:rPr>
          <w:rFonts w:ascii="Times New Roman" w:hAnsi="Times New Roman" w:cs="Times New Roman"/>
          <w:sz w:val="24"/>
          <w:szCs w:val="24"/>
          <w:lang w:bidi="fa-IR"/>
        </w:rPr>
        <w:t>Wisconsin sugar flotation method (WSFM) is the most popular method for detection of parasite oocysts</w:t>
      </w:r>
      <w:r w:rsidR="00202398" w:rsidRPr="00313191">
        <w:rPr>
          <w:rFonts w:ascii="Times New Roman" w:hAnsi="Times New Roman" w:cs="Times New Roman"/>
          <w:sz w:val="24"/>
          <w:szCs w:val="24"/>
          <w:lang w:bidi="fa-IR"/>
        </w:rPr>
        <w:t>, cysts, larvae</w:t>
      </w:r>
      <w:r w:rsidR="0097649B" w:rsidRPr="00313191">
        <w:rPr>
          <w:rFonts w:ascii="Times New Roman" w:hAnsi="Times New Roman" w:cs="Times New Roman"/>
          <w:sz w:val="24"/>
          <w:szCs w:val="24"/>
          <w:lang w:bidi="fa-IR"/>
        </w:rPr>
        <w:t xml:space="preserve"> and eggs in fecal samples</w:t>
      </w:r>
      <w:r w:rsidR="00313191" w:rsidRPr="00313191">
        <w:rPr>
          <w:rFonts w:ascii="Times New Roman" w:hAnsi="Times New Roman" w:cs="Times New Roman"/>
          <w:sz w:val="24"/>
          <w:szCs w:val="24"/>
          <w:lang w:bidi="fa-IR"/>
        </w:rPr>
        <w:t xml:space="preserve"> </w:t>
      </w:r>
      <w:r w:rsidR="00313191" w:rsidRPr="00364BF9">
        <w:rPr>
          <w:rFonts w:ascii="Times New Roman" w:hAnsi="Times New Roman" w:cs="Times New Roman"/>
          <w:sz w:val="24"/>
          <w:szCs w:val="24"/>
          <w:lang w:bidi="fa-IR"/>
        </w:rPr>
        <w:fldChar w:fldCharType="begin" w:fldLock="1"/>
      </w:r>
      <w:r w:rsidR="00313191" w:rsidRPr="00364BF9">
        <w:rPr>
          <w:rFonts w:ascii="Times New Roman" w:hAnsi="Times New Roman" w:cs="Times New Roman"/>
          <w:sz w:val="24"/>
          <w:szCs w:val="24"/>
          <w:lang w:bidi="fa-IR"/>
        </w:rPr>
        <w:instrText>ADDIN CSL_CITATION {"citationItems":[{"id":"ITEM-1","itemData":{"DOI":"10.14202/vetworld.2015.941-945","ISSN":"22310916","abstract":"Aim: To determine the prevalence and diversity of Eimeria spp. in dairy cattle present in and around Guwahati, Kamrup district, Assam, India. Materials and Methods: A total of 2339 fecal samples of calves (535), heifer (641) and adult (1163) cattle were screened for 1 year present in and around Guwahati, Assam for detection of Eimeria oocysts by flotation techniques. Sporulation of the oocyst was done in 2.5% potassium dichromate solution for identification of the Eimeria species. Results: Examination of fecal samples revealed an overall prevalence of 11.97% Eimeria infection in dairy cattle of Guwahati, Assam. Age-wise, 33.2%, 45.4%, and 21.4% infections were recorded in calves (&lt;1 year), heifer (1-3 years) and adult (&gt;3 years) cattle, respectively. Season-wise, infection was recorded highest during post-monsoon (16.29%), followed by monsoon (15%), winter (9.44%), and pre-monsoon (7.49%) season. Seven species of Eimeria were recorded viz. Eimeria bovis, Eimeria zuernii, Eimeria subspherica, Eimeria bukidnonensis, Eimeria auburnensis, Eimeria ellipsoidalis and Eimeria alabamensis. The oocyst count per gram of feces ranged from 50 to 1500 in infected cattle. Conclusion: This study indicates that there is the prevalence of seven species of Eimeria in dairy cattle of Guwahati, Assam and mostly prevalent during the post-monsoon season.","author":[{"dropping-particle":"","family":"Das","given":"M.","non-dropping-particle":"","parse-names":false,"suffix":""},{"dropping-particle":"","family":"Deka","given":"D. K.","non-dropping-particle":"","parse-names":false,"suffix":""},{"dropping-particle":"","family":"Sarmah","given":"P. C.","non-dropping-particle":"","parse-names":false,"suffix":""},{"dropping-particle":"","family":"Islam","given":"S.","non-dropping-particle":"","parse-names":false,"suffix":""},{"dropping-particle":"","family":"Sarma","given":"S.","non-dropping-particle":"","parse-names":false,"suffix":""}],"container-title":"Veterinary World","id":"ITEM-1","issue":"8","issued":{"date-parts":[["2015"]]},"page":"941-945","title":"Diversity of eimeria spp. In dairy cattle of guwahati, assam, india","type":"article-journal","volume":"8"},"uris":["http://www.mendeley.com/documents/?uuid=05446e2c-c0f9-40e0-9711-bb9873f14689"]}],"mendeley":{"formattedCitation":"(Das et al., 2015)","plainTextFormattedCitation":"(Das et al., 2015)"},"properties":{"noteIndex":0},"schema":"https://github.com/citation-style-language/schema/raw/master/csl-citation.json"}</w:instrText>
      </w:r>
      <w:r w:rsidR="00313191" w:rsidRPr="00364BF9">
        <w:rPr>
          <w:rFonts w:ascii="Times New Roman" w:hAnsi="Times New Roman" w:cs="Times New Roman"/>
          <w:sz w:val="24"/>
          <w:szCs w:val="24"/>
          <w:lang w:bidi="fa-IR"/>
        </w:rPr>
        <w:fldChar w:fldCharType="separate"/>
      </w:r>
      <w:r w:rsidR="00313191" w:rsidRPr="00364BF9">
        <w:rPr>
          <w:rFonts w:ascii="Times New Roman" w:hAnsi="Times New Roman" w:cs="Times New Roman"/>
          <w:noProof/>
          <w:sz w:val="24"/>
          <w:szCs w:val="24"/>
          <w:lang w:bidi="fa-IR"/>
        </w:rPr>
        <w:t>(Das et al., 2015)</w:t>
      </w:r>
      <w:r w:rsidR="00313191" w:rsidRPr="00364BF9">
        <w:rPr>
          <w:rFonts w:ascii="Times New Roman" w:hAnsi="Times New Roman" w:cs="Times New Roman"/>
          <w:sz w:val="24"/>
          <w:szCs w:val="24"/>
          <w:lang w:bidi="fa-IR"/>
        </w:rPr>
        <w:fldChar w:fldCharType="end"/>
      </w:r>
      <w:r w:rsidR="003753F6" w:rsidRPr="00364BF9">
        <w:rPr>
          <w:rFonts w:ascii="Times New Roman" w:hAnsi="Times New Roman" w:cs="Times New Roman"/>
          <w:sz w:val="24"/>
          <w:szCs w:val="24"/>
          <w:lang w:bidi="fa-IR"/>
        </w:rPr>
        <w:t xml:space="preserve">. </w:t>
      </w:r>
      <w:r w:rsidR="00E74B53" w:rsidRPr="00364BF9">
        <w:rPr>
          <w:rFonts w:ascii="Times New Roman" w:hAnsi="Times New Roman" w:cs="Times New Roman"/>
          <w:sz w:val="24"/>
          <w:szCs w:val="24"/>
          <w:lang w:bidi="fa-IR"/>
        </w:rPr>
        <w:t xml:space="preserve">Ito </w:t>
      </w:r>
      <w:r w:rsidR="00D470A7" w:rsidRPr="00364BF9">
        <w:rPr>
          <w:rFonts w:ascii="Times New Roman" w:hAnsi="Times New Roman" w:cs="Times New Roman"/>
          <w:sz w:val="24"/>
          <w:szCs w:val="24"/>
          <w:lang w:bidi="fa-IR"/>
        </w:rPr>
        <w:t>(</w:t>
      </w:r>
      <w:r w:rsidR="00E74B53" w:rsidRPr="00364BF9">
        <w:rPr>
          <w:rFonts w:ascii="Times New Roman" w:hAnsi="Times New Roman" w:cs="Times New Roman"/>
          <w:sz w:val="24"/>
          <w:szCs w:val="24"/>
          <w:lang w:bidi="fa-IR"/>
        </w:rPr>
        <w:t>1980</w:t>
      </w:r>
      <w:r w:rsidR="00D470A7" w:rsidRPr="00364BF9">
        <w:rPr>
          <w:rFonts w:ascii="Times New Roman" w:hAnsi="Times New Roman" w:cs="Times New Roman"/>
          <w:sz w:val="24"/>
          <w:szCs w:val="24"/>
          <w:lang w:bidi="fa-IR"/>
        </w:rPr>
        <w:t>)</w:t>
      </w:r>
      <w:r w:rsidR="00E74B53" w:rsidRPr="00364BF9">
        <w:rPr>
          <w:rFonts w:ascii="Times New Roman" w:hAnsi="Times New Roman" w:cs="Times New Roman"/>
          <w:sz w:val="24"/>
          <w:szCs w:val="24"/>
          <w:lang w:bidi="fa-IR"/>
        </w:rPr>
        <w:t xml:space="preserve"> reported</w:t>
      </w:r>
      <w:r w:rsidR="00E74B53" w:rsidRPr="00A454FF">
        <w:rPr>
          <w:rFonts w:ascii="Times New Roman" w:hAnsi="Times New Roman" w:cs="Times New Roman"/>
          <w:sz w:val="24"/>
          <w:szCs w:val="24"/>
          <w:lang w:bidi="fa-IR"/>
        </w:rPr>
        <w:t xml:space="preserve"> 90% nematode eggs by WSFM in 20 </w:t>
      </w:r>
      <w:r w:rsidR="00123784">
        <w:rPr>
          <w:rFonts w:ascii="Times New Roman" w:hAnsi="Times New Roman" w:cs="Times New Roman"/>
          <w:sz w:val="24"/>
          <w:szCs w:val="24"/>
          <w:lang w:bidi="fa-IR"/>
        </w:rPr>
        <w:t>min</w:t>
      </w:r>
      <w:r w:rsidR="00E74B53" w:rsidRPr="00A454FF">
        <w:rPr>
          <w:rFonts w:ascii="Times New Roman" w:hAnsi="Times New Roman" w:cs="Times New Roman"/>
          <w:sz w:val="24"/>
          <w:szCs w:val="24"/>
          <w:lang w:bidi="fa-IR"/>
        </w:rPr>
        <w:t xml:space="preserve">. </w:t>
      </w:r>
      <w:r w:rsidR="00B96AEC" w:rsidRPr="00A454FF">
        <w:rPr>
          <w:rFonts w:ascii="Times New Roman" w:hAnsi="Times New Roman" w:cs="Times New Roman"/>
          <w:sz w:val="24"/>
          <w:szCs w:val="24"/>
          <w:lang w:bidi="fa-IR"/>
        </w:rPr>
        <w:t>The result is a clean preparation for microscopic examination with a minimal amount of distracting fecal debris</w:t>
      </w:r>
      <w:r w:rsidR="0097649B" w:rsidRPr="00A454FF">
        <w:rPr>
          <w:rFonts w:ascii="Times New Roman" w:hAnsi="Times New Roman" w:cs="Times New Roman"/>
          <w:sz w:val="24"/>
          <w:szCs w:val="24"/>
          <w:rtl/>
          <w:lang w:bidi="fa-IR"/>
        </w:rPr>
        <w:t>.</w:t>
      </w:r>
      <w:r w:rsidR="00241057" w:rsidRPr="00A454FF">
        <w:rPr>
          <w:rFonts w:ascii="Times New Roman" w:hAnsi="Times New Roman" w:cs="Times New Roman"/>
          <w:sz w:val="24"/>
          <w:szCs w:val="24"/>
          <w:lang w:bidi="fa-IR"/>
        </w:rPr>
        <w:t xml:space="preserve"> However, there is no critical information on the numbers of oocysts that can be recovered by WSFM over</w:t>
      </w:r>
      <w:r w:rsidR="00F719E0" w:rsidRPr="00A454FF">
        <w:rPr>
          <w:rFonts w:ascii="Times New Roman" w:hAnsi="Times New Roman" w:cs="Times New Roman"/>
          <w:sz w:val="24"/>
          <w:szCs w:val="24"/>
          <w:lang w:bidi="fa-IR"/>
        </w:rPr>
        <w:t xml:space="preserve"> the course of flotation period</w:t>
      </w:r>
      <w:r w:rsidR="00F719E0" w:rsidRPr="00A454FF">
        <w:rPr>
          <w:rFonts w:ascii="Times New Roman" w:hAnsi="Times New Roman" w:cs="Times New Roman"/>
          <w:sz w:val="24"/>
          <w:szCs w:val="24"/>
          <w:rtl/>
          <w:lang w:bidi="fa-IR"/>
        </w:rPr>
        <w:t>.</w:t>
      </w:r>
      <w:r w:rsidR="00241057" w:rsidRPr="00A454FF">
        <w:rPr>
          <w:rFonts w:ascii="Times New Roman" w:hAnsi="Times New Roman" w:cs="Times New Roman"/>
          <w:sz w:val="24"/>
          <w:szCs w:val="24"/>
          <w:lang w:bidi="fa-IR"/>
        </w:rPr>
        <w:t xml:space="preserve"> </w:t>
      </w:r>
      <w:r w:rsidR="00F719E0" w:rsidRPr="00A454FF">
        <w:rPr>
          <w:rFonts w:ascii="Times New Roman" w:hAnsi="Times New Roman" w:cs="Times New Roman"/>
          <w:sz w:val="24"/>
          <w:szCs w:val="24"/>
          <w:lang w:bidi="fa-IR"/>
        </w:rPr>
        <w:t>The purpose of t</w:t>
      </w:r>
      <w:r w:rsidR="00241057" w:rsidRPr="00A454FF">
        <w:rPr>
          <w:rFonts w:ascii="Times New Roman" w:hAnsi="Times New Roman" w:cs="Times New Roman"/>
          <w:sz w:val="24"/>
          <w:szCs w:val="24"/>
          <w:lang w:bidi="fa-IR"/>
        </w:rPr>
        <w:t xml:space="preserve">his study was therefore carried to determine the </w:t>
      </w:r>
      <w:r w:rsidR="0097649B" w:rsidRPr="00A454FF">
        <w:rPr>
          <w:rFonts w:ascii="Times New Roman" w:hAnsi="Times New Roman" w:cs="Times New Roman"/>
          <w:sz w:val="24"/>
          <w:szCs w:val="24"/>
          <w:lang w:bidi="fa-IR"/>
        </w:rPr>
        <w:t xml:space="preserve">recovery rates of </w:t>
      </w:r>
      <w:r w:rsidR="0097649B" w:rsidRPr="00A454FF">
        <w:rPr>
          <w:rFonts w:ascii="Times New Roman" w:hAnsi="Times New Roman" w:cs="Times New Roman"/>
          <w:i/>
          <w:sz w:val="24"/>
          <w:szCs w:val="24"/>
          <w:lang w:bidi="fa-IR"/>
        </w:rPr>
        <w:t>Eimeria</w:t>
      </w:r>
      <w:r w:rsidR="0097649B" w:rsidRPr="00A454FF">
        <w:rPr>
          <w:rFonts w:ascii="Times New Roman" w:hAnsi="Times New Roman" w:cs="Times New Roman"/>
          <w:sz w:val="24"/>
          <w:szCs w:val="24"/>
          <w:lang w:bidi="fa-IR"/>
        </w:rPr>
        <w:t xml:space="preserve"> oocysts through the course of flotation</w:t>
      </w:r>
      <w:r w:rsidR="00826500" w:rsidRPr="00A454FF">
        <w:rPr>
          <w:rFonts w:ascii="Times New Roman" w:hAnsi="Times New Roman" w:cs="Times New Roman"/>
          <w:sz w:val="24"/>
          <w:szCs w:val="24"/>
          <w:lang w:bidi="fa-IR"/>
        </w:rPr>
        <w:t xml:space="preserve"> in sugar</w:t>
      </w:r>
      <w:r w:rsidR="00FB3D94" w:rsidRPr="00A454FF">
        <w:rPr>
          <w:rFonts w:ascii="Times New Roman" w:hAnsi="Times New Roman" w:cs="Times New Roman"/>
          <w:sz w:val="24"/>
          <w:szCs w:val="24"/>
          <w:lang w:bidi="fa-IR"/>
        </w:rPr>
        <w:t xml:space="preserve"> solution by WSFM</w:t>
      </w:r>
      <w:r w:rsidR="0097649B" w:rsidRPr="00A454FF">
        <w:rPr>
          <w:rFonts w:ascii="Times New Roman" w:hAnsi="Times New Roman" w:cs="Times New Roman"/>
          <w:sz w:val="24"/>
          <w:szCs w:val="24"/>
          <w:lang w:bidi="fa-IR"/>
        </w:rPr>
        <w:t xml:space="preserve">.  </w:t>
      </w:r>
    </w:p>
    <w:p w14:paraId="2F1930CF" w14:textId="77777777" w:rsidR="00083C78" w:rsidRPr="00A454FF" w:rsidRDefault="00083C78" w:rsidP="002A334D">
      <w:pPr>
        <w:spacing w:line="276" w:lineRule="auto"/>
        <w:jc w:val="left"/>
        <w:rPr>
          <w:rFonts w:ascii="Times New Roman" w:hAnsi="Times New Roman" w:cs="Times New Roman"/>
          <w:b/>
          <w:bCs/>
          <w:sz w:val="24"/>
          <w:szCs w:val="24"/>
          <w:rtl/>
          <w:lang w:bidi="fa-IR"/>
        </w:rPr>
      </w:pPr>
      <w:r w:rsidRPr="00A454FF">
        <w:rPr>
          <w:rFonts w:ascii="Times New Roman" w:hAnsi="Times New Roman" w:cs="Times New Roman"/>
          <w:b/>
          <w:bCs/>
          <w:sz w:val="24"/>
          <w:szCs w:val="24"/>
          <w:lang w:bidi="fa-IR"/>
        </w:rPr>
        <w:t>Material</w:t>
      </w:r>
      <w:r w:rsidR="00386E10" w:rsidRPr="00A454FF">
        <w:rPr>
          <w:rFonts w:ascii="Times New Roman" w:hAnsi="Times New Roman" w:cs="Times New Roman"/>
          <w:b/>
          <w:bCs/>
          <w:sz w:val="24"/>
          <w:szCs w:val="24"/>
          <w:lang w:bidi="fa-IR"/>
        </w:rPr>
        <w:t>s</w:t>
      </w:r>
      <w:r w:rsidRPr="00A454FF">
        <w:rPr>
          <w:rFonts w:ascii="Times New Roman" w:hAnsi="Times New Roman" w:cs="Times New Roman"/>
          <w:b/>
          <w:bCs/>
          <w:sz w:val="24"/>
          <w:szCs w:val="24"/>
          <w:lang w:bidi="fa-IR"/>
        </w:rPr>
        <w:t xml:space="preserve"> and Methods</w:t>
      </w:r>
    </w:p>
    <w:p w14:paraId="7472461E" w14:textId="77777777" w:rsidR="00507A13" w:rsidRPr="00A454FF" w:rsidRDefault="00822D80" w:rsidP="000120CE">
      <w:pPr>
        <w:spacing w:line="276" w:lineRule="auto"/>
        <w:jc w:val="left"/>
        <w:rPr>
          <w:rFonts w:ascii="Times New Roman" w:hAnsi="Times New Roman" w:cs="Times New Roman"/>
          <w:b/>
          <w:bCs/>
          <w:sz w:val="24"/>
          <w:szCs w:val="24"/>
          <w:lang w:bidi="fa-IR"/>
        </w:rPr>
      </w:pPr>
      <w:r>
        <w:rPr>
          <w:rFonts w:ascii="Times New Roman" w:hAnsi="Times New Roman" w:cs="Times New Roman"/>
          <w:b/>
          <w:bCs/>
          <w:sz w:val="24"/>
          <w:szCs w:val="24"/>
          <w:lang w:bidi="fa-IR"/>
        </w:rPr>
        <w:t>Fecal sample</w:t>
      </w:r>
    </w:p>
    <w:p w14:paraId="5EF8F3B1" w14:textId="3BB19B09" w:rsidR="0097649B" w:rsidRPr="00A454FF" w:rsidRDefault="00D51E1B" w:rsidP="00444A0A">
      <w:pPr>
        <w:spacing w:line="276" w:lineRule="auto"/>
        <w:rPr>
          <w:rFonts w:ascii="Times New Roman" w:hAnsi="Times New Roman" w:cs="Times New Roman"/>
          <w:sz w:val="24"/>
          <w:szCs w:val="24"/>
          <w:lang w:bidi="fa-IR"/>
        </w:rPr>
      </w:pPr>
      <w:r w:rsidRPr="00A454FF">
        <w:rPr>
          <w:rFonts w:ascii="Times New Roman" w:hAnsi="Times New Roman" w:cs="Times New Roman"/>
          <w:sz w:val="24"/>
          <w:szCs w:val="24"/>
          <w:lang w:bidi="fa-IR"/>
        </w:rPr>
        <w:t>The</w:t>
      </w:r>
      <w:r w:rsidR="00313191">
        <w:rPr>
          <w:rFonts w:ascii="Times New Roman" w:hAnsi="Times New Roman" w:cs="Times New Roman"/>
          <w:sz w:val="24"/>
          <w:szCs w:val="24"/>
          <w:lang w:bidi="fa-IR"/>
        </w:rPr>
        <w:t xml:space="preserve"> fecal sample </w:t>
      </w:r>
      <w:r w:rsidR="008153A4" w:rsidRPr="00A454FF">
        <w:rPr>
          <w:rFonts w:ascii="Times New Roman" w:hAnsi="Times New Roman" w:cs="Times New Roman"/>
          <w:sz w:val="24"/>
          <w:szCs w:val="24"/>
          <w:lang w:bidi="fa-IR"/>
        </w:rPr>
        <w:t xml:space="preserve">was collected </w:t>
      </w:r>
      <w:r w:rsidR="00077393" w:rsidRPr="00A454FF">
        <w:rPr>
          <w:rFonts w:ascii="Times New Roman" w:hAnsi="Times New Roman" w:cs="Times New Roman"/>
          <w:sz w:val="24"/>
          <w:szCs w:val="24"/>
          <w:lang w:bidi="fa-IR"/>
        </w:rPr>
        <w:t>from</w:t>
      </w:r>
      <w:r w:rsidR="00313191">
        <w:rPr>
          <w:rFonts w:ascii="Times New Roman" w:hAnsi="Times New Roman" w:cs="Times New Roman"/>
          <w:sz w:val="24"/>
          <w:szCs w:val="24"/>
          <w:lang w:bidi="fa-IR"/>
        </w:rPr>
        <w:t xml:space="preserve"> </w:t>
      </w:r>
      <w:r w:rsidR="00444A0A">
        <w:rPr>
          <w:rFonts w:ascii="Times New Roman" w:hAnsi="Times New Roman" w:cs="Times New Roman"/>
          <w:sz w:val="24"/>
          <w:szCs w:val="24"/>
          <w:lang w:bidi="fa-IR"/>
        </w:rPr>
        <w:t>3</w:t>
      </w:r>
      <w:r w:rsidR="00030B66" w:rsidRPr="00A454FF">
        <w:rPr>
          <w:rFonts w:ascii="Times New Roman" w:hAnsi="Times New Roman" w:cs="Times New Roman"/>
          <w:sz w:val="24"/>
          <w:szCs w:val="24"/>
          <w:lang w:bidi="fa-IR"/>
        </w:rPr>
        <w:t xml:space="preserve"> months old </w:t>
      </w:r>
      <w:r w:rsidR="006901F9" w:rsidRPr="00A454FF">
        <w:rPr>
          <w:rFonts w:ascii="Times New Roman" w:hAnsi="Times New Roman" w:cs="Times New Roman"/>
          <w:sz w:val="24"/>
          <w:szCs w:val="24"/>
          <w:lang w:bidi="fa-IR"/>
        </w:rPr>
        <w:t>Holstein</w:t>
      </w:r>
      <w:r w:rsidR="00030B66" w:rsidRPr="00A454FF">
        <w:rPr>
          <w:rFonts w:ascii="Times New Roman" w:hAnsi="Times New Roman" w:cs="Times New Roman"/>
          <w:sz w:val="24"/>
          <w:szCs w:val="24"/>
          <w:lang w:bidi="fa-IR"/>
        </w:rPr>
        <w:t xml:space="preserve"> cattle</w:t>
      </w:r>
      <w:r w:rsidR="00E81887" w:rsidRPr="00A454FF">
        <w:rPr>
          <w:rFonts w:ascii="Times New Roman" w:hAnsi="Times New Roman" w:cs="Times New Roman"/>
          <w:sz w:val="24"/>
          <w:szCs w:val="24"/>
          <w:lang w:bidi="fa-IR"/>
        </w:rPr>
        <w:t xml:space="preserve"> (Infected with </w:t>
      </w:r>
      <w:r w:rsidR="00E81887" w:rsidRPr="00A454FF">
        <w:rPr>
          <w:rFonts w:ascii="Times New Roman" w:hAnsi="Times New Roman" w:cs="Times New Roman"/>
          <w:i/>
          <w:iCs/>
          <w:sz w:val="24"/>
          <w:szCs w:val="24"/>
          <w:lang w:bidi="fa-IR"/>
        </w:rPr>
        <w:t>Eimeria bovis</w:t>
      </w:r>
      <w:r w:rsidR="00E81887" w:rsidRPr="00A454FF">
        <w:rPr>
          <w:rFonts w:ascii="Times New Roman" w:hAnsi="Times New Roman" w:cs="Times New Roman"/>
          <w:sz w:val="24"/>
          <w:szCs w:val="24"/>
          <w:lang w:bidi="fa-IR"/>
        </w:rPr>
        <w:t>)</w:t>
      </w:r>
      <w:r w:rsidR="00030B66" w:rsidRPr="00A454FF">
        <w:rPr>
          <w:rFonts w:ascii="Times New Roman" w:hAnsi="Times New Roman" w:cs="Times New Roman"/>
          <w:sz w:val="24"/>
          <w:szCs w:val="24"/>
          <w:lang w:bidi="fa-IR"/>
        </w:rPr>
        <w:t xml:space="preserve"> which had diarrhea and the sample mixed with the fecal sample of healthy cattle.</w:t>
      </w:r>
      <w:r w:rsidR="00507A13" w:rsidRPr="00A454FF">
        <w:rPr>
          <w:rFonts w:ascii="Times New Roman" w:hAnsi="Times New Roman" w:cs="Times New Roman"/>
          <w:sz w:val="24"/>
          <w:szCs w:val="24"/>
          <w:lang w:bidi="fa-IR"/>
        </w:rPr>
        <w:t xml:space="preserve"> </w:t>
      </w:r>
      <w:r w:rsidR="008153A4" w:rsidRPr="00A454FF">
        <w:rPr>
          <w:rFonts w:ascii="Times New Roman" w:hAnsi="Times New Roman" w:cs="Times New Roman"/>
          <w:sz w:val="24"/>
          <w:szCs w:val="24"/>
          <w:lang w:bidi="fa-IR"/>
        </w:rPr>
        <w:t>From the heavily infected calf, 355 oocysts were recovered from 1</w:t>
      </w:r>
      <w:r w:rsidR="00313191">
        <w:rPr>
          <w:rFonts w:ascii="Times New Roman" w:hAnsi="Times New Roman" w:cs="Times New Roman"/>
          <w:sz w:val="24"/>
          <w:szCs w:val="24"/>
          <w:lang w:bidi="fa-IR"/>
        </w:rPr>
        <w:t xml:space="preserve"> </w:t>
      </w:r>
      <w:r w:rsidR="008153A4" w:rsidRPr="00A454FF">
        <w:rPr>
          <w:rFonts w:ascii="Times New Roman" w:hAnsi="Times New Roman" w:cs="Times New Roman"/>
          <w:sz w:val="24"/>
          <w:szCs w:val="24"/>
          <w:lang w:bidi="fa-IR"/>
        </w:rPr>
        <w:t xml:space="preserve">g of feces in 20 </w:t>
      </w:r>
      <w:r w:rsidR="00123784">
        <w:rPr>
          <w:rFonts w:ascii="Times New Roman" w:hAnsi="Times New Roman" w:cs="Times New Roman"/>
          <w:sz w:val="24"/>
          <w:szCs w:val="24"/>
          <w:lang w:bidi="fa-IR"/>
        </w:rPr>
        <w:t>min</w:t>
      </w:r>
      <w:r w:rsidR="008153A4" w:rsidRPr="00A454FF">
        <w:rPr>
          <w:rFonts w:ascii="Times New Roman" w:hAnsi="Times New Roman" w:cs="Times New Roman"/>
          <w:sz w:val="24"/>
          <w:szCs w:val="24"/>
          <w:lang w:bidi="fa-IR"/>
        </w:rPr>
        <w:t xml:space="preserve">, making it difficult to </w:t>
      </w:r>
      <w:r w:rsidR="00313191">
        <w:rPr>
          <w:rFonts w:ascii="Times New Roman" w:hAnsi="Times New Roman" w:cs="Times New Roman"/>
          <w:sz w:val="24"/>
          <w:szCs w:val="24"/>
          <w:lang w:bidi="fa-IR"/>
        </w:rPr>
        <w:t xml:space="preserve">count several times. Therefore, </w:t>
      </w:r>
      <w:r w:rsidR="008153A4" w:rsidRPr="00A454FF">
        <w:rPr>
          <w:rFonts w:ascii="Times New Roman" w:hAnsi="Times New Roman" w:cs="Times New Roman"/>
          <w:sz w:val="24"/>
          <w:szCs w:val="24"/>
          <w:lang w:bidi="fa-IR"/>
        </w:rPr>
        <w:t xml:space="preserve">part of heavily infected feces was </w:t>
      </w:r>
      <w:r w:rsidR="008153A4" w:rsidRPr="00A454FF">
        <w:rPr>
          <w:rFonts w:ascii="Times New Roman" w:hAnsi="Times New Roman" w:cs="Times New Roman"/>
          <w:sz w:val="24"/>
          <w:szCs w:val="24"/>
          <w:lang w:bidi="fa-IR"/>
        </w:rPr>
        <w:lastRenderedPageBreak/>
        <w:t xml:space="preserve">mixed with </w:t>
      </w:r>
      <w:r w:rsidR="00444A0A">
        <w:rPr>
          <w:rFonts w:ascii="Times New Roman" w:hAnsi="Times New Roman" w:cs="Times New Roman"/>
          <w:sz w:val="24"/>
          <w:szCs w:val="24"/>
          <w:lang w:bidi="fa-IR"/>
        </w:rPr>
        <w:t>3</w:t>
      </w:r>
      <w:r w:rsidR="0026652A" w:rsidRPr="00A454FF">
        <w:rPr>
          <w:rFonts w:ascii="Times New Roman" w:hAnsi="Times New Roman" w:cs="Times New Roman"/>
          <w:sz w:val="24"/>
          <w:szCs w:val="24"/>
          <w:lang w:bidi="fa-IR"/>
        </w:rPr>
        <w:t xml:space="preserve"> </w:t>
      </w:r>
      <w:r w:rsidR="008153A4" w:rsidRPr="00A454FF">
        <w:rPr>
          <w:rFonts w:ascii="Times New Roman" w:hAnsi="Times New Roman" w:cs="Times New Roman"/>
          <w:sz w:val="24"/>
          <w:szCs w:val="24"/>
          <w:lang w:bidi="fa-IR"/>
        </w:rPr>
        <w:t xml:space="preserve">parts of normal feces to give a specimen with lower numbers of oocysts for easy counting. </w:t>
      </w:r>
    </w:p>
    <w:p w14:paraId="0FA9C4D1" w14:textId="77777777" w:rsidR="00CA2FE9" w:rsidRPr="00A454FF" w:rsidRDefault="00CA2FE9" w:rsidP="000120CE">
      <w:pPr>
        <w:spacing w:line="276" w:lineRule="auto"/>
        <w:rPr>
          <w:rFonts w:ascii="Times New Roman" w:hAnsi="Times New Roman" w:cs="Times New Roman"/>
          <w:b/>
          <w:bCs/>
          <w:sz w:val="24"/>
          <w:szCs w:val="24"/>
          <w:rtl/>
          <w:lang w:bidi="fa-IR"/>
        </w:rPr>
      </w:pPr>
      <w:r w:rsidRPr="00A454FF">
        <w:rPr>
          <w:rFonts w:ascii="Times New Roman" w:hAnsi="Times New Roman" w:cs="Times New Roman"/>
          <w:b/>
          <w:bCs/>
          <w:sz w:val="24"/>
          <w:szCs w:val="24"/>
          <w:lang w:bidi="fa-IR"/>
        </w:rPr>
        <w:t>W</w:t>
      </w:r>
      <w:r w:rsidR="00822D80">
        <w:rPr>
          <w:rFonts w:ascii="Times New Roman" w:hAnsi="Times New Roman" w:cs="Times New Roman"/>
          <w:b/>
          <w:bCs/>
          <w:sz w:val="24"/>
          <w:szCs w:val="24"/>
          <w:lang w:bidi="fa-IR"/>
        </w:rPr>
        <w:t>isconsin sugar flotation method</w:t>
      </w:r>
    </w:p>
    <w:p w14:paraId="7EF02E89" w14:textId="18510B83" w:rsidR="00694D89" w:rsidRPr="00422402" w:rsidRDefault="00BD147B" w:rsidP="00123784">
      <w:pPr>
        <w:spacing w:line="276" w:lineRule="auto"/>
        <w:rPr>
          <w:rFonts w:ascii="Times New Roman" w:hAnsi="Times New Roman" w:cs="Times New Roman"/>
          <w:sz w:val="24"/>
          <w:szCs w:val="24"/>
        </w:rPr>
      </w:pPr>
      <w:r w:rsidRPr="00A454FF">
        <w:rPr>
          <w:rFonts w:ascii="Times New Roman" w:hAnsi="Times New Roman" w:cs="Times New Roman"/>
          <w:sz w:val="24"/>
          <w:szCs w:val="24"/>
          <w:lang w:bidi="fa-IR"/>
        </w:rPr>
        <w:t>A sugar centrifugal-</w:t>
      </w:r>
      <w:r w:rsidR="006901F9" w:rsidRPr="00A454FF">
        <w:rPr>
          <w:rFonts w:ascii="Times New Roman" w:hAnsi="Times New Roman" w:cs="Times New Roman"/>
          <w:sz w:val="24"/>
          <w:szCs w:val="24"/>
          <w:lang w:bidi="fa-IR"/>
        </w:rPr>
        <w:t>floatation technique</w:t>
      </w:r>
      <w:r w:rsidRPr="00A454FF">
        <w:rPr>
          <w:rFonts w:ascii="Times New Roman" w:hAnsi="Times New Roman" w:cs="Times New Roman"/>
          <w:sz w:val="24"/>
          <w:szCs w:val="24"/>
          <w:lang w:bidi="fa-IR"/>
        </w:rPr>
        <w:t xml:space="preserve"> was used to examine the fecal samples. A 1</w:t>
      </w:r>
      <w:r w:rsidR="00313191">
        <w:rPr>
          <w:rFonts w:ascii="Times New Roman" w:hAnsi="Times New Roman" w:cs="Times New Roman"/>
          <w:sz w:val="24"/>
          <w:szCs w:val="24"/>
          <w:lang w:bidi="fa-IR"/>
        </w:rPr>
        <w:t xml:space="preserve"> g</w:t>
      </w:r>
      <w:r w:rsidRPr="00A454FF">
        <w:rPr>
          <w:rFonts w:ascii="Times New Roman" w:hAnsi="Times New Roman" w:cs="Times New Roman"/>
          <w:sz w:val="24"/>
          <w:szCs w:val="24"/>
          <w:lang w:bidi="fa-IR"/>
        </w:rPr>
        <w:t xml:space="preserve"> portion of feces was mixed with 10 ml of water and poured through a strainer with 16 meshes per inch into another b</w:t>
      </w:r>
      <w:r w:rsidR="00031DB1" w:rsidRPr="00A454FF">
        <w:rPr>
          <w:rFonts w:ascii="Times New Roman" w:hAnsi="Times New Roman" w:cs="Times New Roman"/>
          <w:sz w:val="24"/>
          <w:szCs w:val="24"/>
          <w:lang w:bidi="fa-IR"/>
        </w:rPr>
        <w:t>e</w:t>
      </w:r>
      <w:r w:rsidR="003753F6">
        <w:rPr>
          <w:rFonts w:ascii="Times New Roman" w:hAnsi="Times New Roman" w:cs="Times New Roman"/>
          <w:sz w:val="24"/>
          <w:szCs w:val="24"/>
          <w:lang w:bidi="fa-IR"/>
        </w:rPr>
        <w:t>aker. T</w:t>
      </w:r>
      <w:r w:rsidRPr="00A454FF">
        <w:rPr>
          <w:rFonts w:ascii="Times New Roman" w:hAnsi="Times New Roman" w:cs="Times New Roman"/>
          <w:sz w:val="24"/>
          <w:szCs w:val="24"/>
          <w:lang w:bidi="fa-IR"/>
        </w:rPr>
        <w:t>he</w:t>
      </w:r>
      <w:r w:rsidR="00313191">
        <w:rPr>
          <w:rFonts w:ascii="Times New Roman" w:hAnsi="Times New Roman" w:cs="Times New Roman"/>
          <w:sz w:val="24"/>
          <w:szCs w:val="24"/>
          <w:lang w:bidi="fa-IR"/>
        </w:rPr>
        <w:t xml:space="preserve"> total fluid poured into the 15 </w:t>
      </w:r>
      <w:r w:rsidRPr="00A454FF">
        <w:rPr>
          <w:rFonts w:ascii="Times New Roman" w:hAnsi="Times New Roman" w:cs="Times New Roman"/>
          <w:sz w:val="24"/>
          <w:szCs w:val="24"/>
          <w:lang w:bidi="fa-IR"/>
        </w:rPr>
        <w:t xml:space="preserve">ml conical tip centrifuge tubes. After centrifugation at 2000 rpm for ten </w:t>
      </w:r>
      <w:r w:rsidR="00123784">
        <w:rPr>
          <w:rFonts w:ascii="Times New Roman" w:hAnsi="Times New Roman" w:cs="Times New Roman"/>
          <w:sz w:val="24"/>
          <w:szCs w:val="24"/>
          <w:lang w:bidi="fa-IR"/>
        </w:rPr>
        <w:t>min</w:t>
      </w:r>
      <w:r w:rsidRPr="00A454FF">
        <w:rPr>
          <w:rFonts w:ascii="Times New Roman" w:hAnsi="Times New Roman" w:cs="Times New Roman"/>
          <w:sz w:val="24"/>
          <w:szCs w:val="24"/>
          <w:lang w:bidi="fa-IR"/>
        </w:rPr>
        <w:t>, the super</w:t>
      </w:r>
      <w:r w:rsidR="00313191">
        <w:rPr>
          <w:rFonts w:ascii="Times New Roman" w:hAnsi="Times New Roman" w:cs="Times New Roman"/>
          <w:sz w:val="24"/>
          <w:szCs w:val="24"/>
          <w:lang w:bidi="fa-IR"/>
        </w:rPr>
        <w:t xml:space="preserve">natant fluid was decanted and 2 </w:t>
      </w:r>
      <w:r w:rsidRPr="00A454FF">
        <w:rPr>
          <w:rFonts w:ascii="Times New Roman" w:hAnsi="Times New Roman" w:cs="Times New Roman"/>
          <w:sz w:val="24"/>
          <w:szCs w:val="24"/>
          <w:lang w:bidi="fa-IR"/>
        </w:rPr>
        <w:t xml:space="preserve">ml sugar solution (sp. G. 1.2) added in each tube and mixed with a wooden applicator stick and </w:t>
      </w:r>
      <w:r w:rsidR="00031DB1" w:rsidRPr="00A454FF">
        <w:rPr>
          <w:rFonts w:ascii="Times New Roman" w:hAnsi="Times New Roman" w:cs="Times New Roman"/>
          <w:sz w:val="24"/>
          <w:szCs w:val="24"/>
          <w:lang w:bidi="fa-IR"/>
        </w:rPr>
        <w:t xml:space="preserve">mixed with </w:t>
      </w:r>
      <w:r w:rsidRPr="00A454FF">
        <w:rPr>
          <w:rFonts w:ascii="Times New Roman" w:hAnsi="Times New Roman" w:cs="Times New Roman"/>
          <w:sz w:val="24"/>
          <w:szCs w:val="24"/>
          <w:lang w:bidi="fa-IR"/>
        </w:rPr>
        <w:t>vortex</w:t>
      </w:r>
      <w:r w:rsidR="00031DB1" w:rsidRPr="00A454FF">
        <w:rPr>
          <w:rFonts w:ascii="Times New Roman" w:hAnsi="Times New Roman" w:cs="Times New Roman"/>
          <w:sz w:val="24"/>
          <w:szCs w:val="24"/>
          <w:lang w:bidi="fa-IR"/>
        </w:rPr>
        <w:t xml:space="preserve">. </w:t>
      </w:r>
      <w:r w:rsidR="006901F9" w:rsidRPr="00A454FF">
        <w:rPr>
          <w:rFonts w:ascii="Times New Roman" w:hAnsi="Times New Roman" w:cs="Times New Roman"/>
          <w:sz w:val="24"/>
          <w:szCs w:val="24"/>
          <w:lang w:bidi="fa-IR"/>
        </w:rPr>
        <w:t>Additional</w:t>
      </w:r>
      <w:r w:rsidR="00694D89" w:rsidRPr="00A454FF">
        <w:rPr>
          <w:rFonts w:ascii="Times New Roman" w:hAnsi="Times New Roman" w:cs="Times New Roman"/>
          <w:sz w:val="24"/>
          <w:szCs w:val="24"/>
        </w:rPr>
        <w:t xml:space="preserve"> 8 ml of sugar solution added and stirred gently with a stick and centrifuged again </w:t>
      </w:r>
      <w:r w:rsidR="00031DB1" w:rsidRPr="00A454FF">
        <w:rPr>
          <w:rFonts w:ascii="Times New Roman" w:hAnsi="Times New Roman" w:cs="Times New Roman"/>
          <w:sz w:val="24"/>
          <w:szCs w:val="24"/>
        </w:rPr>
        <w:t xml:space="preserve">for </w:t>
      </w:r>
      <w:r w:rsidR="00694D89" w:rsidRPr="00A454FF">
        <w:rPr>
          <w:rFonts w:ascii="Times New Roman" w:hAnsi="Times New Roman" w:cs="Times New Roman"/>
          <w:sz w:val="24"/>
          <w:szCs w:val="24"/>
        </w:rPr>
        <w:t xml:space="preserve">10 </w:t>
      </w:r>
      <w:r w:rsidR="00123784">
        <w:rPr>
          <w:rFonts w:ascii="Times New Roman" w:hAnsi="Times New Roman" w:cs="Times New Roman"/>
          <w:sz w:val="24"/>
          <w:szCs w:val="24"/>
          <w:lang w:bidi="fa-IR"/>
        </w:rPr>
        <w:t>min</w:t>
      </w:r>
      <w:r w:rsidR="00123784" w:rsidRPr="00A454FF">
        <w:rPr>
          <w:rFonts w:ascii="Times New Roman" w:hAnsi="Times New Roman" w:cs="Times New Roman"/>
          <w:sz w:val="24"/>
          <w:szCs w:val="24"/>
        </w:rPr>
        <w:t xml:space="preserve"> </w:t>
      </w:r>
      <w:r w:rsidR="00031DB1" w:rsidRPr="00A454FF">
        <w:rPr>
          <w:rFonts w:ascii="Times New Roman" w:hAnsi="Times New Roman" w:cs="Times New Roman"/>
          <w:sz w:val="24"/>
          <w:szCs w:val="24"/>
        </w:rPr>
        <w:t>at 2000</w:t>
      </w:r>
      <w:r w:rsidR="00512694" w:rsidRPr="00A454FF">
        <w:rPr>
          <w:rFonts w:ascii="Times New Roman" w:hAnsi="Times New Roman" w:cs="Times New Roman"/>
          <w:sz w:val="24"/>
          <w:szCs w:val="24"/>
        </w:rPr>
        <w:t xml:space="preserve"> </w:t>
      </w:r>
      <w:r w:rsidR="00031DB1" w:rsidRPr="00A454FF">
        <w:rPr>
          <w:rFonts w:ascii="Times New Roman" w:hAnsi="Times New Roman" w:cs="Times New Roman"/>
          <w:sz w:val="24"/>
          <w:szCs w:val="24"/>
        </w:rPr>
        <w:t>rpm</w:t>
      </w:r>
      <w:r w:rsidR="00694D89" w:rsidRPr="00A454FF">
        <w:rPr>
          <w:rFonts w:ascii="Times New Roman" w:hAnsi="Times New Roman" w:cs="Times New Roman"/>
          <w:sz w:val="24"/>
          <w:szCs w:val="24"/>
        </w:rPr>
        <w:t xml:space="preserve">, </w:t>
      </w:r>
      <w:r w:rsidR="002A4602" w:rsidRPr="00A454FF">
        <w:rPr>
          <w:rFonts w:ascii="Times New Roman" w:hAnsi="Times New Roman" w:cs="Times New Roman"/>
          <w:sz w:val="24"/>
          <w:szCs w:val="24"/>
        </w:rPr>
        <w:t xml:space="preserve">additional sugar solution added until a convex meniscus was formed on top of the tube. </w:t>
      </w:r>
      <w:r w:rsidR="00360572" w:rsidRPr="00A454FF">
        <w:rPr>
          <w:rFonts w:ascii="Times New Roman" w:hAnsi="Times New Roman" w:cs="Times New Roman"/>
          <w:sz w:val="24"/>
          <w:szCs w:val="24"/>
        </w:rPr>
        <w:t>An</w:t>
      </w:r>
      <w:r w:rsidR="002A4602" w:rsidRPr="00A454FF">
        <w:rPr>
          <w:rFonts w:ascii="Times New Roman" w:hAnsi="Times New Roman" w:cs="Times New Roman"/>
          <w:sz w:val="24"/>
          <w:szCs w:val="24"/>
        </w:rPr>
        <w:t xml:space="preserve"> 18 mm x 18 mm square cover glass was then placed in contact with sugar solution on top of each tube and </w:t>
      </w:r>
      <w:r w:rsidR="00360572" w:rsidRPr="00A454FF">
        <w:rPr>
          <w:rFonts w:ascii="Times New Roman" w:hAnsi="Times New Roman" w:cs="Times New Roman"/>
          <w:sz w:val="24"/>
          <w:szCs w:val="24"/>
        </w:rPr>
        <w:t xml:space="preserve">left to stand for </w:t>
      </w:r>
      <w:r w:rsidR="002A4602" w:rsidRPr="00A454FF">
        <w:rPr>
          <w:rFonts w:ascii="Times New Roman" w:hAnsi="Times New Roman" w:cs="Times New Roman"/>
          <w:sz w:val="24"/>
          <w:szCs w:val="24"/>
        </w:rPr>
        <w:t>different time</w:t>
      </w:r>
      <w:r w:rsidR="00360572" w:rsidRPr="00A454FF">
        <w:rPr>
          <w:rFonts w:ascii="Times New Roman" w:hAnsi="Times New Roman" w:cs="Times New Roman"/>
          <w:sz w:val="24"/>
          <w:szCs w:val="24"/>
        </w:rPr>
        <w:t>s</w:t>
      </w:r>
      <w:r w:rsidR="00762792" w:rsidRPr="00A454FF">
        <w:rPr>
          <w:rFonts w:ascii="Times New Roman" w:hAnsi="Times New Roman" w:cs="Times New Roman"/>
          <w:sz w:val="24"/>
          <w:szCs w:val="24"/>
        </w:rPr>
        <w:t xml:space="preserve"> at room temperature</w:t>
      </w:r>
      <w:r w:rsidR="002A4602" w:rsidRPr="00A454FF">
        <w:rPr>
          <w:rFonts w:ascii="Times New Roman" w:hAnsi="Times New Roman" w:cs="Times New Roman"/>
          <w:sz w:val="24"/>
          <w:szCs w:val="24"/>
        </w:rPr>
        <w:t xml:space="preserve">. The cover glass was lifted off and placed on a </w:t>
      </w:r>
      <w:r w:rsidR="002A4602" w:rsidRPr="00422402">
        <w:rPr>
          <w:rFonts w:ascii="Times New Roman" w:hAnsi="Times New Roman" w:cs="Times New Roman"/>
          <w:sz w:val="24"/>
          <w:szCs w:val="24"/>
        </w:rPr>
        <w:t xml:space="preserve">glass slide, and the entire area under each was </w:t>
      </w:r>
      <w:r w:rsidR="006901F9" w:rsidRPr="00422402">
        <w:rPr>
          <w:rFonts w:ascii="Times New Roman" w:hAnsi="Times New Roman" w:cs="Times New Roman"/>
          <w:sz w:val="24"/>
          <w:szCs w:val="24"/>
        </w:rPr>
        <w:t>examined and</w:t>
      </w:r>
      <w:r w:rsidR="002A4602" w:rsidRPr="00422402">
        <w:rPr>
          <w:rFonts w:ascii="Times New Roman" w:hAnsi="Times New Roman" w:cs="Times New Roman"/>
          <w:sz w:val="24"/>
          <w:szCs w:val="24"/>
        </w:rPr>
        <w:t xml:space="preserve"> oocysts counted microscopically at a magnification of 100</w:t>
      </w:r>
      <w:r w:rsidR="00313191" w:rsidRPr="00422402">
        <w:rPr>
          <w:rFonts w:ascii="Times New Roman" w:hAnsi="Times New Roman" w:cs="Times New Roman"/>
          <w:sz w:val="24"/>
          <w:szCs w:val="24"/>
        </w:rPr>
        <w:t xml:space="preserve"> x</w:t>
      </w:r>
      <w:r w:rsidR="002A4602" w:rsidRPr="00422402">
        <w:rPr>
          <w:rFonts w:ascii="Times New Roman" w:hAnsi="Times New Roman" w:cs="Times New Roman"/>
          <w:sz w:val="24"/>
          <w:szCs w:val="24"/>
        </w:rPr>
        <w:t xml:space="preserve">. </w:t>
      </w:r>
    </w:p>
    <w:p w14:paraId="67EFD685" w14:textId="77777777" w:rsidR="00313191" w:rsidRPr="00422402" w:rsidRDefault="00822D80" w:rsidP="00313191">
      <w:pPr>
        <w:spacing w:line="276" w:lineRule="auto"/>
        <w:rPr>
          <w:rFonts w:ascii="Times New Roman" w:hAnsi="Times New Roman" w:cs="Times New Roman"/>
          <w:b/>
          <w:bCs/>
          <w:sz w:val="24"/>
          <w:szCs w:val="24"/>
        </w:rPr>
      </w:pPr>
      <w:r w:rsidRPr="00422402">
        <w:rPr>
          <w:rFonts w:ascii="Times New Roman" w:hAnsi="Times New Roman" w:cs="Times New Roman"/>
          <w:b/>
          <w:bCs/>
          <w:sz w:val="24"/>
          <w:szCs w:val="24"/>
        </w:rPr>
        <w:t>Preparation of Sugar solution</w:t>
      </w:r>
    </w:p>
    <w:p w14:paraId="43654515" w14:textId="7705ACAA" w:rsidR="00E81887" w:rsidRPr="00422402" w:rsidRDefault="00810B5E" w:rsidP="00313191">
      <w:pPr>
        <w:spacing w:line="276" w:lineRule="auto"/>
        <w:rPr>
          <w:lang w:bidi="fa-IR"/>
        </w:rPr>
      </w:pPr>
      <w:r w:rsidRPr="00422402">
        <w:rPr>
          <w:lang w:bidi="fa-IR"/>
        </w:rPr>
        <w:t>Specific gravity = 1.200 solution: 600</w:t>
      </w:r>
      <w:r w:rsidR="00313191" w:rsidRPr="00422402">
        <w:rPr>
          <w:lang w:bidi="fa-IR"/>
        </w:rPr>
        <w:t xml:space="preserve"> </w:t>
      </w:r>
      <w:r w:rsidRPr="00422402">
        <w:rPr>
          <w:lang w:bidi="fa-IR"/>
        </w:rPr>
        <w:t>g sugar with 700 ml distilled water, after the solution mixed with 5</w:t>
      </w:r>
      <w:r w:rsidR="003753F6" w:rsidRPr="00422402">
        <w:rPr>
          <w:lang w:bidi="fa-IR"/>
        </w:rPr>
        <w:t xml:space="preserve"> </w:t>
      </w:r>
      <w:r w:rsidRPr="00422402">
        <w:rPr>
          <w:lang w:bidi="fa-IR"/>
        </w:rPr>
        <w:t>ml fecal sample the SG was 1.189.</w:t>
      </w:r>
    </w:p>
    <w:p w14:paraId="1F180A2D" w14:textId="46B4FFA6" w:rsidR="00901CC2" w:rsidRPr="00422402" w:rsidRDefault="00810B5E" w:rsidP="00A454FF">
      <w:pPr>
        <w:pStyle w:val="NormalWeb"/>
        <w:spacing w:line="276" w:lineRule="auto"/>
        <w:jc w:val="both"/>
        <w:rPr>
          <w:lang w:bidi="fa-IR"/>
        </w:rPr>
      </w:pPr>
      <w:r w:rsidRPr="00422402">
        <w:rPr>
          <w:lang w:bidi="fa-IR"/>
        </w:rPr>
        <w:t xml:space="preserve">Specific gravity = 1.266 solution: </w:t>
      </w:r>
      <w:r w:rsidR="00FF1732" w:rsidRPr="00422402">
        <w:rPr>
          <w:lang w:bidi="fa-IR"/>
        </w:rPr>
        <w:t>128</w:t>
      </w:r>
      <w:r w:rsidR="003753F6" w:rsidRPr="00422402">
        <w:rPr>
          <w:lang w:bidi="fa-IR"/>
        </w:rPr>
        <w:t xml:space="preserve"> </w:t>
      </w:r>
      <w:r w:rsidR="00FF1732" w:rsidRPr="00422402">
        <w:rPr>
          <w:lang w:bidi="fa-IR"/>
        </w:rPr>
        <w:t>g sugar with 100ml distilled water, after the sample mixed with 5</w:t>
      </w:r>
      <w:r w:rsidR="003753F6" w:rsidRPr="00422402">
        <w:rPr>
          <w:lang w:bidi="fa-IR"/>
        </w:rPr>
        <w:t xml:space="preserve"> </w:t>
      </w:r>
      <w:r w:rsidR="00FF1732" w:rsidRPr="00422402">
        <w:rPr>
          <w:lang w:bidi="fa-IR"/>
        </w:rPr>
        <w:t>ml fecal sample the SG was 1.253.</w:t>
      </w:r>
    </w:p>
    <w:p w14:paraId="784B2820" w14:textId="77777777" w:rsidR="00FF1732" w:rsidRPr="00422402" w:rsidRDefault="00504C5A" w:rsidP="00313191">
      <w:pPr>
        <w:pStyle w:val="NormalWeb"/>
        <w:spacing w:before="0" w:beforeAutospacing="0" w:after="0" w:afterAutospacing="0" w:line="276" w:lineRule="auto"/>
        <w:jc w:val="both"/>
        <w:rPr>
          <w:b/>
          <w:bCs/>
          <w:lang w:bidi="fa-IR"/>
        </w:rPr>
      </w:pPr>
      <w:r w:rsidRPr="00422402">
        <w:rPr>
          <w:b/>
          <w:bCs/>
          <w:lang w:bidi="fa-IR"/>
        </w:rPr>
        <w:t>Direct count of oocyst</w:t>
      </w:r>
    </w:p>
    <w:p w14:paraId="764F5446" w14:textId="52C8E508" w:rsidR="00FF1732" w:rsidRPr="00422402" w:rsidRDefault="00756762" w:rsidP="00512694">
      <w:pPr>
        <w:pStyle w:val="NormalWeb"/>
        <w:spacing w:line="276" w:lineRule="auto"/>
        <w:rPr>
          <w:lang w:bidi="fa-IR"/>
        </w:rPr>
      </w:pPr>
      <w:r w:rsidRPr="00422402">
        <w:rPr>
          <w:lang w:bidi="fa-IR"/>
        </w:rPr>
        <w:t>T</w:t>
      </w:r>
      <w:r w:rsidR="00C62A02" w:rsidRPr="00422402">
        <w:rPr>
          <w:lang w:bidi="fa-IR"/>
        </w:rPr>
        <w:t xml:space="preserve">he Direct examination techniques conducted to be sure about the number of oocysts in fecal sample. </w:t>
      </w:r>
      <w:r w:rsidR="0044687D" w:rsidRPr="00422402">
        <w:rPr>
          <w:lang w:bidi="fa-IR"/>
        </w:rPr>
        <w:t>The sample contained 7.8 oocysts per 0.01</w:t>
      </w:r>
      <w:r w:rsidR="003753F6" w:rsidRPr="00422402">
        <w:rPr>
          <w:lang w:bidi="fa-IR"/>
        </w:rPr>
        <w:t xml:space="preserve"> </w:t>
      </w:r>
      <w:r w:rsidR="0044687D" w:rsidRPr="00422402">
        <w:rPr>
          <w:lang w:bidi="fa-IR"/>
        </w:rPr>
        <w:t xml:space="preserve">g </w:t>
      </w:r>
    </w:p>
    <w:p w14:paraId="5C60FCFC" w14:textId="77777777" w:rsidR="00E81887" w:rsidRPr="00422402" w:rsidRDefault="00452583" w:rsidP="000120CE">
      <w:pPr>
        <w:pStyle w:val="NormalWeb"/>
        <w:spacing w:line="276" w:lineRule="auto"/>
        <w:jc w:val="both"/>
        <w:rPr>
          <w:lang w:bidi="fa-IR"/>
        </w:rPr>
      </w:pPr>
      <w:r w:rsidRPr="00422402">
        <w:rPr>
          <w:lang w:bidi="fa-IR"/>
        </w:rPr>
        <w:t>This study</w:t>
      </w:r>
      <w:r w:rsidR="00E81887" w:rsidRPr="00422402">
        <w:rPr>
          <w:lang w:bidi="fa-IR"/>
        </w:rPr>
        <w:t xml:space="preserve"> was conducted in three stages:</w:t>
      </w:r>
    </w:p>
    <w:p w14:paraId="0FD63D9F" w14:textId="77777777" w:rsidR="00C62A02" w:rsidRPr="00422402" w:rsidRDefault="008A61E4" w:rsidP="000120CE">
      <w:pPr>
        <w:pStyle w:val="NormalWeb"/>
        <w:numPr>
          <w:ilvl w:val="0"/>
          <w:numId w:val="4"/>
        </w:numPr>
        <w:spacing w:line="276" w:lineRule="auto"/>
        <w:jc w:val="both"/>
        <w:rPr>
          <w:b/>
          <w:bCs/>
          <w:lang w:bidi="fa-IR"/>
        </w:rPr>
      </w:pPr>
      <w:r w:rsidRPr="00422402">
        <w:rPr>
          <w:b/>
          <w:bCs/>
          <w:lang w:bidi="fa-IR"/>
        </w:rPr>
        <w:t>Total oocysts rec</w:t>
      </w:r>
      <w:r w:rsidR="00822D80" w:rsidRPr="00422402">
        <w:rPr>
          <w:b/>
          <w:bCs/>
          <w:lang w:bidi="fa-IR"/>
        </w:rPr>
        <w:t>overy over time</w:t>
      </w:r>
    </w:p>
    <w:p w14:paraId="2906A9B8" w14:textId="6D654E4A" w:rsidR="00762792" w:rsidRPr="00422402" w:rsidRDefault="008A61E4" w:rsidP="00123784">
      <w:pPr>
        <w:pStyle w:val="NormalWeb"/>
        <w:spacing w:line="276" w:lineRule="auto"/>
        <w:jc w:val="both"/>
        <w:rPr>
          <w:lang w:bidi="fa-IR"/>
        </w:rPr>
      </w:pPr>
      <w:r w:rsidRPr="00422402">
        <w:rPr>
          <w:lang w:bidi="fa-IR"/>
        </w:rPr>
        <w:t>To know the total number of oocysts contained in a given</w:t>
      </w:r>
      <w:r w:rsidRPr="00A454FF">
        <w:rPr>
          <w:lang w:bidi="fa-IR"/>
        </w:rPr>
        <w:t xml:space="preserve"> mass of feces, several</w:t>
      </w:r>
      <w:r w:rsidR="003753F6">
        <w:rPr>
          <w:lang w:bidi="fa-IR"/>
        </w:rPr>
        <w:t xml:space="preserve"> cover slips</w:t>
      </w:r>
      <w:r w:rsidR="00A852B4" w:rsidRPr="00A454FF">
        <w:rPr>
          <w:lang w:bidi="fa-IR"/>
        </w:rPr>
        <w:t xml:space="preserve"> placed at certain time i</w:t>
      </w:r>
      <w:r w:rsidR="003753F6">
        <w:rPr>
          <w:lang w:bidi="fa-IR"/>
        </w:rPr>
        <w:t>ntervals until no oocysts was</w:t>
      </w:r>
      <w:r w:rsidR="00A852B4" w:rsidRPr="00A454FF">
        <w:rPr>
          <w:lang w:bidi="fa-IR"/>
        </w:rPr>
        <w:t xml:space="preserve"> detected. When this test is </w:t>
      </w:r>
      <w:r w:rsidR="00A852B4" w:rsidRPr="00A454FF">
        <w:rPr>
          <w:lang w:bidi="fa-IR"/>
        </w:rPr>
        <w:lastRenderedPageBreak/>
        <w:t>repe</w:t>
      </w:r>
      <w:r w:rsidR="0008471C" w:rsidRPr="00A454FF">
        <w:rPr>
          <w:lang w:bidi="fa-IR"/>
        </w:rPr>
        <w:t>ated several times and proporti</w:t>
      </w:r>
      <w:r w:rsidR="00A852B4" w:rsidRPr="00A454FF">
        <w:rPr>
          <w:lang w:bidi="fa-IR"/>
        </w:rPr>
        <w:t>on of oocysts recovered is similar in the replicates, then measuring ooc</w:t>
      </w:r>
      <w:r w:rsidR="003753F6">
        <w:rPr>
          <w:lang w:bidi="fa-IR"/>
        </w:rPr>
        <w:t>ysts at a particular time point</w:t>
      </w:r>
      <w:r w:rsidR="0008471C" w:rsidRPr="00A454FF">
        <w:rPr>
          <w:lang w:bidi="fa-IR"/>
        </w:rPr>
        <w:t xml:space="preserve"> used to estimate the total number of oocysts in feces for same parasite species in a short time. </w:t>
      </w:r>
      <w:r w:rsidR="00C62A02" w:rsidRPr="00A454FF">
        <w:rPr>
          <w:lang w:bidi="fa-IR"/>
        </w:rPr>
        <w:t>This stage</w:t>
      </w:r>
      <w:r w:rsidR="00F1312E" w:rsidRPr="00A454FF">
        <w:rPr>
          <w:lang w:bidi="fa-IR"/>
        </w:rPr>
        <w:t xml:space="preserve"> involved recovering oocy</w:t>
      </w:r>
      <w:r w:rsidR="00D82EC8" w:rsidRPr="00A454FF">
        <w:rPr>
          <w:lang w:bidi="fa-IR"/>
        </w:rPr>
        <w:t>s</w:t>
      </w:r>
      <w:r w:rsidR="00F1312E" w:rsidRPr="00A454FF">
        <w:rPr>
          <w:lang w:bidi="fa-IR"/>
        </w:rPr>
        <w:t>ts from surface of sugar solution in a test tube (1.5</w:t>
      </w:r>
      <w:r w:rsidR="00F1312E" w:rsidRPr="00A454FF">
        <w:rPr>
          <w:rtl/>
          <w:lang w:bidi="fa-IR"/>
        </w:rPr>
        <w:t xml:space="preserve"> </w:t>
      </w:r>
      <w:r w:rsidR="00F1312E" w:rsidRPr="00A454FF">
        <w:rPr>
          <w:lang w:bidi="fa-IR"/>
        </w:rPr>
        <w:t>cm in diameter, 10.5 cm in length) with cover slips replaced at time</w:t>
      </w:r>
      <w:r w:rsidR="00D60DF3" w:rsidRPr="00A454FF">
        <w:rPr>
          <w:lang w:bidi="fa-IR"/>
        </w:rPr>
        <w:t xml:space="preserve"> intervals of 10 </w:t>
      </w:r>
      <w:r w:rsidR="00123784">
        <w:rPr>
          <w:lang w:bidi="fa-IR"/>
        </w:rPr>
        <w:t>min</w:t>
      </w:r>
      <w:r w:rsidR="00D60DF3" w:rsidRPr="00A454FF">
        <w:rPr>
          <w:lang w:bidi="fa-IR"/>
        </w:rPr>
        <w:t>, giving oocy</w:t>
      </w:r>
      <w:r w:rsidR="00762792" w:rsidRPr="00A454FF">
        <w:rPr>
          <w:lang w:bidi="fa-IR"/>
        </w:rPr>
        <w:t>s</w:t>
      </w:r>
      <w:r w:rsidR="00D60DF3" w:rsidRPr="00A454FF">
        <w:rPr>
          <w:lang w:bidi="fa-IR"/>
        </w:rPr>
        <w:t>ts collection time</w:t>
      </w:r>
      <w:r w:rsidR="00F1312E" w:rsidRPr="00A454FF">
        <w:rPr>
          <w:lang w:bidi="fa-IR"/>
        </w:rPr>
        <w:t xml:space="preserve"> points of 10, 20, 30, 40, 50</w:t>
      </w:r>
      <w:r w:rsidR="00F1312E" w:rsidRPr="00422402">
        <w:rPr>
          <w:lang w:bidi="fa-IR"/>
        </w:rPr>
        <w:t>, 60, 90 min, 2, 3, 4, 5, 6, 24, 48 hr, and 5 days.</w:t>
      </w:r>
      <w:r w:rsidR="00D60DF3" w:rsidRPr="00422402">
        <w:rPr>
          <w:lang w:bidi="fa-IR"/>
        </w:rPr>
        <w:t xml:space="preserve"> </w:t>
      </w:r>
    </w:p>
    <w:p w14:paraId="7FA9D114" w14:textId="77777777" w:rsidR="00C62A02" w:rsidRPr="00422402" w:rsidRDefault="00C62A02" w:rsidP="00313191">
      <w:pPr>
        <w:pStyle w:val="NormalWeb"/>
        <w:numPr>
          <w:ilvl w:val="0"/>
          <w:numId w:val="4"/>
        </w:numPr>
        <w:spacing w:after="0" w:afterAutospacing="0" w:line="276" w:lineRule="auto"/>
        <w:jc w:val="both"/>
        <w:rPr>
          <w:b/>
          <w:bCs/>
          <w:lang w:bidi="fa-IR"/>
        </w:rPr>
      </w:pPr>
      <w:r w:rsidRPr="00422402">
        <w:rPr>
          <w:b/>
          <w:bCs/>
          <w:lang w:bidi="fa-IR"/>
        </w:rPr>
        <w:t>Comparison between changi</w:t>
      </w:r>
      <w:r w:rsidR="00822D80" w:rsidRPr="00422402">
        <w:rPr>
          <w:b/>
          <w:bCs/>
          <w:lang w:bidi="fa-IR"/>
        </w:rPr>
        <w:t>ng cover slip and not changing</w:t>
      </w:r>
    </w:p>
    <w:p w14:paraId="30C6F948" w14:textId="3A982784" w:rsidR="00F1312E" w:rsidRPr="00A454FF" w:rsidRDefault="00C62A02" w:rsidP="00123784">
      <w:pPr>
        <w:pStyle w:val="NormalWeb"/>
        <w:spacing w:line="276" w:lineRule="auto"/>
        <w:jc w:val="both"/>
        <w:rPr>
          <w:lang w:bidi="fa-IR"/>
        </w:rPr>
      </w:pPr>
      <w:r w:rsidRPr="00422402">
        <w:rPr>
          <w:lang w:bidi="fa-IR"/>
        </w:rPr>
        <w:t>This</w:t>
      </w:r>
      <w:r w:rsidR="005C6E8E" w:rsidRPr="00422402">
        <w:rPr>
          <w:lang w:bidi="fa-IR"/>
        </w:rPr>
        <w:t xml:space="preserve"> </w:t>
      </w:r>
      <w:r w:rsidRPr="00422402">
        <w:rPr>
          <w:lang w:bidi="fa-IR"/>
        </w:rPr>
        <w:t>stage</w:t>
      </w:r>
      <w:r w:rsidR="005C6E8E" w:rsidRPr="00422402">
        <w:rPr>
          <w:lang w:bidi="fa-IR"/>
        </w:rPr>
        <w:t xml:space="preserve"> was </w:t>
      </w:r>
      <w:r w:rsidRPr="00422402">
        <w:rPr>
          <w:lang w:bidi="fa-IR"/>
        </w:rPr>
        <w:t xml:space="preserve">conducted to know </w:t>
      </w:r>
      <w:r w:rsidR="005C6E8E" w:rsidRPr="00422402">
        <w:rPr>
          <w:lang w:bidi="fa-IR"/>
        </w:rPr>
        <w:t>whether replacing cover</w:t>
      </w:r>
      <w:r w:rsidR="00E04B93" w:rsidRPr="00422402">
        <w:rPr>
          <w:rtl/>
          <w:lang w:bidi="fa-IR"/>
        </w:rPr>
        <w:t xml:space="preserve"> </w:t>
      </w:r>
      <w:r w:rsidR="005C6E8E" w:rsidRPr="00422402">
        <w:rPr>
          <w:lang w:bidi="fa-IR"/>
        </w:rPr>
        <w:t xml:space="preserve">slips every 10 </w:t>
      </w:r>
      <w:r w:rsidR="00123784" w:rsidRPr="00422402">
        <w:rPr>
          <w:lang w:bidi="fa-IR"/>
        </w:rPr>
        <w:t xml:space="preserve">min </w:t>
      </w:r>
      <w:r w:rsidR="005C6E8E" w:rsidRPr="00422402">
        <w:rPr>
          <w:lang w:bidi="fa-IR"/>
        </w:rPr>
        <w:t xml:space="preserve">is better in recovering oocysts than holding it once for 20 or 30 </w:t>
      </w:r>
      <w:r w:rsidR="00123784" w:rsidRPr="00422402">
        <w:rPr>
          <w:lang w:bidi="fa-IR"/>
        </w:rPr>
        <w:t>min</w:t>
      </w:r>
      <w:r w:rsidR="005C6E8E" w:rsidRPr="00422402">
        <w:rPr>
          <w:lang w:bidi="fa-IR"/>
        </w:rPr>
        <w:t xml:space="preserve">. </w:t>
      </w:r>
      <w:r w:rsidR="00444A0A" w:rsidRPr="00422402">
        <w:rPr>
          <w:lang w:bidi="fa-IR"/>
        </w:rPr>
        <w:t>the</w:t>
      </w:r>
      <w:r w:rsidR="00E956C3" w:rsidRPr="00422402">
        <w:rPr>
          <w:lang w:bidi="fa-IR"/>
        </w:rPr>
        <w:t xml:space="preserve"> </w:t>
      </w:r>
      <w:r w:rsidR="0044687D" w:rsidRPr="00422402">
        <w:rPr>
          <w:lang w:bidi="fa-IR"/>
        </w:rPr>
        <w:t>stage involved</w:t>
      </w:r>
      <w:r w:rsidR="00F1312E" w:rsidRPr="00422402">
        <w:rPr>
          <w:lang w:bidi="fa-IR"/>
        </w:rPr>
        <w:t xml:space="preserve"> a set of </w:t>
      </w:r>
      <w:r w:rsidR="00BD7A66" w:rsidRPr="00422402">
        <w:rPr>
          <w:lang w:bidi="fa-IR"/>
        </w:rPr>
        <w:t xml:space="preserve">three </w:t>
      </w:r>
      <w:r w:rsidR="00F1312E" w:rsidRPr="00422402">
        <w:rPr>
          <w:lang w:bidi="fa-IR"/>
        </w:rPr>
        <w:t xml:space="preserve">tubes. </w:t>
      </w:r>
      <w:r w:rsidR="00762792" w:rsidRPr="00422402">
        <w:rPr>
          <w:lang w:bidi="fa-IR"/>
        </w:rPr>
        <w:t>Fresh c</w:t>
      </w:r>
      <w:r w:rsidR="00F1312E" w:rsidRPr="00422402">
        <w:rPr>
          <w:lang w:bidi="fa-IR"/>
        </w:rPr>
        <w:t xml:space="preserve">over slips were put at intervals of </w:t>
      </w:r>
      <w:r w:rsidR="00762792" w:rsidRPr="00422402">
        <w:rPr>
          <w:lang w:bidi="fa-IR"/>
        </w:rPr>
        <w:t xml:space="preserve">10 </w:t>
      </w:r>
      <w:r w:rsidR="00123784" w:rsidRPr="00422402">
        <w:rPr>
          <w:lang w:bidi="fa-IR"/>
        </w:rPr>
        <w:t xml:space="preserve">min </w:t>
      </w:r>
      <w:r w:rsidR="00762792" w:rsidRPr="00422402">
        <w:rPr>
          <w:lang w:bidi="fa-IR"/>
        </w:rPr>
        <w:t xml:space="preserve">on the first test tube, giving </w:t>
      </w:r>
      <w:r w:rsidR="00452583" w:rsidRPr="00422402">
        <w:rPr>
          <w:lang w:bidi="fa-IR"/>
        </w:rPr>
        <w:t xml:space="preserve">recovery </w:t>
      </w:r>
      <w:r w:rsidR="00762792" w:rsidRPr="00422402">
        <w:rPr>
          <w:lang w:bidi="fa-IR"/>
        </w:rPr>
        <w:t xml:space="preserve">time points of </w:t>
      </w:r>
      <w:r w:rsidR="00F1312E" w:rsidRPr="00422402">
        <w:rPr>
          <w:lang w:bidi="fa-IR"/>
        </w:rPr>
        <w:t>10, 20 and 30 min, while one cover slip was kept for 20 min on the second tube and one</w:t>
      </w:r>
      <w:r w:rsidR="00452583" w:rsidRPr="00422402">
        <w:rPr>
          <w:lang w:bidi="fa-IR"/>
        </w:rPr>
        <w:t xml:space="preserve"> cover</w:t>
      </w:r>
      <w:r w:rsidRPr="00422402">
        <w:rPr>
          <w:lang w:bidi="fa-IR"/>
        </w:rPr>
        <w:t xml:space="preserve"> </w:t>
      </w:r>
      <w:r w:rsidR="00452583" w:rsidRPr="00422402">
        <w:rPr>
          <w:lang w:bidi="fa-IR"/>
        </w:rPr>
        <w:t>slip for 30 min on the third tube, then</w:t>
      </w:r>
      <w:r w:rsidR="00452583" w:rsidRPr="00A454FF">
        <w:rPr>
          <w:lang w:bidi="fa-IR"/>
        </w:rPr>
        <w:t xml:space="preserve"> the recovered oocysts </w:t>
      </w:r>
      <w:r w:rsidR="00E956C3" w:rsidRPr="00A454FF">
        <w:rPr>
          <w:lang w:bidi="fa-IR"/>
        </w:rPr>
        <w:t>were</w:t>
      </w:r>
      <w:r w:rsidR="00452583" w:rsidRPr="00A454FF">
        <w:rPr>
          <w:lang w:bidi="fa-IR"/>
        </w:rPr>
        <w:t xml:space="preserve"> counted.</w:t>
      </w:r>
    </w:p>
    <w:p w14:paraId="5C56134D" w14:textId="77777777" w:rsidR="00C62A02" w:rsidRPr="00A454FF" w:rsidRDefault="00C62A02" w:rsidP="00313191">
      <w:pPr>
        <w:pStyle w:val="NormalWeb"/>
        <w:numPr>
          <w:ilvl w:val="0"/>
          <w:numId w:val="4"/>
        </w:numPr>
        <w:spacing w:after="0" w:afterAutospacing="0" w:line="276" w:lineRule="auto"/>
        <w:jc w:val="both"/>
        <w:rPr>
          <w:b/>
          <w:bCs/>
          <w:lang w:bidi="fa-IR"/>
        </w:rPr>
      </w:pPr>
      <w:r w:rsidRPr="00A454FF">
        <w:rPr>
          <w:b/>
          <w:bCs/>
          <w:lang w:bidi="fa-IR"/>
        </w:rPr>
        <w:t>Compa</w:t>
      </w:r>
      <w:r w:rsidR="00822D80">
        <w:rPr>
          <w:b/>
          <w:bCs/>
          <w:lang w:bidi="fa-IR"/>
        </w:rPr>
        <w:t>rison between two sugar gravity</w:t>
      </w:r>
    </w:p>
    <w:p w14:paraId="6D2F4A23" w14:textId="266F0615" w:rsidR="009710F9" w:rsidRPr="00A454FF" w:rsidRDefault="00DF4996" w:rsidP="00123784">
      <w:pPr>
        <w:pStyle w:val="NormalWeb"/>
        <w:spacing w:line="276" w:lineRule="auto"/>
        <w:jc w:val="both"/>
        <w:rPr>
          <w:rtl/>
          <w:lang w:bidi="fa-IR"/>
        </w:rPr>
      </w:pPr>
      <w:r w:rsidRPr="00A454FF">
        <w:rPr>
          <w:lang w:bidi="fa-IR"/>
        </w:rPr>
        <w:t>The standard specific gravity of 1.200 takes</w:t>
      </w:r>
      <w:r w:rsidR="00D21F60" w:rsidRPr="00A454FF">
        <w:rPr>
          <w:lang w:bidi="fa-IR"/>
        </w:rPr>
        <w:t xml:space="preserve"> </w:t>
      </w:r>
      <w:r w:rsidR="00BD7A66">
        <w:rPr>
          <w:lang w:bidi="fa-IR"/>
        </w:rPr>
        <w:t>a longer</w:t>
      </w:r>
      <w:r w:rsidR="00BD7A66" w:rsidRPr="00A454FF">
        <w:rPr>
          <w:lang w:bidi="fa-IR"/>
        </w:rPr>
        <w:t xml:space="preserve"> </w:t>
      </w:r>
      <w:r w:rsidR="00D21F60" w:rsidRPr="00A454FF">
        <w:rPr>
          <w:lang w:bidi="fa-IR"/>
        </w:rPr>
        <w:t>time to recover most oocys</w:t>
      </w:r>
      <w:r w:rsidRPr="00A454FF">
        <w:rPr>
          <w:lang w:bidi="fa-IR"/>
        </w:rPr>
        <w:t xml:space="preserve">ts from a given fecal sample. In this study, a higher specific gravity was used to know if more numbers of oocysts </w:t>
      </w:r>
      <w:r w:rsidR="00BD7A66">
        <w:rPr>
          <w:lang w:bidi="fa-IR"/>
        </w:rPr>
        <w:t>could</w:t>
      </w:r>
      <w:r w:rsidR="00BD7A66" w:rsidRPr="00A454FF">
        <w:rPr>
          <w:lang w:bidi="fa-IR"/>
        </w:rPr>
        <w:t xml:space="preserve"> </w:t>
      </w:r>
      <w:r w:rsidRPr="00A454FF">
        <w:rPr>
          <w:lang w:bidi="fa-IR"/>
        </w:rPr>
        <w:t>be recovere</w:t>
      </w:r>
      <w:r w:rsidR="00313191">
        <w:rPr>
          <w:lang w:bidi="fa-IR"/>
        </w:rPr>
        <w:t>d in a shorter time. This stage</w:t>
      </w:r>
      <w:r w:rsidR="00F1312E" w:rsidRPr="00A454FF">
        <w:rPr>
          <w:lang w:bidi="fa-IR"/>
        </w:rPr>
        <w:t xml:space="preserve"> involved the comparison of </w:t>
      </w:r>
      <w:r w:rsidR="00452583" w:rsidRPr="00A454FF">
        <w:rPr>
          <w:lang w:bidi="fa-IR"/>
        </w:rPr>
        <w:t xml:space="preserve">numbers of oocysts recovered from </w:t>
      </w:r>
      <w:r w:rsidR="00936517">
        <w:rPr>
          <w:lang w:bidi="fa-IR"/>
        </w:rPr>
        <w:t>2</w:t>
      </w:r>
      <w:r w:rsidR="00452583" w:rsidRPr="00A454FF">
        <w:rPr>
          <w:lang w:bidi="fa-IR"/>
        </w:rPr>
        <w:t xml:space="preserve"> different sugar solutions of specific gravities 1.200 and 1.266 with cover</w:t>
      </w:r>
      <w:r w:rsidR="00E63792" w:rsidRPr="00A454FF">
        <w:rPr>
          <w:rtl/>
          <w:lang w:bidi="fa-IR"/>
        </w:rPr>
        <w:t xml:space="preserve"> </w:t>
      </w:r>
      <w:r w:rsidR="00452583" w:rsidRPr="00A454FF">
        <w:rPr>
          <w:lang w:bidi="fa-IR"/>
        </w:rPr>
        <w:t xml:space="preserve">slips kept on each tube for 10 </w:t>
      </w:r>
      <w:r w:rsidR="00123784">
        <w:rPr>
          <w:lang w:bidi="fa-IR"/>
        </w:rPr>
        <w:t>min</w:t>
      </w:r>
      <w:r w:rsidR="00452583" w:rsidRPr="00A454FF">
        <w:rPr>
          <w:lang w:bidi="fa-IR"/>
        </w:rPr>
        <w:t>.</w:t>
      </w:r>
      <w:r w:rsidR="00E956C3" w:rsidRPr="00A454FF">
        <w:rPr>
          <w:lang w:bidi="fa-IR"/>
        </w:rPr>
        <w:t xml:space="preserve"> </w:t>
      </w:r>
    </w:p>
    <w:p w14:paraId="4A3C0066" w14:textId="77777777" w:rsidR="00D82EC8" w:rsidRPr="00A454FF" w:rsidRDefault="00D82EC8" w:rsidP="00313191">
      <w:pPr>
        <w:pStyle w:val="NormalWeb"/>
        <w:spacing w:after="0" w:afterAutospacing="0" w:line="276" w:lineRule="auto"/>
        <w:jc w:val="both"/>
        <w:rPr>
          <w:lang w:bidi="fa-IR"/>
        </w:rPr>
      </w:pPr>
      <w:r w:rsidRPr="00A454FF">
        <w:rPr>
          <w:b/>
          <w:bCs/>
          <w:lang w:bidi="fa-IR"/>
        </w:rPr>
        <w:t>Result and Discussion</w:t>
      </w:r>
    </w:p>
    <w:p w14:paraId="7AE8213E" w14:textId="4120C5FF" w:rsidR="00D82EC8" w:rsidRPr="00A454FF" w:rsidRDefault="00D82EC8" w:rsidP="000120CE">
      <w:pPr>
        <w:spacing w:line="276" w:lineRule="auto"/>
        <w:rPr>
          <w:rFonts w:ascii="Times New Roman" w:hAnsi="Times New Roman" w:cs="Times New Roman"/>
          <w:color w:val="FF0000"/>
          <w:sz w:val="24"/>
          <w:szCs w:val="24"/>
          <w:lang w:bidi="fa-IR"/>
        </w:rPr>
      </w:pPr>
      <w:r w:rsidRPr="00A454FF">
        <w:rPr>
          <w:rFonts w:ascii="Times New Roman" w:hAnsi="Times New Roman" w:cs="Times New Roman"/>
          <w:sz w:val="24"/>
          <w:szCs w:val="24"/>
          <w:lang w:bidi="fa-IR"/>
        </w:rPr>
        <w:t xml:space="preserve">Oocysts were continuously detected up </w:t>
      </w:r>
      <w:r w:rsidRPr="00422402">
        <w:rPr>
          <w:rFonts w:ascii="Times New Roman" w:hAnsi="Times New Roman" w:cs="Times New Roman"/>
          <w:sz w:val="24"/>
          <w:szCs w:val="24"/>
          <w:lang w:bidi="fa-IR"/>
        </w:rPr>
        <w:t>to 48 hr, with a linear increase in</w:t>
      </w:r>
      <w:r w:rsidRPr="00422402">
        <w:rPr>
          <w:rFonts w:ascii="Times New Roman" w:hAnsi="Times New Roman" w:cs="Times New Roman"/>
          <w:color w:val="FF0000"/>
          <w:sz w:val="24"/>
          <w:szCs w:val="24"/>
          <w:lang w:bidi="fa-IR"/>
        </w:rPr>
        <w:t xml:space="preserve"> </w:t>
      </w:r>
      <w:r w:rsidRPr="00422402">
        <w:rPr>
          <w:rFonts w:ascii="Times New Roman" w:hAnsi="Times New Roman" w:cs="Times New Roman"/>
          <w:sz w:val="24"/>
          <w:szCs w:val="24"/>
          <w:lang w:bidi="fa-IR"/>
        </w:rPr>
        <w:t xml:space="preserve">recovery </w:t>
      </w:r>
      <w:r w:rsidRPr="00422402">
        <w:rPr>
          <w:rFonts w:ascii="Times New Roman" w:hAnsi="Times New Roman" w:cs="Times New Roman"/>
          <w:color w:val="000000"/>
          <w:sz w:val="24"/>
          <w:szCs w:val="24"/>
          <w:lang w:bidi="fa-IR"/>
        </w:rPr>
        <w:t>counts</w:t>
      </w:r>
      <w:r w:rsidR="00034824" w:rsidRPr="00422402">
        <w:rPr>
          <w:rFonts w:ascii="Times New Roman" w:hAnsi="Times New Roman" w:cs="Times New Roman"/>
          <w:color w:val="000000"/>
          <w:sz w:val="24"/>
          <w:szCs w:val="24"/>
          <w:lang w:bidi="fa-IR"/>
        </w:rPr>
        <w:t xml:space="preserve"> (Figure 1)</w:t>
      </w:r>
      <w:r w:rsidRPr="00422402">
        <w:rPr>
          <w:rFonts w:ascii="Times New Roman" w:hAnsi="Times New Roman" w:cs="Times New Roman"/>
          <w:color w:val="FF0000"/>
          <w:sz w:val="24"/>
          <w:szCs w:val="24"/>
          <w:lang w:bidi="fa-IR"/>
        </w:rPr>
        <w:t xml:space="preserve"> </w:t>
      </w:r>
      <w:r w:rsidRPr="00422402">
        <w:rPr>
          <w:rFonts w:ascii="Times New Roman" w:hAnsi="Times New Roman" w:cs="Times New Roman"/>
          <w:sz w:val="24"/>
          <w:szCs w:val="24"/>
          <w:lang w:bidi="fa-IR"/>
        </w:rPr>
        <w:t>for the first 2 hr, and the average total count was 953</w:t>
      </w:r>
      <w:r w:rsidR="00880D88" w:rsidRPr="00422402">
        <w:rPr>
          <w:rFonts w:ascii="Times New Roman" w:hAnsi="Times New Roman" w:cs="Times New Roman"/>
          <w:sz w:val="24"/>
          <w:szCs w:val="24"/>
          <w:lang w:bidi="fa-IR"/>
        </w:rPr>
        <w:t xml:space="preserve"> per gram (by stage one method). </w:t>
      </w:r>
      <w:r w:rsidRPr="00422402">
        <w:rPr>
          <w:rFonts w:ascii="Times New Roman" w:hAnsi="Times New Roman" w:cs="Times New Roman"/>
          <w:sz w:val="24"/>
          <w:szCs w:val="24"/>
          <w:lang w:bidi="fa-IR"/>
        </w:rPr>
        <w:t>Recovery rates of oocysts were 8.1</w:t>
      </w:r>
      <w:r w:rsidR="00936517" w:rsidRPr="00422402">
        <w:rPr>
          <w:rFonts w:ascii="Times New Roman" w:hAnsi="Times New Roman" w:cs="Times New Roman"/>
          <w:sz w:val="24"/>
          <w:szCs w:val="24"/>
          <w:lang w:bidi="fa-IR"/>
        </w:rPr>
        <w:t>%</w:t>
      </w:r>
      <w:r w:rsidRPr="00422402">
        <w:rPr>
          <w:rFonts w:ascii="Times New Roman" w:hAnsi="Times New Roman" w:cs="Times New Roman"/>
          <w:sz w:val="24"/>
          <w:szCs w:val="24"/>
          <w:lang w:bidi="fa-IR"/>
        </w:rPr>
        <w:t>, 13.3</w:t>
      </w:r>
      <w:r w:rsidR="00936517" w:rsidRPr="00422402">
        <w:rPr>
          <w:rFonts w:ascii="Times New Roman" w:hAnsi="Times New Roman" w:cs="Times New Roman"/>
          <w:sz w:val="24"/>
          <w:szCs w:val="24"/>
          <w:lang w:bidi="fa-IR"/>
        </w:rPr>
        <w:t>%</w:t>
      </w:r>
      <w:r w:rsidRPr="00422402">
        <w:rPr>
          <w:rFonts w:ascii="Times New Roman" w:hAnsi="Times New Roman" w:cs="Times New Roman"/>
          <w:sz w:val="24"/>
          <w:szCs w:val="24"/>
          <w:lang w:bidi="fa-IR"/>
        </w:rPr>
        <w:t xml:space="preserve"> and 16.4% at 10, 20 and 30 min, respectively.</w:t>
      </w:r>
      <w:r w:rsidR="007D4556" w:rsidRPr="00422402">
        <w:rPr>
          <w:rFonts w:ascii="Times New Roman" w:hAnsi="Times New Roman" w:cs="Times New Roman"/>
          <w:sz w:val="24"/>
          <w:szCs w:val="24"/>
          <w:lang w:bidi="fa-IR"/>
        </w:rPr>
        <w:t xml:space="preserve"> </w:t>
      </w:r>
      <w:r w:rsidR="00034824" w:rsidRPr="00422402">
        <w:rPr>
          <w:rFonts w:ascii="Times New Roman" w:hAnsi="Times New Roman" w:cs="Times New Roman"/>
          <w:sz w:val="24"/>
          <w:szCs w:val="24"/>
          <w:lang w:bidi="fa-IR"/>
        </w:rPr>
        <w:t>Very few oocy</w:t>
      </w:r>
      <w:r w:rsidR="00D21F60" w:rsidRPr="00422402">
        <w:rPr>
          <w:rFonts w:ascii="Times New Roman" w:hAnsi="Times New Roman" w:cs="Times New Roman"/>
          <w:sz w:val="24"/>
          <w:szCs w:val="24"/>
          <w:lang w:bidi="fa-IR"/>
        </w:rPr>
        <w:t>s</w:t>
      </w:r>
      <w:r w:rsidR="00034824" w:rsidRPr="00422402">
        <w:rPr>
          <w:rFonts w:ascii="Times New Roman" w:hAnsi="Times New Roman" w:cs="Times New Roman"/>
          <w:sz w:val="24"/>
          <w:szCs w:val="24"/>
          <w:lang w:bidi="fa-IR"/>
        </w:rPr>
        <w:t>ts are detectable by this method after 48</w:t>
      </w:r>
      <w:r w:rsidR="00936517" w:rsidRPr="00422402">
        <w:rPr>
          <w:rFonts w:ascii="Times New Roman" w:hAnsi="Times New Roman" w:cs="Times New Roman"/>
          <w:sz w:val="24"/>
          <w:szCs w:val="24"/>
          <w:lang w:bidi="fa-IR"/>
        </w:rPr>
        <w:t xml:space="preserve"> </w:t>
      </w:r>
      <w:r w:rsidR="00034824" w:rsidRPr="00422402">
        <w:rPr>
          <w:rFonts w:ascii="Times New Roman" w:hAnsi="Times New Roman" w:cs="Times New Roman"/>
          <w:sz w:val="24"/>
          <w:szCs w:val="24"/>
          <w:lang w:bidi="fa-IR"/>
        </w:rPr>
        <w:t xml:space="preserve">hr, with only </w:t>
      </w:r>
      <w:r w:rsidR="00BD7A66" w:rsidRPr="00422402">
        <w:rPr>
          <w:rFonts w:ascii="Times New Roman" w:hAnsi="Times New Roman" w:cs="Times New Roman"/>
          <w:sz w:val="24"/>
          <w:szCs w:val="24"/>
          <w:lang w:bidi="fa-IR"/>
        </w:rPr>
        <w:t xml:space="preserve">two </w:t>
      </w:r>
      <w:r w:rsidR="00034824" w:rsidRPr="00422402">
        <w:rPr>
          <w:rFonts w:ascii="Times New Roman" w:hAnsi="Times New Roman" w:cs="Times New Roman"/>
          <w:sz w:val="24"/>
          <w:szCs w:val="24"/>
          <w:lang w:bidi="fa-IR"/>
        </w:rPr>
        <w:t>oocy</w:t>
      </w:r>
      <w:r w:rsidR="00D21F60" w:rsidRPr="00422402">
        <w:rPr>
          <w:rFonts w:ascii="Times New Roman" w:hAnsi="Times New Roman" w:cs="Times New Roman"/>
          <w:sz w:val="24"/>
          <w:szCs w:val="24"/>
          <w:lang w:bidi="fa-IR"/>
        </w:rPr>
        <w:t>s</w:t>
      </w:r>
      <w:r w:rsidR="00034824" w:rsidRPr="00422402">
        <w:rPr>
          <w:rFonts w:ascii="Times New Roman" w:hAnsi="Times New Roman" w:cs="Times New Roman"/>
          <w:sz w:val="24"/>
          <w:szCs w:val="24"/>
          <w:lang w:bidi="fa-IR"/>
        </w:rPr>
        <w:t>ts recovered at five days in this study.</w:t>
      </w:r>
      <w:r w:rsidR="00034824" w:rsidRPr="00A454FF">
        <w:rPr>
          <w:rFonts w:ascii="Times New Roman" w:hAnsi="Times New Roman" w:cs="Times New Roman"/>
          <w:sz w:val="24"/>
          <w:szCs w:val="24"/>
          <w:lang w:bidi="fa-IR"/>
        </w:rPr>
        <w:t xml:space="preserve"> </w:t>
      </w:r>
    </w:p>
    <w:p w14:paraId="36503FB6" w14:textId="77777777" w:rsidR="00FA530C" w:rsidRPr="00877E12" w:rsidRDefault="00FA530C" w:rsidP="000120CE">
      <w:pPr>
        <w:keepNext/>
        <w:spacing w:line="276" w:lineRule="auto"/>
        <w:rPr>
          <w:rFonts w:ascii="Times New Roman" w:hAnsi="Times New Roman" w:cs="Times New Roman"/>
          <w:sz w:val="26"/>
          <w:szCs w:val="26"/>
          <w:rtl/>
          <w:lang w:bidi="fa-IR"/>
        </w:rPr>
      </w:pPr>
    </w:p>
    <w:p w14:paraId="3FA8EA15" w14:textId="77777777" w:rsidR="00965519" w:rsidRPr="00877E12" w:rsidRDefault="00D3579B" w:rsidP="000120CE">
      <w:pPr>
        <w:keepNext/>
        <w:spacing w:line="276" w:lineRule="auto"/>
        <w:rPr>
          <w:rFonts w:ascii="Times New Roman" w:hAnsi="Times New Roman" w:cs="Times New Roman"/>
          <w:sz w:val="26"/>
          <w:szCs w:val="26"/>
        </w:rPr>
      </w:pPr>
      <w:r w:rsidRPr="00877E12">
        <w:rPr>
          <w:rFonts w:ascii="Times New Roman" w:hAnsi="Times New Roman" w:cs="Times New Roman"/>
          <w:noProof/>
          <w:sz w:val="26"/>
          <w:szCs w:val="26"/>
          <w:lang w:eastAsia="en-US"/>
        </w:rPr>
        <w:drawing>
          <wp:inline distT="0" distB="0" distL="0" distR="0" wp14:anchorId="1DD8C3F9" wp14:editId="3CE35725">
            <wp:extent cx="5400040" cy="3568255"/>
            <wp:effectExtent l="0" t="0" r="0" b="0"/>
            <wp:docPr id="1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28ED9D" w14:textId="77777777" w:rsidR="00D3579B" w:rsidRPr="00313191" w:rsidRDefault="00965519" w:rsidP="000120CE">
      <w:pPr>
        <w:pStyle w:val="Caption"/>
        <w:spacing w:line="276" w:lineRule="auto"/>
        <w:rPr>
          <w:rFonts w:ascii="Times New Roman" w:hAnsi="Times New Roman" w:cs="Times New Roman"/>
          <w:b w:val="0"/>
          <w:bCs w:val="0"/>
          <w:sz w:val="24"/>
          <w:szCs w:val="24"/>
          <w:rtl/>
        </w:rPr>
      </w:pPr>
      <w:r w:rsidRPr="00313191">
        <w:rPr>
          <w:rFonts w:ascii="Times New Roman" w:hAnsi="Times New Roman" w:cs="Times New Roman"/>
          <w:b w:val="0"/>
          <w:bCs w:val="0"/>
          <w:sz w:val="24"/>
          <w:szCs w:val="24"/>
        </w:rPr>
        <w:t xml:space="preserve">Figure </w:t>
      </w:r>
      <w:r w:rsidR="00A43551" w:rsidRPr="00313191">
        <w:rPr>
          <w:rFonts w:ascii="Times New Roman" w:hAnsi="Times New Roman" w:cs="Times New Roman"/>
          <w:b w:val="0"/>
          <w:bCs w:val="0"/>
          <w:sz w:val="24"/>
          <w:szCs w:val="24"/>
        </w:rPr>
        <w:fldChar w:fldCharType="begin"/>
      </w:r>
      <w:r w:rsidR="00A43551" w:rsidRPr="00313191">
        <w:rPr>
          <w:rFonts w:ascii="Times New Roman" w:hAnsi="Times New Roman" w:cs="Times New Roman"/>
          <w:b w:val="0"/>
          <w:bCs w:val="0"/>
          <w:sz w:val="24"/>
          <w:szCs w:val="24"/>
        </w:rPr>
        <w:instrText xml:space="preserve"> SEQ Figure \* ARABIC </w:instrText>
      </w:r>
      <w:r w:rsidR="00A43551" w:rsidRPr="00313191">
        <w:rPr>
          <w:rFonts w:ascii="Times New Roman" w:hAnsi="Times New Roman" w:cs="Times New Roman"/>
          <w:b w:val="0"/>
          <w:bCs w:val="0"/>
          <w:sz w:val="24"/>
          <w:szCs w:val="24"/>
        </w:rPr>
        <w:fldChar w:fldCharType="separate"/>
      </w:r>
      <w:r w:rsidR="00F95431" w:rsidRPr="00313191">
        <w:rPr>
          <w:rFonts w:ascii="Times New Roman" w:hAnsi="Times New Roman" w:cs="Times New Roman"/>
          <w:b w:val="0"/>
          <w:bCs w:val="0"/>
          <w:noProof/>
          <w:sz w:val="24"/>
          <w:szCs w:val="24"/>
        </w:rPr>
        <w:t>1</w:t>
      </w:r>
      <w:r w:rsidR="00A43551" w:rsidRPr="00313191">
        <w:rPr>
          <w:rFonts w:ascii="Times New Roman" w:hAnsi="Times New Roman" w:cs="Times New Roman"/>
          <w:b w:val="0"/>
          <w:bCs w:val="0"/>
          <w:noProof/>
          <w:sz w:val="24"/>
          <w:szCs w:val="24"/>
        </w:rPr>
        <w:fldChar w:fldCharType="end"/>
      </w:r>
      <w:r w:rsidR="00822D80" w:rsidRPr="00313191">
        <w:rPr>
          <w:rFonts w:ascii="Times New Roman" w:hAnsi="Times New Roman" w:cs="Times New Roman"/>
          <w:b w:val="0"/>
          <w:bCs w:val="0"/>
          <w:sz w:val="24"/>
          <w:szCs w:val="24"/>
        </w:rPr>
        <w:t>.</w:t>
      </w:r>
      <w:r w:rsidRPr="00313191">
        <w:rPr>
          <w:rFonts w:ascii="Times New Roman" w:hAnsi="Times New Roman" w:cs="Times New Roman"/>
          <w:b w:val="0"/>
          <w:bCs w:val="0"/>
          <w:sz w:val="24"/>
          <w:szCs w:val="24"/>
        </w:rPr>
        <w:t xml:space="preserve"> Percentage detection</w:t>
      </w:r>
    </w:p>
    <w:p w14:paraId="13306C8A" w14:textId="77777777" w:rsidR="008C1928" w:rsidRPr="00877E12" w:rsidRDefault="008C1928" w:rsidP="000120CE">
      <w:pPr>
        <w:spacing w:line="276" w:lineRule="auto"/>
        <w:rPr>
          <w:rFonts w:ascii="Times New Roman" w:hAnsi="Times New Roman" w:cs="Times New Roman"/>
          <w:sz w:val="26"/>
          <w:szCs w:val="26"/>
          <w:rtl/>
        </w:rPr>
      </w:pPr>
    </w:p>
    <w:p w14:paraId="43C0AF11" w14:textId="77777777" w:rsidR="008C1928" w:rsidRPr="00877E12" w:rsidRDefault="008C1928" w:rsidP="000120CE">
      <w:pPr>
        <w:spacing w:line="276" w:lineRule="auto"/>
        <w:rPr>
          <w:rFonts w:ascii="Times New Roman" w:hAnsi="Times New Roman" w:cs="Times New Roman"/>
          <w:sz w:val="26"/>
          <w:szCs w:val="26"/>
          <w:rtl/>
        </w:rPr>
      </w:pPr>
    </w:p>
    <w:p w14:paraId="5208FD36" w14:textId="77777777" w:rsidR="00965519" w:rsidRPr="00877E12" w:rsidRDefault="008C1928" w:rsidP="000120CE">
      <w:pPr>
        <w:keepNext/>
        <w:spacing w:line="276" w:lineRule="auto"/>
        <w:rPr>
          <w:rFonts w:ascii="Times New Roman" w:hAnsi="Times New Roman" w:cs="Times New Roman"/>
          <w:sz w:val="26"/>
          <w:szCs w:val="26"/>
        </w:rPr>
      </w:pPr>
      <w:r w:rsidRPr="00877E12">
        <w:rPr>
          <w:rFonts w:ascii="Times New Roman" w:hAnsi="Times New Roman" w:cs="Times New Roman"/>
          <w:noProof/>
          <w:sz w:val="26"/>
          <w:szCs w:val="26"/>
          <w:lang w:eastAsia="en-US"/>
        </w:rPr>
        <w:lastRenderedPageBreak/>
        <w:drawing>
          <wp:inline distT="0" distB="0" distL="0" distR="0" wp14:anchorId="5E96A1BE" wp14:editId="53C7DFAC">
            <wp:extent cx="5400040" cy="328902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E6D8E2" w14:textId="56211DB8" w:rsidR="008C1928" w:rsidRPr="00422402" w:rsidRDefault="00965519" w:rsidP="000120CE">
      <w:pPr>
        <w:pStyle w:val="Caption"/>
        <w:spacing w:line="276" w:lineRule="auto"/>
        <w:rPr>
          <w:rFonts w:ascii="Times New Roman" w:hAnsi="Times New Roman" w:cs="Times New Roman"/>
          <w:b w:val="0"/>
          <w:bCs w:val="0"/>
          <w:sz w:val="24"/>
          <w:szCs w:val="24"/>
          <w:rtl/>
        </w:rPr>
      </w:pPr>
      <w:r w:rsidRPr="00422402">
        <w:rPr>
          <w:rFonts w:ascii="Times New Roman" w:hAnsi="Times New Roman" w:cs="Times New Roman"/>
          <w:b w:val="0"/>
          <w:bCs w:val="0"/>
          <w:sz w:val="24"/>
          <w:szCs w:val="24"/>
        </w:rPr>
        <w:t xml:space="preserve">Figure </w:t>
      </w:r>
      <w:r w:rsidR="00A43551" w:rsidRPr="00422402">
        <w:rPr>
          <w:rFonts w:ascii="Times New Roman" w:hAnsi="Times New Roman" w:cs="Times New Roman"/>
          <w:b w:val="0"/>
          <w:bCs w:val="0"/>
          <w:sz w:val="24"/>
          <w:szCs w:val="24"/>
        </w:rPr>
        <w:fldChar w:fldCharType="begin"/>
      </w:r>
      <w:r w:rsidR="00A43551" w:rsidRPr="00422402">
        <w:rPr>
          <w:rFonts w:ascii="Times New Roman" w:hAnsi="Times New Roman" w:cs="Times New Roman"/>
          <w:b w:val="0"/>
          <w:bCs w:val="0"/>
          <w:sz w:val="24"/>
          <w:szCs w:val="24"/>
        </w:rPr>
        <w:instrText xml:space="preserve"> SEQ Figure \* ARABIC </w:instrText>
      </w:r>
      <w:r w:rsidR="00A43551" w:rsidRPr="00422402">
        <w:rPr>
          <w:rFonts w:ascii="Times New Roman" w:hAnsi="Times New Roman" w:cs="Times New Roman"/>
          <w:b w:val="0"/>
          <w:bCs w:val="0"/>
          <w:sz w:val="24"/>
          <w:szCs w:val="24"/>
        </w:rPr>
        <w:fldChar w:fldCharType="separate"/>
      </w:r>
      <w:r w:rsidR="00F95431" w:rsidRPr="00422402">
        <w:rPr>
          <w:rFonts w:ascii="Times New Roman" w:hAnsi="Times New Roman" w:cs="Times New Roman"/>
          <w:b w:val="0"/>
          <w:bCs w:val="0"/>
          <w:noProof/>
          <w:sz w:val="24"/>
          <w:szCs w:val="24"/>
        </w:rPr>
        <w:t>2</w:t>
      </w:r>
      <w:r w:rsidR="00A43551" w:rsidRPr="00422402">
        <w:rPr>
          <w:rFonts w:ascii="Times New Roman" w:hAnsi="Times New Roman" w:cs="Times New Roman"/>
          <w:b w:val="0"/>
          <w:bCs w:val="0"/>
          <w:noProof/>
          <w:sz w:val="24"/>
          <w:szCs w:val="24"/>
        </w:rPr>
        <w:fldChar w:fldCharType="end"/>
      </w:r>
      <w:r w:rsidR="00822D80" w:rsidRPr="00422402">
        <w:rPr>
          <w:rFonts w:ascii="Times New Roman" w:hAnsi="Times New Roman" w:cs="Times New Roman"/>
          <w:b w:val="0"/>
          <w:bCs w:val="0"/>
          <w:sz w:val="24"/>
          <w:szCs w:val="24"/>
        </w:rPr>
        <w:t>.</w:t>
      </w:r>
      <w:r w:rsidRPr="00422402">
        <w:rPr>
          <w:rFonts w:ascii="Times New Roman" w:hAnsi="Times New Roman" w:cs="Times New Roman"/>
          <w:b w:val="0"/>
          <w:bCs w:val="0"/>
          <w:sz w:val="24"/>
          <w:szCs w:val="24"/>
        </w:rPr>
        <w:t xml:space="preserve"> Oocyst counts/10</w:t>
      </w:r>
      <w:r w:rsidR="00936517" w:rsidRPr="00422402">
        <w:rPr>
          <w:rFonts w:ascii="Times New Roman" w:hAnsi="Times New Roman" w:cs="Times New Roman"/>
          <w:b w:val="0"/>
          <w:bCs w:val="0"/>
          <w:sz w:val="24"/>
          <w:szCs w:val="24"/>
        </w:rPr>
        <w:t xml:space="preserve"> </w:t>
      </w:r>
      <w:r w:rsidRPr="00422402">
        <w:rPr>
          <w:rFonts w:ascii="Times New Roman" w:hAnsi="Times New Roman" w:cs="Times New Roman"/>
          <w:b w:val="0"/>
          <w:bCs w:val="0"/>
          <w:sz w:val="24"/>
          <w:szCs w:val="24"/>
        </w:rPr>
        <w:t>min</w:t>
      </w:r>
    </w:p>
    <w:p w14:paraId="5C1B2EE4" w14:textId="6035CED7" w:rsidR="008C1928" w:rsidRPr="00A454FF" w:rsidRDefault="00965519" w:rsidP="00123784">
      <w:pPr>
        <w:spacing w:line="276" w:lineRule="auto"/>
        <w:rPr>
          <w:rFonts w:ascii="Times New Roman" w:hAnsi="Times New Roman" w:cs="Times New Roman"/>
          <w:sz w:val="24"/>
          <w:szCs w:val="24"/>
        </w:rPr>
      </w:pPr>
      <w:r w:rsidRPr="00422402">
        <w:rPr>
          <w:rFonts w:ascii="Times New Roman" w:hAnsi="Times New Roman" w:cs="Times New Roman"/>
          <w:sz w:val="24"/>
          <w:szCs w:val="24"/>
        </w:rPr>
        <w:t xml:space="preserve">Figure 2 shows the </w:t>
      </w:r>
      <w:r w:rsidR="008C1928" w:rsidRPr="00422402">
        <w:rPr>
          <w:rFonts w:ascii="Times New Roman" w:hAnsi="Times New Roman" w:cs="Times New Roman"/>
          <w:sz w:val="24"/>
          <w:szCs w:val="24"/>
        </w:rPr>
        <w:t xml:space="preserve">number </w:t>
      </w:r>
      <w:r w:rsidR="00153D41" w:rsidRPr="00422402">
        <w:rPr>
          <w:rFonts w:ascii="Times New Roman" w:hAnsi="Times New Roman" w:cs="Times New Roman"/>
          <w:sz w:val="24"/>
          <w:szCs w:val="24"/>
        </w:rPr>
        <w:t xml:space="preserve">of </w:t>
      </w:r>
      <w:r w:rsidRPr="00422402">
        <w:rPr>
          <w:rFonts w:ascii="Times New Roman" w:hAnsi="Times New Roman" w:cs="Times New Roman"/>
          <w:sz w:val="24"/>
          <w:szCs w:val="24"/>
        </w:rPr>
        <w:t xml:space="preserve">oocysts </w:t>
      </w:r>
      <w:r w:rsidR="00153D41" w:rsidRPr="00422402">
        <w:rPr>
          <w:rFonts w:ascii="Times New Roman" w:hAnsi="Times New Roman" w:cs="Times New Roman"/>
          <w:sz w:val="24"/>
          <w:szCs w:val="24"/>
        </w:rPr>
        <w:t>detect</w:t>
      </w:r>
      <w:r w:rsidRPr="00422402">
        <w:rPr>
          <w:rFonts w:ascii="Times New Roman" w:hAnsi="Times New Roman" w:cs="Times New Roman"/>
          <w:sz w:val="24"/>
          <w:szCs w:val="24"/>
        </w:rPr>
        <w:t xml:space="preserve">ed every </w:t>
      </w:r>
      <w:r w:rsidR="00936517" w:rsidRPr="00422402">
        <w:rPr>
          <w:rFonts w:ascii="Times New Roman" w:hAnsi="Times New Roman" w:cs="Times New Roman"/>
          <w:sz w:val="24"/>
          <w:szCs w:val="24"/>
        </w:rPr>
        <w:t>10</w:t>
      </w:r>
      <w:r w:rsidR="00153D41" w:rsidRPr="00422402">
        <w:rPr>
          <w:rFonts w:ascii="Times New Roman" w:hAnsi="Times New Roman" w:cs="Times New Roman"/>
          <w:sz w:val="24"/>
          <w:szCs w:val="24"/>
        </w:rPr>
        <w:t xml:space="preserve"> </w:t>
      </w:r>
      <w:r w:rsidR="00123784" w:rsidRPr="00422402">
        <w:rPr>
          <w:rFonts w:ascii="Times New Roman" w:hAnsi="Times New Roman" w:cs="Times New Roman"/>
          <w:sz w:val="24"/>
          <w:szCs w:val="24"/>
          <w:lang w:bidi="fa-IR"/>
        </w:rPr>
        <w:t>min</w:t>
      </w:r>
      <w:r w:rsidRPr="00422402">
        <w:rPr>
          <w:rFonts w:ascii="Times New Roman" w:hAnsi="Times New Roman" w:cs="Times New Roman"/>
          <w:sz w:val="24"/>
          <w:szCs w:val="24"/>
        </w:rPr>
        <w:t xml:space="preserve">. </w:t>
      </w:r>
      <w:r w:rsidR="00F543B7" w:rsidRPr="00422402">
        <w:rPr>
          <w:rFonts w:ascii="Times New Roman" w:hAnsi="Times New Roman" w:cs="Times New Roman"/>
          <w:sz w:val="24"/>
          <w:szCs w:val="24"/>
        </w:rPr>
        <w:t xml:space="preserve">The number detected in the first 10 </w:t>
      </w:r>
      <w:r w:rsidR="00123784" w:rsidRPr="00422402">
        <w:rPr>
          <w:rFonts w:ascii="Times New Roman" w:hAnsi="Times New Roman" w:cs="Times New Roman"/>
          <w:sz w:val="24"/>
          <w:szCs w:val="24"/>
          <w:lang w:bidi="fa-IR"/>
        </w:rPr>
        <w:t>min</w:t>
      </w:r>
      <w:r w:rsidR="00123784" w:rsidRPr="00422402">
        <w:rPr>
          <w:rFonts w:ascii="Times New Roman" w:hAnsi="Times New Roman" w:cs="Times New Roman"/>
          <w:sz w:val="24"/>
          <w:szCs w:val="24"/>
        </w:rPr>
        <w:t xml:space="preserve"> </w:t>
      </w:r>
      <w:r w:rsidR="00F543B7" w:rsidRPr="00422402">
        <w:rPr>
          <w:rFonts w:ascii="Times New Roman" w:hAnsi="Times New Roman" w:cs="Times New Roman"/>
          <w:sz w:val="24"/>
          <w:szCs w:val="24"/>
        </w:rPr>
        <w:t xml:space="preserve">was high and reduced in the second 10 </w:t>
      </w:r>
      <w:r w:rsidR="00123784" w:rsidRPr="00422402">
        <w:rPr>
          <w:rFonts w:ascii="Times New Roman" w:hAnsi="Times New Roman" w:cs="Times New Roman"/>
          <w:sz w:val="24"/>
          <w:szCs w:val="24"/>
          <w:lang w:bidi="fa-IR"/>
        </w:rPr>
        <w:t>min</w:t>
      </w:r>
      <w:r w:rsidR="00123784" w:rsidRPr="00422402">
        <w:rPr>
          <w:rFonts w:ascii="Times New Roman" w:hAnsi="Times New Roman" w:cs="Times New Roman"/>
          <w:sz w:val="24"/>
          <w:szCs w:val="24"/>
        </w:rPr>
        <w:t xml:space="preserve"> </w:t>
      </w:r>
      <w:r w:rsidR="00F543B7" w:rsidRPr="00422402">
        <w:rPr>
          <w:rFonts w:ascii="Times New Roman" w:hAnsi="Times New Roman" w:cs="Times New Roman"/>
          <w:sz w:val="24"/>
          <w:szCs w:val="24"/>
        </w:rPr>
        <w:t xml:space="preserve">(20 min) but recovery was stable from third 10 </w:t>
      </w:r>
      <w:r w:rsidR="00123784" w:rsidRPr="00422402">
        <w:rPr>
          <w:rFonts w:ascii="Times New Roman" w:hAnsi="Times New Roman" w:cs="Times New Roman"/>
          <w:sz w:val="24"/>
          <w:szCs w:val="24"/>
          <w:lang w:bidi="fa-IR"/>
        </w:rPr>
        <w:t>min</w:t>
      </w:r>
      <w:r w:rsidR="00123784" w:rsidRPr="00422402">
        <w:rPr>
          <w:rFonts w:ascii="Times New Roman" w:hAnsi="Times New Roman" w:cs="Times New Roman"/>
          <w:sz w:val="24"/>
          <w:szCs w:val="24"/>
        </w:rPr>
        <w:t xml:space="preserve"> </w:t>
      </w:r>
      <w:r w:rsidR="00F543B7" w:rsidRPr="00422402">
        <w:rPr>
          <w:rFonts w:ascii="Times New Roman" w:hAnsi="Times New Roman" w:cs="Times New Roman"/>
          <w:sz w:val="24"/>
          <w:szCs w:val="24"/>
        </w:rPr>
        <w:t xml:space="preserve">(30 </w:t>
      </w:r>
      <w:r w:rsidR="00123784" w:rsidRPr="00422402">
        <w:rPr>
          <w:rFonts w:ascii="Times New Roman" w:hAnsi="Times New Roman" w:cs="Times New Roman"/>
          <w:sz w:val="24"/>
          <w:szCs w:val="24"/>
          <w:lang w:bidi="fa-IR"/>
        </w:rPr>
        <w:t>min</w:t>
      </w:r>
      <w:r w:rsidR="00F543B7" w:rsidRPr="00422402">
        <w:rPr>
          <w:rFonts w:ascii="Times New Roman" w:hAnsi="Times New Roman" w:cs="Times New Roman"/>
          <w:sz w:val="24"/>
          <w:szCs w:val="24"/>
        </w:rPr>
        <w:t xml:space="preserve">) to </w:t>
      </w:r>
      <w:r w:rsidR="00CE615C" w:rsidRPr="00422402">
        <w:rPr>
          <w:rFonts w:ascii="Times New Roman" w:hAnsi="Times New Roman" w:cs="Times New Roman"/>
          <w:color w:val="FF0000"/>
          <w:sz w:val="24"/>
          <w:szCs w:val="24"/>
        </w:rPr>
        <w:t>8 -</w:t>
      </w:r>
      <w:r w:rsidR="00F543B7" w:rsidRPr="00422402">
        <w:rPr>
          <w:rFonts w:ascii="Times New Roman" w:hAnsi="Times New Roman" w:cs="Times New Roman"/>
          <w:color w:val="FF0000"/>
          <w:sz w:val="24"/>
          <w:szCs w:val="24"/>
        </w:rPr>
        <w:t xml:space="preserve"> </w:t>
      </w:r>
      <w:r w:rsidR="00F543B7" w:rsidRPr="00422402">
        <w:rPr>
          <w:rFonts w:ascii="Times New Roman" w:hAnsi="Times New Roman" w:cs="Times New Roman"/>
          <w:sz w:val="24"/>
          <w:szCs w:val="24"/>
        </w:rPr>
        <w:t xml:space="preserve">10 </w:t>
      </w:r>
      <w:r w:rsidR="00123784" w:rsidRPr="00422402">
        <w:rPr>
          <w:rFonts w:ascii="Times New Roman" w:hAnsi="Times New Roman" w:cs="Times New Roman"/>
          <w:sz w:val="24"/>
          <w:szCs w:val="24"/>
          <w:lang w:bidi="fa-IR"/>
        </w:rPr>
        <w:t>min</w:t>
      </w:r>
      <w:r w:rsidR="00123784" w:rsidRPr="00422402">
        <w:rPr>
          <w:rFonts w:ascii="Times New Roman" w:hAnsi="Times New Roman" w:cs="Times New Roman"/>
          <w:sz w:val="24"/>
          <w:szCs w:val="24"/>
        </w:rPr>
        <w:t xml:space="preserve"> </w:t>
      </w:r>
      <w:r w:rsidR="00F543B7" w:rsidRPr="00422402">
        <w:rPr>
          <w:rFonts w:ascii="Times New Roman" w:hAnsi="Times New Roman" w:cs="Times New Roman"/>
          <w:sz w:val="24"/>
          <w:szCs w:val="24"/>
        </w:rPr>
        <w:t xml:space="preserve">(120 </w:t>
      </w:r>
      <w:r w:rsidR="00123784" w:rsidRPr="00422402">
        <w:rPr>
          <w:rFonts w:ascii="Times New Roman" w:hAnsi="Times New Roman" w:cs="Times New Roman"/>
          <w:sz w:val="24"/>
          <w:szCs w:val="24"/>
          <w:lang w:bidi="fa-IR"/>
        </w:rPr>
        <w:t>min</w:t>
      </w:r>
      <w:r w:rsidR="00F543B7" w:rsidRPr="00422402">
        <w:rPr>
          <w:rFonts w:ascii="Times New Roman" w:hAnsi="Times New Roman" w:cs="Times New Roman"/>
          <w:sz w:val="24"/>
          <w:szCs w:val="24"/>
        </w:rPr>
        <w:t>) then reducing gradually up to five days.</w:t>
      </w:r>
      <w:r w:rsidR="00F543B7" w:rsidRPr="00A454FF">
        <w:rPr>
          <w:rFonts w:ascii="Times New Roman" w:hAnsi="Times New Roman" w:cs="Times New Roman"/>
          <w:sz w:val="24"/>
          <w:szCs w:val="24"/>
        </w:rPr>
        <w:t xml:space="preserve"> </w:t>
      </w:r>
    </w:p>
    <w:p w14:paraId="19E2C409" w14:textId="77777777" w:rsidR="00153D41" w:rsidRPr="00877E12" w:rsidRDefault="00153D41" w:rsidP="000120CE">
      <w:pPr>
        <w:spacing w:line="276" w:lineRule="auto"/>
        <w:rPr>
          <w:rFonts w:ascii="Times New Roman" w:hAnsi="Times New Roman" w:cs="Times New Roman"/>
          <w:sz w:val="26"/>
          <w:szCs w:val="26"/>
        </w:rPr>
      </w:pPr>
    </w:p>
    <w:p w14:paraId="2B8753A1" w14:textId="77777777" w:rsidR="00965519" w:rsidRPr="00877E12" w:rsidRDefault="008C1928" w:rsidP="000120CE">
      <w:pPr>
        <w:keepNext/>
        <w:spacing w:line="276" w:lineRule="auto"/>
        <w:rPr>
          <w:rFonts w:ascii="Times New Roman" w:hAnsi="Times New Roman" w:cs="Times New Roman"/>
          <w:sz w:val="26"/>
          <w:szCs w:val="26"/>
        </w:rPr>
      </w:pPr>
      <w:r w:rsidRPr="00877E12">
        <w:rPr>
          <w:rFonts w:ascii="Times New Roman" w:hAnsi="Times New Roman" w:cs="Times New Roman"/>
          <w:noProof/>
          <w:sz w:val="26"/>
          <w:szCs w:val="26"/>
          <w:lang w:eastAsia="en-US"/>
        </w:rPr>
        <w:lastRenderedPageBreak/>
        <w:drawing>
          <wp:inline distT="0" distB="0" distL="0" distR="0" wp14:anchorId="35DCA7AC" wp14:editId="6D193152">
            <wp:extent cx="5400040" cy="3567644"/>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A01079" w14:textId="5A7E929A" w:rsidR="008C1928" w:rsidRPr="00CE615C" w:rsidRDefault="00965519" w:rsidP="00936517">
      <w:pPr>
        <w:pStyle w:val="Caption"/>
        <w:spacing w:line="276" w:lineRule="auto"/>
        <w:rPr>
          <w:rFonts w:ascii="Times New Roman" w:hAnsi="Times New Roman" w:cs="Times New Roman"/>
          <w:b w:val="0"/>
          <w:bCs w:val="0"/>
          <w:sz w:val="24"/>
          <w:szCs w:val="24"/>
        </w:rPr>
      </w:pPr>
      <w:r w:rsidRPr="00CE615C">
        <w:rPr>
          <w:rFonts w:ascii="Times New Roman" w:hAnsi="Times New Roman" w:cs="Times New Roman"/>
          <w:b w:val="0"/>
          <w:bCs w:val="0"/>
          <w:sz w:val="24"/>
          <w:szCs w:val="24"/>
        </w:rPr>
        <w:t xml:space="preserve">Figure </w:t>
      </w:r>
      <w:r w:rsidR="00A43551" w:rsidRPr="00CE615C">
        <w:rPr>
          <w:rFonts w:ascii="Times New Roman" w:hAnsi="Times New Roman" w:cs="Times New Roman"/>
          <w:b w:val="0"/>
          <w:bCs w:val="0"/>
          <w:sz w:val="24"/>
          <w:szCs w:val="24"/>
        </w:rPr>
        <w:fldChar w:fldCharType="begin"/>
      </w:r>
      <w:r w:rsidR="00A43551" w:rsidRPr="00CE615C">
        <w:rPr>
          <w:rFonts w:ascii="Times New Roman" w:hAnsi="Times New Roman" w:cs="Times New Roman"/>
          <w:b w:val="0"/>
          <w:bCs w:val="0"/>
          <w:sz w:val="24"/>
          <w:szCs w:val="24"/>
        </w:rPr>
        <w:instrText xml:space="preserve"> SEQ Figure \* ARABIC </w:instrText>
      </w:r>
      <w:r w:rsidR="00A43551" w:rsidRPr="00CE615C">
        <w:rPr>
          <w:rFonts w:ascii="Times New Roman" w:hAnsi="Times New Roman" w:cs="Times New Roman"/>
          <w:b w:val="0"/>
          <w:bCs w:val="0"/>
          <w:sz w:val="24"/>
          <w:szCs w:val="24"/>
        </w:rPr>
        <w:fldChar w:fldCharType="separate"/>
      </w:r>
      <w:r w:rsidR="00F95431" w:rsidRPr="00CE615C">
        <w:rPr>
          <w:rFonts w:ascii="Times New Roman" w:hAnsi="Times New Roman" w:cs="Times New Roman"/>
          <w:b w:val="0"/>
          <w:bCs w:val="0"/>
          <w:noProof/>
          <w:sz w:val="24"/>
          <w:szCs w:val="24"/>
        </w:rPr>
        <w:t>3</w:t>
      </w:r>
      <w:r w:rsidR="00A43551" w:rsidRPr="00CE615C">
        <w:rPr>
          <w:rFonts w:ascii="Times New Roman" w:hAnsi="Times New Roman" w:cs="Times New Roman"/>
          <w:b w:val="0"/>
          <w:bCs w:val="0"/>
          <w:noProof/>
          <w:sz w:val="24"/>
          <w:szCs w:val="24"/>
        </w:rPr>
        <w:fldChar w:fldCharType="end"/>
      </w:r>
      <w:r w:rsidR="00822D80" w:rsidRPr="00CE615C">
        <w:rPr>
          <w:rFonts w:ascii="Times New Roman" w:hAnsi="Times New Roman" w:cs="Times New Roman"/>
          <w:b w:val="0"/>
          <w:bCs w:val="0"/>
          <w:sz w:val="24"/>
          <w:szCs w:val="24"/>
        </w:rPr>
        <w:t>.</w:t>
      </w:r>
      <w:r w:rsidRPr="00CE615C">
        <w:rPr>
          <w:rFonts w:ascii="Times New Roman" w:hAnsi="Times New Roman" w:cs="Times New Roman"/>
          <w:b w:val="0"/>
          <w:bCs w:val="0"/>
          <w:sz w:val="24"/>
          <w:szCs w:val="24"/>
        </w:rPr>
        <w:t xml:space="preserve"> </w:t>
      </w:r>
      <w:r w:rsidR="00936517" w:rsidRPr="00CE615C">
        <w:rPr>
          <w:rFonts w:ascii="Times New Roman" w:hAnsi="Times New Roman" w:cs="Times New Roman"/>
          <w:b w:val="0"/>
          <w:bCs w:val="0"/>
          <w:sz w:val="24"/>
          <w:szCs w:val="24"/>
        </w:rPr>
        <w:t>Percentage</w:t>
      </w:r>
      <w:r w:rsidRPr="00CE615C">
        <w:rPr>
          <w:rFonts w:ascii="Times New Roman" w:hAnsi="Times New Roman" w:cs="Times New Roman"/>
          <w:b w:val="0"/>
          <w:bCs w:val="0"/>
          <w:sz w:val="24"/>
          <w:szCs w:val="24"/>
        </w:rPr>
        <w:t xml:space="preserve"> </w:t>
      </w:r>
      <w:r w:rsidR="00936517" w:rsidRPr="00CE615C">
        <w:rPr>
          <w:rFonts w:ascii="Times New Roman" w:hAnsi="Times New Roman" w:cs="Times New Roman"/>
          <w:b w:val="0"/>
          <w:bCs w:val="0"/>
          <w:sz w:val="24"/>
          <w:szCs w:val="24"/>
        </w:rPr>
        <w:t>d</w:t>
      </w:r>
      <w:r w:rsidRPr="00CE615C">
        <w:rPr>
          <w:rFonts w:ascii="Times New Roman" w:hAnsi="Times New Roman" w:cs="Times New Roman"/>
          <w:b w:val="0"/>
          <w:bCs w:val="0"/>
          <w:sz w:val="24"/>
          <w:szCs w:val="24"/>
        </w:rPr>
        <w:t>etected, up to 120 min</w:t>
      </w:r>
    </w:p>
    <w:p w14:paraId="74A4A248" w14:textId="2CC2BCE0" w:rsidR="00153D41" w:rsidRPr="00A454FF" w:rsidRDefault="00153D41" w:rsidP="00CE615C">
      <w:pPr>
        <w:spacing w:line="276" w:lineRule="auto"/>
        <w:rPr>
          <w:rFonts w:ascii="Times New Roman" w:hAnsi="Times New Roman" w:cs="Times New Roman"/>
          <w:sz w:val="24"/>
          <w:szCs w:val="24"/>
        </w:rPr>
      </w:pPr>
      <w:r w:rsidRPr="00A454FF">
        <w:rPr>
          <w:rFonts w:ascii="Times New Roman" w:hAnsi="Times New Roman" w:cs="Times New Roman"/>
          <w:sz w:val="24"/>
          <w:szCs w:val="24"/>
        </w:rPr>
        <w:t xml:space="preserve">The graphs </w:t>
      </w:r>
      <w:r w:rsidR="00CE615C">
        <w:rPr>
          <w:rFonts w:ascii="Times New Roman" w:hAnsi="Times New Roman" w:cs="Times New Roman"/>
          <w:sz w:val="24"/>
          <w:szCs w:val="24"/>
        </w:rPr>
        <w:t xml:space="preserve">3 </w:t>
      </w:r>
      <w:r w:rsidRPr="00A454FF">
        <w:rPr>
          <w:rFonts w:ascii="Times New Roman" w:hAnsi="Times New Roman" w:cs="Times New Roman"/>
          <w:sz w:val="24"/>
          <w:szCs w:val="24"/>
        </w:rPr>
        <w:t xml:space="preserve">showing the percentage detection up to 120 min, </w:t>
      </w:r>
      <w:r w:rsidR="008348FB" w:rsidRPr="00A454FF">
        <w:rPr>
          <w:rFonts w:ascii="Times New Roman" w:hAnsi="Times New Roman" w:cs="Times New Roman"/>
          <w:sz w:val="24"/>
          <w:szCs w:val="24"/>
        </w:rPr>
        <w:t>which is showing linear increase up to 120 min.</w:t>
      </w:r>
    </w:p>
    <w:p w14:paraId="6AF2AA6D" w14:textId="66A143B4" w:rsidR="005A76EB" w:rsidRPr="00A454FF" w:rsidRDefault="00A613E2" w:rsidP="000120CE">
      <w:pPr>
        <w:spacing w:line="276" w:lineRule="auto"/>
        <w:rPr>
          <w:rFonts w:ascii="Times New Roman" w:hAnsi="Times New Roman" w:cs="Times New Roman"/>
          <w:sz w:val="24"/>
          <w:szCs w:val="24"/>
          <w:lang w:bidi="fa-IR"/>
        </w:rPr>
      </w:pPr>
      <w:r w:rsidRPr="00A454FF">
        <w:rPr>
          <w:rFonts w:ascii="Times New Roman" w:hAnsi="Times New Roman" w:cs="Times New Roman"/>
          <w:sz w:val="24"/>
          <w:szCs w:val="24"/>
          <w:lang w:bidi="fa-IR"/>
        </w:rPr>
        <w:t>In s</w:t>
      </w:r>
      <w:r w:rsidR="001213F8" w:rsidRPr="00A454FF">
        <w:rPr>
          <w:rFonts w:ascii="Times New Roman" w:hAnsi="Times New Roman" w:cs="Times New Roman"/>
          <w:sz w:val="24"/>
          <w:szCs w:val="24"/>
          <w:lang w:bidi="fa-IR"/>
        </w:rPr>
        <w:t xml:space="preserve">tage 2 replicated 12 times, </w:t>
      </w:r>
      <w:r w:rsidR="00936517">
        <w:rPr>
          <w:rFonts w:ascii="Times New Roman" w:hAnsi="Times New Roman" w:cs="Times New Roman"/>
          <w:sz w:val="24"/>
          <w:szCs w:val="24"/>
          <w:lang w:bidi="fa-IR"/>
        </w:rPr>
        <w:t>n</w:t>
      </w:r>
      <w:r w:rsidR="00D82EC8" w:rsidRPr="00A454FF">
        <w:rPr>
          <w:rFonts w:ascii="Times New Roman" w:hAnsi="Times New Roman" w:cs="Times New Roman"/>
          <w:sz w:val="24"/>
          <w:szCs w:val="24"/>
          <w:lang w:bidi="fa-IR"/>
        </w:rPr>
        <w:t xml:space="preserve">o significant differences were </w:t>
      </w:r>
      <w:r w:rsidR="007F158C" w:rsidRPr="00A454FF">
        <w:rPr>
          <w:rFonts w:ascii="Times New Roman" w:hAnsi="Times New Roman" w:cs="Times New Roman"/>
          <w:sz w:val="24"/>
          <w:szCs w:val="24"/>
          <w:lang w:bidi="fa-IR"/>
        </w:rPr>
        <w:t xml:space="preserve">observed </w:t>
      </w:r>
      <w:r w:rsidR="00D82EC8" w:rsidRPr="00A454FF">
        <w:rPr>
          <w:rFonts w:ascii="Times New Roman" w:hAnsi="Times New Roman" w:cs="Times New Roman"/>
          <w:sz w:val="24"/>
          <w:szCs w:val="24"/>
          <w:lang w:bidi="fa-IR"/>
        </w:rPr>
        <w:t>in oocyst counts at 20 min between the first and second tubes, and at 30 min between the first and third tubes.</w:t>
      </w:r>
      <w:r w:rsidR="00FA530C" w:rsidRPr="00A454FF">
        <w:rPr>
          <w:rFonts w:ascii="Times New Roman" w:hAnsi="Times New Roman" w:cs="Times New Roman"/>
          <w:sz w:val="24"/>
          <w:szCs w:val="24"/>
        </w:rPr>
        <w:t xml:space="preserve"> </w:t>
      </w:r>
      <w:r w:rsidR="00FA530C" w:rsidRPr="00A454FF">
        <w:rPr>
          <w:rFonts w:ascii="Times New Roman" w:hAnsi="Times New Roman" w:cs="Times New Roman"/>
          <w:sz w:val="24"/>
          <w:szCs w:val="24"/>
          <w:lang w:bidi="fa-IR"/>
        </w:rPr>
        <w:t xml:space="preserve">T-test between 10 and 20 min </w:t>
      </w:r>
      <w:r w:rsidR="00061C1B" w:rsidRPr="00A454FF">
        <w:rPr>
          <w:rFonts w:ascii="Times New Roman" w:hAnsi="Times New Roman" w:cs="Times New Roman"/>
          <w:sz w:val="24"/>
          <w:szCs w:val="24"/>
          <w:lang w:bidi="fa-IR"/>
        </w:rPr>
        <w:t xml:space="preserve">of first test tube </w:t>
      </w:r>
      <w:r w:rsidR="00FA530C" w:rsidRPr="00A454FF">
        <w:rPr>
          <w:rFonts w:ascii="Times New Roman" w:hAnsi="Times New Roman" w:cs="Times New Roman"/>
          <w:sz w:val="24"/>
          <w:szCs w:val="24"/>
          <w:lang w:bidi="fa-IR"/>
        </w:rPr>
        <w:t xml:space="preserve">and 20 min </w:t>
      </w:r>
      <w:r w:rsidR="00061C1B" w:rsidRPr="00A454FF">
        <w:rPr>
          <w:rFonts w:ascii="Times New Roman" w:hAnsi="Times New Roman" w:cs="Times New Roman"/>
          <w:sz w:val="24"/>
          <w:szCs w:val="24"/>
          <w:lang w:bidi="fa-IR"/>
        </w:rPr>
        <w:t xml:space="preserve">of second test tube </w:t>
      </w:r>
      <w:r w:rsidR="00FA530C" w:rsidRPr="00A454FF">
        <w:rPr>
          <w:rFonts w:ascii="Times New Roman" w:hAnsi="Times New Roman" w:cs="Times New Roman"/>
          <w:sz w:val="24"/>
          <w:szCs w:val="24"/>
          <w:lang w:bidi="fa-IR"/>
        </w:rPr>
        <w:t xml:space="preserve">was 0.845 and T-test between 10, 20, 30 min </w:t>
      </w:r>
      <w:r w:rsidR="00061C1B" w:rsidRPr="00A454FF">
        <w:rPr>
          <w:rFonts w:ascii="Times New Roman" w:hAnsi="Times New Roman" w:cs="Times New Roman"/>
          <w:sz w:val="24"/>
          <w:szCs w:val="24"/>
          <w:lang w:bidi="fa-IR"/>
        </w:rPr>
        <w:t xml:space="preserve">of first test tube </w:t>
      </w:r>
      <w:r w:rsidR="00FA530C" w:rsidRPr="00A454FF">
        <w:rPr>
          <w:rFonts w:ascii="Times New Roman" w:hAnsi="Times New Roman" w:cs="Times New Roman"/>
          <w:sz w:val="24"/>
          <w:szCs w:val="24"/>
          <w:lang w:bidi="fa-IR"/>
        </w:rPr>
        <w:t xml:space="preserve">and 30 min </w:t>
      </w:r>
      <w:r w:rsidR="00061C1B" w:rsidRPr="00A454FF">
        <w:rPr>
          <w:rFonts w:ascii="Times New Roman" w:hAnsi="Times New Roman" w:cs="Times New Roman"/>
          <w:sz w:val="24"/>
          <w:szCs w:val="24"/>
          <w:lang w:bidi="fa-IR"/>
        </w:rPr>
        <w:t xml:space="preserve">of third tube </w:t>
      </w:r>
      <w:r w:rsidR="00FA530C" w:rsidRPr="00A454FF">
        <w:rPr>
          <w:rFonts w:ascii="Times New Roman" w:hAnsi="Times New Roman" w:cs="Times New Roman"/>
          <w:sz w:val="24"/>
          <w:szCs w:val="24"/>
          <w:lang w:bidi="fa-IR"/>
        </w:rPr>
        <w:t>was 0.368.</w:t>
      </w:r>
    </w:p>
    <w:p w14:paraId="7A811027" w14:textId="77777777" w:rsidR="00FA530C" w:rsidRPr="00877E12" w:rsidRDefault="00FA530C" w:rsidP="000120CE">
      <w:pPr>
        <w:spacing w:line="276" w:lineRule="auto"/>
        <w:rPr>
          <w:rFonts w:ascii="Times New Roman" w:hAnsi="Times New Roman" w:cs="Times New Roman"/>
          <w:sz w:val="26"/>
          <w:szCs w:val="26"/>
          <w:lang w:bidi="fa-IR"/>
        </w:rPr>
      </w:pPr>
    </w:p>
    <w:p w14:paraId="4455B269" w14:textId="77777777" w:rsidR="001E080C" w:rsidRPr="00877E12" w:rsidRDefault="001E080C" w:rsidP="000120CE">
      <w:pPr>
        <w:spacing w:line="276" w:lineRule="auto"/>
        <w:rPr>
          <w:rFonts w:ascii="Times New Roman" w:hAnsi="Times New Roman" w:cs="Times New Roman"/>
          <w:sz w:val="26"/>
          <w:szCs w:val="26"/>
          <w:lang w:bidi="fa-IR"/>
        </w:rPr>
      </w:pPr>
    </w:p>
    <w:p w14:paraId="26AA44EE" w14:textId="77777777" w:rsidR="00965519" w:rsidRPr="00877E12" w:rsidRDefault="00D3579B" w:rsidP="000120CE">
      <w:pPr>
        <w:keepNext/>
        <w:spacing w:line="276" w:lineRule="auto"/>
        <w:rPr>
          <w:rFonts w:ascii="Times New Roman" w:hAnsi="Times New Roman" w:cs="Times New Roman"/>
          <w:sz w:val="26"/>
          <w:szCs w:val="26"/>
        </w:rPr>
      </w:pPr>
      <w:r w:rsidRPr="00877E12">
        <w:rPr>
          <w:rFonts w:ascii="Times New Roman" w:hAnsi="Times New Roman" w:cs="Times New Roman"/>
          <w:noProof/>
          <w:sz w:val="26"/>
          <w:szCs w:val="26"/>
          <w:lang w:eastAsia="en-US"/>
        </w:rPr>
        <w:lastRenderedPageBreak/>
        <w:drawing>
          <wp:inline distT="0" distB="0" distL="0" distR="0" wp14:anchorId="7A860DB2" wp14:editId="03C87010">
            <wp:extent cx="5400040" cy="3805324"/>
            <wp:effectExtent l="0" t="0" r="0" b="0"/>
            <wp:docPr id="15"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232FAE" w14:textId="034C0EEB" w:rsidR="00F06DC5" w:rsidRPr="00822D80" w:rsidRDefault="00965519" w:rsidP="00822D80">
      <w:pPr>
        <w:pStyle w:val="Caption"/>
        <w:spacing w:line="276" w:lineRule="auto"/>
        <w:rPr>
          <w:rFonts w:ascii="Times New Roman" w:hAnsi="Times New Roman" w:cs="Times New Roman"/>
          <w:b w:val="0"/>
          <w:bCs w:val="0"/>
          <w:sz w:val="26"/>
          <w:szCs w:val="26"/>
          <w:lang w:bidi="fa-IR"/>
        </w:rPr>
      </w:pPr>
      <w:r w:rsidRPr="00CE615C">
        <w:rPr>
          <w:rFonts w:ascii="Times New Roman" w:hAnsi="Times New Roman" w:cs="Times New Roman"/>
          <w:b w:val="0"/>
          <w:bCs w:val="0"/>
          <w:sz w:val="24"/>
          <w:szCs w:val="24"/>
        </w:rPr>
        <w:t xml:space="preserve">Figure </w:t>
      </w:r>
      <w:r w:rsidR="00A43551" w:rsidRPr="00CE615C">
        <w:rPr>
          <w:rFonts w:ascii="Times New Roman" w:hAnsi="Times New Roman" w:cs="Times New Roman"/>
          <w:b w:val="0"/>
          <w:bCs w:val="0"/>
          <w:sz w:val="24"/>
          <w:szCs w:val="24"/>
        </w:rPr>
        <w:fldChar w:fldCharType="begin"/>
      </w:r>
      <w:r w:rsidR="00A43551" w:rsidRPr="00CE615C">
        <w:rPr>
          <w:rFonts w:ascii="Times New Roman" w:hAnsi="Times New Roman" w:cs="Times New Roman"/>
          <w:b w:val="0"/>
          <w:bCs w:val="0"/>
          <w:sz w:val="24"/>
          <w:szCs w:val="24"/>
        </w:rPr>
        <w:instrText xml:space="preserve"> SEQ Figure \* ARABIC </w:instrText>
      </w:r>
      <w:r w:rsidR="00A43551" w:rsidRPr="00CE615C">
        <w:rPr>
          <w:rFonts w:ascii="Times New Roman" w:hAnsi="Times New Roman" w:cs="Times New Roman"/>
          <w:b w:val="0"/>
          <w:bCs w:val="0"/>
          <w:sz w:val="24"/>
          <w:szCs w:val="24"/>
        </w:rPr>
        <w:fldChar w:fldCharType="separate"/>
      </w:r>
      <w:r w:rsidR="00F95431" w:rsidRPr="00CE615C">
        <w:rPr>
          <w:rFonts w:ascii="Times New Roman" w:hAnsi="Times New Roman" w:cs="Times New Roman"/>
          <w:b w:val="0"/>
          <w:bCs w:val="0"/>
          <w:noProof/>
          <w:sz w:val="24"/>
          <w:szCs w:val="24"/>
        </w:rPr>
        <w:t>4</w:t>
      </w:r>
      <w:r w:rsidR="00A43551" w:rsidRPr="00CE615C">
        <w:rPr>
          <w:rFonts w:ascii="Times New Roman" w:hAnsi="Times New Roman" w:cs="Times New Roman"/>
          <w:b w:val="0"/>
          <w:bCs w:val="0"/>
          <w:noProof/>
          <w:sz w:val="24"/>
          <w:szCs w:val="24"/>
        </w:rPr>
        <w:fldChar w:fldCharType="end"/>
      </w:r>
      <w:r w:rsidR="00822D80">
        <w:rPr>
          <w:rFonts w:ascii="Times New Roman" w:hAnsi="Times New Roman" w:cs="Times New Roman"/>
          <w:sz w:val="26"/>
          <w:szCs w:val="26"/>
        </w:rPr>
        <w:t xml:space="preserve">. </w:t>
      </w:r>
      <w:r w:rsidR="007F158C" w:rsidRPr="00822D80">
        <w:rPr>
          <w:rFonts w:ascii="Times New Roman" w:hAnsi="Times New Roman" w:cs="Times New Roman"/>
          <w:b w:val="0"/>
          <w:bCs w:val="0"/>
          <w:sz w:val="24"/>
          <w:szCs w:val="24"/>
          <w:lang w:bidi="fa-IR"/>
        </w:rPr>
        <w:t>In s</w:t>
      </w:r>
      <w:r w:rsidR="001213F8" w:rsidRPr="00822D80">
        <w:rPr>
          <w:rFonts w:ascii="Times New Roman" w:hAnsi="Times New Roman" w:cs="Times New Roman"/>
          <w:b w:val="0"/>
          <w:bCs w:val="0"/>
          <w:sz w:val="24"/>
          <w:szCs w:val="24"/>
          <w:lang w:bidi="fa-IR"/>
        </w:rPr>
        <w:t xml:space="preserve">tage 3, replicated </w:t>
      </w:r>
      <w:r w:rsidR="009E5502">
        <w:rPr>
          <w:rFonts w:ascii="Times New Roman" w:hAnsi="Times New Roman" w:cs="Times New Roman"/>
          <w:b w:val="0"/>
          <w:bCs w:val="0"/>
          <w:sz w:val="24"/>
          <w:szCs w:val="24"/>
          <w:lang w:bidi="fa-IR"/>
        </w:rPr>
        <w:t>eight</w:t>
      </w:r>
      <w:r w:rsidR="001213F8" w:rsidRPr="00822D80">
        <w:rPr>
          <w:rFonts w:ascii="Times New Roman" w:hAnsi="Times New Roman" w:cs="Times New Roman"/>
          <w:b w:val="0"/>
          <w:bCs w:val="0"/>
          <w:sz w:val="24"/>
          <w:szCs w:val="24"/>
          <w:lang w:bidi="fa-IR"/>
        </w:rPr>
        <w:t xml:space="preserve"> times, </w:t>
      </w:r>
      <w:r w:rsidR="00D82EC8" w:rsidRPr="00822D80">
        <w:rPr>
          <w:rFonts w:ascii="Times New Roman" w:hAnsi="Times New Roman" w:cs="Times New Roman"/>
          <w:b w:val="0"/>
          <w:bCs w:val="0"/>
          <w:sz w:val="24"/>
          <w:szCs w:val="24"/>
          <w:lang w:bidi="fa-IR"/>
        </w:rPr>
        <w:t>no significant difference</w:t>
      </w:r>
      <w:r w:rsidR="004235BE">
        <w:rPr>
          <w:rFonts w:ascii="Times New Roman" w:hAnsi="Times New Roman" w:cs="Times New Roman"/>
          <w:b w:val="0"/>
          <w:bCs w:val="0"/>
          <w:sz w:val="24"/>
          <w:szCs w:val="24"/>
          <w:lang w:bidi="fa-IR"/>
        </w:rPr>
        <w:t xml:space="preserve"> was</w:t>
      </w:r>
      <w:r w:rsidR="00D82EC8" w:rsidRPr="00822D80">
        <w:rPr>
          <w:rFonts w:ascii="Times New Roman" w:hAnsi="Times New Roman" w:cs="Times New Roman"/>
          <w:b w:val="0"/>
          <w:bCs w:val="0"/>
          <w:sz w:val="24"/>
          <w:szCs w:val="24"/>
          <w:lang w:bidi="fa-IR"/>
        </w:rPr>
        <w:t xml:space="preserve"> </w:t>
      </w:r>
      <w:r w:rsidR="007F158C" w:rsidRPr="00822D80">
        <w:rPr>
          <w:rFonts w:ascii="Times New Roman" w:hAnsi="Times New Roman" w:cs="Times New Roman"/>
          <w:b w:val="0"/>
          <w:bCs w:val="0"/>
          <w:sz w:val="24"/>
          <w:szCs w:val="24"/>
          <w:lang w:bidi="fa-IR"/>
        </w:rPr>
        <w:t xml:space="preserve">observed </w:t>
      </w:r>
      <w:r w:rsidR="00D82EC8" w:rsidRPr="00822D80">
        <w:rPr>
          <w:rFonts w:ascii="Times New Roman" w:hAnsi="Times New Roman" w:cs="Times New Roman"/>
          <w:b w:val="0"/>
          <w:bCs w:val="0"/>
          <w:sz w:val="24"/>
          <w:szCs w:val="24"/>
          <w:lang w:bidi="fa-IR"/>
        </w:rPr>
        <w:t xml:space="preserve">in </w:t>
      </w:r>
      <w:r w:rsidR="00D40814" w:rsidRPr="00822D80">
        <w:rPr>
          <w:rFonts w:ascii="Times New Roman" w:hAnsi="Times New Roman" w:cs="Times New Roman"/>
          <w:b w:val="0"/>
          <w:bCs w:val="0"/>
          <w:sz w:val="24"/>
          <w:szCs w:val="24"/>
          <w:lang w:bidi="fa-IR"/>
        </w:rPr>
        <w:t>oo</w:t>
      </w:r>
      <w:r w:rsidR="00554607" w:rsidRPr="00822D80">
        <w:rPr>
          <w:rFonts w:ascii="Times New Roman" w:hAnsi="Times New Roman" w:cs="Times New Roman"/>
          <w:b w:val="0"/>
          <w:bCs w:val="0"/>
          <w:sz w:val="24"/>
          <w:szCs w:val="24"/>
          <w:lang w:bidi="fa-IR"/>
        </w:rPr>
        <w:t>cyst</w:t>
      </w:r>
      <w:r w:rsidR="00D82EC8" w:rsidRPr="00822D80">
        <w:rPr>
          <w:rFonts w:ascii="Times New Roman" w:hAnsi="Times New Roman" w:cs="Times New Roman"/>
          <w:b w:val="0"/>
          <w:bCs w:val="0"/>
          <w:sz w:val="24"/>
          <w:szCs w:val="24"/>
          <w:lang w:bidi="fa-IR"/>
        </w:rPr>
        <w:t xml:space="preserve"> counts between the two solutions</w:t>
      </w:r>
      <w:r w:rsidR="007F158C" w:rsidRPr="00822D80">
        <w:rPr>
          <w:rFonts w:ascii="Times New Roman" w:hAnsi="Times New Roman" w:cs="Times New Roman"/>
          <w:b w:val="0"/>
          <w:bCs w:val="0"/>
          <w:sz w:val="24"/>
          <w:szCs w:val="24"/>
          <w:lang w:bidi="fa-IR"/>
        </w:rPr>
        <w:t xml:space="preserve"> with specific gravities of </w:t>
      </w:r>
      <w:r w:rsidR="009D44D7" w:rsidRPr="00822D80">
        <w:rPr>
          <w:rFonts w:ascii="Times New Roman" w:hAnsi="Times New Roman" w:cs="Times New Roman"/>
          <w:b w:val="0"/>
          <w:bCs w:val="0"/>
          <w:sz w:val="24"/>
          <w:szCs w:val="24"/>
          <w:lang w:bidi="fa-IR"/>
        </w:rPr>
        <w:t>1.2</w:t>
      </w:r>
      <w:r w:rsidR="007F158C" w:rsidRPr="00822D80">
        <w:rPr>
          <w:rFonts w:ascii="Times New Roman" w:hAnsi="Times New Roman" w:cs="Times New Roman"/>
          <w:b w:val="0"/>
          <w:bCs w:val="0"/>
          <w:sz w:val="24"/>
          <w:szCs w:val="24"/>
          <w:lang w:bidi="fa-IR"/>
        </w:rPr>
        <w:t>00 a</w:t>
      </w:r>
      <w:r w:rsidR="003345EA" w:rsidRPr="00822D80">
        <w:rPr>
          <w:rFonts w:ascii="Times New Roman" w:hAnsi="Times New Roman" w:cs="Times New Roman"/>
          <w:b w:val="0"/>
          <w:bCs w:val="0"/>
          <w:sz w:val="24"/>
          <w:szCs w:val="24"/>
          <w:lang w:bidi="fa-IR"/>
        </w:rPr>
        <w:t>nd</w:t>
      </w:r>
      <w:r w:rsidR="009D44D7" w:rsidRPr="00822D80">
        <w:rPr>
          <w:rFonts w:ascii="Times New Roman" w:hAnsi="Times New Roman" w:cs="Times New Roman"/>
          <w:b w:val="0"/>
          <w:bCs w:val="0"/>
          <w:sz w:val="24"/>
          <w:szCs w:val="24"/>
          <w:lang w:bidi="fa-IR"/>
        </w:rPr>
        <w:t xml:space="preserve"> 1.266</w:t>
      </w:r>
      <w:r w:rsidR="007F158C" w:rsidRPr="00822D80">
        <w:rPr>
          <w:rFonts w:ascii="Times New Roman" w:hAnsi="Times New Roman" w:cs="Times New Roman"/>
          <w:b w:val="0"/>
          <w:bCs w:val="0"/>
          <w:sz w:val="24"/>
          <w:szCs w:val="24"/>
          <w:lang w:bidi="fa-IR"/>
        </w:rPr>
        <w:t xml:space="preserve"> (t=0.127). </w:t>
      </w:r>
    </w:p>
    <w:p w14:paraId="79E92284" w14:textId="77777777" w:rsidR="00965519" w:rsidRPr="00877E12" w:rsidRDefault="00B23ACF" w:rsidP="000120CE">
      <w:pPr>
        <w:keepNext/>
        <w:spacing w:line="276" w:lineRule="auto"/>
        <w:rPr>
          <w:rFonts w:ascii="Times New Roman" w:hAnsi="Times New Roman" w:cs="Times New Roman"/>
          <w:sz w:val="26"/>
          <w:szCs w:val="26"/>
        </w:rPr>
      </w:pPr>
      <w:r w:rsidRPr="00877E12">
        <w:rPr>
          <w:rFonts w:ascii="Times New Roman" w:hAnsi="Times New Roman" w:cs="Times New Roman"/>
          <w:noProof/>
          <w:sz w:val="26"/>
          <w:szCs w:val="26"/>
          <w:lang w:eastAsia="en-US"/>
        </w:rPr>
        <w:lastRenderedPageBreak/>
        <w:drawing>
          <wp:inline distT="0" distB="0" distL="0" distR="0" wp14:anchorId="3B7FB5CF" wp14:editId="2D6E8F2E">
            <wp:extent cx="5400040" cy="3743612"/>
            <wp:effectExtent l="0" t="0" r="0" b="0"/>
            <wp:docPr id="18"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E28060" w14:textId="77777777" w:rsidR="00936517" w:rsidRPr="00CE615C" w:rsidRDefault="00965519" w:rsidP="00822D80">
      <w:pPr>
        <w:pStyle w:val="Caption"/>
        <w:spacing w:line="276" w:lineRule="auto"/>
        <w:rPr>
          <w:rFonts w:ascii="Times New Roman" w:hAnsi="Times New Roman" w:cs="Times New Roman"/>
          <w:b w:val="0"/>
          <w:bCs w:val="0"/>
          <w:sz w:val="24"/>
          <w:szCs w:val="24"/>
        </w:rPr>
      </w:pPr>
      <w:r w:rsidRPr="00CE615C">
        <w:rPr>
          <w:rFonts w:ascii="Times New Roman" w:hAnsi="Times New Roman" w:cs="Times New Roman"/>
          <w:b w:val="0"/>
          <w:bCs w:val="0"/>
          <w:sz w:val="24"/>
          <w:szCs w:val="24"/>
        </w:rPr>
        <w:t xml:space="preserve">Figure </w:t>
      </w:r>
      <w:r w:rsidR="00A43551" w:rsidRPr="00CE615C">
        <w:rPr>
          <w:rFonts w:ascii="Times New Roman" w:hAnsi="Times New Roman" w:cs="Times New Roman"/>
          <w:b w:val="0"/>
          <w:bCs w:val="0"/>
          <w:sz w:val="24"/>
          <w:szCs w:val="24"/>
        </w:rPr>
        <w:fldChar w:fldCharType="begin"/>
      </w:r>
      <w:r w:rsidR="00A43551" w:rsidRPr="00CE615C">
        <w:rPr>
          <w:rFonts w:ascii="Times New Roman" w:hAnsi="Times New Roman" w:cs="Times New Roman"/>
          <w:b w:val="0"/>
          <w:bCs w:val="0"/>
          <w:sz w:val="24"/>
          <w:szCs w:val="24"/>
        </w:rPr>
        <w:instrText xml:space="preserve"> SEQ Figure \* ARABIC </w:instrText>
      </w:r>
      <w:r w:rsidR="00A43551" w:rsidRPr="00CE615C">
        <w:rPr>
          <w:rFonts w:ascii="Times New Roman" w:hAnsi="Times New Roman" w:cs="Times New Roman"/>
          <w:b w:val="0"/>
          <w:bCs w:val="0"/>
          <w:sz w:val="24"/>
          <w:szCs w:val="24"/>
        </w:rPr>
        <w:fldChar w:fldCharType="separate"/>
      </w:r>
      <w:r w:rsidR="00F95431" w:rsidRPr="00CE615C">
        <w:rPr>
          <w:rFonts w:ascii="Times New Roman" w:hAnsi="Times New Roman" w:cs="Times New Roman"/>
          <w:b w:val="0"/>
          <w:bCs w:val="0"/>
          <w:noProof/>
          <w:sz w:val="24"/>
          <w:szCs w:val="24"/>
        </w:rPr>
        <w:t>5</w:t>
      </w:r>
      <w:r w:rsidR="00A43551" w:rsidRPr="00CE615C">
        <w:rPr>
          <w:rFonts w:ascii="Times New Roman" w:hAnsi="Times New Roman" w:cs="Times New Roman"/>
          <w:b w:val="0"/>
          <w:bCs w:val="0"/>
          <w:noProof/>
          <w:sz w:val="24"/>
          <w:szCs w:val="24"/>
        </w:rPr>
        <w:fldChar w:fldCharType="end"/>
      </w:r>
      <w:r w:rsidR="00822D80" w:rsidRPr="00CE615C">
        <w:rPr>
          <w:rFonts w:ascii="Times New Roman" w:hAnsi="Times New Roman" w:cs="Times New Roman"/>
          <w:b w:val="0"/>
          <w:bCs w:val="0"/>
          <w:sz w:val="24"/>
          <w:szCs w:val="24"/>
        </w:rPr>
        <w:t xml:space="preserve">. </w:t>
      </w:r>
      <w:r w:rsidR="00936517" w:rsidRPr="00CE615C">
        <w:rPr>
          <w:rFonts w:ascii="Times New Roman" w:hAnsi="Times New Roman" w:cs="Times New Roman"/>
          <w:b w:val="0"/>
          <w:bCs w:val="0"/>
          <w:sz w:val="24"/>
          <w:szCs w:val="24"/>
        </w:rPr>
        <w:t>No of oocysts in two different SG</w:t>
      </w:r>
    </w:p>
    <w:p w14:paraId="7FDE08FA" w14:textId="438460A3" w:rsidR="00D470A7" w:rsidRPr="00822D80" w:rsidRDefault="00D470A7" w:rsidP="00822D80">
      <w:pPr>
        <w:pStyle w:val="Caption"/>
        <w:spacing w:line="276" w:lineRule="auto"/>
        <w:rPr>
          <w:rFonts w:ascii="Times New Roman" w:hAnsi="Times New Roman" w:cs="Times New Roman"/>
          <w:b w:val="0"/>
          <w:bCs w:val="0"/>
          <w:noProof/>
          <w:sz w:val="26"/>
          <w:szCs w:val="26"/>
        </w:rPr>
      </w:pPr>
      <w:r w:rsidRPr="00822D80">
        <w:rPr>
          <w:rFonts w:ascii="Times New Roman" w:hAnsi="Times New Roman" w:cs="Times New Roman"/>
          <w:b w:val="0"/>
          <w:bCs w:val="0"/>
          <w:sz w:val="24"/>
          <w:szCs w:val="24"/>
          <w:lang w:bidi="fa-IR"/>
        </w:rPr>
        <w:t xml:space="preserve">The graph shows that there is no significant difference observe in oocyst counts between the two </w:t>
      </w:r>
      <w:r w:rsidR="00822D80" w:rsidRPr="00822D80">
        <w:rPr>
          <w:rFonts w:ascii="Times New Roman" w:hAnsi="Times New Roman" w:cs="Times New Roman"/>
          <w:b w:val="0"/>
          <w:bCs w:val="0"/>
          <w:sz w:val="24"/>
          <w:szCs w:val="24"/>
          <w:lang w:bidi="fa-IR"/>
        </w:rPr>
        <w:t>sugars</w:t>
      </w:r>
      <w:r w:rsidRPr="00822D80">
        <w:rPr>
          <w:rFonts w:ascii="Times New Roman" w:hAnsi="Times New Roman" w:cs="Times New Roman"/>
          <w:b w:val="0"/>
          <w:bCs w:val="0"/>
          <w:sz w:val="24"/>
          <w:szCs w:val="24"/>
          <w:lang w:bidi="fa-IR"/>
        </w:rPr>
        <w:t xml:space="preserve"> solutions with specific gravities of 1.200 and 1.266.</w:t>
      </w:r>
    </w:p>
    <w:p w14:paraId="040B55BC" w14:textId="77777777" w:rsidR="00D470A7" w:rsidRPr="00877E12" w:rsidRDefault="00D470A7" w:rsidP="000120CE">
      <w:pPr>
        <w:spacing w:line="276" w:lineRule="auto"/>
        <w:rPr>
          <w:rFonts w:ascii="Times New Roman" w:hAnsi="Times New Roman" w:cs="Times New Roman"/>
          <w:noProof/>
          <w:sz w:val="26"/>
          <w:szCs w:val="26"/>
        </w:rPr>
      </w:pPr>
    </w:p>
    <w:p w14:paraId="41E4CAF7" w14:textId="77777777" w:rsidR="000408E6" w:rsidRPr="00A454FF" w:rsidRDefault="000408E6" w:rsidP="000120CE">
      <w:pPr>
        <w:spacing w:line="276" w:lineRule="auto"/>
        <w:rPr>
          <w:rFonts w:ascii="Times New Roman" w:hAnsi="Times New Roman" w:cs="Times New Roman"/>
          <w:b/>
          <w:bCs/>
          <w:sz w:val="24"/>
          <w:szCs w:val="24"/>
          <w:lang w:bidi="fa-IR"/>
        </w:rPr>
      </w:pPr>
      <w:r w:rsidRPr="00A454FF">
        <w:rPr>
          <w:rFonts w:ascii="Times New Roman" w:hAnsi="Times New Roman" w:cs="Times New Roman"/>
          <w:b/>
          <w:bCs/>
          <w:sz w:val="24"/>
          <w:szCs w:val="24"/>
          <w:lang w:bidi="fa-IR"/>
        </w:rPr>
        <w:t>Discussion</w:t>
      </w:r>
    </w:p>
    <w:p w14:paraId="014B2C04" w14:textId="7546E977" w:rsidR="00DF44E0" w:rsidRPr="00A454FF" w:rsidRDefault="006C3A93" w:rsidP="00CE615C">
      <w:pPr>
        <w:spacing w:line="276" w:lineRule="auto"/>
        <w:rPr>
          <w:rFonts w:ascii="Times New Roman" w:hAnsi="Times New Roman" w:cs="Times New Roman"/>
          <w:sz w:val="24"/>
          <w:szCs w:val="24"/>
          <w:lang w:bidi="fa-IR"/>
        </w:rPr>
      </w:pPr>
      <w:r w:rsidRPr="00A454FF">
        <w:rPr>
          <w:rFonts w:ascii="Times New Roman" w:hAnsi="Times New Roman" w:cs="Times New Roman"/>
          <w:sz w:val="24"/>
          <w:szCs w:val="24"/>
          <w:lang w:bidi="fa-IR"/>
        </w:rPr>
        <w:t xml:space="preserve">Recovery of oocysts continuously </w:t>
      </w:r>
      <w:r w:rsidRPr="00422402">
        <w:rPr>
          <w:rFonts w:ascii="Times New Roman" w:hAnsi="Times New Roman" w:cs="Times New Roman"/>
          <w:sz w:val="24"/>
          <w:szCs w:val="24"/>
          <w:lang w:bidi="fa-IR"/>
        </w:rPr>
        <w:t>for 48</w:t>
      </w:r>
      <w:r w:rsidR="00936517" w:rsidRPr="00422402">
        <w:rPr>
          <w:rFonts w:ascii="Times New Roman" w:hAnsi="Times New Roman" w:cs="Times New Roman"/>
          <w:sz w:val="24"/>
          <w:szCs w:val="24"/>
          <w:lang w:bidi="fa-IR"/>
        </w:rPr>
        <w:t xml:space="preserve"> </w:t>
      </w:r>
      <w:r w:rsidRPr="00422402">
        <w:rPr>
          <w:rFonts w:ascii="Times New Roman" w:hAnsi="Times New Roman" w:cs="Times New Roman"/>
          <w:sz w:val="24"/>
          <w:szCs w:val="24"/>
          <w:lang w:bidi="fa-IR"/>
        </w:rPr>
        <w:t>hr to</w:t>
      </w:r>
      <w:r w:rsidRPr="00A454FF">
        <w:rPr>
          <w:rFonts w:ascii="Times New Roman" w:hAnsi="Times New Roman" w:cs="Times New Roman"/>
          <w:sz w:val="24"/>
          <w:szCs w:val="24"/>
          <w:lang w:bidi="fa-IR"/>
        </w:rPr>
        <w:t xml:space="preserve"> 5 days ensures total recovery of oocy</w:t>
      </w:r>
      <w:r w:rsidR="00821BB9" w:rsidRPr="00A454FF">
        <w:rPr>
          <w:rFonts w:ascii="Times New Roman" w:hAnsi="Times New Roman" w:cs="Times New Roman"/>
          <w:sz w:val="24"/>
          <w:szCs w:val="24"/>
          <w:lang w:bidi="fa-IR"/>
        </w:rPr>
        <w:t>sts from a given gram of feces</w:t>
      </w:r>
      <w:r w:rsidR="003726AE" w:rsidRPr="00A454FF">
        <w:rPr>
          <w:rFonts w:ascii="Times New Roman" w:hAnsi="Times New Roman" w:cs="Times New Roman"/>
          <w:sz w:val="24"/>
          <w:szCs w:val="24"/>
          <w:lang w:bidi="fa-IR"/>
        </w:rPr>
        <w:t xml:space="preserve"> (</w:t>
      </w:r>
      <w:r w:rsidR="003726AE" w:rsidRPr="00A454FF">
        <w:rPr>
          <w:rFonts w:ascii="Times New Roman" w:hAnsi="Times New Roman" w:cs="Times New Roman"/>
          <w:sz w:val="24"/>
          <w:szCs w:val="24"/>
        </w:rPr>
        <w:t xml:space="preserve">Dryden </w:t>
      </w:r>
      <w:r w:rsidR="003726AE" w:rsidRPr="00D470A7">
        <w:rPr>
          <w:rFonts w:ascii="Times New Roman" w:hAnsi="Times New Roman" w:cs="Times New Roman"/>
          <w:sz w:val="24"/>
          <w:szCs w:val="24"/>
        </w:rPr>
        <w:t>et al.,</w:t>
      </w:r>
      <w:r w:rsidR="003726AE" w:rsidRPr="00A454FF">
        <w:rPr>
          <w:rFonts w:ascii="Times New Roman" w:hAnsi="Times New Roman" w:cs="Times New Roman"/>
          <w:sz w:val="24"/>
          <w:szCs w:val="24"/>
        </w:rPr>
        <w:t xml:space="preserve"> 2005)</w:t>
      </w:r>
      <w:r w:rsidR="008A662B" w:rsidRPr="00A454FF">
        <w:rPr>
          <w:rFonts w:ascii="Times New Roman" w:hAnsi="Times New Roman" w:cs="Times New Roman"/>
          <w:sz w:val="24"/>
          <w:szCs w:val="24"/>
          <w:lang w:bidi="fa-IR"/>
        </w:rPr>
        <w:t xml:space="preserve">. This method is tedious and time consuming making rapid diagnosis of parasitic diseases difficult. </w:t>
      </w:r>
      <w:r w:rsidR="004235BE" w:rsidRPr="00A454FF">
        <w:rPr>
          <w:rFonts w:ascii="Times New Roman" w:hAnsi="Times New Roman" w:cs="Times New Roman"/>
          <w:sz w:val="24"/>
          <w:szCs w:val="24"/>
          <w:lang w:bidi="fa-IR"/>
        </w:rPr>
        <w:t>However,</w:t>
      </w:r>
      <w:r w:rsidR="008A662B" w:rsidRPr="00A454FF">
        <w:rPr>
          <w:rFonts w:ascii="Times New Roman" w:hAnsi="Times New Roman" w:cs="Times New Roman"/>
          <w:sz w:val="24"/>
          <w:szCs w:val="24"/>
          <w:lang w:bidi="fa-IR"/>
        </w:rPr>
        <w:t xml:space="preserve"> by replicating this method several times for about 5 days, over regular time intervals, an average proportion of oocysts contained in a given gram of feces can be estimated at a particular time and the total number of </w:t>
      </w:r>
      <w:r w:rsidR="008A662B" w:rsidRPr="00364BF9">
        <w:rPr>
          <w:rFonts w:ascii="Times New Roman" w:hAnsi="Times New Roman" w:cs="Times New Roman"/>
          <w:sz w:val="24"/>
          <w:szCs w:val="24"/>
          <w:lang w:bidi="fa-IR"/>
        </w:rPr>
        <w:t>oocysts can be calculated with no nee</w:t>
      </w:r>
      <w:r w:rsidR="00CE615C" w:rsidRPr="00364BF9">
        <w:rPr>
          <w:rFonts w:ascii="Times New Roman" w:hAnsi="Times New Roman" w:cs="Times New Roman"/>
          <w:sz w:val="24"/>
          <w:szCs w:val="24"/>
          <w:lang w:bidi="fa-IR"/>
        </w:rPr>
        <w:t>d to wait for 5 days. The</w:t>
      </w:r>
      <w:r w:rsidR="008A6109" w:rsidRPr="00364BF9">
        <w:rPr>
          <w:rFonts w:ascii="Times New Roman" w:hAnsi="Times New Roman" w:cs="Times New Roman"/>
          <w:sz w:val="24"/>
          <w:szCs w:val="24"/>
          <w:lang w:bidi="fa-IR"/>
        </w:rPr>
        <w:t xml:space="preserve"> result indicated that total oocyst counts per gram can be estimated by counting oocysts detected at any sampling time points, such as 10, 20 or 30 min using one cover slip.</w:t>
      </w:r>
      <w:r w:rsidR="003C0B98" w:rsidRPr="00364BF9">
        <w:rPr>
          <w:rFonts w:ascii="Times New Roman" w:hAnsi="Times New Roman" w:cs="Times New Roman"/>
          <w:sz w:val="24"/>
          <w:szCs w:val="24"/>
          <w:lang w:bidi="fa-IR"/>
        </w:rPr>
        <w:t xml:space="preserve"> This finding is not similar to what Ito</w:t>
      </w:r>
      <w:r w:rsidR="008A6109" w:rsidRPr="00364BF9">
        <w:rPr>
          <w:rFonts w:ascii="Times New Roman" w:hAnsi="Times New Roman" w:cs="Times New Roman"/>
          <w:sz w:val="24"/>
          <w:szCs w:val="24"/>
          <w:lang w:bidi="fa-IR"/>
        </w:rPr>
        <w:t xml:space="preserve">, </w:t>
      </w:r>
      <w:r w:rsidR="00D470A7" w:rsidRPr="00364BF9">
        <w:rPr>
          <w:rFonts w:ascii="Times New Roman" w:hAnsi="Times New Roman" w:cs="Times New Roman"/>
          <w:sz w:val="24"/>
          <w:szCs w:val="24"/>
          <w:lang w:bidi="fa-IR"/>
        </w:rPr>
        <w:t>(</w:t>
      </w:r>
      <w:r w:rsidR="008A6109" w:rsidRPr="00364BF9">
        <w:rPr>
          <w:rFonts w:ascii="Times New Roman" w:hAnsi="Times New Roman" w:cs="Times New Roman"/>
          <w:sz w:val="24"/>
          <w:szCs w:val="24"/>
          <w:lang w:bidi="fa-IR"/>
        </w:rPr>
        <w:t>1980</w:t>
      </w:r>
      <w:r w:rsidR="00D470A7" w:rsidRPr="00364BF9">
        <w:rPr>
          <w:rFonts w:ascii="Times New Roman" w:hAnsi="Times New Roman" w:cs="Times New Roman"/>
          <w:sz w:val="24"/>
          <w:szCs w:val="24"/>
          <w:lang w:bidi="fa-IR"/>
        </w:rPr>
        <w:t>)</w:t>
      </w:r>
      <w:r w:rsidR="008A6109" w:rsidRPr="00364BF9">
        <w:rPr>
          <w:rFonts w:ascii="Times New Roman" w:hAnsi="Times New Roman" w:cs="Times New Roman"/>
          <w:sz w:val="24"/>
          <w:szCs w:val="24"/>
          <w:lang w:bidi="fa-IR"/>
        </w:rPr>
        <w:t xml:space="preserve"> </w:t>
      </w:r>
      <w:r w:rsidR="00913F9C" w:rsidRPr="00364BF9">
        <w:rPr>
          <w:rFonts w:ascii="Times New Roman" w:hAnsi="Times New Roman" w:cs="Times New Roman"/>
          <w:sz w:val="24"/>
          <w:szCs w:val="24"/>
          <w:lang w:bidi="fa-IR"/>
        </w:rPr>
        <w:t xml:space="preserve">reported </w:t>
      </w:r>
      <w:r w:rsidR="008A6109" w:rsidRPr="00364BF9">
        <w:rPr>
          <w:rFonts w:ascii="Times New Roman" w:hAnsi="Times New Roman" w:cs="Times New Roman"/>
          <w:sz w:val="24"/>
          <w:szCs w:val="24"/>
          <w:lang w:bidi="fa-IR"/>
        </w:rPr>
        <w:t xml:space="preserve">with nematode egg counts in bovine feces. </w:t>
      </w:r>
      <w:r w:rsidR="00E63792" w:rsidRPr="00364BF9">
        <w:rPr>
          <w:rFonts w:ascii="Times New Roman" w:hAnsi="Times New Roman" w:cs="Times New Roman"/>
          <w:sz w:val="24"/>
          <w:szCs w:val="24"/>
          <w:lang w:bidi="fa-IR"/>
        </w:rPr>
        <w:t>He</w:t>
      </w:r>
      <w:r w:rsidR="003C0B98" w:rsidRPr="00364BF9">
        <w:rPr>
          <w:rFonts w:ascii="Times New Roman" w:hAnsi="Times New Roman" w:cs="Times New Roman"/>
          <w:sz w:val="24"/>
          <w:szCs w:val="24"/>
          <w:lang w:bidi="fa-IR"/>
        </w:rPr>
        <w:t xml:space="preserve"> reported the recovering of nematode eggs in </w:t>
      </w:r>
      <w:r w:rsidR="003C0B98" w:rsidRPr="00A454FF">
        <w:rPr>
          <w:rFonts w:ascii="Times New Roman" w:hAnsi="Times New Roman" w:cs="Times New Roman"/>
          <w:sz w:val="24"/>
          <w:szCs w:val="24"/>
          <w:lang w:bidi="fa-IR"/>
        </w:rPr>
        <w:t xml:space="preserve">Wisconsin sugar floatation method </w:t>
      </w:r>
      <w:r w:rsidR="004235BE">
        <w:rPr>
          <w:rFonts w:ascii="Times New Roman" w:hAnsi="Times New Roman" w:cs="Times New Roman"/>
          <w:sz w:val="24"/>
          <w:szCs w:val="24"/>
          <w:lang w:bidi="fa-IR"/>
        </w:rPr>
        <w:t xml:space="preserve">to be </w:t>
      </w:r>
      <w:r w:rsidR="004235BE" w:rsidRPr="00A454FF">
        <w:rPr>
          <w:rFonts w:ascii="Times New Roman" w:hAnsi="Times New Roman" w:cs="Times New Roman"/>
          <w:sz w:val="24"/>
          <w:szCs w:val="24"/>
          <w:lang w:bidi="fa-IR"/>
        </w:rPr>
        <w:t>90</w:t>
      </w:r>
      <w:r w:rsidR="004235BE">
        <w:rPr>
          <w:rFonts w:ascii="Times New Roman" w:hAnsi="Times New Roman" w:cs="Times New Roman"/>
          <w:sz w:val="24"/>
          <w:szCs w:val="24"/>
          <w:lang w:bidi="fa-IR"/>
        </w:rPr>
        <w:t>%</w:t>
      </w:r>
      <w:r w:rsidR="004235BE" w:rsidRPr="00A454FF">
        <w:rPr>
          <w:rFonts w:ascii="Times New Roman" w:hAnsi="Times New Roman" w:cs="Times New Roman"/>
          <w:sz w:val="24"/>
          <w:szCs w:val="24"/>
          <w:lang w:bidi="fa-IR"/>
        </w:rPr>
        <w:t xml:space="preserve"> </w:t>
      </w:r>
      <w:r w:rsidR="003C0B98" w:rsidRPr="00A454FF">
        <w:rPr>
          <w:rFonts w:ascii="Times New Roman" w:hAnsi="Times New Roman" w:cs="Times New Roman"/>
          <w:sz w:val="24"/>
          <w:szCs w:val="24"/>
          <w:lang w:bidi="fa-IR"/>
        </w:rPr>
        <w:t xml:space="preserve">in 20 min. </w:t>
      </w:r>
      <w:r w:rsidR="00B87B91" w:rsidRPr="00A454FF">
        <w:rPr>
          <w:rFonts w:ascii="Times New Roman" w:hAnsi="Times New Roman" w:cs="Times New Roman"/>
          <w:sz w:val="24"/>
          <w:szCs w:val="24"/>
          <w:lang w:bidi="fa-IR"/>
        </w:rPr>
        <w:t>It should however be noted that the number of oocysts recovered is not directly proportional to the number of adult p</w:t>
      </w:r>
      <w:r w:rsidR="00DE08BA" w:rsidRPr="00A454FF">
        <w:rPr>
          <w:rFonts w:ascii="Times New Roman" w:hAnsi="Times New Roman" w:cs="Times New Roman"/>
          <w:sz w:val="24"/>
          <w:szCs w:val="24"/>
          <w:lang w:bidi="fa-IR"/>
        </w:rPr>
        <w:t>arasites in the host.</w:t>
      </w:r>
      <w:r w:rsidR="00B87B91" w:rsidRPr="00A454FF">
        <w:rPr>
          <w:rFonts w:ascii="Times New Roman" w:hAnsi="Times New Roman" w:cs="Times New Roman"/>
          <w:sz w:val="24"/>
          <w:szCs w:val="24"/>
          <w:lang w:bidi="fa-IR"/>
        </w:rPr>
        <w:t xml:space="preserve">  </w:t>
      </w:r>
    </w:p>
    <w:p w14:paraId="3BE45777" w14:textId="4F4C5F7A" w:rsidR="00DF44E0" w:rsidRPr="009E5502" w:rsidRDefault="00CE615C" w:rsidP="00123784">
      <w:pPr>
        <w:spacing w:line="276" w:lineRule="auto"/>
        <w:rPr>
          <w:rFonts w:ascii="Times New Roman" w:hAnsi="Times New Roman" w:cs="Times New Roman"/>
          <w:sz w:val="24"/>
          <w:szCs w:val="24"/>
          <w:lang w:bidi="fa-IR"/>
        </w:rPr>
      </w:pPr>
      <w:r>
        <w:rPr>
          <w:rFonts w:ascii="Times New Roman" w:hAnsi="Times New Roman" w:cs="Times New Roman"/>
          <w:sz w:val="24"/>
          <w:szCs w:val="24"/>
        </w:rPr>
        <w:lastRenderedPageBreak/>
        <w:t>P</w:t>
      </w:r>
      <w:r w:rsidR="008A6109" w:rsidRPr="00A454FF">
        <w:rPr>
          <w:rFonts w:ascii="Times New Roman" w:hAnsi="Times New Roman" w:cs="Times New Roman"/>
          <w:sz w:val="24"/>
          <w:szCs w:val="24"/>
        </w:rPr>
        <w:t>utting cover</w:t>
      </w:r>
      <w:r w:rsidR="0022009F" w:rsidRPr="00A454FF">
        <w:rPr>
          <w:rFonts w:ascii="Times New Roman" w:hAnsi="Times New Roman" w:cs="Times New Roman"/>
          <w:sz w:val="24"/>
          <w:szCs w:val="24"/>
          <w:rtl/>
        </w:rPr>
        <w:t xml:space="preserve"> </w:t>
      </w:r>
      <w:r w:rsidR="008A6109" w:rsidRPr="00A454FF">
        <w:rPr>
          <w:rFonts w:ascii="Times New Roman" w:hAnsi="Times New Roman" w:cs="Times New Roman"/>
          <w:sz w:val="24"/>
          <w:szCs w:val="24"/>
        </w:rPr>
        <w:t xml:space="preserve">slip once for 20 </w:t>
      </w:r>
      <w:r w:rsidR="00123784">
        <w:rPr>
          <w:rFonts w:ascii="Times New Roman" w:hAnsi="Times New Roman" w:cs="Times New Roman"/>
          <w:sz w:val="24"/>
          <w:szCs w:val="24"/>
          <w:lang w:bidi="fa-IR"/>
        </w:rPr>
        <w:t>min</w:t>
      </w:r>
      <w:r w:rsidR="00123784" w:rsidRPr="00A454FF">
        <w:rPr>
          <w:rFonts w:ascii="Times New Roman" w:hAnsi="Times New Roman" w:cs="Times New Roman"/>
          <w:sz w:val="24"/>
          <w:szCs w:val="24"/>
        </w:rPr>
        <w:t xml:space="preserve"> </w:t>
      </w:r>
      <w:r w:rsidR="008A6109" w:rsidRPr="00A454FF">
        <w:rPr>
          <w:rFonts w:ascii="Times New Roman" w:hAnsi="Times New Roman" w:cs="Times New Roman"/>
          <w:sz w:val="24"/>
          <w:szCs w:val="24"/>
        </w:rPr>
        <w:t>is sufficient to estimate the total load of oo</w:t>
      </w:r>
      <w:r w:rsidR="00F97551" w:rsidRPr="00A454FF">
        <w:rPr>
          <w:rFonts w:ascii="Times New Roman" w:hAnsi="Times New Roman" w:cs="Times New Roman"/>
          <w:sz w:val="24"/>
          <w:szCs w:val="24"/>
        </w:rPr>
        <w:t xml:space="preserve">cysts in a </w:t>
      </w:r>
      <w:r w:rsidR="00F97551" w:rsidRPr="009E5502">
        <w:rPr>
          <w:rFonts w:ascii="Times New Roman" w:hAnsi="Times New Roman" w:cs="Times New Roman"/>
          <w:sz w:val="24"/>
          <w:szCs w:val="24"/>
        </w:rPr>
        <w:t>given gram of fec</w:t>
      </w:r>
      <w:r w:rsidR="003C0B98" w:rsidRPr="009E5502">
        <w:rPr>
          <w:rFonts w:ascii="Times New Roman" w:hAnsi="Times New Roman" w:cs="Times New Roman"/>
          <w:sz w:val="24"/>
          <w:szCs w:val="24"/>
        </w:rPr>
        <w:t>es, thereby saving time. Ito</w:t>
      </w:r>
      <w:r w:rsidR="00F97551" w:rsidRPr="009E5502">
        <w:rPr>
          <w:rFonts w:ascii="Times New Roman" w:hAnsi="Times New Roman" w:cs="Times New Roman"/>
          <w:sz w:val="24"/>
          <w:szCs w:val="24"/>
        </w:rPr>
        <w:t xml:space="preserve"> 1980, found a similar result with nemat</w:t>
      </w:r>
      <w:r w:rsidR="00DE08BA" w:rsidRPr="009E5502">
        <w:rPr>
          <w:rFonts w:ascii="Times New Roman" w:hAnsi="Times New Roman" w:cs="Times New Roman"/>
          <w:sz w:val="24"/>
          <w:szCs w:val="24"/>
        </w:rPr>
        <w:t>ode eggs in bovines.</w:t>
      </w:r>
    </w:p>
    <w:p w14:paraId="41FC4B0C" w14:textId="26EDBA76" w:rsidR="0026775F" w:rsidRPr="00A454FF" w:rsidRDefault="00CE615C" w:rsidP="00CE615C">
      <w:pPr>
        <w:spacing w:line="276" w:lineRule="auto"/>
        <w:rPr>
          <w:rFonts w:ascii="Times New Roman" w:hAnsi="Times New Roman" w:cs="Times New Roman"/>
          <w:sz w:val="24"/>
          <w:szCs w:val="24"/>
          <w:lang w:bidi="fa-IR"/>
        </w:rPr>
      </w:pPr>
      <w:r w:rsidRPr="009E5502">
        <w:rPr>
          <w:rFonts w:ascii="Times New Roman" w:hAnsi="Times New Roman" w:cs="Times New Roman"/>
          <w:sz w:val="24"/>
          <w:szCs w:val="24"/>
          <w:lang w:bidi="fa-IR"/>
        </w:rPr>
        <w:t>In the present study, no</w:t>
      </w:r>
      <w:r w:rsidR="00F97551" w:rsidRPr="009E5502">
        <w:rPr>
          <w:rFonts w:ascii="Times New Roman" w:hAnsi="Times New Roman" w:cs="Times New Roman"/>
          <w:sz w:val="24"/>
          <w:szCs w:val="24"/>
          <w:lang w:bidi="fa-IR"/>
        </w:rPr>
        <w:t xml:space="preserve"> improvement of recovery rates was seen by using a high</w:t>
      </w:r>
      <w:r w:rsidR="00913F9C">
        <w:rPr>
          <w:rFonts w:ascii="Times New Roman" w:hAnsi="Times New Roman" w:cs="Times New Roman"/>
          <w:sz w:val="24"/>
          <w:szCs w:val="24"/>
          <w:lang w:bidi="fa-IR"/>
        </w:rPr>
        <w:t xml:space="preserve">er concentrated sugar solution. </w:t>
      </w:r>
      <w:r w:rsidR="006925FB" w:rsidRPr="009E5502">
        <w:rPr>
          <w:rFonts w:ascii="Times New Roman" w:hAnsi="Times New Roman" w:cs="Times New Roman"/>
          <w:sz w:val="24"/>
          <w:szCs w:val="24"/>
          <w:lang w:bidi="fa-IR"/>
        </w:rPr>
        <w:t xml:space="preserve">Grady and Slocombe in </w:t>
      </w:r>
      <w:r w:rsidR="00D470A7" w:rsidRPr="009E5502">
        <w:rPr>
          <w:rFonts w:ascii="Times New Roman" w:hAnsi="Times New Roman" w:cs="Times New Roman"/>
          <w:sz w:val="24"/>
          <w:szCs w:val="24"/>
          <w:lang w:bidi="fa-IR"/>
        </w:rPr>
        <w:t>(</w:t>
      </w:r>
      <w:r w:rsidR="006925FB" w:rsidRPr="009E5502">
        <w:rPr>
          <w:rFonts w:ascii="Times New Roman" w:hAnsi="Times New Roman" w:cs="Times New Roman"/>
          <w:sz w:val="24"/>
          <w:szCs w:val="24"/>
          <w:lang w:bidi="fa-IR"/>
        </w:rPr>
        <w:t>1979</w:t>
      </w:r>
      <w:r w:rsidR="00D470A7" w:rsidRPr="009E5502">
        <w:rPr>
          <w:rFonts w:ascii="Times New Roman" w:hAnsi="Times New Roman" w:cs="Times New Roman"/>
          <w:sz w:val="24"/>
          <w:szCs w:val="24"/>
          <w:lang w:bidi="fa-IR"/>
        </w:rPr>
        <w:t>)</w:t>
      </w:r>
      <w:r w:rsidR="006925FB" w:rsidRPr="009E5502">
        <w:rPr>
          <w:rFonts w:ascii="Times New Roman" w:hAnsi="Times New Roman" w:cs="Times New Roman"/>
          <w:sz w:val="24"/>
          <w:szCs w:val="24"/>
          <w:lang w:bidi="fa-IR"/>
        </w:rPr>
        <w:t>, reported that Coccidial oocysts from sheep floated best in a narrow range of SpGr from 1.22 – 1.27</w:t>
      </w:r>
      <w:r w:rsidR="0026775F" w:rsidRPr="009E5502">
        <w:rPr>
          <w:rFonts w:ascii="Times New Roman" w:hAnsi="Times New Roman" w:cs="Times New Roman"/>
          <w:sz w:val="24"/>
          <w:szCs w:val="24"/>
          <w:lang w:bidi="fa-IR"/>
        </w:rPr>
        <w:t>.</w:t>
      </w:r>
      <w:r w:rsidR="003C0B98" w:rsidRPr="009E5502">
        <w:rPr>
          <w:rFonts w:ascii="Times New Roman" w:hAnsi="Times New Roman" w:cs="Times New Roman"/>
          <w:sz w:val="24"/>
          <w:szCs w:val="24"/>
          <w:lang w:bidi="fa-IR"/>
        </w:rPr>
        <w:t xml:space="preserve"> </w:t>
      </w:r>
      <w:r w:rsidR="00D40814" w:rsidRPr="009E5502">
        <w:rPr>
          <w:rFonts w:ascii="Times New Roman" w:hAnsi="Times New Roman" w:cs="Times New Roman"/>
          <w:sz w:val="24"/>
          <w:szCs w:val="24"/>
          <w:lang w:bidi="fa-IR"/>
        </w:rPr>
        <w:t>Also</w:t>
      </w:r>
      <w:r w:rsidR="003C0B98" w:rsidRPr="009E5502">
        <w:rPr>
          <w:rFonts w:ascii="Times New Roman" w:hAnsi="Times New Roman" w:cs="Times New Roman"/>
          <w:sz w:val="24"/>
          <w:szCs w:val="24"/>
          <w:lang w:bidi="fa-IR"/>
        </w:rPr>
        <w:t xml:space="preserve"> Ito, </w:t>
      </w:r>
      <w:r w:rsidR="00D470A7" w:rsidRPr="009E5502">
        <w:rPr>
          <w:rFonts w:ascii="Times New Roman" w:hAnsi="Times New Roman" w:cs="Times New Roman"/>
          <w:sz w:val="24"/>
          <w:szCs w:val="24"/>
          <w:lang w:bidi="fa-IR"/>
        </w:rPr>
        <w:t>(</w:t>
      </w:r>
      <w:r w:rsidR="003C0B98" w:rsidRPr="009E5502">
        <w:rPr>
          <w:rFonts w:ascii="Times New Roman" w:hAnsi="Times New Roman" w:cs="Times New Roman"/>
          <w:sz w:val="24"/>
          <w:szCs w:val="24"/>
          <w:lang w:bidi="fa-IR"/>
        </w:rPr>
        <w:t>1980</w:t>
      </w:r>
      <w:r w:rsidR="00D470A7" w:rsidRPr="009E5502">
        <w:rPr>
          <w:rFonts w:ascii="Times New Roman" w:hAnsi="Times New Roman" w:cs="Times New Roman"/>
          <w:sz w:val="24"/>
          <w:szCs w:val="24"/>
          <w:lang w:bidi="fa-IR"/>
        </w:rPr>
        <w:t>)</w:t>
      </w:r>
      <w:r w:rsidR="003C0B98" w:rsidRPr="009E5502">
        <w:rPr>
          <w:rFonts w:ascii="Times New Roman" w:hAnsi="Times New Roman" w:cs="Times New Roman"/>
          <w:sz w:val="24"/>
          <w:szCs w:val="24"/>
          <w:lang w:bidi="fa-IR"/>
        </w:rPr>
        <w:t xml:space="preserve"> reported that nematode</w:t>
      </w:r>
      <w:r w:rsidR="003C0B98" w:rsidRPr="00A454FF">
        <w:rPr>
          <w:rFonts w:ascii="Times New Roman" w:hAnsi="Times New Roman" w:cs="Times New Roman"/>
          <w:sz w:val="24"/>
          <w:szCs w:val="24"/>
          <w:lang w:bidi="fa-IR"/>
        </w:rPr>
        <w:t xml:space="preserve"> eggs are recovering better on sugar solution with S.G. 1.200.</w:t>
      </w:r>
    </w:p>
    <w:p w14:paraId="06D7CFFF" w14:textId="436C84AC" w:rsidR="00D40814" w:rsidRPr="00A454FF" w:rsidRDefault="00566E22" w:rsidP="001236EF">
      <w:pPr>
        <w:spacing w:line="276" w:lineRule="auto"/>
        <w:rPr>
          <w:rFonts w:ascii="Times New Roman" w:hAnsi="Times New Roman" w:cs="Times New Roman"/>
          <w:sz w:val="24"/>
          <w:szCs w:val="24"/>
          <w:lang w:bidi="fa-IR"/>
        </w:rPr>
      </w:pPr>
      <w:r w:rsidRPr="00A454FF">
        <w:rPr>
          <w:rFonts w:ascii="Times New Roman" w:hAnsi="Times New Roman" w:cs="Times New Roman"/>
          <w:sz w:val="24"/>
          <w:szCs w:val="24"/>
          <w:lang w:bidi="fa-IR"/>
        </w:rPr>
        <w:t>In conclusion, these</w:t>
      </w:r>
      <w:r w:rsidR="0026775F" w:rsidRPr="00A454FF">
        <w:rPr>
          <w:rFonts w:ascii="Times New Roman" w:hAnsi="Times New Roman" w:cs="Times New Roman"/>
          <w:sz w:val="24"/>
          <w:szCs w:val="24"/>
          <w:lang w:bidi="fa-IR"/>
        </w:rPr>
        <w:t xml:space="preserve"> results indicated that it takes time to recover all </w:t>
      </w:r>
      <w:r w:rsidR="0026775F" w:rsidRPr="00A454FF">
        <w:rPr>
          <w:rFonts w:ascii="Times New Roman" w:hAnsi="Times New Roman" w:cs="Times New Roman"/>
          <w:i/>
          <w:sz w:val="24"/>
          <w:szCs w:val="24"/>
          <w:lang w:bidi="fa-IR"/>
        </w:rPr>
        <w:t>Eimeria</w:t>
      </w:r>
      <w:r w:rsidR="0026775F" w:rsidRPr="00A454FF">
        <w:rPr>
          <w:rFonts w:ascii="Times New Roman" w:hAnsi="Times New Roman" w:cs="Times New Roman"/>
          <w:sz w:val="24"/>
          <w:szCs w:val="24"/>
          <w:lang w:bidi="fa-IR"/>
        </w:rPr>
        <w:t xml:space="preserve"> oocysts from cattle fecal samples by WSFM, but total oocyst counts per gram can be estimated by counting oocysts detected at any sampling time points, such as 10, 20 or 30 min using one cover slip. No improvement of recovery rates was seen by using a higher concentrated sugar solution.</w:t>
      </w:r>
    </w:p>
    <w:p w14:paraId="20532BCD" w14:textId="77777777" w:rsidR="00CC59F1" w:rsidRPr="00A454FF" w:rsidRDefault="00CC59F1" w:rsidP="000120CE">
      <w:pPr>
        <w:spacing w:line="276" w:lineRule="auto"/>
        <w:rPr>
          <w:rFonts w:ascii="Times New Roman" w:hAnsi="Times New Roman" w:cs="Times New Roman"/>
          <w:b/>
          <w:bCs/>
          <w:sz w:val="24"/>
          <w:szCs w:val="24"/>
          <w:lang w:bidi="fa-IR"/>
        </w:rPr>
      </w:pPr>
      <w:r w:rsidRPr="00A454FF">
        <w:rPr>
          <w:rFonts w:ascii="Times New Roman" w:hAnsi="Times New Roman" w:cs="Times New Roman"/>
          <w:b/>
          <w:bCs/>
          <w:sz w:val="24"/>
          <w:szCs w:val="24"/>
          <w:lang w:bidi="fa-IR"/>
        </w:rPr>
        <w:t>Acknowledgement</w:t>
      </w:r>
    </w:p>
    <w:p w14:paraId="31C419DC" w14:textId="7D69EF50" w:rsidR="00CC59F1" w:rsidRPr="00A454FF" w:rsidRDefault="00422402" w:rsidP="000120CE">
      <w:pPr>
        <w:spacing w:line="276" w:lineRule="auto"/>
        <w:rPr>
          <w:rFonts w:ascii="Times New Roman" w:hAnsi="Times New Roman" w:cs="Times New Roman"/>
          <w:sz w:val="24"/>
          <w:szCs w:val="24"/>
          <w:lang w:bidi="fa-IR"/>
        </w:rPr>
      </w:pPr>
      <w:r>
        <w:rPr>
          <w:rFonts w:ascii="Times New Roman" w:hAnsi="Times New Roman" w:cs="Times New Roman"/>
          <w:sz w:val="24"/>
          <w:szCs w:val="24"/>
          <w:lang w:bidi="fa-IR"/>
        </w:rPr>
        <w:t xml:space="preserve">The authors would like to thanks the </w:t>
      </w:r>
      <w:r w:rsidR="00565725" w:rsidRPr="00A454FF">
        <w:rPr>
          <w:rFonts w:ascii="Times New Roman" w:hAnsi="Times New Roman" w:cs="Times New Roman"/>
          <w:sz w:val="24"/>
          <w:szCs w:val="24"/>
          <w:lang w:bidi="fa-IR"/>
        </w:rPr>
        <w:t>Ministry of Higher E</w:t>
      </w:r>
      <w:r w:rsidR="00CC59F1" w:rsidRPr="00A454FF">
        <w:rPr>
          <w:rFonts w:ascii="Times New Roman" w:hAnsi="Times New Roman" w:cs="Times New Roman"/>
          <w:sz w:val="24"/>
          <w:szCs w:val="24"/>
          <w:lang w:bidi="fa-IR"/>
        </w:rPr>
        <w:t xml:space="preserve">ducation </w:t>
      </w:r>
      <w:r w:rsidR="009710F9" w:rsidRPr="00A454FF">
        <w:rPr>
          <w:rFonts w:ascii="Times New Roman" w:hAnsi="Times New Roman" w:cs="Times New Roman"/>
          <w:sz w:val="24"/>
          <w:szCs w:val="24"/>
          <w:lang w:bidi="fa-IR"/>
        </w:rPr>
        <w:t>(Afghanistan)</w:t>
      </w:r>
    </w:p>
    <w:p w14:paraId="47DFDCE9" w14:textId="57FB5D78" w:rsidR="006609AF" w:rsidRDefault="00CC59F1" w:rsidP="00422402">
      <w:pPr>
        <w:spacing w:line="276" w:lineRule="auto"/>
        <w:rPr>
          <w:rFonts w:ascii="Times New Roman" w:hAnsi="Times New Roman" w:cs="Times New Roman"/>
          <w:sz w:val="24"/>
          <w:szCs w:val="24"/>
          <w:lang w:bidi="fa-IR"/>
        </w:rPr>
      </w:pPr>
      <w:r w:rsidRPr="00A454FF">
        <w:rPr>
          <w:rFonts w:ascii="Times New Roman" w:hAnsi="Times New Roman" w:cs="Times New Roman"/>
          <w:sz w:val="24"/>
          <w:szCs w:val="24"/>
          <w:lang w:bidi="fa-IR"/>
        </w:rPr>
        <w:t xml:space="preserve">Japan International Cooperation Agency (JICA) </w:t>
      </w:r>
      <w:r w:rsidR="00422402">
        <w:rPr>
          <w:rFonts w:ascii="Times New Roman" w:hAnsi="Times New Roman" w:cs="Times New Roman"/>
          <w:sz w:val="24"/>
          <w:szCs w:val="24"/>
          <w:lang w:bidi="fa-IR"/>
        </w:rPr>
        <w:t xml:space="preserve">and </w:t>
      </w:r>
      <w:r w:rsidRPr="00A454FF">
        <w:rPr>
          <w:rFonts w:ascii="Times New Roman" w:hAnsi="Times New Roman" w:cs="Times New Roman"/>
          <w:sz w:val="24"/>
          <w:szCs w:val="24"/>
          <w:lang w:bidi="fa-IR"/>
        </w:rPr>
        <w:t>National Institution of Animal Health (NIAH)</w:t>
      </w:r>
      <w:r w:rsidR="00422402">
        <w:rPr>
          <w:rFonts w:ascii="Times New Roman" w:hAnsi="Times New Roman" w:cs="Times New Roman"/>
          <w:sz w:val="24"/>
          <w:szCs w:val="24"/>
          <w:lang w:bidi="fa-IR"/>
        </w:rPr>
        <w:t xml:space="preserve"> for providing all facilities to conduct this research. </w:t>
      </w:r>
    </w:p>
    <w:p w14:paraId="722AA2B2" w14:textId="77777777" w:rsidR="00A56119" w:rsidRDefault="00A56119" w:rsidP="00A454FF">
      <w:pPr>
        <w:spacing w:line="276" w:lineRule="auto"/>
        <w:rPr>
          <w:rFonts w:ascii="Times New Roman" w:hAnsi="Times New Roman" w:cs="Times New Roman"/>
          <w:sz w:val="24"/>
          <w:szCs w:val="24"/>
          <w:lang w:bidi="fa-IR"/>
        </w:rPr>
      </w:pPr>
    </w:p>
    <w:p w14:paraId="68B06E83" w14:textId="77777777" w:rsidR="00A56119" w:rsidRDefault="00A56119" w:rsidP="00A454FF">
      <w:pPr>
        <w:spacing w:line="276" w:lineRule="auto"/>
        <w:rPr>
          <w:rFonts w:ascii="Times New Roman" w:hAnsi="Times New Roman" w:cs="Times New Roman"/>
          <w:sz w:val="24"/>
          <w:szCs w:val="24"/>
          <w:lang w:bidi="fa-IR"/>
        </w:rPr>
      </w:pPr>
    </w:p>
    <w:p w14:paraId="538C8E80" w14:textId="77777777" w:rsidR="00A56119" w:rsidRDefault="00A56119" w:rsidP="00A454FF">
      <w:pPr>
        <w:spacing w:line="276" w:lineRule="auto"/>
        <w:rPr>
          <w:rFonts w:ascii="Times New Roman" w:hAnsi="Times New Roman" w:cs="Times New Roman"/>
          <w:sz w:val="24"/>
          <w:szCs w:val="24"/>
          <w:lang w:bidi="fa-IR"/>
        </w:rPr>
      </w:pPr>
    </w:p>
    <w:p w14:paraId="5243A874" w14:textId="77777777" w:rsidR="00A56119" w:rsidRDefault="00A56119" w:rsidP="00A454FF">
      <w:pPr>
        <w:spacing w:line="276" w:lineRule="auto"/>
        <w:rPr>
          <w:rFonts w:ascii="Times New Roman" w:hAnsi="Times New Roman" w:cs="Times New Roman"/>
          <w:sz w:val="24"/>
          <w:szCs w:val="24"/>
          <w:lang w:bidi="fa-IR"/>
        </w:rPr>
      </w:pPr>
    </w:p>
    <w:p w14:paraId="56B800D1" w14:textId="77777777" w:rsidR="009E5502" w:rsidRDefault="009E5502" w:rsidP="00A454FF">
      <w:pPr>
        <w:spacing w:line="276" w:lineRule="auto"/>
        <w:rPr>
          <w:rFonts w:ascii="Times New Roman" w:hAnsi="Times New Roman" w:cs="Times New Roman"/>
          <w:sz w:val="24"/>
          <w:szCs w:val="24"/>
          <w:lang w:bidi="fa-IR"/>
        </w:rPr>
      </w:pPr>
    </w:p>
    <w:p w14:paraId="6C04337B" w14:textId="77777777" w:rsidR="009E5502" w:rsidRDefault="009E5502" w:rsidP="00A454FF">
      <w:pPr>
        <w:spacing w:line="276" w:lineRule="auto"/>
        <w:rPr>
          <w:rFonts w:ascii="Times New Roman" w:hAnsi="Times New Roman" w:cs="Times New Roman"/>
          <w:sz w:val="24"/>
          <w:szCs w:val="24"/>
          <w:lang w:bidi="fa-IR"/>
        </w:rPr>
      </w:pPr>
    </w:p>
    <w:p w14:paraId="7837E28D" w14:textId="77777777" w:rsidR="009E5502" w:rsidRDefault="009E5502" w:rsidP="00A454FF">
      <w:pPr>
        <w:spacing w:line="276" w:lineRule="auto"/>
        <w:rPr>
          <w:rFonts w:ascii="Times New Roman" w:hAnsi="Times New Roman" w:cs="Times New Roman"/>
          <w:sz w:val="24"/>
          <w:szCs w:val="24"/>
          <w:lang w:bidi="fa-IR"/>
        </w:rPr>
      </w:pPr>
    </w:p>
    <w:p w14:paraId="12FB3895" w14:textId="77777777" w:rsidR="009E5502" w:rsidRDefault="009E5502" w:rsidP="00A454FF">
      <w:pPr>
        <w:spacing w:line="276" w:lineRule="auto"/>
        <w:rPr>
          <w:rFonts w:ascii="Times New Roman" w:hAnsi="Times New Roman" w:cs="Times New Roman"/>
          <w:sz w:val="24"/>
          <w:szCs w:val="24"/>
          <w:lang w:bidi="fa-IR"/>
        </w:rPr>
      </w:pPr>
    </w:p>
    <w:p w14:paraId="4AB65B42" w14:textId="77777777" w:rsidR="009E5502" w:rsidRDefault="009E5502" w:rsidP="00A454FF">
      <w:pPr>
        <w:spacing w:line="276" w:lineRule="auto"/>
        <w:rPr>
          <w:rFonts w:ascii="Times New Roman" w:hAnsi="Times New Roman" w:cs="Times New Roman"/>
          <w:sz w:val="24"/>
          <w:szCs w:val="24"/>
          <w:lang w:bidi="fa-IR"/>
        </w:rPr>
      </w:pPr>
    </w:p>
    <w:p w14:paraId="08A24FD2" w14:textId="77777777" w:rsidR="00A56119" w:rsidRDefault="00A56119" w:rsidP="00A454FF">
      <w:pPr>
        <w:spacing w:line="276" w:lineRule="auto"/>
        <w:rPr>
          <w:rFonts w:ascii="Times New Roman" w:hAnsi="Times New Roman" w:cs="Times New Roman"/>
          <w:sz w:val="24"/>
          <w:szCs w:val="24"/>
          <w:lang w:bidi="fa-IR"/>
        </w:rPr>
      </w:pPr>
    </w:p>
    <w:p w14:paraId="55DCF16C" w14:textId="77777777" w:rsidR="00822D80" w:rsidRDefault="00822D80" w:rsidP="00A454FF">
      <w:pPr>
        <w:spacing w:line="276" w:lineRule="auto"/>
        <w:rPr>
          <w:rFonts w:ascii="Times New Roman" w:hAnsi="Times New Roman" w:cs="Times New Roman"/>
          <w:sz w:val="24"/>
          <w:szCs w:val="24"/>
          <w:lang w:bidi="fa-IR"/>
        </w:rPr>
      </w:pPr>
    </w:p>
    <w:p w14:paraId="182696AD" w14:textId="77777777" w:rsidR="00822D80" w:rsidRDefault="00822D80" w:rsidP="00A454FF">
      <w:pPr>
        <w:spacing w:line="276" w:lineRule="auto"/>
        <w:rPr>
          <w:rFonts w:ascii="Times New Roman" w:hAnsi="Times New Roman" w:cs="Times New Roman"/>
          <w:sz w:val="24"/>
          <w:szCs w:val="24"/>
          <w:lang w:bidi="fa-IR"/>
        </w:rPr>
      </w:pPr>
    </w:p>
    <w:p w14:paraId="1B6F278B" w14:textId="77777777" w:rsidR="00A56119" w:rsidRPr="00A454FF" w:rsidRDefault="00A56119" w:rsidP="00A454FF">
      <w:pPr>
        <w:spacing w:line="276" w:lineRule="auto"/>
        <w:rPr>
          <w:rFonts w:ascii="Times New Roman" w:hAnsi="Times New Roman" w:cs="Times New Roman"/>
          <w:sz w:val="24"/>
          <w:szCs w:val="24"/>
          <w:lang w:bidi="fa-IR"/>
        </w:rPr>
      </w:pPr>
    </w:p>
    <w:p w14:paraId="124CB7EC" w14:textId="77777777" w:rsidR="006609AF" w:rsidRPr="00A454FF" w:rsidRDefault="006609AF" w:rsidP="000120CE">
      <w:pPr>
        <w:spacing w:line="276" w:lineRule="auto"/>
        <w:rPr>
          <w:rFonts w:ascii="Times New Roman" w:hAnsi="Times New Roman" w:cs="Times New Roman"/>
          <w:sz w:val="24"/>
          <w:szCs w:val="24"/>
          <w:lang w:bidi="fa-IR"/>
        </w:rPr>
      </w:pPr>
    </w:p>
    <w:p w14:paraId="24388398" w14:textId="77777777" w:rsidR="00AA73E8" w:rsidRDefault="009D7844" w:rsidP="00822D80">
      <w:pPr>
        <w:spacing w:line="276" w:lineRule="auto"/>
        <w:rPr>
          <w:rFonts w:ascii="Times New Roman" w:hAnsi="Times New Roman" w:cs="Times New Roman"/>
          <w:b/>
          <w:bCs/>
          <w:sz w:val="24"/>
          <w:szCs w:val="24"/>
          <w:lang w:bidi="fa-IR"/>
        </w:rPr>
      </w:pPr>
      <w:r w:rsidRPr="00A454FF">
        <w:rPr>
          <w:rFonts w:ascii="Times New Roman" w:hAnsi="Times New Roman" w:cs="Times New Roman"/>
          <w:b/>
          <w:bCs/>
          <w:sz w:val="24"/>
          <w:szCs w:val="24"/>
          <w:lang w:bidi="fa-IR"/>
        </w:rPr>
        <w:lastRenderedPageBreak/>
        <w:t>References</w:t>
      </w:r>
    </w:p>
    <w:p w14:paraId="314521AE" w14:textId="75928E74" w:rsidR="001F7147" w:rsidRPr="000D0F99" w:rsidRDefault="000D0F99" w:rsidP="00ED2CED">
      <w:pPr>
        <w:autoSpaceDE w:val="0"/>
        <w:autoSpaceDN w:val="0"/>
        <w:adjustRightInd w:val="0"/>
        <w:spacing w:after="160"/>
        <w:ind w:left="480" w:right="-136" w:hanging="480"/>
        <w:rPr>
          <w:rFonts w:ascii="Times New Roman" w:hAnsi="Times New Roman" w:cs="Times New Roman"/>
          <w:noProof/>
          <w:sz w:val="24"/>
          <w:szCs w:val="28"/>
        </w:rPr>
      </w:pPr>
      <w:r w:rsidRPr="000D0F99">
        <w:rPr>
          <w:rFonts w:ascii="Times New Roman" w:hAnsi="Times New Roman" w:cs="Times New Roman"/>
          <w:noProof/>
          <w:sz w:val="24"/>
          <w:szCs w:val="28"/>
        </w:rPr>
        <w:t xml:space="preserve">Bahrami, S., &amp; Alborzi, A. R. (2013). Prevalence of subclinical coccidiosis in river buffalo calves of southwest of Iran. </w:t>
      </w:r>
      <w:r w:rsidRPr="000D0F99">
        <w:rPr>
          <w:rFonts w:ascii="Times New Roman" w:hAnsi="Times New Roman" w:cs="Times New Roman"/>
          <w:i/>
          <w:iCs/>
          <w:noProof/>
          <w:sz w:val="24"/>
          <w:szCs w:val="28"/>
        </w:rPr>
        <w:t>Acta Parasitologica</w:t>
      </w:r>
      <w:r w:rsidRPr="000D0F99">
        <w:rPr>
          <w:rFonts w:ascii="Times New Roman" w:hAnsi="Times New Roman" w:cs="Times New Roman"/>
          <w:noProof/>
          <w:sz w:val="24"/>
          <w:szCs w:val="28"/>
        </w:rPr>
        <w:t xml:space="preserve">, </w:t>
      </w:r>
      <w:r w:rsidRPr="000D0F99">
        <w:rPr>
          <w:rFonts w:ascii="Times New Roman" w:hAnsi="Times New Roman" w:cs="Times New Roman"/>
          <w:i/>
          <w:iCs/>
          <w:noProof/>
          <w:sz w:val="24"/>
          <w:szCs w:val="28"/>
        </w:rPr>
        <w:t>58</w:t>
      </w:r>
      <w:r w:rsidRPr="000D0F99">
        <w:rPr>
          <w:rFonts w:ascii="Times New Roman" w:hAnsi="Times New Roman" w:cs="Times New Roman"/>
          <w:noProof/>
          <w:sz w:val="24"/>
          <w:szCs w:val="28"/>
        </w:rPr>
        <w:t>(4), 527–530. https://doi.org/10.2478/s11686-013-0167-1</w:t>
      </w:r>
    </w:p>
    <w:p w14:paraId="4429F118" w14:textId="2B16CBCE" w:rsidR="001F7147" w:rsidRPr="009E5502" w:rsidRDefault="001F7147" w:rsidP="00ED2CED">
      <w:pPr>
        <w:spacing w:before="120" w:after="120"/>
        <w:ind w:left="450" w:right="-136" w:hanging="450"/>
        <w:rPr>
          <w:rFonts w:ascii="Times New Roman" w:hAnsi="Times New Roman" w:cs="Times New Roman"/>
          <w:sz w:val="24"/>
          <w:szCs w:val="24"/>
          <w:lang w:bidi="fa-IR"/>
        </w:rPr>
      </w:pPr>
      <w:r w:rsidRPr="009E5502">
        <w:rPr>
          <w:rFonts w:ascii="Times New Roman" w:hAnsi="Times New Roman" w:cs="Times New Roman"/>
          <w:sz w:val="24"/>
          <w:szCs w:val="24"/>
          <w:lang w:bidi="fa-IR"/>
        </w:rPr>
        <w:t xml:space="preserve">Bruhn, F. R. P., Lopes, M. A., Demeu, F. A, Perazza, C. A, Pedrosa, M. F, Guimarães, A. M. (2011). Frequency of species of Eimeria in females of the Holstein-Friesian breed at the post-weaning stage during autumn and winter. </w:t>
      </w:r>
      <w:r w:rsidRPr="009E5502">
        <w:rPr>
          <w:rFonts w:ascii="Times New Roman" w:hAnsi="Times New Roman" w:cs="Times New Roman"/>
          <w:i/>
          <w:iCs/>
          <w:sz w:val="24"/>
          <w:szCs w:val="24"/>
          <w:lang w:bidi="fa-IR"/>
        </w:rPr>
        <w:t>Rev Bras Parasitol Vet, 20</w:t>
      </w:r>
      <w:r w:rsidRPr="009E5502">
        <w:rPr>
          <w:rFonts w:ascii="Times New Roman" w:hAnsi="Times New Roman" w:cs="Times New Roman"/>
          <w:sz w:val="24"/>
          <w:szCs w:val="24"/>
          <w:lang w:bidi="fa-IR"/>
        </w:rPr>
        <w:t xml:space="preserve">(4), 303-307. </w:t>
      </w:r>
    </w:p>
    <w:p w14:paraId="42914FBF" w14:textId="4F76E5CC" w:rsidR="001F7147" w:rsidRPr="009E5502" w:rsidRDefault="00A64759" w:rsidP="00ED2CED">
      <w:pPr>
        <w:autoSpaceDE w:val="0"/>
        <w:autoSpaceDN w:val="0"/>
        <w:adjustRightInd w:val="0"/>
        <w:spacing w:before="120" w:after="120"/>
        <w:ind w:left="480" w:right="-46" w:hanging="480"/>
        <w:rPr>
          <w:rFonts w:ascii="Times New Roman" w:hAnsi="Times New Roman" w:cs="Times New Roman"/>
          <w:noProof/>
          <w:sz w:val="24"/>
          <w:szCs w:val="24"/>
        </w:rPr>
      </w:pPr>
      <w:r w:rsidRPr="009E5502">
        <w:rPr>
          <w:rFonts w:ascii="Times New Roman" w:hAnsi="Times New Roman" w:cs="Times New Roman"/>
          <w:sz w:val="24"/>
          <w:szCs w:val="24"/>
          <w:lang w:bidi="fa-IR"/>
        </w:rPr>
        <w:fldChar w:fldCharType="begin" w:fldLock="1"/>
      </w:r>
      <w:r w:rsidRPr="009E5502">
        <w:rPr>
          <w:rFonts w:ascii="Times New Roman" w:hAnsi="Times New Roman" w:cs="Times New Roman"/>
          <w:sz w:val="24"/>
          <w:szCs w:val="24"/>
          <w:lang w:bidi="fa-IR"/>
        </w:rPr>
        <w:instrText xml:space="preserve">ADDIN Mendeley Bibliography CSL_BIBLIOGRAPHY </w:instrText>
      </w:r>
      <w:r w:rsidRPr="009E5502">
        <w:rPr>
          <w:rFonts w:ascii="Times New Roman" w:hAnsi="Times New Roman" w:cs="Times New Roman"/>
          <w:sz w:val="24"/>
          <w:szCs w:val="24"/>
          <w:lang w:bidi="fa-IR"/>
        </w:rPr>
        <w:fldChar w:fldCharType="separate"/>
      </w:r>
      <w:r w:rsidR="001F7147" w:rsidRPr="009E5502">
        <w:rPr>
          <w:rFonts w:ascii="Times New Roman" w:hAnsi="Times New Roman" w:cs="Times New Roman"/>
          <w:noProof/>
          <w:sz w:val="24"/>
          <w:szCs w:val="24"/>
        </w:rPr>
        <w:t xml:space="preserve">Cardim, S. T., Seixas, M., Tabacow, V. B. D., Taroda, A., Carneiro, P. G., Martins, T. A., de Barros, L. D., Minutti, A. F., Chryssafidis, A. L., Vidotto, O., &amp; Garcia, J. L. (2018). Prevalence of Eimeria spp. in calves from dairy farms in northern Paraná state, Brazil. </w:t>
      </w:r>
      <w:r w:rsidR="001F7147" w:rsidRPr="009E5502">
        <w:rPr>
          <w:rFonts w:ascii="Times New Roman" w:hAnsi="Times New Roman" w:cs="Times New Roman"/>
          <w:i/>
          <w:iCs/>
          <w:noProof/>
          <w:sz w:val="24"/>
          <w:szCs w:val="24"/>
        </w:rPr>
        <w:t>Revista Brasileira de Parasitologia Veterinaria</w:t>
      </w:r>
      <w:r w:rsidR="001F7147" w:rsidRPr="009E5502">
        <w:rPr>
          <w:rFonts w:ascii="Times New Roman" w:hAnsi="Times New Roman" w:cs="Times New Roman"/>
          <w:noProof/>
          <w:sz w:val="24"/>
          <w:szCs w:val="24"/>
        </w:rPr>
        <w:t xml:space="preserve">, </w:t>
      </w:r>
      <w:r w:rsidR="001F7147" w:rsidRPr="009E5502">
        <w:rPr>
          <w:rFonts w:ascii="Times New Roman" w:hAnsi="Times New Roman" w:cs="Times New Roman"/>
          <w:i/>
          <w:iCs/>
          <w:noProof/>
          <w:sz w:val="24"/>
          <w:szCs w:val="24"/>
        </w:rPr>
        <w:t>27</w:t>
      </w:r>
      <w:r w:rsidR="001F7147" w:rsidRPr="009E5502">
        <w:rPr>
          <w:rFonts w:ascii="Times New Roman" w:hAnsi="Times New Roman" w:cs="Times New Roman"/>
          <w:noProof/>
          <w:sz w:val="24"/>
          <w:szCs w:val="24"/>
        </w:rPr>
        <w:t xml:space="preserve">(1), 119–123. </w:t>
      </w:r>
    </w:p>
    <w:p w14:paraId="5BAD2A0D" w14:textId="77777777" w:rsidR="001F7147" w:rsidRDefault="001F7147" w:rsidP="00ED2CED">
      <w:pPr>
        <w:pStyle w:val="EndNoteBibliography"/>
        <w:spacing w:before="120" w:after="120"/>
        <w:ind w:left="720" w:right="-46" w:hanging="720"/>
        <w:jc w:val="both"/>
        <w:rPr>
          <w:rFonts w:ascii="Times New Roman" w:hAnsi="Times New Roman" w:cs="Times New Roman"/>
          <w:sz w:val="24"/>
          <w:szCs w:val="24"/>
        </w:rPr>
      </w:pPr>
      <w:bookmarkStart w:id="0" w:name="_ENREF_4"/>
      <w:r w:rsidRPr="009E5502">
        <w:rPr>
          <w:rFonts w:ascii="Times New Roman" w:hAnsi="Times New Roman" w:cs="Times New Roman"/>
          <w:sz w:val="24"/>
          <w:szCs w:val="24"/>
        </w:rPr>
        <w:t xml:space="preserve">Charlier, J., Vercruysse, J., Morgan, E., Van Dijk, J., &amp; Williams, D. (2014). Recent advances in the diagnosis, impact on production and prediction of </w:t>
      </w:r>
      <w:r w:rsidRPr="009E5502">
        <w:rPr>
          <w:rFonts w:ascii="Times New Roman" w:hAnsi="Times New Roman" w:cs="Times New Roman"/>
          <w:i/>
          <w:iCs/>
          <w:sz w:val="24"/>
          <w:szCs w:val="24"/>
        </w:rPr>
        <w:t>Fasciola</w:t>
      </w:r>
      <w:r w:rsidRPr="009E5502">
        <w:rPr>
          <w:rFonts w:ascii="Times New Roman" w:hAnsi="Times New Roman" w:cs="Times New Roman"/>
          <w:sz w:val="24"/>
          <w:szCs w:val="24"/>
        </w:rPr>
        <w:t xml:space="preserve"> </w:t>
      </w:r>
      <w:r w:rsidRPr="009E5502">
        <w:rPr>
          <w:rFonts w:ascii="Times New Roman" w:hAnsi="Times New Roman" w:cs="Times New Roman"/>
          <w:i/>
          <w:iCs/>
          <w:sz w:val="24"/>
          <w:szCs w:val="24"/>
        </w:rPr>
        <w:t>hepatica</w:t>
      </w:r>
      <w:r w:rsidRPr="009E5502">
        <w:rPr>
          <w:rFonts w:ascii="Times New Roman" w:hAnsi="Times New Roman" w:cs="Times New Roman"/>
          <w:sz w:val="24"/>
          <w:szCs w:val="24"/>
        </w:rPr>
        <w:t xml:space="preserve"> in cattle. </w:t>
      </w:r>
      <w:r w:rsidRPr="009E5502">
        <w:rPr>
          <w:rFonts w:ascii="Times New Roman" w:hAnsi="Times New Roman" w:cs="Times New Roman"/>
          <w:i/>
          <w:sz w:val="24"/>
          <w:szCs w:val="24"/>
        </w:rPr>
        <w:t>Parasitology</w:t>
      </w:r>
      <w:r w:rsidRPr="009E5502">
        <w:rPr>
          <w:rFonts w:ascii="Times New Roman" w:hAnsi="Times New Roman" w:cs="Times New Roman"/>
          <w:sz w:val="24"/>
          <w:szCs w:val="24"/>
        </w:rPr>
        <w:t>,</w:t>
      </w:r>
      <w:r w:rsidRPr="009E5502">
        <w:rPr>
          <w:rFonts w:ascii="Times New Roman" w:hAnsi="Times New Roman" w:cs="Times New Roman"/>
          <w:i/>
          <w:sz w:val="24"/>
          <w:szCs w:val="24"/>
        </w:rPr>
        <w:t xml:space="preserve"> 141</w:t>
      </w:r>
      <w:r w:rsidRPr="009E5502">
        <w:rPr>
          <w:rFonts w:ascii="Times New Roman" w:hAnsi="Times New Roman" w:cs="Times New Roman"/>
          <w:sz w:val="24"/>
          <w:szCs w:val="24"/>
        </w:rPr>
        <w:t xml:space="preserve">(3), 326-335. </w:t>
      </w:r>
      <w:bookmarkEnd w:id="0"/>
    </w:p>
    <w:p w14:paraId="278E7432" w14:textId="33D7C7E0" w:rsidR="00591D0E" w:rsidRPr="009E5502" w:rsidRDefault="00591D0E" w:rsidP="00ED2CED">
      <w:pPr>
        <w:pStyle w:val="EndNoteBibliography"/>
        <w:spacing w:before="120" w:after="120"/>
        <w:ind w:left="720" w:right="-46" w:hanging="720"/>
        <w:jc w:val="both"/>
        <w:rPr>
          <w:rFonts w:ascii="Times New Roman" w:hAnsi="Times New Roman" w:cs="Times New Roman"/>
          <w:sz w:val="24"/>
          <w:szCs w:val="24"/>
        </w:rPr>
      </w:pPr>
      <w:r w:rsidRPr="00591D0E">
        <w:rPr>
          <w:rFonts w:ascii="Times New Roman" w:hAnsi="Times New Roman" w:cs="Times New Roman"/>
          <w:sz w:val="24"/>
          <w:szCs w:val="24"/>
        </w:rPr>
        <w:t>Craig</w:t>
      </w:r>
      <w:r>
        <w:rPr>
          <w:rFonts w:ascii="Times New Roman" w:hAnsi="Times New Roman" w:cs="Times New Roman"/>
          <w:sz w:val="24"/>
          <w:szCs w:val="24"/>
        </w:rPr>
        <w:t>,</w:t>
      </w:r>
      <w:r w:rsidRPr="00591D0E">
        <w:rPr>
          <w:rFonts w:ascii="Times New Roman" w:hAnsi="Times New Roman" w:cs="Times New Roman"/>
          <w:sz w:val="24"/>
          <w:szCs w:val="24"/>
        </w:rPr>
        <w:t xml:space="preserve"> T</w:t>
      </w:r>
      <w:r>
        <w:rPr>
          <w:rFonts w:ascii="Times New Roman" w:hAnsi="Times New Roman" w:cs="Times New Roman"/>
          <w:sz w:val="24"/>
          <w:szCs w:val="24"/>
        </w:rPr>
        <w:t xml:space="preserve">. </w:t>
      </w:r>
      <w:r w:rsidRPr="00591D0E">
        <w:rPr>
          <w:rFonts w:ascii="Times New Roman" w:hAnsi="Times New Roman" w:cs="Times New Roman"/>
          <w:sz w:val="24"/>
          <w:szCs w:val="24"/>
        </w:rPr>
        <w:t xml:space="preserve">M. </w:t>
      </w:r>
      <w:r>
        <w:rPr>
          <w:rFonts w:ascii="Times New Roman" w:hAnsi="Times New Roman" w:cs="Times New Roman"/>
          <w:sz w:val="24"/>
          <w:szCs w:val="24"/>
        </w:rPr>
        <w:t xml:space="preserve">(2018). </w:t>
      </w:r>
      <w:r w:rsidRPr="00591D0E">
        <w:rPr>
          <w:rFonts w:ascii="Times New Roman" w:hAnsi="Times New Roman" w:cs="Times New Roman"/>
          <w:sz w:val="24"/>
          <w:szCs w:val="24"/>
        </w:rPr>
        <w:t xml:space="preserve">Gastrointestinal nematodes, diagnosis and control. </w:t>
      </w:r>
      <w:r w:rsidRPr="00ED2CED">
        <w:rPr>
          <w:rFonts w:ascii="Times New Roman" w:hAnsi="Times New Roman" w:cs="Times New Roman"/>
          <w:i/>
          <w:iCs/>
          <w:sz w:val="24"/>
          <w:szCs w:val="24"/>
        </w:rPr>
        <w:t>Vet</w:t>
      </w:r>
      <w:r w:rsidRPr="00591D0E">
        <w:rPr>
          <w:rFonts w:ascii="Times New Roman" w:hAnsi="Times New Roman" w:cs="Times New Roman"/>
          <w:i/>
          <w:iCs/>
          <w:sz w:val="24"/>
          <w:szCs w:val="24"/>
        </w:rPr>
        <w:t xml:space="preserve"> Clin North Am Food Anim Pract, 34</w:t>
      </w:r>
      <w:r>
        <w:rPr>
          <w:rFonts w:ascii="Times New Roman" w:hAnsi="Times New Roman" w:cs="Times New Roman"/>
          <w:sz w:val="24"/>
          <w:szCs w:val="24"/>
        </w:rPr>
        <w:t xml:space="preserve">(1), </w:t>
      </w:r>
      <w:r w:rsidRPr="00591D0E">
        <w:rPr>
          <w:rFonts w:ascii="Times New Roman" w:hAnsi="Times New Roman" w:cs="Times New Roman"/>
          <w:sz w:val="24"/>
          <w:szCs w:val="24"/>
        </w:rPr>
        <w:t>185–99.</w:t>
      </w:r>
    </w:p>
    <w:p w14:paraId="0875020A" w14:textId="5991B244" w:rsidR="001F7147" w:rsidRDefault="001F7147" w:rsidP="00ED2CED">
      <w:pPr>
        <w:spacing w:before="120" w:after="120"/>
        <w:ind w:left="990" w:right="-46" w:hanging="990"/>
        <w:rPr>
          <w:rFonts w:ascii="Times New Roman" w:hAnsi="Times New Roman" w:cs="Times New Roman"/>
          <w:sz w:val="24"/>
          <w:szCs w:val="24"/>
          <w:lang w:bidi="fa-IR"/>
        </w:rPr>
      </w:pPr>
      <w:r w:rsidRPr="009E5502">
        <w:rPr>
          <w:rFonts w:ascii="Times New Roman" w:hAnsi="Times New Roman" w:cs="Times New Roman"/>
          <w:sz w:val="24"/>
          <w:szCs w:val="24"/>
          <w:lang w:bidi="fa-IR"/>
        </w:rPr>
        <w:t xml:space="preserve">Cruvinel, L. B., Nicaretta, J. E., Bastos, T. D. S. A., Couto, L. F. M., Santos, J. B. D., Zapa, D. M. B., Cavalcante, A. S. D. A., Cruz, B. C., Borges, D. G. L., Borges, F. D. A., Soares, V. E. and Lopes, W. D. Z. (2018). Eimeria species in dairy and beef cattle of different ages in Goias state, Brazil. </w:t>
      </w:r>
      <w:r w:rsidRPr="009E5502">
        <w:rPr>
          <w:rFonts w:ascii="Times New Roman" w:hAnsi="Times New Roman" w:cs="Times New Roman"/>
          <w:i/>
          <w:iCs/>
          <w:sz w:val="24"/>
          <w:szCs w:val="24"/>
          <w:lang w:bidi="fa-IR"/>
        </w:rPr>
        <w:t>Brazil Journal of Veterinary Parasitology, 27</w:t>
      </w:r>
      <w:r w:rsidRPr="009E5502">
        <w:rPr>
          <w:rFonts w:ascii="Times New Roman" w:hAnsi="Times New Roman" w:cs="Times New Roman"/>
          <w:sz w:val="24"/>
          <w:szCs w:val="24"/>
          <w:lang w:bidi="fa-IR"/>
        </w:rPr>
        <w:t>(2), 169-176.</w:t>
      </w:r>
    </w:p>
    <w:p w14:paraId="0E5C3951" w14:textId="08A49581" w:rsidR="001F7147" w:rsidRDefault="001F7147" w:rsidP="001F7147">
      <w:pPr>
        <w:autoSpaceDE w:val="0"/>
        <w:autoSpaceDN w:val="0"/>
        <w:adjustRightInd w:val="0"/>
        <w:spacing w:before="120" w:after="120"/>
        <w:ind w:left="480" w:hanging="480"/>
        <w:rPr>
          <w:rFonts w:ascii="Times New Roman" w:hAnsi="Times New Roman" w:cs="Times New Roman"/>
          <w:noProof/>
          <w:sz w:val="24"/>
          <w:szCs w:val="24"/>
        </w:rPr>
      </w:pPr>
      <w:r w:rsidRPr="009E5502">
        <w:rPr>
          <w:rFonts w:ascii="Times New Roman" w:hAnsi="Times New Roman" w:cs="Times New Roman"/>
          <w:noProof/>
          <w:sz w:val="24"/>
          <w:szCs w:val="24"/>
        </w:rPr>
        <w:t xml:space="preserve">Das, M., Deka, D. K., Sarmah, P. C., Islam, S., &amp; Sarma, S. (2015). Diversity of eimeria spp. In dairy cattle of guwahati, assam, india. </w:t>
      </w:r>
      <w:r w:rsidRPr="009E5502">
        <w:rPr>
          <w:rFonts w:ascii="Times New Roman" w:hAnsi="Times New Roman" w:cs="Times New Roman"/>
          <w:i/>
          <w:iCs/>
          <w:noProof/>
          <w:sz w:val="24"/>
          <w:szCs w:val="24"/>
        </w:rPr>
        <w:t>Veterinary World</w:t>
      </w:r>
      <w:r w:rsidRPr="009E5502">
        <w:rPr>
          <w:rFonts w:ascii="Times New Roman" w:hAnsi="Times New Roman" w:cs="Times New Roman"/>
          <w:noProof/>
          <w:sz w:val="24"/>
          <w:szCs w:val="24"/>
        </w:rPr>
        <w:t xml:space="preserve">, </w:t>
      </w:r>
      <w:r w:rsidRPr="009E5502">
        <w:rPr>
          <w:rFonts w:ascii="Times New Roman" w:hAnsi="Times New Roman" w:cs="Times New Roman"/>
          <w:i/>
          <w:iCs/>
          <w:noProof/>
          <w:sz w:val="24"/>
          <w:szCs w:val="24"/>
        </w:rPr>
        <w:t>8</w:t>
      </w:r>
      <w:r w:rsidRPr="009E5502">
        <w:rPr>
          <w:rFonts w:ascii="Times New Roman" w:hAnsi="Times New Roman" w:cs="Times New Roman"/>
          <w:noProof/>
          <w:sz w:val="24"/>
          <w:szCs w:val="24"/>
        </w:rPr>
        <w:t>(8), 941–945. https://doi.org/10.14202/vetworld.2015.941-945</w:t>
      </w:r>
    </w:p>
    <w:p w14:paraId="0FD689A7" w14:textId="6807488E" w:rsidR="001F7147" w:rsidRDefault="001F7147" w:rsidP="001F7147">
      <w:pPr>
        <w:spacing w:before="120" w:after="120"/>
        <w:ind w:left="1080" w:hanging="1080"/>
        <w:rPr>
          <w:rFonts w:ascii="Times New Roman" w:hAnsi="Times New Roman" w:cs="Times New Roman"/>
          <w:sz w:val="24"/>
          <w:szCs w:val="24"/>
          <w:lang w:bidi="fa-IR"/>
        </w:rPr>
      </w:pPr>
      <w:r w:rsidRPr="009E5502">
        <w:rPr>
          <w:rFonts w:ascii="Times New Roman" w:hAnsi="Times New Roman" w:cs="Times New Roman"/>
          <w:sz w:val="24"/>
          <w:szCs w:val="24"/>
          <w:lang w:bidi="fa-IR"/>
        </w:rPr>
        <w:t>Daugschies</w:t>
      </w:r>
      <w:r>
        <w:rPr>
          <w:rFonts w:ascii="Times New Roman" w:hAnsi="Times New Roman" w:cs="Times New Roman"/>
          <w:sz w:val="24"/>
          <w:szCs w:val="24"/>
          <w:lang w:bidi="fa-IR"/>
        </w:rPr>
        <w:t>,</w:t>
      </w:r>
      <w:r w:rsidRPr="009E5502">
        <w:rPr>
          <w:rFonts w:ascii="Times New Roman" w:hAnsi="Times New Roman" w:cs="Times New Roman"/>
          <w:sz w:val="24"/>
          <w:szCs w:val="24"/>
          <w:lang w:bidi="fa-IR"/>
        </w:rPr>
        <w:t xml:space="preserve"> A., &amp; Najdrowski</w:t>
      </w:r>
      <w:r>
        <w:rPr>
          <w:rFonts w:ascii="Times New Roman" w:hAnsi="Times New Roman" w:cs="Times New Roman"/>
          <w:sz w:val="24"/>
          <w:szCs w:val="24"/>
          <w:lang w:bidi="fa-IR"/>
        </w:rPr>
        <w:t>,</w:t>
      </w:r>
      <w:r w:rsidRPr="009E5502">
        <w:rPr>
          <w:rFonts w:ascii="Times New Roman" w:hAnsi="Times New Roman" w:cs="Times New Roman"/>
          <w:sz w:val="24"/>
          <w:szCs w:val="24"/>
          <w:lang w:bidi="fa-IR"/>
        </w:rPr>
        <w:t xml:space="preserve"> M. (2005). Eimeriosis in cattle: current understanding. </w:t>
      </w:r>
      <w:r w:rsidRPr="009E5502">
        <w:rPr>
          <w:rFonts w:ascii="Times New Roman" w:hAnsi="Times New Roman" w:cs="Times New Roman"/>
          <w:i/>
          <w:iCs/>
          <w:sz w:val="24"/>
          <w:szCs w:val="24"/>
          <w:lang w:bidi="fa-IR"/>
        </w:rPr>
        <w:t>Journal of Veterinary Medicine B, Infectious Disease and Veterinary Public Health</w:t>
      </w:r>
      <w:r w:rsidRPr="009E5502">
        <w:rPr>
          <w:rFonts w:ascii="Times New Roman" w:hAnsi="Times New Roman" w:cs="Times New Roman"/>
          <w:sz w:val="24"/>
          <w:szCs w:val="24"/>
          <w:lang w:bidi="fa-IR"/>
        </w:rPr>
        <w:t>, 52(10), 417–427.</w:t>
      </w:r>
    </w:p>
    <w:p w14:paraId="2E014D72" w14:textId="69A75CE3" w:rsidR="001F7147" w:rsidRDefault="001F7147" w:rsidP="001F7147">
      <w:pPr>
        <w:pStyle w:val="Heading1"/>
        <w:spacing w:before="120" w:beforeAutospacing="0" w:after="120" w:afterAutospacing="0"/>
        <w:ind w:left="990" w:hanging="990"/>
        <w:jc w:val="both"/>
        <w:rPr>
          <w:b w:val="0"/>
          <w:bCs w:val="0"/>
          <w:sz w:val="24"/>
          <w:szCs w:val="24"/>
        </w:rPr>
      </w:pPr>
      <w:r w:rsidRPr="009E5502">
        <w:rPr>
          <w:b w:val="0"/>
          <w:bCs w:val="0"/>
          <w:sz w:val="24"/>
          <w:szCs w:val="24"/>
          <w:lang w:bidi="fa-IR"/>
        </w:rPr>
        <w:t xml:space="preserve">Dryden, M. W., Payne, P. A., Ridley, R., &amp; Smith V. (2005). </w:t>
      </w:r>
      <w:r w:rsidRPr="009E5502">
        <w:rPr>
          <w:b w:val="0"/>
          <w:bCs w:val="0"/>
          <w:sz w:val="24"/>
          <w:szCs w:val="24"/>
        </w:rPr>
        <w:t xml:space="preserve">Comparison of common fecal flotation techniques for the recovery of parasite eggs and oocysts. </w:t>
      </w:r>
      <w:r w:rsidRPr="009E5502">
        <w:rPr>
          <w:b w:val="0"/>
          <w:bCs w:val="0"/>
          <w:i/>
          <w:iCs/>
          <w:sz w:val="24"/>
          <w:szCs w:val="24"/>
        </w:rPr>
        <w:t>Veterinary Spring, 6</w:t>
      </w:r>
      <w:r w:rsidRPr="009E5502">
        <w:rPr>
          <w:b w:val="0"/>
          <w:bCs w:val="0"/>
          <w:sz w:val="24"/>
          <w:szCs w:val="24"/>
        </w:rPr>
        <w:t>(1), 15-28.</w:t>
      </w:r>
    </w:p>
    <w:p w14:paraId="723E56AE" w14:textId="77777777" w:rsidR="00313191" w:rsidRDefault="00313191" w:rsidP="00120032">
      <w:pPr>
        <w:autoSpaceDE w:val="0"/>
        <w:autoSpaceDN w:val="0"/>
        <w:adjustRightInd w:val="0"/>
        <w:spacing w:before="120" w:after="120"/>
        <w:ind w:left="480" w:hanging="480"/>
        <w:rPr>
          <w:rFonts w:ascii="Times New Roman" w:hAnsi="Times New Roman" w:cs="Times New Roman"/>
          <w:noProof/>
          <w:sz w:val="24"/>
          <w:szCs w:val="24"/>
        </w:rPr>
      </w:pPr>
      <w:r w:rsidRPr="009E5502">
        <w:rPr>
          <w:rFonts w:ascii="Times New Roman" w:hAnsi="Times New Roman" w:cs="Times New Roman"/>
          <w:noProof/>
          <w:sz w:val="24"/>
          <w:szCs w:val="24"/>
        </w:rPr>
        <w:t xml:space="preserve">Gebeyehu, B., Kebede, E., Kifleyohannes, T., Abebe, N., &amp; Kumar, N. (2018). Prevalence of calf coccidiosis in Mekelle, northern Ethiopia. </w:t>
      </w:r>
      <w:r w:rsidRPr="009E5502">
        <w:rPr>
          <w:rFonts w:ascii="Times New Roman" w:hAnsi="Times New Roman" w:cs="Times New Roman"/>
          <w:i/>
          <w:iCs/>
          <w:noProof/>
          <w:sz w:val="24"/>
          <w:szCs w:val="24"/>
        </w:rPr>
        <w:t>Ethiopian Veterinary Journal</w:t>
      </w:r>
      <w:r w:rsidRPr="009E5502">
        <w:rPr>
          <w:rFonts w:ascii="Times New Roman" w:hAnsi="Times New Roman" w:cs="Times New Roman"/>
          <w:noProof/>
          <w:sz w:val="24"/>
          <w:szCs w:val="24"/>
        </w:rPr>
        <w:t xml:space="preserve">, </w:t>
      </w:r>
      <w:r w:rsidRPr="009E5502">
        <w:rPr>
          <w:rFonts w:ascii="Times New Roman" w:hAnsi="Times New Roman" w:cs="Times New Roman"/>
          <w:i/>
          <w:iCs/>
          <w:noProof/>
          <w:sz w:val="24"/>
          <w:szCs w:val="24"/>
        </w:rPr>
        <w:lastRenderedPageBreak/>
        <w:t>22</w:t>
      </w:r>
      <w:r w:rsidRPr="009E5502">
        <w:rPr>
          <w:rFonts w:ascii="Times New Roman" w:hAnsi="Times New Roman" w:cs="Times New Roman"/>
          <w:noProof/>
          <w:sz w:val="24"/>
          <w:szCs w:val="24"/>
        </w:rPr>
        <w:t>(2), 1. https://doi.org/10.4314/evj.v22i2.1</w:t>
      </w:r>
    </w:p>
    <w:p w14:paraId="7A04A97F" w14:textId="0CD61A42" w:rsidR="001F7147" w:rsidRDefault="001F7147" w:rsidP="001F7147">
      <w:pPr>
        <w:spacing w:before="120" w:after="120"/>
        <w:ind w:left="1080" w:hanging="1080"/>
        <w:rPr>
          <w:rFonts w:ascii="Times New Roman" w:hAnsi="Times New Roman" w:cs="Times New Roman"/>
          <w:sz w:val="24"/>
          <w:szCs w:val="24"/>
        </w:rPr>
      </w:pPr>
      <w:r w:rsidRPr="009E5502">
        <w:rPr>
          <w:rStyle w:val="citation"/>
          <w:rFonts w:ascii="Times New Roman" w:hAnsi="Times New Roman" w:cs="Times New Roman"/>
          <w:sz w:val="24"/>
          <w:szCs w:val="24"/>
        </w:rPr>
        <w:t xml:space="preserve">Grady, M. R., &amp; Slocombe, J. O. (1980). An investigation of variables in a fecal flotation technique. </w:t>
      </w:r>
      <w:r w:rsidRPr="009E5502">
        <w:rPr>
          <w:rStyle w:val="ref-journal"/>
          <w:rFonts w:ascii="Times New Roman" w:hAnsi="Times New Roman" w:cs="Times New Roman"/>
          <w:i/>
          <w:iCs/>
          <w:sz w:val="24"/>
          <w:szCs w:val="24"/>
        </w:rPr>
        <w:t xml:space="preserve">Canadian Journal of Comparative Medicine, </w:t>
      </w:r>
      <w:r w:rsidRPr="009E5502">
        <w:rPr>
          <w:rStyle w:val="ref-vol"/>
          <w:rFonts w:ascii="Times New Roman" w:hAnsi="Times New Roman" w:cs="Times New Roman"/>
          <w:i/>
          <w:iCs/>
          <w:sz w:val="24"/>
          <w:szCs w:val="24"/>
        </w:rPr>
        <w:t>44</w:t>
      </w:r>
      <w:r w:rsidRPr="009E5502">
        <w:rPr>
          <w:rStyle w:val="citation"/>
          <w:rFonts w:ascii="Times New Roman" w:hAnsi="Times New Roman" w:cs="Times New Roman"/>
          <w:sz w:val="24"/>
          <w:szCs w:val="24"/>
        </w:rPr>
        <w:t>(2):148–157.</w:t>
      </w:r>
    </w:p>
    <w:p w14:paraId="1D3BC7CA" w14:textId="6E5F27F2" w:rsidR="001F7147" w:rsidRPr="009E5502" w:rsidRDefault="001F7147" w:rsidP="001F7147">
      <w:pPr>
        <w:autoSpaceDE w:val="0"/>
        <w:autoSpaceDN w:val="0"/>
        <w:adjustRightInd w:val="0"/>
        <w:spacing w:before="120" w:after="120"/>
        <w:ind w:left="480" w:hanging="480"/>
        <w:rPr>
          <w:rFonts w:ascii="Times New Roman" w:hAnsi="Times New Roman" w:cs="Times New Roman"/>
          <w:noProof/>
          <w:sz w:val="24"/>
          <w:szCs w:val="24"/>
        </w:rPr>
      </w:pPr>
      <w:r w:rsidRPr="00120032">
        <w:rPr>
          <w:rFonts w:ascii="Times New Roman" w:hAnsi="Times New Roman" w:cs="Times New Roman"/>
          <w:noProof/>
          <w:sz w:val="24"/>
          <w:szCs w:val="24"/>
        </w:rPr>
        <w:t>Matjila</w:t>
      </w:r>
      <w:r>
        <w:rPr>
          <w:rFonts w:ascii="Times New Roman" w:hAnsi="Times New Roman" w:cs="Times New Roman"/>
          <w:noProof/>
          <w:sz w:val="24"/>
          <w:szCs w:val="24"/>
        </w:rPr>
        <w:t>,</w:t>
      </w:r>
      <w:r w:rsidRPr="00120032">
        <w:rPr>
          <w:rFonts w:ascii="Times New Roman" w:hAnsi="Times New Roman" w:cs="Times New Roman"/>
          <w:noProof/>
          <w:sz w:val="24"/>
          <w:szCs w:val="24"/>
        </w:rPr>
        <w:t xml:space="preserve"> P</w:t>
      </w:r>
      <w:r>
        <w:rPr>
          <w:rFonts w:ascii="Times New Roman" w:hAnsi="Times New Roman" w:cs="Times New Roman"/>
          <w:noProof/>
          <w:sz w:val="24"/>
          <w:szCs w:val="24"/>
        </w:rPr>
        <w:t xml:space="preserve">. </w:t>
      </w:r>
      <w:r w:rsidRPr="00120032">
        <w:rPr>
          <w:rFonts w:ascii="Times New Roman" w:hAnsi="Times New Roman" w:cs="Times New Roman"/>
          <w:noProof/>
          <w:sz w:val="24"/>
          <w:szCs w:val="24"/>
        </w:rPr>
        <w:t>T</w:t>
      </w:r>
      <w:r>
        <w:rPr>
          <w:rFonts w:ascii="Times New Roman" w:hAnsi="Times New Roman" w:cs="Times New Roman"/>
          <w:noProof/>
          <w:sz w:val="24"/>
          <w:szCs w:val="24"/>
        </w:rPr>
        <w:t>.</w:t>
      </w:r>
      <w:r w:rsidRPr="00120032">
        <w:rPr>
          <w:rFonts w:ascii="Times New Roman" w:hAnsi="Times New Roman" w:cs="Times New Roman"/>
          <w:noProof/>
          <w:sz w:val="24"/>
          <w:szCs w:val="24"/>
        </w:rPr>
        <w:t xml:space="preserve">, </w:t>
      </w:r>
      <w:r>
        <w:rPr>
          <w:rFonts w:ascii="Times New Roman" w:hAnsi="Times New Roman" w:cs="Times New Roman"/>
          <w:noProof/>
          <w:sz w:val="24"/>
          <w:szCs w:val="24"/>
        </w:rPr>
        <w:t xml:space="preserve">&amp; </w:t>
      </w:r>
      <w:r w:rsidRPr="00120032">
        <w:rPr>
          <w:rFonts w:ascii="Times New Roman" w:hAnsi="Times New Roman" w:cs="Times New Roman"/>
          <w:noProof/>
          <w:sz w:val="24"/>
          <w:szCs w:val="24"/>
        </w:rPr>
        <w:t>Penzhorn</w:t>
      </w:r>
      <w:r>
        <w:rPr>
          <w:rFonts w:ascii="Times New Roman" w:hAnsi="Times New Roman" w:cs="Times New Roman"/>
          <w:noProof/>
          <w:sz w:val="24"/>
          <w:szCs w:val="24"/>
        </w:rPr>
        <w:t>,</w:t>
      </w:r>
      <w:r w:rsidRPr="00120032">
        <w:rPr>
          <w:rFonts w:ascii="Times New Roman" w:hAnsi="Times New Roman" w:cs="Times New Roman"/>
          <w:noProof/>
          <w:sz w:val="24"/>
          <w:szCs w:val="24"/>
        </w:rPr>
        <w:t xml:space="preserve"> B</w:t>
      </w:r>
      <w:r>
        <w:rPr>
          <w:rFonts w:ascii="Times New Roman" w:hAnsi="Times New Roman" w:cs="Times New Roman"/>
          <w:noProof/>
          <w:sz w:val="24"/>
          <w:szCs w:val="24"/>
        </w:rPr>
        <w:t xml:space="preserve">. </w:t>
      </w:r>
      <w:r w:rsidRPr="00120032">
        <w:rPr>
          <w:rFonts w:ascii="Times New Roman" w:hAnsi="Times New Roman" w:cs="Times New Roman"/>
          <w:noProof/>
          <w:sz w:val="24"/>
          <w:szCs w:val="24"/>
        </w:rPr>
        <w:t xml:space="preserve">L. </w:t>
      </w:r>
      <w:r>
        <w:rPr>
          <w:rFonts w:ascii="Times New Roman" w:hAnsi="Times New Roman" w:cs="Times New Roman"/>
          <w:noProof/>
          <w:sz w:val="24"/>
          <w:szCs w:val="24"/>
        </w:rPr>
        <w:t xml:space="preserve">(2002). </w:t>
      </w:r>
      <w:r w:rsidRPr="00120032">
        <w:rPr>
          <w:rFonts w:ascii="Times New Roman" w:hAnsi="Times New Roman" w:cs="Times New Roman"/>
          <w:noProof/>
          <w:sz w:val="24"/>
          <w:szCs w:val="24"/>
        </w:rPr>
        <w:t xml:space="preserve">Occurrence and diversity of bovine coccidia at three localities in South Africa. </w:t>
      </w:r>
      <w:r w:rsidRPr="00120032">
        <w:rPr>
          <w:rFonts w:ascii="Times New Roman" w:hAnsi="Times New Roman" w:cs="Times New Roman"/>
          <w:i/>
          <w:iCs/>
          <w:noProof/>
          <w:sz w:val="24"/>
          <w:szCs w:val="24"/>
        </w:rPr>
        <w:t>Vet Parasitol</w:t>
      </w:r>
      <w:r>
        <w:rPr>
          <w:rFonts w:ascii="Times New Roman" w:hAnsi="Times New Roman" w:cs="Times New Roman"/>
          <w:noProof/>
          <w:sz w:val="24"/>
          <w:szCs w:val="24"/>
        </w:rPr>
        <w:t>,</w:t>
      </w:r>
      <w:r w:rsidRPr="00120032">
        <w:rPr>
          <w:rFonts w:ascii="Times New Roman" w:hAnsi="Times New Roman" w:cs="Times New Roman"/>
          <w:noProof/>
          <w:sz w:val="24"/>
          <w:szCs w:val="24"/>
        </w:rPr>
        <w:t xml:space="preserve"> </w:t>
      </w:r>
      <w:r w:rsidRPr="00120032">
        <w:rPr>
          <w:rFonts w:ascii="Times New Roman" w:hAnsi="Times New Roman" w:cs="Times New Roman"/>
          <w:i/>
          <w:iCs/>
          <w:noProof/>
          <w:sz w:val="24"/>
          <w:szCs w:val="24"/>
        </w:rPr>
        <w:t>104</w:t>
      </w:r>
      <w:r>
        <w:rPr>
          <w:rFonts w:ascii="Times New Roman" w:hAnsi="Times New Roman" w:cs="Times New Roman"/>
          <w:noProof/>
          <w:sz w:val="24"/>
          <w:szCs w:val="24"/>
        </w:rPr>
        <w:t>(2), 93-102.</w:t>
      </w:r>
    </w:p>
    <w:p w14:paraId="5C904280" w14:textId="7A77612D" w:rsidR="00313191" w:rsidRPr="009E5502" w:rsidRDefault="00313191" w:rsidP="001F7147">
      <w:pPr>
        <w:autoSpaceDE w:val="0"/>
        <w:autoSpaceDN w:val="0"/>
        <w:adjustRightInd w:val="0"/>
        <w:spacing w:before="120" w:after="120"/>
        <w:ind w:left="480" w:hanging="480"/>
        <w:rPr>
          <w:rFonts w:ascii="Times New Roman" w:hAnsi="Times New Roman" w:cs="Times New Roman"/>
          <w:noProof/>
          <w:sz w:val="24"/>
          <w:szCs w:val="24"/>
        </w:rPr>
      </w:pPr>
      <w:r w:rsidRPr="009E5502">
        <w:rPr>
          <w:rFonts w:ascii="Times New Roman" w:hAnsi="Times New Roman" w:cs="Times New Roman"/>
          <w:noProof/>
          <w:sz w:val="24"/>
          <w:szCs w:val="24"/>
        </w:rPr>
        <w:t xml:space="preserve">Nain, N., Gupta, S. K., Sangwan, A. K., &amp; Gupta, S. (2017). Prevalence of Eimeria Species in Buffalo Calves of Haryana. </w:t>
      </w:r>
      <w:r w:rsidRPr="009E5502">
        <w:rPr>
          <w:rFonts w:ascii="Times New Roman" w:hAnsi="Times New Roman" w:cs="Times New Roman"/>
          <w:i/>
          <w:iCs/>
          <w:noProof/>
          <w:sz w:val="24"/>
          <w:szCs w:val="24"/>
        </w:rPr>
        <w:t>Pdfs.Semanticscholar.Org</w:t>
      </w:r>
      <w:r w:rsidRPr="009E5502">
        <w:rPr>
          <w:rFonts w:ascii="Times New Roman" w:hAnsi="Times New Roman" w:cs="Times New Roman"/>
          <w:noProof/>
          <w:sz w:val="24"/>
          <w:szCs w:val="24"/>
        </w:rPr>
        <w:t xml:space="preserve">, </w:t>
      </w:r>
      <w:r w:rsidRPr="009E5502">
        <w:rPr>
          <w:rFonts w:ascii="Times New Roman" w:hAnsi="Times New Roman" w:cs="Times New Roman"/>
          <w:i/>
          <w:iCs/>
          <w:noProof/>
          <w:sz w:val="24"/>
          <w:szCs w:val="24"/>
        </w:rPr>
        <w:t>56</w:t>
      </w:r>
      <w:r w:rsidRPr="009E5502">
        <w:rPr>
          <w:rFonts w:ascii="Times New Roman" w:hAnsi="Times New Roman" w:cs="Times New Roman"/>
          <w:noProof/>
          <w:sz w:val="24"/>
          <w:szCs w:val="24"/>
        </w:rPr>
        <w:t xml:space="preserve">(1), 5–8. </w:t>
      </w:r>
    </w:p>
    <w:p w14:paraId="25541AEB" w14:textId="77777777" w:rsidR="00313191" w:rsidRDefault="00313191" w:rsidP="00120032">
      <w:pPr>
        <w:autoSpaceDE w:val="0"/>
        <w:autoSpaceDN w:val="0"/>
        <w:adjustRightInd w:val="0"/>
        <w:spacing w:before="120" w:after="120"/>
        <w:ind w:left="480" w:hanging="480"/>
        <w:rPr>
          <w:rFonts w:ascii="Times New Roman" w:hAnsi="Times New Roman" w:cs="Times New Roman"/>
          <w:noProof/>
          <w:sz w:val="24"/>
          <w:szCs w:val="24"/>
        </w:rPr>
      </w:pPr>
      <w:r w:rsidRPr="009E5502">
        <w:rPr>
          <w:rFonts w:ascii="Times New Roman" w:hAnsi="Times New Roman" w:cs="Times New Roman"/>
          <w:noProof/>
          <w:sz w:val="24"/>
          <w:szCs w:val="24"/>
        </w:rPr>
        <w:t xml:space="preserve">Parameshwarappa, K. D., Chandrakanth, C., &amp; Sunil, B. (2012). The prevalence of intestinal parasitic infestations and the evaluation of different concentration techniques of the stool examination. </w:t>
      </w:r>
      <w:r w:rsidRPr="009E5502">
        <w:rPr>
          <w:rFonts w:ascii="Times New Roman" w:hAnsi="Times New Roman" w:cs="Times New Roman"/>
          <w:i/>
          <w:iCs/>
          <w:noProof/>
          <w:sz w:val="24"/>
          <w:szCs w:val="24"/>
        </w:rPr>
        <w:t>Journal of Clinical and Diagnostic Research</w:t>
      </w:r>
      <w:r w:rsidRPr="009E5502">
        <w:rPr>
          <w:rFonts w:ascii="Times New Roman" w:hAnsi="Times New Roman" w:cs="Times New Roman"/>
          <w:noProof/>
          <w:sz w:val="24"/>
          <w:szCs w:val="24"/>
        </w:rPr>
        <w:t xml:space="preserve">, </w:t>
      </w:r>
      <w:r w:rsidRPr="009E5502">
        <w:rPr>
          <w:rFonts w:ascii="Times New Roman" w:hAnsi="Times New Roman" w:cs="Times New Roman"/>
          <w:i/>
          <w:iCs/>
          <w:noProof/>
          <w:sz w:val="24"/>
          <w:szCs w:val="24"/>
        </w:rPr>
        <w:t>6</w:t>
      </w:r>
      <w:r w:rsidRPr="009E5502">
        <w:rPr>
          <w:rFonts w:ascii="Times New Roman" w:hAnsi="Times New Roman" w:cs="Times New Roman"/>
          <w:noProof/>
          <w:sz w:val="24"/>
          <w:szCs w:val="24"/>
        </w:rPr>
        <w:t>(7 SUPPL.), 1188–1191.</w:t>
      </w:r>
    </w:p>
    <w:p w14:paraId="5DC9B2F9" w14:textId="3076C2E7" w:rsidR="000D0F99" w:rsidRDefault="00591D0E" w:rsidP="000D0F99">
      <w:pPr>
        <w:spacing w:before="120" w:after="120"/>
        <w:ind w:left="1080" w:hanging="1080"/>
        <w:rPr>
          <w:rFonts w:ascii="Times New Roman" w:hAnsi="Times New Roman" w:cs="Times New Roman"/>
          <w:sz w:val="24"/>
          <w:szCs w:val="28"/>
          <w:shd w:val="clear" w:color="auto" w:fill="FFFFFF"/>
        </w:rPr>
      </w:pPr>
      <w:r w:rsidRPr="00591D0E">
        <w:rPr>
          <w:rFonts w:ascii="Times New Roman" w:hAnsi="Times New Roman" w:cs="Times New Roman"/>
          <w:sz w:val="24"/>
          <w:szCs w:val="24"/>
          <w:lang w:bidi="fa-IR"/>
        </w:rPr>
        <w:t>Paras</w:t>
      </w:r>
      <w:r>
        <w:rPr>
          <w:rFonts w:ascii="Times New Roman" w:hAnsi="Times New Roman" w:cs="Times New Roman"/>
          <w:sz w:val="24"/>
          <w:szCs w:val="24"/>
          <w:lang w:bidi="fa-IR"/>
        </w:rPr>
        <w:t>,</w:t>
      </w:r>
      <w:r w:rsidRPr="00591D0E">
        <w:rPr>
          <w:rFonts w:ascii="Times New Roman" w:hAnsi="Times New Roman" w:cs="Times New Roman"/>
          <w:sz w:val="24"/>
          <w:szCs w:val="24"/>
          <w:lang w:bidi="fa-IR"/>
        </w:rPr>
        <w:t xml:space="preserve"> K</w:t>
      </w:r>
      <w:r>
        <w:rPr>
          <w:rFonts w:ascii="Times New Roman" w:hAnsi="Times New Roman" w:cs="Times New Roman"/>
          <w:sz w:val="24"/>
          <w:szCs w:val="24"/>
          <w:lang w:bidi="fa-IR"/>
        </w:rPr>
        <w:t xml:space="preserve">. </w:t>
      </w:r>
      <w:r w:rsidRPr="00591D0E">
        <w:rPr>
          <w:rFonts w:ascii="Times New Roman" w:hAnsi="Times New Roman" w:cs="Times New Roman"/>
          <w:sz w:val="24"/>
          <w:szCs w:val="24"/>
          <w:lang w:bidi="fa-IR"/>
        </w:rPr>
        <w:t>L</w:t>
      </w:r>
      <w:r>
        <w:rPr>
          <w:rFonts w:ascii="Times New Roman" w:hAnsi="Times New Roman" w:cs="Times New Roman"/>
          <w:sz w:val="24"/>
          <w:szCs w:val="24"/>
          <w:lang w:bidi="fa-IR"/>
        </w:rPr>
        <w:t>.</w:t>
      </w:r>
      <w:r w:rsidRPr="00591D0E">
        <w:rPr>
          <w:rFonts w:ascii="Times New Roman" w:hAnsi="Times New Roman" w:cs="Times New Roman"/>
          <w:sz w:val="24"/>
          <w:szCs w:val="24"/>
          <w:lang w:bidi="fa-IR"/>
        </w:rPr>
        <w:t>, George</w:t>
      </w:r>
      <w:r>
        <w:rPr>
          <w:rFonts w:ascii="Times New Roman" w:hAnsi="Times New Roman" w:cs="Times New Roman"/>
          <w:sz w:val="24"/>
          <w:szCs w:val="24"/>
          <w:lang w:bidi="fa-IR"/>
        </w:rPr>
        <w:t>,</w:t>
      </w:r>
      <w:r w:rsidRPr="00591D0E">
        <w:rPr>
          <w:rFonts w:ascii="Times New Roman" w:hAnsi="Times New Roman" w:cs="Times New Roman"/>
          <w:sz w:val="24"/>
          <w:szCs w:val="24"/>
          <w:lang w:bidi="fa-IR"/>
        </w:rPr>
        <w:t xml:space="preserve"> M</w:t>
      </w:r>
      <w:r>
        <w:rPr>
          <w:rFonts w:ascii="Times New Roman" w:hAnsi="Times New Roman" w:cs="Times New Roman"/>
          <w:sz w:val="24"/>
          <w:szCs w:val="24"/>
          <w:lang w:bidi="fa-IR"/>
        </w:rPr>
        <w:t xml:space="preserve">. </w:t>
      </w:r>
      <w:r w:rsidRPr="00591D0E">
        <w:rPr>
          <w:rFonts w:ascii="Times New Roman" w:hAnsi="Times New Roman" w:cs="Times New Roman"/>
          <w:sz w:val="24"/>
          <w:szCs w:val="24"/>
          <w:lang w:bidi="fa-IR"/>
        </w:rPr>
        <w:t>M, Vidyashankar</w:t>
      </w:r>
      <w:r>
        <w:rPr>
          <w:rFonts w:ascii="Times New Roman" w:hAnsi="Times New Roman" w:cs="Times New Roman"/>
          <w:sz w:val="24"/>
          <w:szCs w:val="24"/>
          <w:lang w:bidi="fa-IR"/>
        </w:rPr>
        <w:t>,</w:t>
      </w:r>
      <w:r w:rsidRPr="00591D0E">
        <w:rPr>
          <w:rFonts w:ascii="Times New Roman" w:hAnsi="Times New Roman" w:cs="Times New Roman"/>
          <w:sz w:val="24"/>
          <w:szCs w:val="24"/>
          <w:lang w:bidi="fa-IR"/>
        </w:rPr>
        <w:t xml:space="preserve"> A</w:t>
      </w:r>
      <w:r>
        <w:rPr>
          <w:rFonts w:ascii="Times New Roman" w:hAnsi="Times New Roman" w:cs="Times New Roman"/>
          <w:sz w:val="24"/>
          <w:szCs w:val="24"/>
          <w:lang w:bidi="fa-IR"/>
        </w:rPr>
        <w:t xml:space="preserve">. </w:t>
      </w:r>
      <w:r w:rsidRPr="00591D0E">
        <w:rPr>
          <w:rFonts w:ascii="Times New Roman" w:hAnsi="Times New Roman" w:cs="Times New Roman"/>
          <w:sz w:val="24"/>
          <w:szCs w:val="24"/>
          <w:lang w:bidi="fa-IR"/>
        </w:rPr>
        <w:t>N</w:t>
      </w:r>
      <w:r>
        <w:rPr>
          <w:rFonts w:ascii="Times New Roman" w:hAnsi="Times New Roman" w:cs="Times New Roman"/>
          <w:sz w:val="24"/>
          <w:szCs w:val="24"/>
          <w:lang w:bidi="fa-IR"/>
        </w:rPr>
        <w:t xml:space="preserve">. (2018). </w:t>
      </w:r>
      <w:r w:rsidRPr="00591D0E">
        <w:rPr>
          <w:rFonts w:ascii="Times New Roman" w:hAnsi="Times New Roman" w:cs="Times New Roman"/>
          <w:sz w:val="24"/>
          <w:szCs w:val="24"/>
          <w:lang w:bidi="fa-IR"/>
        </w:rPr>
        <w:t>Comparison of fecal egg counting methods</w:t>
      </w:r>
      <w:r>
        <w:rPr>
          <w:rFonts w:ascii="Times New Roman" w:hAnsi="Times New Roman" w:cs="Times New Roman"/>
          <w:sz w:val="24"/>
          <w:szCs w:val="24"/>
          <w:lang w:bidi="fa-IR"/>
        </w:rPr>
        <w:t xml:space="preserve"> in four livestock species. </w:t>
      </w:r>
      <w:r w:rsidRPr="00591D0E">
        <w:rPr>
          <w:rFonts w:ascii="Times New Roman" w:hAnsi="Times New Roman" w:cs="Times New Roman"/>
          <w:i/>
          <w:iCs/>
          <w:sz w:val="24"/>
          <w:szCs w:val="24"/>
          <w:lang w:bidi="fa-IR"/>
        </w:rPr>
        <w:t>Veterinary Parasitology, 15</w:t>
      </w:r>
      <w:r>
        <w:rPr>
          <w:rFonts w:ascii="Times New Roman" w:hAnsi="Times New Roman" w:cs="Times New Roman"/>
          <w:sz w:val="24"/>
          <w:szCs w:val="24"/>
          <w:lang w:bidi="fa-IR"/>
        </w:rPr>
        <w:t>(</w:t>
      </w:r>
      <w:r w:rsidRPr="00591D0E">
        <w:rPr>
          <w:rFonts w:ascii="Times New Roman" w:hAnsi="Times New Roman" w:cs="Times New Roman"/>
          <w:sz w:val="24"/>
          <w:szCs w:val="24"/>
          <w:lang w:bidi="fa-IR"/>
        </w:rPr>
        <w:t>257</w:t>
      </w:r>
      <w:r>
        <w:rPr>
          <w:rFonts w:ascii="Times New Roman" w:hAnsi="Times New Roman" w:cs="Times New Roman"/>
          <w:sz w:val="24"/>
          <w:szCs w:val="24"/>
          <w:lang w:bidi="fa-IR"/>
        </w:rPr>
        <w:t xml:space="preserve">), </w:t>
      </w:r>
      <w:r w:rsidRPr="00591D0E">
        <w:rPr>
          <w:rFonts w:ascii="Times New Roman" w:hAnsi="Times New Roman" w:cs="Times New Roman"/>
          <w:sz w:val="24"/>
          <w:szCs w:val="24"/>
          <w:lang w:bidi="fa-IR"/>
        </w:rPr>
        <w:t>21–</w:t>
      </w:r>
      <w:r>
        <w:rPr>
          <w:rFonts w:ascii="Times New Roman" w:hAnsi="Times New Roman" w:cs="Times New Roman"/>
          <w:sz w:val="24"/>
          <w:szCs w:val="24"/>
          <w:lang w:bidi="fa-IR"/>
        </w:rPr>
        <w:t>2</w:t>
      </w:r>
      <w:r w:rsidRPr="00591D0E">
        <w:rPr>
          <w:rFonts w:ascii="Times New Roman" w:hAnsi="Times New Roman" w:cs="Times New Roman"/>
          <w:sz w:val="24"/>
          <w:szCs w:val="24"/>
          <w:lang w:bidi="fa-IR"/>
        </w:rPr>
        <w:t>7.</w:t>
      </w:r>
      <w:r>
        <w:rPr>
          <w:rFonts w:ascii="Times New Roman" w:hAnsi="Times New Roman" w:cs="Times New Roman"/>
          <w:sz w:val="24"/>
          <w:szCs w:val="24"/>
          <w:lang w:bidi="fa-IR"/>
        </w:rPr>
        <w:t xml:space="preserve"> </w:t>
      </w:r>
      <w:r w:rsidRPr="00591D0E">
        <w:rPr>
          <w:rFonts w:ascii="Times New Roman" w:hAnsi="Times New Roman" w:cs="Times New Roman"/>
          <w:sz w:val="24"/>
          <w:szCs w:val="28"/>
          <w:shd w:val="clear" w:color="auto" w:fill="FFFFFF"/>
        </w:rPr>
        <w:t>doi: 10.1016/j.vetpar.2018.05.015.</w:t>
      </w:r>
    </w:p>
    <w:p w14:paraId="7955D010" w14:textId="77777777" w:rsidR="000D0F99" w:rsidRPr="000D0F99" w:rsidRDefault="000D0F99" w:rsidP="000D0F99">
      <w:pPr>
        <w:autoSpaceDE w:val="0"/>
        <w:autoSpaceDN w:val="0"/>
        <w:adjustRightInd w:val="0"/>
        <w:spacing w:after="160"/>
        <w:ind w:left="480" w:hanging="480"/>
        <w:rPr>
          <w:rFonts w:ascii="Times New Roman" w:hAnsi="Times New Roman" w:cs="Times New Roman"/>
          <w:noProof/>
          <w:sz w:val="24"/>
          <w:szCs w:val="24"/>
        </w:rPr>
      </w:pPr>
      <w:r w:rsidRPr="000D0F99">
        <w:rPr>
          <w:rFonts w:ascii="Times New Roman" w:hAnsi="Times New Roman" w:cs="Times New Roman"/>
          <w:sz w:val="24"/>
          <w:szCs w:val="24"/>
        </w:rPr>
        <w:fldChar w:fldCharType="begin" w:fldLock="1"/>
      </w:r>
      <w:r w:rsidRPr="000D0F99">
        <w:rPr>
          <w:rFonts w:ascii="Times New Roman" w:hAnsi="Times New Roman" w:cs="Times New Roman"/>
          <w:sz w:val="24"/>
          <w:szCs w:val="24"/>
        </w:rPr>
        <w:instrText xml:space="preserve">ADDIN Mendeley Bibliography CSL_BIBLIOGRAPHY </w:instrText>
      </w:r>
      <w:r w:rsidRPr="000D0F99">
        <w:rPr>
          <w:rFonts w:ascii="Times New Roman" w:hAnsi="Times New Roman" w:cs="Times New Roman"/>
          <w:sz w:val="24"/>
          <w:szCs w:val="24"/>
        </w:rPr>
        <w:fldChar w:fldCharType="separate"/>
      </w:r>
      <w:r w:rsidRPr="000D0F99">
        <w:rPr>
          <w:rFonts w:ascii="Times New Roman" w:hAnsi="Times New Roman" w:cs="Times New Roman"/>
          <w:noProof/>
          <w:sz w:val="24"/>
          <w:szCs w:val="24"/>
        </w:rPr>
        <w:t xml:space="preserve">Rahimi Esboei, B., Mobedi, I., Mizani, A., Zare, R., &amp; Vazini, H. (2020). A Seasonal Survey on the Helminths Infections of the Ruminants Slaughtered in the Abattoirs of Mazandaran Province, Northern Iran. </w:t>
      </w:r>
      <w:r w:rsidRPr="000D0F99">
        <w:rPr>
          <w:rFonts w:ascii="Times New Roman" w:hAnsi="Times New Roman" w:cs="Times New Roman"/>
          <w:i/>
          <w:iCs/>
          <w:noProof/>
          <w:sz w:val="24"/>
          <w:szCs w:val="24"/>
        </w:rPr>
        <w:t>Journal of Human, Environment, and Health Promotion</w:t>
      </w:r>
      <w:r w:rsidRPr="000D0F99">
        <w:rPr>
          <w:rFonts w:ascii="Times New Roman" w:hAnsi="Times New Roman" w:cs="Times New Roman"/>
          <w:noProof/>
          <w:sz w:val="24"/>
          <w:szCs w:val="24"/>
        </w:rPr>
        <w:t xml:space="preserve">, </w:t>
      </w:r>
      <w:r w:rsidRPr="000D0F99">
        <w:rPr>
          <w:rFonts w:ascii="Times New Roman" w:hAnsi="Times New Roman" w:cs="Times New Roman"/>
          <w:i/>
          <w:iCs/>
          <w:noProof/>
          <w:sz w:val="24"/>
          <w:szCs w:val="24"/>
        </w:rPr>
        <w:t>6</w:t>
      </w:r>
      <w:r w:rsidRPr="000D0F99">
        <w:rPr>
          <w:rFonts w:ascii="Times New Roman" w:hAnsi="Times New Roman" w:cs="Times New Roman"/>
          <w:noProof/>
          <w:sz w:val="24"/>
          <w:szCs w:val="24"/>
        </w:rPr>
        <w:t>(3), 142–146. https://doi.org/10.29252/jhehp.6.3.7</w:t>
      </w:r>
    </w:p>
    <w:p w14:paraId="7EBB7A75" w14:textId="07B40976" w:rsidR="000D0F99" w:rsidRPr="000D0F99" w:rsidRDefault="000D0F99" w:rsidP="000D0F99">
      <w:pPr>
        <w:spacing w:before="120" w:after="120"/>
        <w:rPr>
          <w:rFonts w:ascii="Times New Roman" w:hAnsi="Times New Roman" w:cs="Times New Roman"/>
          <w:sz w:val="24"/>
          <w:szCs w:val="28"/>
          <w:shd w:val="clear" w:color="auto" w:fill="FFFFFF"/>
        </w:rPr>
      </w:pPr>
      <w:r w:rsidRPr="000D0F99">
        <w:rPr>
          <w:rFonts w:ascii="Times New Roman" w:hAnsi="Times New Roman" w:cs="Times New Roman"/>
          <w:sz w:val="24"/>
          <w:szCs w:val="24"/>
        </w:rPr>
        <w:fldChar w:fldCharType="end"/>
      </w:r>
    </w:p>
    <w:p w14:paraId="5A00822E" w14:textId="68F8DE59" w:rsidR="001F7147" w:rsidRPr="009E5502" w:rsidRDefault="001F7147" w:rsidP="001F7147">
      <w:pPr>
        <w:spacing w:before="120" w:after="120"/>
        <w:ind w:left="1080" w:hanging="1080"/>
        <w:rPr>
          <w:rFonts w:ascii="Times New Roman" w:hAnsi="Times New Roman" w:cs="Times New Roman"/>
          <w:sz w:val="24"/>
          <w:szCs w:val="24"/>
        </w:rPr>
      </w:pPr>
      <w:r>
        <w:rPr>
          <w:rFonts w:ascii="Times New Roman" w:hAnsi="Times New Roman" w:cs="Times New Roman"/>
          <w:sz w:val="24"/>
          <w:szCs w:val="24"/>
        </w:rPr>
        <w:t xml:space="preserve">Rehman, </w:t>
      </w:r>
      <w:r w:rsidRPr="00120032">
        <w:rPr>
          <w:rFonts w:ascii="Times New Roman" w:hAnsi="Times New Roman" w:cs="Times New Roman"/>
          <w:sz w:val="24"/>
          <w:szCs w:val="24"/>
        </w:rPr>
        <w:t>T</w:t>
      </w:r>
      <w:r>
        <w:rPr>
          <w:rFonts w:ascii="Times New Roman" w:hAnsi="Times New Roman" w:cs="Times New Roman"/>
          <w:sz w:val="24"/>
          <w:szCs w:val="24"/>
        </w:rPr>
        <w:t xml:space="preserve">. </w:t>
      </w:r>
      <w:r w:rsidRPr="00120032">
        <w:rPr>
          <w:rFonts w:ascii="Times New Roman" w:hAnsi="Times New Roman" w:cs="Times New Roman"/>
          <w:sz w:val="24"/>
          <w:szCs w:val="24"/>
        </w:rPr>
        <w:t>U</w:t>
      </w:r>
      <w:r>
        <w:rPr>
          <w:rFonts w:ascii="Times New Roman" w:hAnsi="Times New Roman" w:cs="Times New Roman"/>
          <w:sz w:val="24"/>
          <w:szCs w:val="24"/>
        </w:rPr>
        <w:t>.</w:t>
      </w:r>
      <w:r w:rsidRPr="00120032">
        <w:rPr>
          <w:rFonts w:ascii="Times New Roman" w:hAnsi="Times New Roman" w:cs="Times New Roman"/>
          <w:sz w:val="24"/>
          <w:szCs w:val="24"/>
        </w:rPr>
        <w:t>, Khan</w:t>
      </w:r>
      <w:r>
        <w:rPr>
          <w:rFonts w:ascii="Times New Roman" w:hAnsi="Times New Roman" w:cs="Times New Roman"/>
          <w:sz w:val="24"/>
          <w:szCs w:val="24"/>
        </w:rPr>
        <w:t>,</w:t>
      </w:r>
      <w:r w:rsidRPr="00120032">
        <w:rPr>
          <w:rFonts w:ascii="Times New Roman" w:hAnsi="Times New Roman" w:cs="Times New Roman"/>
          <w:sz w:val="24"/>
          <w:szCs w:val="24"/>
        </w:rPr>
        <w:t xml:space="preserve"> M</w:t>
      </w:r>
      <w:r>
        <w:rPr>
          <w:rFonts w:ascii="Times New Roman" w:hAnsi="Times New Roman" w:cs="Times New Roman"/>
          <w:sz w:val="24"/>
          <w:szCs w:val="24"/>
        </w:rPr>
        <w:t xml:space="preserve">. </w:t>
      </w:r>
      <w:r w:rsidRPr="00120032">
        <w:rPr>
          <w:rFonts w:ascii="Times New Roman" w:hAnsi="Times New Roman" w:cs="Times New Roman"/>
          <w:sz w:val="24"/>
          <w:szCs w:val="24"/>
        </w:rPr>
        <w:t>N</w:t>
      </w:r>
      <w:r>
        <w:rPr>
          <w:rFonts w:ascii="Times New Roman" w:hAnsi="Times New Roman" w:cs="Times New Roman"/>
          <w:sz w:val="24"/>
          <w:szCs w:val="24"/>
        </w:rPr>
        <w:t>.</w:t>
      </w:r>
      <w:r w:rsidRPr="00120032">
        <w:rPr>
          <w:rFonts w:ascii="Times New Roman" w:hAnsi="Times New Roman" w:cs="Times New Roman"/>
          <w:sz w:val="24"/>
          <w:szCs w:val="24"/>
        </w:rPr>
        <w:t>, Sajid</w:t>
      </w:r>
      <w:r>
        <w:rPr>
          <w:rFonts w:ascii="Times New Roman" w:hAnsi="Times New Roman" w:cs="Times New Roman"/>
          <w:sz w:val="24"/>
          <w:szCs w:val="24"/>
        </w:rPr>
        <w:t>,</w:t>
      </w:r>
      <w:r w:rsidRPr="00120032">
        <w:rPr>
          <w:rFonts w:ascii="Times New Roman" w:hAnsi="Times New Roman" w:cs="Times New Roman"/>
          <w:sz w:val="24"/>
          <w:szCs w:val="24"/>
        </w:rPr>
        <w:t xml:space="preserve"> M</w:t>
      </w:r>
      <w:r>
        <w:rPr>
          <w:rFonts w:ascii="Times New Roman" w:hAnsi="Times New Roman" w:cs="Times New Roman"/>
          <w:sz w:val="24"/>
          <w:szCs w:val="24"/>
        </w:rPr>
        <w:t xml:space="preserve">. </w:t>
      </w:r>
      <w:r w:rsidRPr="00120032">
        <w:rPr>
          <w:rFonts w:ascii="Times New Roman" w:hAnsi="Times New Roman" w:cs="Times New Roman"/>
          <w:sz w:val="24"/>
          <w:szCs w:val="24"/>
        </w:rPr>
        <w:t>S</w:t>
      </w:r>
      <w:r>
        <w:rPr>
          <w:rFonts w:ascii="Times New Roman" w:hAnsi="Times New Roman" w:cs="Times New Roman"/>
          <w:sz w:val="24"/>
          <w:szCs w:val="24"/>
        </w:rPr>
        <w:t>.</w:t>
      </w:r>
      <w:r w:rsidRPr="00120032">
        <w:rPr>
          <w:rFonts w:ascii="Times New Roman" w:hAnsi="Times New Roman" w:cs="Times New Roman"/>
          <w:sz w:val="24"/>
          <w:szCs w:val="24"/>
        </w:rPr>
        <w:t>, Abbas</w:t>
      </w:r>
      <w:r>
        <w:rPr>
          <w:rFonts w:ascii="Times New Roman" w:hAnsi="Times New Roman" w:cs="Times New Roman"/>
          <w:sz w:val="24"/>
          <w:szCs w:val="24"/>
        </w:rPr>
        <w:t>,</w:t>
      </w:r>
      <w:r w:rsidRPr="00120032">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120032">
        <w:rPr>
          <w:rFonts w:ascii="Times New Roman" w:hAnsi="Times New Roman" w:cs="Times New Roman"/>
          <w:sz w:val="24"/>
          <w:szCs w:val="24"/>
        </w:rPr>
        <w:t>Z</w:t>
      </w:r>
      <w:r>
        <w:rPr>
          <w:rFonts w:ascii="Times New Roman" w:hAnsi="Times New Roman" w:cs="Times New Roman"/>
          <w:sz w:val="24"/>
          <w:szCs w:val="24"/>
        </w:rPr>
        <w:t>.</w:t>
      </w:r>
      <w:r w:rsidRPr="00120032">
        <w:rPr>
          <w:rFonts w:ascii="Times New Roman" w:hAnsi="Times New Roman" w:cs="Times New Roman"/>
          <w:sz w:val="24"/>
          <w:szCs w:val="24"/>
        </w:rPr>
        <w:t>, Arshad</w:t>
      </w:r>
      <w:r>
        <w:rPr>
          <w:rFonts w:ascii="Times New Roman" w:hAnsi="Times New Roman" w:cs="Times New Roman"/>
          <w:sz w:val="24"/>
          <w:szCs w:val="24"/>
        </w:rPr>
        <w:t>, M.,</w:t>
      </w:r>
      <w:r w:rsidRPr="00120032">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20032">
        <w:rPr>
          <w:rFonts w:ascii="Times New Roman" w:hAnsi="Times New Roman" w:cs="Times New Roman"/>
          <w:sz w:val="24"/>
          <w:szCs w:val="24"/>
        </w:rPr>
        <w:t>Iqbal</w:t>
      </w:r>
      <w:r>
        <w:rPr>
          <w:rFonts w:ascii="Times New Roman" w:hAnsi="Times New Roman" w:cs="Times New Roman"/>
          <w:sz w:val="24"/>
          <w:szCs w:val="24"/>
        </w:rPr>
        <w:t>,</w:t>
      </w:r>
      <w:r w:rsidRPr="00120032">
        <w:rPr>
          <w:rFonts w:ascii="Times New Roman" w:hAnsi="Times New Roman" w:cs="Times New Roman"/>
          <w:sz w:val="24"/>
          <w:szCs w:val="24"/>
        </w:rPr>
        <w:t xml:space="preserve"> Z</w:t>
      </w:r>
      <w:r>
        <w:rPr>
          <w:rFonts w:ascii="Times New Roman" w:hAnsi="Times New Roman" w:cs="Times New Roman"/>
          <w:sz w:val="24"/>
          <w:szCs w:val="24"/>
        </w:rPr>
        <w:t xml:space="preserve">. (2011). </w:t>
      </w:r>
      <w:r w:rsidRPr="00120032">
        <w:rPr>
          <w:rFonts w:ascii="Times New Roman" w:hAnsi="Times New Roman" w:cs="Times New Roman"/>
          <w:sz w:val="24"/>
          <w:szCs w:val="24"/>
        </w:rPr>
        <w:t xml:space="preserve">Epidemiology of Eimeria and associated risk factors in cattle of district Toba Tek Singh, Pakistan. </w:t>
      </w:r>
      <w:r w:rsidRPr="001B4362">
        <w:rPr>
          <w:rFonts w:ascii="Times New Roman" w:hAnsi="Times New Roman" w:cs="Times New Roman"/>
          <w:i/>
          <w:iCs/>
          <w:sz w:val="24"/>
          <w:szCs w:val="24"/>
        </w:rPr>
        <w:t>Parasitol Res, 108</w:t>
      </w:r>
      <w:r>
        <w:rPr>
          <w:rFonts w:ascii="Times New Roman" w:hAnsi="Times New Roman" w:cs="Times New Roman"/>
          <w:sz w:val="24"/>
          <w:szCs w:val="24"/>
        </w:rPr>
        <w:t>(5),</w:t>
      </w:r>
      <w:r w:rsidRPr="00120032">
        <w:rPr>
          <w:rFonts w:ascii="Times New Roman" w:hAnsi="Times New Roman" w:cs="Times New Roman"/>
          <w:sz w:val="24"/>
          <w:szCs w:val="24"/>
        </w:rPr>
        <w:t xml:space="preserve"> 1171-1177.</w:t>
      </w:r>
    </w:p>
    <w:p w14:paraId="26996ADC" w14:textId="77777777" w:rsidR="00313191" w:rsidRDefault="00313191" w:rsidP="00120032">
      <w:pPr>
        <w:autoSpaceDE w:val="0"/>
        <w:autoSpaceDN w:val="0"/>
        <w:adjustRightInd w:val="0"/>
        <w:spacing w:before="120" w:after="120"/>
        <w:ind w:left="480" w:hanging="480"/>
        <w:rPr>
          <w:rFonts w:ascii="Times New Roman" w:hAnsi="Times New Roman" w:cs="Times New Roman"/>
          <w:noProof/>
          <w:sz w:val="24"/>
          <w:szCs w:val="24"/>
        </w:rPr>
      </w:pPr>
      <w:r w:rsidRPr="009E5502">
        <w:rPr>
          <w:rFonts w:ascii="Times New Roman" w:hAnsi="Times New Roman" w:cs="Times New Roman"/>
          <w:noProof/>
          <w:sz w:val="24"/>
          <w:szCs w:val="24"/>
        </w:rPr>
        <w:t xml:space="preserve">Sodha, D. B., Chouhan, A. K., &amp; Pilania, P. K. (2021). Prevalence and risk assessment of coccidiosis in dairy animals of transitional plain in luni basin of Rajasthan. </w:t>
      </w:r>
      <w:r w:rsidRPr="009E5502">
        <w:rPr>
          <w:rFonts w:ascii="Times New Roman" w:hAnsi="Times New Roman" w:cs="Times New Roman"/>
          <w:i/>
          <w:iCs/>
          <w:noProof/>
          <w:sz w:val="24"/>
          <w:szCs w:val="24"/>
        </w:rPr>
        <w:t>Haryana Vet</w:t>
      </w:r>
      <w:r w:rsidRPr="009E5502">
        <w:rPr>
          <w:rFonts w:ascii="Times New Roman" w:hAnsi="Times New Roman" w:cs="Times New Roman"/>
          <w:noProof/>
          <w:sz w:val="24"/>
          <w:szCs w:val="24"/>
        </w:rPr>
        <w:t xml:space="preserve">, </w:t>
      </w:r>
      <w:r w:rsidRPr="009E5502">
        <w:rPr>
          <w:rFonts w:ascii="Times New Roman" w:hAnsi="Times New Roman" w:cs="Times New Roman"/>
          <w:i/>
          <w:iCs/>
          <w:noProof/>
          <w:sz w:val="24"/>
          <w:szCs w:val="24"/>
        </w:rPr>
        <w:t>9</w:t>
      </w:r>
      <w:r w:rsidRPr="009E5502">
        <w:rPr>
          <w:rFonts w:ascii="Times New Roman" w:hAnsi="Times New Roman" w:cs="Times New Roman"/>
          <w:noProof/>
          <w:sz w:val="24"/>
          <w:szCs w:val="24"/>
        </w:rPr>
        <w:t>(1), 706–710.</w:t>
      </w:r>
    </w:p>
    <w:p w14:paraId="0E1F8F9B" w14:textId="77777777" w:rsidR="001F7147" w:rsidRDefault="001F7147" w:rsidP="001F7147">
      <w:pPr>
        <w:spacing w:before="120" w:after="120"/>
        <w:ind w:left="1080" w:hanging="1080"/>
        <w:rPr>
          <w:rFonts w:ascii="Times New Roman" w:hAnsi="Times New Roman" w:cs="Times New Roman"/>
          <w:sz w:val="24"/>
          <w:szCs w:val="24"/>
          <w:lang w:bidi="fa-IR"/>
        </w:rPr>
      </w:pPr>
      <w:r w:rsidRPr="009E5502">
        <w:rPr>
          <w:rFonts w:ascii="Times New Roman" w:hAnsi="Times New Roman" w:cs="Times New Roman"/>
          <w:sz w:val="24"/>
          <w:szCs w:val="24"/>
          <w:lang w:bidi="fa-IR"/>
        </w:rPr>
        <w:t xml:space="preserve">Sueharu, Ito. (1980). Modified Wisconsin sugar centrifugal-flotation technique for nematode eggs in bovine feces. </w:t>
      </w:r>
      <w:r w:rsidRPr="009E5502">
        <w:rPr>
          <w:rFonts w:ascii="Times New Roman" w:hAnsi="Times New Roman" w:cs="Times New Roman"/>
          <w:i/>
          <w:iCs/>
          <w:sz w:val="24"/>
          <w:szCs w:val="24"/>
          <w:lang w:bidi="fa-IR"/>
        </w:rPr>
        <w:t>Journal of the Japan Veterinary Medical Association, 33</w:t>
      </w:r>
      <w:r w:rsidRPr="009E5502">
        <w:rPr>
          <w:rFonts w:ascii="Times New Roman" w:hAnsi="Times New Roman" w:cs="Times New Roman"/>
          <w:sz w:val="24"/>
          <w:szCs w:val="24"/>
          <w:lang w:bidi="fa-IR"/>
        </w:rPr>
        <w:t>(9), 424-429.</w:t>
      </w:r>
    </w:p>
    <w:p w14:paraId="30CE99AA" w14:textId="77777777" w:rsidR="001F7147" w:rsidRDefault="001F7147" w:rsidP="001F7147">
      <w:pPr>
        <w:spacing w:before="120" w:after="120"/>
        <w:ind w:left="1080" w:hanging="1080"/>
        <w:rPr>
          <w:rStyle w:val="cit"/>
          <w:rFonts w:ascii="Times New Roman" w:hAnsi="Times New Roman" w:cs="Times New Roman"/>
          <w:sz w:val="24"/>
          <w:szCs w:val="24"/>
        </w:rPr>
      </w:pPr>
      <w:r w:rsidRPr="009E5502">
        <w:rPr>
          <w:rFonts w:ascii="Times New Roman" w:hAnsi="Times New Roman" w:cs="Times New Roman"/>
          <w:sz w:val="24"/>
          <w:szCs w:val="24"/>
          <w:lang w:bidi="fa-IR"/>
        </w:rPr>
        <w:t xml:space="preserve">Sudhakara Reddy, B., Sivajothi, S., &amp; Rayulu, V. C. (2015). Clinical Coccidiosis in Cattle. </w:t>
      </w:r>
      <w:r w:rsidRPr="009E5502">
        <w:rPr>
          <w:rStyle w:val="cit"/>
          <w:rFonts w:ascii="Times New Roman" w:hAnsi="Times New Roman" w:cs="Times New Roman"/>
          <w:i/>
          <w:iCs/>
          <w:sz w:val="24"/>
          <w:szCs w:val="24"/>
        </w:rPr>
        <w:t>Journal of Parasite Diseases, 39</w:t>
      </w:r>
      <w:r w:rsidRPr="009E5502">
        <w:rPr>
          <w:rStyle w:val="cit"/>
          <w:rFonts w:ascii="Times New Roman" w:hAnsi="Times New Roman" w:cs="Times New Roman"/>
          <w:sz w:val="24"/>
          <w:szCs w:val="24"/>
        </w:rPr>
        <w:t>(3): 557–559.</w:t>
      </w:r>
    </w:p>
    <w:p w14:paraId="4F042F8B" w14:textId="34AB21BA" w:rsidR="00591D0E" w:rsidRDefault="00591D0E" w:rsidP="001F7147">
      <w:pPr>
        <w:spacing w:before="120" w:after="120"/>
        <w:ind w:left="1080" w:hanging="1080"/>
        <w:rPr>
          <w:rStyle w:val="cit"/>
          <w:rFonts w:ascii="Times New Roman" w:hAnsi="Times New Roman" w:cs="Times New Roman"/>
          <w:sz w:val="24"/>
          <w:szCs w:val="24"/>
        </w:rPr>
      </w:pPr>
      <w:r w:rsidRPr="00591D0E">
        <w:rPr>
          <w:rStyle w:val="cit"/>
          <w:rFonts w:ascii="Times New Roman" w:hAnsi="Times New Roman" w:cs="Times New Roman"/>
          <w:sz w:val="24"/>
          <w:szCs w:val="24"/>
        </w:rPr>
        <w:t>Zajac</w:t>
      </w:r>
      <w:r>
        <w:rPr>
          <w:rStyle w:val="cit"/>
          <w:rFonts w:ascii="Times New Roman" w:hAnsi="Times New Roman" w:cs="Times New Roman"/>
          <w:sz w:val="24"/>
          <w:szCs w:val="24"/>
        </w:rPr>
        <w:t>,</w:t>
      </w:r>
      <w:r w:rsidRPr="00591D0E">
        <w:rPr>
          <w:rStyle w:val="cit"/>
          <w:rFonts w:ascii="Times New Roman" w:hAnsi="Times New Roman" w:cs="Times New Roman"/>
          <w:sz w:val="24"/>
          <w:szCs w:val="24"/>
        </w:rPr>
        <w:t xml:space="preserve"> A</w:t>
      </w:r>
      <w:r>
        <w:rPr>
          <w:rStyle w:val="cit"/>
          <w:rFonts w:ascii="Times New Roman" w:hAnsi="Times New Roman" w:cs="Times New Roman"/>
          <w:sz w:val="24"/>
          <w:szCs w:val="24"/>
        </w:rPr>
        <w:t xml:space="preserve">. </w:t>
      </w:r>
      <w:r w:rsidRPr="00591D0E">
        <w:rPr>
          <w:rStyle w:val="cit"/>
          <w:rFonts w:ascii="Times New Roman" w:hAnsi="Times New Roman" w:cs="Times New Roman"/>
          <w:sz w:val="24"/>
          <w:szCs w:val="24"/>
        </w:rPr>
        <w:t>M</w:t>
      </w:r>
      <w:r>
        <w:rPr>
          <w:rStyle w:val="cit"/>
          <w:rFonts w:ascii="Times New Roman" w:hAnsi="Times New Roman" w:cs="Times New Roman"/>
          <w:sz w:val="24"/>
          <w:szCs w:val="24"/>
        </w:rPr>
        <w:t>.</w:t>
      </w:r>
      <w:r w:rsidRPr="00591D0E">
        <w:rPr>
          <w:rStyle w:val="cit"/>
          <w:rFonts w:ascii="Times New Roman" w:hAnsi="Times New Roman" w:cs="Times New Roman"/>
          <w:sz w:val="24"/>
          <w:szCs w:val="24"/>
        </w:rPr>
        <w:t xml:space="preserve">, </w:t>
      </w:r>
      <w:r>
        <w:rPr>
          <w:rStyle w:val="cit"/>
          <w:rFonts w:ascii="Times New Roman" w:hAnsi="Times New Roman" w:cs="Times New Roman"/>
          <w:sz w:val="24"/>
          <w:szCs w:val="24"/>
        </w:rPr>
        <w:t xml:space="preserve">&amp; </w:t>
      </w:r>
      <w:r w:rsidRPr="00591D0E">
        <w:rPr>
          <w:rStyle w:val="cit"/>
          <w:rFonts w:ascii="Times New Roman" w:hAnsi="Times New Roman" w:cs="Times New Roman"/>
          <w:sz w:val="24"/>
          <w:szCs w:val="24"/>
        </w:rPr>
        <w:t>Conboy</w:t>
      </w:r>
      <w:r>
        <w:rPr>
          <w:rStyle w:val="cit"/>
          <w:rFonts w:ascii="Times New Roman" w:hAnsi="Times New Roman" w:cs="Times New Roman"/>
          <w:sz w:val="24"/>
          <w:szCs w:val="24"/>
        </w:rPr>
        <w:t>,</w:t>
      </w:r>
      <w:r w:rsidRPr="00591D0E">
        <w:rPr>
          <w:rStyle w:val="cit"/>
          <w:rFonts w:ascii="Times New Roman" w:hAnsi="Times New Roman" w:cs="Times New Roman"/>
          <w:sz w:val="24"/>
          <w:szCs w:val="24"/>
        </w:rPr>
        <w:t xml:space="preserve"> G.</w:t>
      </w:r>
      <w:r>
        <w:rPr>
          <w:rStyle w:val="cit"/>
          <w:rFonts w:ascii="Times New Roman" w:hAnsi="Times New Roman" w:cs="Times New Roman"/>
          <w:sz w:val="24"/>
          <w:szCs w:val="24"/>
        </w:rPr>
        <w:t xml:space="preserve"> (2012).</w:t>
      </w:r>
      <w:r w:rsidRPr="00591D0E">
        <w:rPr>
          <w:rStyle w:val="cit"/>
          <w:rFonts w:ascii="Times New Roman" w:hAnsi="Times New Roman" w:cs="Times New Roman"/>
          <w:sz w:val="24"/>
          <w:szCs w:val="24"/>
        </w:rPr>
        <w:t xml:space="preserve"> Veterinary clinical parasitology. 8th edition. West Sus</w:t>
      </w:r>
      <w:r>
        <w:rPr>
          <w:rStyle w:val="cit"/>
          <w:rFonts w:ascii="Times New Roman" w:hAnsi="Times New Roman" w:cs="Times New Roman"/>
          <w:sz w:val="24"/>
          <w:szCs w:val="24"/>
        </w:rPr>
        <w:t>sex (UK): Wiley-Blackwell.</w:t>
      </w:r>
    </w:p>
    <w:p w14:paraId="6897AD1B" w14:textId="77777777" w:rsidR="00A64759" w:rsidRPr="009E5502" w:rsidRDefault="00A64759" w:rsidP="00ED2CED">
      <w:pPr>
        <w:tabs>
          <w:tab w:val="left" w:pos="3795"/>
        </w:tabs>
        <w:spacing w:before="120" w:after="120"/>
        <w:rPr>
          <w:rFonts w:ascii="Times New Roman" w:hAnsi="Times New Roman" w:cs="Times New Roman"/>
          <w:sz w:val="24"/>
          <w:szCs w:val="24"/>
          <w:lang w:bidi="fa-IR"/>
        </w:rPr>
      </w:pPr>
      <w:r w:rsidRPr="009E5502">
        <w:rPr>
          <w:rFonts w:ascii="Times New Roman" w:hAnsi="Times New Roman" w:cs="Times New Roman"/>
          <w:sz w:val="24"/>
          <w:szCs w:val="24"/>
          <w:lang w:bidi="fa-IR"/>
        </w:rPr>
        <w:lastRenderedPageBreak/>
        <w:fldChar w:fldCharType="end"/>
      </w:r>
      <w:bookmarkStart w:id="1" w:name="_GoBack"/>
      <w:bookmarkEnd w:id="1"/>
    </w:p>
    <w:sectPr w:rsidR="00A64759" w:rsidRPr="009E5502" w:rsidSect="003C3B1E">
      <w:pgSz w:w="11906" w:h="16838"/>
      <w:pgMar w:top="1985" w:right="1701" w:bottom="1701" w:left="1701" w:header="851" w:footer="992"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344F0" w16cid:durableId="25A6676C"/>
  <w16cid:commentId w16cid:paraId="411858BF" w16cid:durableId="25A6678F"/>
  <w16cid:commentId w16cid:paraId="5AF5C073" w16cid:durableId="25A666F8"/>
  <w16cid:commentId w16cid:paraId="1FF6C307" w16cid:durableId="25A66840"/>
  <w16cid:commentId w16cid:paraId="73B90EE1" w16cid:durableId="25A6686C"/>
  <w16cid:commentId w16cid:paraId="723793D9" w16cid:durableId="25A6688D"/>
  <w16cid:commentId w16cid:paraId="12606187" w16cid:durableId="25A668AA"/>
  <w16cid:commentId w16cid:paraId="41432D08" w16cid:durableId="25A668F9"/>
  <w16cid:commentId w16cid:paraId="79162F2B" w16cid:durableId="25A66979"/>
  <w16cid:commentId w16cid:paraId="6611D911" w16cid:durableId="25A66B95"/>
  <w16cid:commentId w16cid:paraId="3EF1A332" w16cid:durableId="25A66B7F"/>
  <w16cid:commentId w16cid:paraId="589DC324" w16cid:durableId="25A66BA3"/>
  <w16cid:commentId w16cid:paraId="0D3B2F3B" w16cid:durableId="25A66C0A"/>
  <w16cid:commentId w16cid:paraId="5C9A74F6" w16cid:durableId="25A66C5B"/>
  <w16cid:commentId w16cid:paraId="36B393D9" w16cid:durableId="25A66D1C"/>
  <w16cid:commentId w16cid:paraId="41E5786C" w16cid:durableId="25A66D3C"/>
  <w16cid:commentId w16cid:paraId="3A1A84EE" w16cid:durableId="25A66D6E"/>
  <w16cid:commentId w16cid:paraId="695A3185" w16cid:durableId="25A66DE0"/>
  <w16cid:commentId w16cid:paraId="17B49174" w16cid:durableId="25A66EBC"/>
  <w16cid:commentId w16cid:paraId="7E6E8E7F" w16cid:durableId="25A66E14"/>
  <w16cid:commentId w16cid:paraId="66CB4B3F" w16cid:durableId="25A66E50"/>
  <w16cid:commentId w16cid:paraId="3C8A8112" w16cid:durableId="25A66E2C"/>
  <w16cid:commentId w16cid:paraId="4BAFE941" w16cid:durableId="25A66E61"/>
  <w16cid:commentId w16cid:paraId="53937DAF" w16cid:durableId="25A66EF8"/>
  <w16cid:commentId w16cid:paraId="0A09EAA4" w16cid:durableId="25A66F5F"/>
  <w16cid:commentId w16cid:paraId="65B2D633" w16cid:durableId="25A66F9B"/>
  <w16cid:commentId w16cid:paraId="337E13C5" w16cid:durableId="25A66FFC"/>
  <w16cid:commentId w16cid:paraId="6DED52E5" w16cid:durableId="25A67038"/>
  <w16cid:commentId w16cid:paraId="03345D18" w16cid:durableId="25A67059"/>
  <w16cid:commentId w16cid:paraId="545B6F60" w16cid:durableId="25A6707E"/>
  <w16cid:commentId w16cid:paraId="617210A9" w16cid:durableId="25A670C1"/>
  <w16cid:commentId w16cid:paraId="78E93B50" w16cid:durableId="25A6713A"/>
  <w16cid:commentId w16cid:paraId="1E35563F" w16cid:durableId="25A670F8"/>
  <w16cid:commentId w16cid:paraId="45766085" w16cid:durableId="25A6710A"/>
  <w16cid:commentId w16cid:paraId="7E5F7DA9" w16cid:durableId="25A67114"/>
  <w16cid:commentId w16cid:paraId="51DCB861" w16cid:durableId="25A6712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10578" w14:textId="77777777" w:rsidR="00B43E21" w:rsidRDefault="00B43E21" w:rsidP="00386E10">
      <w:r>
        <w:separator/>
      </w:r>
    </w:p>
  </w:endnote>
  <w:endnote w:type="continuationSeparator" w:id="0">
    <w:p w14:paraId="4AEEB383" w14:textId="77777777" w:rsidR="00B43E21" w:rsidRDefault="00B43E21" w:rsidP="00386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8BD4E" w14:textId="77777777" w:rsidR="00B43E21" w:rsidRDefault="00B43E21" w:rsidP="00386E10">
      <w:r>
        <w:separator/>
      </w:r>
    </w:p>
  </w:footnote>
  <w:footnote w:type="continuationSeparator" w:id="0">
    <w:p w14:paraId="15B5AA2A" w14:textId="77777777" w:rsidR="00B43E21" w:rsidRDefault="00B43E21" w:rsidP="00386E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245C6"/>
    <w:multiLevelType w:val="hybridMultilevel"/>
    <w:tmpl w:val="8424F67E"/>
    <w:lvl w:ilvl="0" w:tplc="F9AAA3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9677DCD"/>
    <w:multiLevelType w:val="hybridMultilevel"/>
    <w:tmpl w:val="D6FE9032"/>
    <w:lvl w:ilvl="0" w:tplc="50EE507A">
      <w:start w:val="1"/>
      <w:numFmt w:val="bullet"/>
      <w:lvlText w:val=""/>
      <w:lvlJc w:val="left"/>
      <w:pPr>
        <w:tabs>
          <w:tab w:val="num" w:pos="720"/>
        </w:tabs>
        <w:ind w:left="720" w:hanging="360"/>
      </w:pPr>
      <w:rPr>
        <w:rFonts w:ascii="Wingdings" w:hAnsi="Wingdings" w:hint="default"/>
      </w:rPr>
    </w:lvl>
    <w:lvl w:ilvl="1" w:tplc="EF52A0A4" w:tentative="1">
      <w:start w:val="1"/>
      <w:numFmt w:val="bullet"/>
      <w:lvlText w:val=""/>
      <w:lvlJc w:val="left"/>
      <w:pPr>
        <w:tabs>
          <w:tab w:val="num" w:pos="1440"/>
        </w:tabs>
        <w:ind w:left="1440" w:hanging="360"/>
      </w:pPr>
      <w:rPr>
        <w:rFonts w:ascii="Wingdings" w:hAnsi="Wingdings" w:hint="default"/>
      </w:rPr>
    </w:lvl>
    <w:lvl w:ilvl="2" w:tplc="3D9872A2" w:tentative="1">
      <w:start w:val="1"/>
      <w:numFmt w:val="bullet"/>
      <w:lvlText w:val=""/>
      <w:lvlJc w:val="left"/>
      <w:pPr>
        <w:tabs>
          <w:tab w:val="num" w:pos="2160"/>
        </w:tabs>
        <w:ind w:left="2160" w:hanging="360"/>
      </w:pPr>
      <w:rPr>
        <w:rFonts w:ascii="Wingdings" w:hAnsi="Wingdings" w:hint="default"/>
      </w:rPr>
    </w:lvl>
    <w:lvl w:ilvl="3" w:tplc="0BD07E4E" w:tentative="1">
      <w:start w:val="1"/>
      <w:numFmt w:val="bullet"/>
      <w:lvlText w:val=""/>
      <w:lvlJc w:val="left"/>
      <w:pPr>
        <w:tabs>
          <w:tab w:val="num" w:pos="2880"/>
        </w:tabs>
        <w:ind w:left="2880" w:hanging="360"/>
      </w:pPr>
      <w:rPr>
        <w:rFonts w:ascii="Wingdings" w:hAnsi="Wingdings" w:hint="default"/>
      </w:rPr>
    </w:lvl>
    <w:lvl w:ilvl="4" w:tplc="F552EDFA" w:tentative="1">
      <w:start w:val="1"/>
      <w:numFmt w:val="bullet"/>
      <w:lvlText w:val=""/>
      <w:lvlJc w:val="left"/>
      <w:pPr>
        <w:tabs>
          <w:tab w:val="num" w:pos="3600"/>
        </w:tabs>
        <w:ind w:left="3600" w:hanging="360"/>
      </w:pPr>
      <w:rPr>
        <w:rFonts w:ascii="Wingdings" w:hAnsi="Wingdings" w:hint="default"/>
      </w:rPr>
    </w:lvl>
    <w:lvl w:ilvl="5" w:tplc="2D60324E" w:tentative="1">
      <w:start w:val="1"/>
      <w:numFmt w:val="bullet"/>
      <w:lvlText w:val=""/>
      <w:lvlJc w:val="left"/>
      <w:pPr>
        <w:tabs>
          <w:tab w:val="num" w:pos="4320"/>
        </w:tabs>
        <w:ind w:left="4320" w:hanging="360"/>
      </w:pPr>
      <w:rPr>
        <w:rFonts w:ascii="Wingdings" w:hAnsi="Wingdings" w:hint="default"/>
      </w:rPr>
    </w:lvl>
    <w:lvl w:ilvl="6" w:tplc="5FEA1540" w:tentative="1">
      <w:start w:val="1"/>
      <w:numFmt w:val="bullet"/>
      <w:lvlText w:val=""/>
      <w:lvlJc w:val="left"/>
      <w:pPr>
        <w:tabs>
          <w:tab w:val="num" w:pos="5040"/>
        </w:tabs>
        <w:ind w:left="5040" w:hanging="360"/>
      </w:pPr>
      <w:rPr>
        <w:rFonts w:ascii="Wingdings" w:hAnsi="Wingdings" w:hint="default"/>
      </w:rPr>
    </w:lvl>
    <w:lvl w:ilvl="7" w:tplc="BAD874C0" w:tentative="1">
      <w:start w:val="1"/>
      <w:numFmt w:val="bullet"/>
      <w:lvlText w:val=""/>
      <w:lvlJc w:val="left"/>
      <w:pPr>
        <w:tabs>
          <w:tab w:val="num" w:pos="5760"/>
        </w:tabs>
        <w:ind w:left="5760" w:hanging="360"/>
      </w:pPr>
      <w:rPr>
        <w:rFonts w:ascii="Wingdings" w:hAnsi="Wingdings" w:hint="default"/>
      </w:rPr>
    </w:lvl>
    <w:lvl w:ilvl="8" w:tplc="6D40CCE2" w:tentative="1">
      <w:start w:val="1"/>
      <w:numFmt w:val="bullet"/>
      <w:lvlText w:val=""/>
      <w:lvlJc w:val="left"/>
      <w:pPr>
        <w:tabs>
          <w:tab w:val="num" w:pos="6480"/>
        </w:tabs>
        <w:ind w:left="6480" w:hanging="360"/>
      </w:pPr>
      <w:rPr>
        <w:rFonts w:ascii="Wingdings" w:hAnsi="Wingdings" w:hint="default"/>
      </w:rPr>
    </w:lvl>
  </w:abstractNum>
  <w:abstractNum w:abstractNumId="2">
    <w:nsid w:val="35FB2C83"/>
    <w:multiLevelType w:val="hybridMultilevel"/>
    <w:tmpl w:val="BCF817A4"/>
    <w:lvl w:ilvl="0" w:tplc="8F647C94">
      <w:start w:val="1"/>
      <w:numFmt w:val="decimal"/>
      <w:lvlText w:val="%1-"/>
      <w:lvlJc w:val="left"/>
      <w:pPr>
        <w:ind w:left="2203" w:hanging="360"/>
      </w:pPr>
      <w:rPr>
        <w:rFonts w:hint="default"/>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3">
    <w:nsid w:val="47BC2C07"/>
    <w:multiLevelType w:val="hybridMultilevel"/>
    <w:tmpl w:val="A12A3A2A"/>
    <w:lvl w:ilvl="0" w:tplc="9EEC50D6">
      <w:start w:val="5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A2NjQyNLWwsDAzNTdT0lEKTi0uzszPAykwrgUANZU/RywAAAA="/>
  </w:docVars>
  <w:rsids>
    <w:rsidRoot w:val="00B96AEC"/>
    <w:rsid w:val="000120CE"/>
    <w:rsid w:val="0002162D"/>
    <w:rsid w:val="00030B66"/>
    <w:rsid w:val="00031DB1"/>
    <w:rsid w:val="00034824"/>
    <w:rsid w:val="000408E6"/>
    <w:rsid w:val="00050759"/>
    <w:rsid w:val="00061C1B"/>
    <w:rsid w:val="000655F0"/>
    <w:rsid w:val="000768F7"/>
    <w:rsid w:val="00077393"/>
    <w:rsid w:val="00083C78"/>
    <w:rsid w:val="0008471C"/>
    <w:rsid w:val="000A6D87"/>
    <w:rsid w:val="000B2A7C"/>
    <w:rsid w:val="000D0F99"/>
    <w:rsid w:val="000E4429"/>
    <w:rsid w:val="000F4B91"/>
    <w:rsid w:val="00116535"/>
    <w:rsid w:val="00120032"/>
    <w:rsid w:val="001213F8"/>
    <w:rsid w:val="001236EF"/>
    <w:rsid w:val="00123784"/>
    <w:rsid w:val="00144B75"/>
    <w:rsid w:val="00151DB3"/>
    <w:rsid w:val="00153D41"/>
    <w:rsid w:val="00161C8B"/>
    <w:rsid w:val="00170FF2"/>
    <w:rsid w:val="00171DD2"/>
    <w:rsid w:val="00177A25"/>
    <w:rsid w:val="00186A49"/>
    <w:rsid w:val="00191F1C"/>
    <w:rsid w:val="00193EF9"/>
    <w:rsid w:val="001A3310"/>
    <w:rsid w:val="001A7A3C"/>
    <w:rsid w:val="001B4362"/>
    <w:rsid w:val="001E080C"/>
    <w:rsid w:val="001F0A2C"/>
    <w:rsid w:val="001F7147"/>
    <w:rsid w:val="00200BB2"/>
    <w:rsid w:val="00202398"/>
    <w:rsid w:val="00204C0A"/>
    <w:rsid w:val="002146F3"/>
    <w:rsid w:val="0022009F"/>
    <w:rsid w:val="002306A8"/>
    <w:rsid w:val="00241057"/>
    <w:rsid w:val="0026652A"/>
    <w:rsid w:val="0026775F"/>
    <w:rsid w:val="002A334D"/>
    <w:rsid w:val="002A4602"/>
    <w:rsid w:val="00313191"/>
    <w:rsid w:val="00315D71"/>
    <w:rsid w:val="003345EA"/>
    <w:rsid w:val="003477F0"/>
    <w:rsid w:val="00350D98"/>
    <w:rsid w:val="00360572"/>
    <w:rsid w:val="00364BF9"/>
    <w:rsid w:val="003726AE"/>
    <w:rsid w:val="003753F6"/>
    <w:rsid w:val="00375F52"/>
    <w:rsid w:val="0037621D"/>
    <w:rsid w:val="003764D1"/>
    <w:rsid w:val="00386E10"/>
    <w:rsid w:val="003C0B98"/>
    <w:rsid w:val="003C3B1E"/>
    <w:rsid w:val="003E1AD8"/>
    <w:rsid w:val="00422402"/>
    <w:rsid w:val="004235BE"/>
    <w:rsid w:val="00425A34"/>
    <w:rsid w:val="00444A0A"/>
    <w:rsid w:val="0044687D"/>
    <w:rsid w:val="00452583"/>
    <w:rsid w:val="00492B03"/>
    <w:rsid w:val="004B2323"/>
    <w:rsid w:val="004B47B7"/>
    <w:rsid w:val="004C22E4"/>
    <w:rsid w:val="004D15C2"/>
    <w:rsid w:val="004D4C42"/>
    <w:rsid w:val="004D6116"/>
    <w:rsid w:val="004F3BCE"/>
    <w:rsid w:val="00504C5A"/>
    <w:rsid w:val="0050726A"/>
    <w:rsid w:val="00507A13"/>
    <w:rsid w:val="00507CBB"/>
    <w:rsid w:val="00512694"/>
    <w:rsid w:val="00512A0E"/>
    <w:rsid w:val="00512EB2"/>
    <w:rsid w:val="005146D6"/>
    <w:rsid w:val="00522957"/>
    <w:rsid w:val="00533695"/>
    <w:rsid w:val="00554607"/>
    <w:rsid w:val="00565725"/>
    <w:rsid w:val="00566E22"/>
    <w:rsid w:val="00567EBC"/>
    <w:rsid w:val="00583158"/>
    <w:rsid w:val="00591D0E"/>
    <w:rsid w:val="005A76EB"/>
    <w:rsid w:val="005C49DE"/>
    <w:rsid w:val="005C6E8E"/>
    <w:rsid w:val="00610C5C"/>
    <w:rsid w:val="00613354"/>
    <w:rsid w:val="006258DF"/>
    <w:rsid w:val="006305F0"/>
    <w:rsid w:val="00635B2B"/>
    <w:rsid w:val="006609AF"/>
    <w:rsid w:val="00663EC6"/>
    <w:rsid w:val="006901F9"/>
    <w:rsid w:val="006925FB"/>
    <w:rsid w:val="00694D89"/>
    <w:rsid w:val="006A3766"/>
    <w:rsid w:val="006B3FD2"/>
    <w:rsid w:val="006B4486"/>
    <w:rsid w:val="006C3A93"/>
    <w:rsid w:val="006C68F3"/>
    <w:rsid w:val="00732C3D"/>
    <w:rsid w:val="00756762"/>
    <w:rsid w:val="00762792"/>
    <w:rsid w:val="00771DD8"/>
    <w:rsid w:val="007772E0"/>
    <w:rsid w:val="007D4556"/>
    <w:rsid w:val="007F1544"/>
    <w:rsid w:val="007F158C"/>
    <w:rsid w:val="00810B5E"/>
    <w:rsid w:val="00815138"/>
    <w:rsid w:val="008153A4"/>
    <w:rsid w:val="00815422"/>
    <w:rsid w:val="00820B85"/>
    <w:rsid w:val="00821BB9"/>
    <w:rsid w:val="00822D80"/>
    <w:rsid w:val="00826500"/>
    <w:rsid w:val="008348FB"/>
    <w:rsid w:val="00874D64"/>
    <w:rsid w:val="00877E12"/>
    <w:rsid w:val="00880D88"/>
    <w:rsid w:val="008A6109"/>
    <w:rsid w:val="008A61E4"/>
    <w:rsid w:val="008A662B"/>
    <w:rsid w:val="008A6FB6"/>
    <w:rsid w:val="008C1928"/>
    <w:rsid w:val="008C7763"/>
    <w:rsid w:val="008E0C22"/>
    <w:rsid w:val="00901CC2"/>
    <w:rsid w:val="00913F9C"/>
    <w:rsid w:val="009144EB"/>
    <w:rsid w:val="009345BB"/>
    <w:rsid w:val="00936517"/>
    <w:rsid w:val="00965519"/>
    <w:rsid w:val="009710F9"/>
    <w:rsid w:val="0097649B"/>
    <w:rsid w:val="00976F43"/>
    <w:rsid w:val="00995DDE"/>
    <w:rsid w:val="009B1BA6"/>
    <w:rsid w:val="009B6368"/>
    <w:rsid w:val="009C0F90"/>
    <w:rsid w:val="009D44D7"/>
    <w:rsid w:val="009D6C6D"/>
    <w:rsid w:val="009D7844"/>
    <w:rsid w:val="009E5502"/>
    <w:rsid w:val="009E6072"/>
    <w:rsid w:val="00A17A87"/>
    <w:rsid w:val="00A216F6"/>
    <w:rsid w:val="00A43551"/>
    <w:rsid w:val="00A454FF"/>
    <w:rsid w:val="00A46476"/>
    <w:rsid w:val="00A56119"/>
    <w:rsid w:val="00A56630"/>
    <w:rsid w:val="00A613E2"/>
    <w:rsid w:val="00A64759"/>
    <w:rsid w:val="00A738B0"/>
    <w:rsid w:val="00A8528F"/>
    <w:rsid w:val="00A852B4"/>
    <w:rsid w:val="00A92544"/>
    <w:rsid w:val="00A9476D"/>
    <w:rsid w:val="00AA3779"/>
    <w:rsid w:val="00AA73E8"/>
    <w:rsid w:val="00AB4A8B"/>
    <w:rsid w:val="00B02A76"/>
    <w:rsid w:val="00B23ACF"/>
    <w:rsid w:val="00B43E21"/>
    <w:rsid w:val="00B66E73"/>
    <w:rsid w:val="00B715BA"/>
    <w:rsid w:val="00B77870"/>
    <w:rsid w:val="00B87B91"/>
    <w:rsid w:val="00B946F9"/>
    <w:rsid w:val="00B96AEC"/>
    <w:rsid w:val="00BC6689"/>
    <w:rsid w:val="00BD147B"/>
    <w:rsid w:val="00BD2C0E"/>
    <w:rsid w:val="00BD7A66"/>
    <w:rsid w:val="00BF488F"/>
    <w:rsid w:val="00BF65CA"/>
    <w:rsid w:val="00C06F45"/>
    <w:rsid w:val="00C44B3C"/>
    <w:rsid w:val="00C62A02"/>
    <w:rsid w:val="00C77A76"/>
    <w:rsid w:val="00C85495"/>
    <w:rsid w:val="00C875F3"/>
    <w:rsid w:val="00CA1A14"/>
    <w:rsid w:val="00CA2FE9"/>
    <w:rsid w:val="00CB3FB9"/>
    <w:rsid w:val="00CC59F1"/>
    <w:rsid w:val="00CC60E6"/>
    <w:rsid w:val="00CE615C"/>
    <w:rsid w:val="00D06643"/>
    <w:rsid w:val="00D16CCF"/>
    <w:rsid w:val="00D21F60"/>
    <w:rsid w:val="00D3579B"/>
    <w:rsid w:val="00D40814"/>
    <w:rsid w:val="00D470A7"/>
    <w:rsid w:val="00D51028"/>
    <w:rsid w:val="00D51E1B"/>
    <w:rsid w:val="00D60DF3"/>
    <w:rsid w:val="00D65034"/>
    <w:rsid w:val="00D73C36"/>
    <w:rsid w:val="00D765BB"/>
    <w:rsid w:val="00D817AE"/>
    <w:rsid w:val="00D82EC8"/>
    <w:rsid w:val="00DA07A3"/>
    <w:rsid w:val="00DB768B"/>
    <w:rsid w:val="00DC7A47"/>
    <w:rsid w:val="00DE08BA"/>
    <w:rsid w:val="00DF0A98"/>
    <w:rsid w:val="00DF0FFD"/>
    <w:rsid w:val="00DF414B"/>
    <w:rsid w:val="00DF44E0"/>
    <w:rsid w:val="00DF4996"/>
    <w:rsid w:val="00E04B93"/>
    <w:rsid w:val="00E05840"/>
    <w:rsid w:val="00E24C92"/>
    <w:rsid w:val="00E36CF2"/>
    <w:rsid w:val="00E3747B"/>
    <w:rsid w:val="00E43BFE"/>
    <w:rsid w:val="00E63792"/>
    <w:rsid w:val="00E74B53"/>
    <w:rsid w:val="00E81887"/>
    <w:rsid w:val="00E8573C"/>
    <w:rsid w:val="00E956C3"/>
    <w:rsid w:val="00EA05B9"/>
    <w:rsid w:val="00EA5419"/>
    <w:rsid w:val="00EB31D3"/>
    <w:rsid w:val="00EC0643"/>
    <w:rsid w:val="00ED109D"/>
    <w:rsid w:val="00ED2CED"/>
    <w:rsid w:val="00ED566B"/>
    <w:rsid w:val="00F06DC5"/>
    <w:rsid w:val="00F1312E"/>
    <w:rsid w:val="00F31092"/>
    <w:rsid w:val="00F543B7"/>
    <w:rsid w:val="00F63457"/>
    <w:rsid w:val="00F639E2"/>
    <w:rsid w:val="00F650CF"/>
    <w:rsid w:val="00F719E0"/>
    <w:rsid w:val="00F900AF"/>
    <w:rsid w:val="00F95431"/>
    <w:rsid w:val="00F97551"/>
    <w:rsid w:val="00FA530C"/>
    <w:rsid w:val="00FB3D94"/>
    <w:rsid w:val="00FC121D"/>
    <w:rsid w:val="00FE2BA1"/>
    <w:rsid w:val="00FE4EBD"/>
    <w:rsid w:val="00FF1732"/>
    <w:rsid w:val="00FF1A04"/>
    <w:rsid w:val="00FF2A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E02069"/>
  <w15:docId w15:val="{11852AF4-2BDC-4AA7-839A-A40D9DEB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B1E"/>
    <w:pPr>
      <w:widowControl w:val="0"/>
      <w:jc w:val="both"/>
    </w:pPr>
  </w:style>
  <w:style w:type="paragraph" w:styleId="Heading1">
    <w:name w:val="heading 1"/>
    <w:basedOn w:val="Normal"/>
    <w:link w:val="Heading1Char"/>
    <w:uiPriority w:val="9"/>
    <w:qFormat/>
    <w:rsid w:val="00512EB2"/>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76EB"/>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paragraph" w:styleId="BalloonText">
    <w:name w:val="Balloon Text"/>
    <w:basedOn w:val="Normal"/>
    <w:link w:val="BalloonTextChar"/>
    <w:uiPriority w:val="99"/>
    <w:semiHidden/>
    <w:unhideWhenUsed/>
    <w:rsid w:val="00FA530C"/>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FA530C"/>
    <w:rPr>
      <w:rFonts w:asciiTheme="majorHAnsi" w:eastAsiaTheme="majorEastAsia" w:hAnsiTheme="majorHAnsi" w:cstheme="majorBidi"/>
      <w:sz w:val="16"/>
      <w:szCs w:val="16"/>
    </w:rPr>
  </w:style>
  <w:style w:type="paragraph" w:styleId="Caption">
    <w:name w:val="caption"/>
    <w:basedOn w:val="Normal"/>
    <w:next w:val="Normal"/>
    <w:uiPriority w:val="35"/>
    <w:unhideWhenUsed/>
    <w:qFormat/>
    <w:rsid w:val="00061C1B"/>
    <w:rPr>
      <w:b/>
      <w:bCs/>
      <w:szCs w:val="21"/>
    </w:rPr>
  </w:style>
  <w:style w:type="paragraph" w:styleId="Header">
    <w:name w:val="header"/>
    <w:basedOn w:val="Normal"/>
    <w:link w:val="HeaderChar"/>
    <w:uiPriority w:val="99"/>
    <w:unhideWhenUsed/>
    <w:rsid w:val="00386E10"/>
    <w:pPr>
      <w:tabs>
        <w:tab w:val="center" w:pos="4252"/>
        <w:tab w:val="right" w:pos="8504"/>
      </w:tabs>
      <w:snapToGrid w:val="0"/>
    </w:pPr>
  </w:style>
  <w:style w:type="character" w:customStyle="1" w:styleId="HeaderChar">
    <w:name w:val="Header Char"/>
    <w:basedOn w:val="DefaultParagraphFont"/>
    <w:link w:val="Header"/>
    <w:uiPriority w:val="99"/>
    <w:rsid w:val="00386E10"/>
  </w:style>
  <w:style w:type="paragraph" w:styleId="Footer">
    <w:name w:val="footer"/>
    <w:basedOn w:val="Normal"/>
    <w:link w:val="FooterChar"/>
    <w:uiPriority w:val="99"/>
    <w:unhideWhenUsed/>
    <w:rsid w:val="00386E10"/>
    <w:pPr>
      <w:tabs>
        <w:tab w:val="center" w:pos="4252"/>
        <w:tab w:val="right" w:pos="8504"/>
      </w:tabs>
      <w:snapToGrid w:val="0"/>
    </w:pPr>
  </w:style>
  <w:style w:type="character" w:customStyle="1" w:styleId="FooterChar">
    <w:name w:val="Footer Char"/>
    <w:basedOn w:val="DefaultParagraphFont"/>
    <w:link w:val="Footer"/>
    <w:uiPriority w:val="99"/>
    <w:rsid w:val="00386E10"/>
  </w:style>
  <w:style w:type="character" w:customStyle="1" w:styleId="citation">
    <w:name w:val="citation"/>
    <w:basedOn w:val="DefaultParagraphFont"/>
    <w:rsid w:val="009D7844"/>
  </w:style>
  <w:style w:type="character" w:customStyle="1" w:styleId="ref-journal">
    <w:name w:val="ref-journal"/>
    <w:basedOn w:val="DefaultParagraphFont"/>
    <w:rsid w:val="009D7844"/>
  </w:style>
  <w:style w:type="character" w:customStyle="1" w:styleId="ref-vol">
    <w:name w:val="ref-vol"/>
    <w:basedOn w:val="DefaultParagraphFont"/>
    <w:rsid w:val="009D7844"/>
  </w:style>
  <w:style w:type="character" w:customStyle="1" w:styleId="nowrap">
    <w:name w:val="nowrap"/>
    <w:basedOn w:val="DefaultParagraphFont"/>
    <w:rsid w:val="009D7844"/>
  </w:style>
  <w:style w:type="character" w:styleId="Hyperlink">
    <w:name w:val="Hyperlink"/>
    <w:basedOn w:val="DefaultParagraphFont"/>
    <w:uiPriority w:val="99"/>
    <w:semiHidden/>
    <w:unhideWhenUsed/>
    <w:rsid w:val="009D7844"/>
    <w:rPr>
      <w:color w:val="0000FF"/>
      <w:u w:val="single"/>
    </w:rPr>
  </w:style>
  <w:style w:type="character" w:customStyle="1" w:styleId="name">
    <w:name w:val="name"/>
    <w:basedOn w:val="DefaultParagraphFont"/>
    <w:rsid w:val="009D7844"/>
  </w:style>
  <w:style w:type="character" w:customStyle="1" w:styleId="surname">
    <w:name w:val="surname"/>
    <w:basedOn w:val="DefaultParagraphFont"/>
    <w:rsid w:val="009D7844"/>
  </w:style>
  <w:style w:type="character" w:customStyle="1" w:styleId="given-names">
    <w:name w:val="given-names"/>
    <w:basedOn w:val="DefaultParagraphFont"/>
    <w:rsid w:val="009D7844"/>
  </w:style>
  <w:style w:type="character" w:customStyle="1" w:styleId="year">
    <w:name w:val="year"/>
    <w:basedOn w:val="DefaultParagraphFont"/>
    <w:rsid w:val="009D7844"/>
  </w:style>
  <w:style w:type="character" w:customStyle="1" w:styleId="article-title">
    <w:name w:val="article-title"/>
    <w:basedOn w:val="DefaultParagraphFont"/>
    <w:rsid w:val="009D7844"/>
  </w:style>
  <w:style w:type="character" w:styleId="Emphasis">
    <w:name w:val="Emphasis"/>
    <w:basedOn w:val="DefaultParagraphFont"/>
    <w:uiPriority w:val="20"/>
    <w:qFormat/>
    <w:rsid w:val="009D7844"/>
    <w:rPr>
      <w:i/>
      <w:iCs/>
    </w:rPr>
  </w:style>
  <w:style w:type="character" w:customStyle="1" w:styleId="source">
    <w:name w:val="source"/>
    <w:basedOn w:val="DefaultParagraphFont"/>
    <w:rsid w:val="009D7844"/>
  </w:style>
  <w:style w:type="character" w:customStyle="1" w:styleId="volume">
    <w:name w:val="volume"/>
    <w:basedOn w:val="DefaultParagraphFont"/>
    <w:rsid w:val="009D7844"/>
  </w:style>
  <w:style w:type="character" w:customStyle="1" w:styleId="fpage">
    <w:name w:val="fpage"/>
    <w:basedOn w:val="DefaultParagraphFont"/>
    <w:rsid w:val="009D7844"/>
  </w:style>
  <w:style w:type="character" w:customStyle="1" w:styleId="resolver-links">
    <w:name w:val="resolver-links"/>
    <w:basedOn w:val="DefaultParagraphFont"/>
    <w:rsid w:val="009D7844"/>
  </w:style>
  <w:style w:type="character" w:customStyle="1" w:styleId="element-citation">
    <w:name w:val="element-citation"/>
    <w:basedOn w:val="DefaultParagraphFont"/>
    <w:rsid w:val="00144B75"/>
  </w:style>
  <w:style w:type="character" w:customStyle="1" w:styleId="Heading1Char">
    <w:name w:val="Heading 1 Char"/>
    <w:basedOn w:val="DefaultParagraphFont"/>
    <w:link w:val="Heading1"/>
    <w:uiPriority w:val="9"/>
    <w:rsid w:val="00512EB2"/>
    <w:rPr>
      <w:rFonts w:ascii="Times New Roman" w:eastAsia="Times New Roman" w:hAnsi="Times New Roman" w:cs="Times New Roman"/>
      <w:b/>
      <w:bCs/>
      <w:kern w:val="36"/>
      <w:sz w:val="48"/>
      <w:szCs w:val="48"/>
      <w:lang w:eastAsia="en-US"/>
    </w:rPr>
  </w:style>
  <w:style w:type="character" w:customStyle="1" w:styleId="cit">
    <w:name w:val="cit"/>
    <w:basedOn w:val="DefaultParagraphFont"/>
    <w:rsid w:val="009345BB"/>
  </w:style>
  <w:style w:type="paragraph" w:customStyle="1" w:styleId="EndNoteBibliography">
    <w:name w:val="EndNote Bibliography"/>
    <w:basedOn w:val="Normal"/>
    <w:link w:val="EndNoteBibliographyChar"/>
    <w:rsid w:val="00A64759"/>
    <w:pPr>
      <w:widowControl/>
      <w:spacing w:after="160"/>
      <w:jc w:val="left"/>
    </w:pPr>
    <w:rPr>
      <w:rFonts w:ascii="Calibri" w:eastAsiaTheme="minorHAnsi" w:hAnsi="Calibri" w:cs="Calibri"/>
      <w:noProof/>
      <w:kern w:val="0"/>
      <w:sz w:val="22"/>
      <w:lang w:eastAsia="en-US"/>
    </w:rPr>
  </w:style>
  <w:style w:type="character" w:customStyle="1" w:styleId="EndNoteBibliographyChar">
    <w:name w:val="EndNote Bibliography Char"/>
    <w:basedOn w:val="DefaultParagraphFont"/>
    <w:link w:val="EndNoteBibliography"/>
    <w:rsid w:val="00A64759"/>
    <w:rPr>
      <w:rFonts w:ascii="Calibri" w:eastAsiaTheme="minorHAnsi" w:hAnsi="Calibri" w:cs="Calibri"/>
      <w:noProof/>
      <w:kern w:val="0"/>
      <w:sz w:val="22"/>
      <w:lang w:eastAsia="en-US"/>
    </w:rPr>
  </w:style>
  <w:style w:type="character" w:styleId="CommentReference">
    <w:name w:val="annotation reference"/>
    <w:basedOn w:val="DefaultParagraphFont"/>
    <w:uiPriority w:val="99"/>
    <w:semiHidden/>
    <w:unhideWhenUsed/>
    <w:rsid w:val="00350D98"/>
    <w:rPr>
      <w:sz w:val="16"/>
      <w:szCs w:val="16"/>
    </w:rPr>
  </w:style>
  <w:style w:type="paragraph" w:styleId="CommentText">
    <w:name w:val="annotation text"/>
    <w:basedOn w:val="Normal"/>
    <w:link w:val="CommentTextChar"/>
    <w:uiPriority w:val="99"/>
    <w:semiHidden/>
    <w:unhideWhenUsed/>
    <w:rsid w:val="00350D98"/>
    <w:rPr>
      <w:sz w:val="20"/>
      <w:szCs w:val="20"/>
    </w:rPr>
  </w:style>
  <w:style w:type="character" w:customStyle="1" w:styleId="CommentTextChar">
    <w:name w:val="Comment Text Char"/>
    <w:basedOn w:val="DefaultParagraphFont"/>
    <w:link w:val="CommentText"/>
    <w:uiPriority w:val="99"/>
    <w:semiHidden/>
    <w:rsid w:val="00350D98"/>
    <w:rPr>
      <w:sz w:val="20"/>
      <w:szCs w:val="20"/>
    </w:rPr>
  </w:style>
  <w:style w:type="paragraph" w:styleId="CommentSubject">
    <w:name w:val="annotation subject"/>
    <w:basedOn w:val="CommentText"/>
    <w:next w:val="CommentText"/>
    <w:link w:val="CommentSubjectChar"/>
    <w:uiPriority w:val="99"/>
    <w:semiHidden/>
    <w:unhideWhenUsed/>
    <w:rsid w:val="00350D98"/>
    <w:rPr>
      <w:b/>
      <w:bCs/>
    </w:rPr>
  </w:style>
  <w:style w:type="character" w:customStyle="1" w:styleId="CommentSubjectChar">
    <w:name w:val="Comment Subject Char"/>
    <w:basedOn w:val="CommentTextChar"/>
    <w:link w:val="CommentSubject"/>
    <w:uiPriority w:val="99"/>
    <w:semiHidden/>
    <w:rsid w:val="00350D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30513">
      <w:bodyDiv w:val="1"/>
      <w:marLeft w:val="0"/>
      <w:marRight w:val="0"/>
      <w:marTop w:val="0"/>
      <w:marBottom w:val="0"/>
      <w:divBdr>
        <w:top w:val="none" w:sz="0" w:space="0" w:color="auto"/>
        <w:left w:val="none" w:sz="0" w:space="0" w:color="auto"/>
        <w:bottom w:val="none" w:sz="0" w:space="0" w:color="auto"/>
        <w:right w:val="none" w:sz="0" w:space="0" w:color="auto"/>
      </w:divBdr>
      <w:divsChild>
        <w:div w:id="288783138">
          <w:marLeft w:val="0"/>
          <w:marRight w:val="0"/>
          <w:marTop w:val="0"/>
          <w:marBottom w:val="0"/>
          <w:divBdr>
            <w:top w:val="none" w:sz="0" w:space="0" w:color="auto"/>
            <w:left w:val="none" w:sz="0" w:space="0" w:color="auto"/>
            <w:bottom w:val="none" w:sz="0" w:space="0" w:color="auto"/>
            <w:right w:val="none" w:sz="0" w:space="0" w:color="auto"/>
          </w:divBdr>
        </w:div>
      </w:divsChild>
    </w:div>
    <w:div w:id="166556390">
      <w:bodyDiv w:val="1"/>
      <w:marLeft w:val="0"/>
      <w:marRight w:val="0"/>
      <w:marTop w:val="0"/>
      <w:marBottom w:val="0"/>
      <w:divBdr>
        <w:top w:val="none" w:sz="0" w:space="0" w:color="auto"/>
        <w:left w:val="none" w:sz="0" w:space="0" w:color="auto"/>
        <w:bottom w:val="none" w:sz="0" w:space="0" w:color="auto"/>
        <w:right w:val="none" w:sz="0" w:space="0" w:color="auto"/>
      </w:divBdr>
    </w:div>
    <w:div w:id="374039080">
      <w:bodyDiv w:val="1"/>
      <w:marLeft w:val="0"/>
      <w:marRight w:val="0"/>
      <w:marTop w:val="0"/>
      <w:marBottom w:val="0"/>
      <w:divBdr>
        <w:top w:val="none" w:sz="0" w:space="0" w:color="auto"/>
        <w:left w:val="none" w:sz="0" w:space="0" w:color="auto"/>
        <w:bottom w:val="none" w:sz="0" w:space="0" w:color="auto"/>
        <w:right w:val="none" w:sz="0" w:space="0" w:color="auto"/>
      </w:divBdr>
      <w:divsChild>
        <w:div w:id="1045105572">
          <w:marLeft w:val="648"/>
          <w:marRight w:val="0"/>
          <w:marTop w:val="140"/>
          <w:marBottom w:val="0"/>
          <w:divBdr>
            <w:top w:val="none" w:sz="0" w:space="0" w:color="auto"/>
            <w:left w:val="none" w:sz="0" w:space="0" w:color="auto"/>
            <w:bottom w:val="none" w:sz="0" w:space="0" w:color="auto"/>
            <w:right w:val="none" w:sz="0" w:space="0" w:color="auto"/>
          </w:divBdr>
        </w:div>
      </w:divsChild>
    </w:div>
    <w:div w:id="194217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AppData\Local\Temp\Temp1_Attachments_2013917.zip\Wisconsin%20metho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AppData\Local\Temp\Temp1_Attachments_2013917.zip\Wisconsin%20metho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AppData\Local\Temp\Temp1_Attachments_2013917.zip\Wisconsin%20method.xls"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individual%20research\2nd%20tri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individual%20research\S.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Mean % Detected oocysts</c:v>
          </c:tx>
          <c:spPr>
            <a:ln>
              <a:solidFill>
                <a:schemeClr val="tx1"/>
              </a:solidFill>
            </a:ln>
          </c:spPr>
          <c:marker>
            <c:symbol val="none"/>
          </c:marker>
          <c:errBars>
            <c:errDir val="y"/>
            <c:errBarType val="both"/>
            <c:errValType val="cust"/>
            <c:noEndCap val="0"/>
            <c:plus>
              <c:numRef>
                <c:f>'Trial I'!$L$64:$L$78</c:f>
                <c:numCache>
                  <c:formatCode>General</c:formatCode>
                  <c:ptCount val="15"/>
                  <c:pt idx="0">
                    <c:v>4.0275110482006635</c:v>
                  </c:pt>
                  <c:pt idx="1">
                    <c:v>5.0507485023087888</c:v>
                  </c:pt>
                  <c:pt idx="2">
                    <c:v>6.3960736718794795</c:v>
                  </c:pt>
                  <c:pt idx="3">
                    <c:v>6.8081432173856227</c:v>
                  </c:pt>
                  <c:pt idx="4">
                    <c:v>7.2892901408911452</c:v>
                  </c:pt>
                  <c:pt idx="5">
                    <c:v>8.4812545276883267</c:v>
                  </c:pt>
                  <c:pt idx="6">
                    <c:v>8.0081215420752319</c:v>
                  </c:pt>
                  <c:pt idx="7">
                    <c:v>9.3434176096117447</c:v>
                  </c:pt>
                  <c:pt idx="8">
                    <c:v>9.4929345799635723</c:v>
                  </c:pt>
                  <c:pt idx="9">
                    <c:v>9.2574532568317256</c:v>
                  </c:pt>
                  <c:pt idx="10">
                    <c:v>7.9726967234982133</c:v>
                  </c:pt>
                  <c:pt idx="11">
                    <c:v>6.2638156311914255</c:v>
                  </c:pt>
                  <c:pt idx="12">
                    <c:v>1.348249274187032</c:v>
                  </c:pt>
                  <c:pt idx="13">
                    <c:v>0.14142135623731264</c:v>
                  </c:pt>
                  <c:pt idx="14">
                    <c:v>0</c:v>
                  </c:pt>
                </c:numCache>
              </c:numRef>
            </c:plus>
            <c:minus>
              <c:numRef>
                <c:f>'Trial I'!$L$64:$L$78</c:f>
                <c:numCache>
                  <c:formatCode>General</c:formatCode>
                  <c:ptCount val="15"/>
                  <c:pt idx="0">
                    <c:v>4.0275110482006635</c:v>
                  </c:pt>
                  <c:pt idx="1">
                    <c:v>5.0507485023087888</c:v>
                  </c:pt>
                  <c:pt idx="2">
                    <c:v>6.3960736718794795</c:v>
                  </c:pt>
                  <c:pt idx="3">
                    <c:v>6.8081432173856227</c:v>
                  </c:pt>
                  <c:pt idx="4">
                    <c:v>7.2892901408911452</c:v>
                  </c:pt>
                  <c:pt idx="5">
                    <c:v>8.4812545276883267</c:v>
                  </c:pt>
                  <c:pt idx="6">
                    <c:v>8.0081215420752319</c:v>
                  </c:pt>
                  <c:pt idx="7">
                    <c:v>9.3434176096117447</c:v>
                  </c:pt>
                  <c:pt idx="8">
                    <c:v>9.4929345799635723</c:v>
                  </c:pt>
                  <c:pt idx="9">
                    <c:v>9.2574532568317256</c:v>
                  </c:pt>
                  <c:pt idx="10">
                    <c:v>7.9726967234982133</c:v>
                  </c:pt>
                  <c:pt idx="11">
                    <c:v>6.2638156311914255</c:v>
                  </c:pt>
                  <c:pt idx="12">
                    <c:v>1.348249274187032</c:v>
                  </c:pt>
                  <c:pt idx="13">
                    <c:v>0.14142135623731264</c:v>
                  </c:pt>
                  <c:pt idx="14">
                    <c:v>0</c:v>
                  </c:pt>
                </c:numCache>
              </c:numRef>
            </c:minus>
          </c:errBars>
          <c:cat>
            <c:strRef>
              <c:f>'Trial I'!$A$64:$A$78</c:f>
              <c:strCache>
                <c:ptCount val="15"/>
                <c:pt idx="0">
                  <c:v>10 min</c:v>
                </c:pt>
                <c:pt idx="1">
                  <c:v>20 min</c:v>
                </c:pt>
                <c:pt idx="2">
                  <c:v>30 min</c:v>
                </c:pt>
                <c:pt idx="3">
                  <c:v>40 min</c:v>
                </c:pt>
                <c:pt idx="4">
                  <c:v>50 min</c:v>
                </c:pt>
                <c:pt idx="5">
                  <c:v>60 min</c:v>
                </c:pt>
                <c:pt idx="6">
                  <c:v>90 min</c:v>
                </c:pt>
                <c:pt idx="7">
                  <c:v>120 min</c:v>
                </c:pt>
                <c:pt idx="8">
                  <c:v>3   hr</c:v>
                </c:pt>
                <c:pt idx="9">
                  <c:v>4   hr</c:v>
                </c:pt>
                <c:pt idx="10">
                  <c:v>5   hr</c:v>
                </c:pt>
                <c:pt idx="11">
                  <c:v>6   hr</c:v>
                </c:pt>
                <c:pt idx="12">
                  <c:v>24  hr</c:v>
                </c:pt>
                <c:pt idx="13">
                  <c:v>48  hr</c:v>
                </c:pt>
                <c:pt idx="14">
                  <c:v>5    d</c:v>
                </c:pt>
              </c:strCache>
            </c:strRef>
          </c:cat>
          <c:val>
            <c:numRef>
              <c:f>'Trial I'!$K$64:$K$78</c:f>
              <c:numCache>
                <c:formatCode>0.0_ </c:formatCode>
                <c:ptCount val="15"/>
                <c:pt idx="0">
                  <c:v>8.1275644625042709</c:v>
                </c:pt>
                <c:pt idx="1">
                  <c:v>13.346893724853848</c:v>
                </c:pt>
                <c:pt idx="2">
                  <c:v>16.391452340371416</c:v>
                </c:pt>
                <c:pt idx="3">
                  <c:v>19.419498160723229</c:v>
                </c:pt>
                <c:pt idx="4">
                  <c:v>22.99156539447101</c:v>
                </c:pt>
                <c:pt idx="5">
                  <c:v>26.497817968687151</c:v>
                </c:pt>
                <c:pt idx="6">
                  <c:v>34.492229981930009</c:v>
                </c:pt>
                <c:pt idx="7">
                  <c:v>43.342134277328853</c:v>
                </c:pt>
                <c:pt idx="8">
                  <c:v>56.489551485983171</c:v>
                </c:pt>
                <c:pt idx="9">
                  <c:v>66.91301648846796</c:v>
                </c:pt>
                <c:pt idx="10">
                  <c:v>75.854568097150249</c:v>
                </c:pt>
                <c:pt idx="11">
                  <c:v>82.596441458056859</c:v>
                </c:pt>
                <c:pt idx="12">
                  <c:v>98.440125473433071</c:v>
                </c:pt>
                <c:pt idx="13">
                  <c:v>99.95</c:v>
                </c:pt>
                <c:pt idx="14">
                  <c:v>100</c:v>
                </c:pt>
              </c:numCache>
            </c:numRef>
          </c:val>
          <c:smooth val="0"/>
          <c:extLst xmlns:c16r2="http://schemas.microsoft.com/office/drawing/2015/06/chart">
            <c:ext xmlns:c16="http://schemas.microsoft.com/office/drawing/2014/chart" uri="{C3380CC4-5D6E-409C-BE32-E72D297353CC}">
              <c16:uniqueId val="{00000000-F3D9-4555-88E8-95ABCB54D4DB}"/>
            </c:ext>
          </c:extLst>
        </c:ser>
        <c:dLbls>
          <c:showLegendKey val="0"/>
          <c:showVal val="0"/>
          <c:showCatName val="0"/>
          <c:showSerName val="0"/>
          <c:showPercent val="0"/>
          <c:showBubbleSize val="0"/>
        </c:dLbls>
        <c:smooth val="0"/>
        <c:axId val="428238080"/>
        <c:axId val="428239256"/>
      </c:lineChart>
      <c:catAx>
        <c:axId val="428238080"/>
        <c:scaling>
          <c:orientation val="minMax"/>
        </c:scaling>
        <c:delete val="0"/>
        <c:axPos val="b"/>
        <c:numFmt formatCode="General" sourceLinked="1"/>
        <c:majorTickMark val="out"/>
        <c:minorTickMark val="none"/>
        <c:tickLblPos val="nextTo"/>
        <c:txPr>
          <a:bodyPr/>
          <a:lstStyle/>
          <a:p>
            <a:pPr>
              <a:defRPr lang="ja-JP" sz="1210" baseline="0"/>
            </a:pPr>
            <a:endParaRPr lang="en-US"/>
          </a:p>
        </c:txPr>
        <c:crossAx val="428239256"/>
        <c:crosses val="autoZero"/>
        <c:auto val="1"/>
        <c:lblAlgn val="ctr"/>
        <c:lblOffset val="100"/>
        <c:noMultiLvlLbl val="0"/>
      </c:catAx>
      <c:valAx>
        <c:axId val="428239256"/>
        <c:scaling>
          <c:orientation val="minMax"/>
          <c:max val="100"/>
        </c:scaling>
        <c:delete val="0"/>
        <c:axPos val="l"/>
        <c:majorGridlines/>
        <c:title>
          <c:tx>
            <c:rich>
              <a:bodyPr/>
              <a:lstStyle/>
              <a:p>
                <a:pPr>
                  <a:defRPr/>
                </a:pPr>
                <a:r>
                  <a:rPr lang="en-US">
                    <a:latin typeface="Times New Roman" panose="02020603050405020304" pitchFamily="18" charset="0"/>
                    <a:cs typeface="Times New Roman" panose="02020603050405020304" pitchFamily="18" charset="0"/>
                  </a:rPr>
                  <a:t>No.</a:t>
                </a:r>
                <a:r>
                  <a:rPr lang="en-US" baseline="0">
                    <a:latin typeface="Times New Roman" panose="02020603050405020304" pitchFamily="18" charset="0"/>
                    <a:cs typeface="Times New Roman" panose="02020603050405020304" pitchFamily="18" charset="0"/>
                  </a:rPr>
                  <a:t> of oocyst /gr</a:t>
                </a:r>
                <a:endParaRPr lang="en-US">
                  <a:latin typeface="Times New Roman" panose="02020603050405020304" pitchFamily="18" charset="0"/>
                  <a:cs typeface="Times New Roman" panose="02020603050405020304" pitchFamily="18" charset="0"/>
                </a:endParaRPr>
              </a:p>
            </c:rich>
          </c:tx>
          <c:overlay val="0"/>
        </c:title>
        <c:numFmt formatCode="0_ " sourceLinked="0"/>
        <c:majorTickMark val="out"/>
        <c:minorTickMark val="none"/>
        <c:tickLblPos val="nextTo"/>
        <c:txPr>
          <a:bodyPr/>
          <a:lstStyle/>
          <a:p>
            <a:pPr>
              <a:defRPr lang="ja-JP" sz="1300" baseline="0"/>
            </a:pPr>
            <a:endParaRPr lang="en-US"/>
          </a:p>
        </c:txPr>
        <c:crossAx val="428238080"/>
        <c:crosses val="autoZero"/>
        <c:crossBetween val="between"/>
        <c:majorUnit val="10"/>
      </c:valAx>
      <c:spPr>
        <a:ln>
          <a:solidFill>
            <a:schemeClr val="tx1"/>
          </a:solidFill>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v>Detected oocysts/10min</c:v>
          </c:tx>
          <c:invertIfNegative val="0"/>
          <c:trendline>
            <c:trendlineType val="poly"/>
            <c:order val="5"/>
            <c:dispRSqr val="0"/>
            <c:dispEq val="0"/>
          </c:trendline>
          <c:cat>
            <c:strRef>
              <c:f>'Trial I'!$A$5:$A$19</c:f>
              <c:strCache>
                <c:ptCount val="15"/>
                <c:pt idx="0">
                  <c:v>10 min</c:v>
                </c:pt>
                <c:pt idx="1">
                  <c:v>20 min</c:v>
                </c:pt>
                <c:pt idx="2">
                  <c:v>30 min</c:v>
                </c:pt>
                <c:pt idx="3">
                  <c:v>40 min</c:v>
                </c:pt>
                <c:pt idx="4">
                  <c:v>50 min</c:v>
                </c:pt>
                <c:pt idx="5">
                  <c:v>60 min</c:v>
                </c:pt>
                <c:pt idx="6">
                  <c:v>90 min</c:v>
                </c:pt>
                <c:pt idx="7">
                  <c:v>120 min</c:v>
                </c:pt>
                <c:pt idx="8">
                  <c:v>3   hr</c:v>
                </c:pt>
                <c:pt idx="9">
                  <c:v>4   hr</c:v>
                </c:pt>
                <c:pt idx="10">
                  <c:v>5   hr</c:v>
                </c:pt>
                <c:pt idx="11">
                  <c:v>6   hr</c:v>
                </c:pt>
                <c:pt idx="12">
                  <c:v>24  hr</c:v>
                </c:pt>
                <c:pt idx="13">
                  <c:v>48  hr</c:v>
                </c:pt>
                <c:pt idx="14">
                  <c:v>5    d</c:v>
                </c:pt>
              </c:strCache>
            </c:strRef>
          </c:cat>
          <c:val>
            <c:numRef>
              <c:f>'Trial I'!$M$5:$M$19</c:f>
              <c:numCache>
                <c:formatCode>0_ </c:formatCode>
                <c:ptCount val="15"/>
                <c:pt idx="0">
                  <c:v>74</c:v>
                </c:pt>
                <c:pt idx="1">
                  <c:v>51.375</c:v>
                </c:pt>
                <c:pt idx="2">
                  <c:v>30.25</c:v>
                </c:pt>
                <c:pt idx="3">
                  <c:v>30.125</c:v>
                </c:pt>
                <c:pt idx="4">
                  <c:v>36.125000000000163</c:v>
                </c:pt>
                <c:pt idx="5">
                  <c:v>35.625000000000163</c:v>
                </c:pt>
                <c:pt idx="6">
                  <c:v>26</c:v>
                </c:pt>
                <c:pt idx="7">
                  <c:v>29</c:v>
                </c:pt>
                <c:pt idx="8">
                  <c:v>21</c:v>
                </c:pt>
                <c:pt idx="9">
                  <c:v>17</c:v>
                </c:pt>
                <c:pt idx="10">
                  <c:v>14</c:v>
                </c:pt>
                <c:pt idx="11">
                  <c:v>11</c:v>
                </c:pt>
                <c:pt idx="12" formatCode="0.0_ ">
                  <c:v>1.4</c:v>
                </c:pt>
                <c:pt idx="13" formatCode="0.00_ ">
                  <c:v>9.0000000000000024E-2</c:v>
                </c:pt>
                <c:pt idx="14">
                  <c:v>0</c:v>
                </c:pt>
              </c:numCache>
            </c:numRef>
          </c:val>
          <c:extLst xmlns:c16r2="http://schemas.microsoft.com/office/drawing/2015/06/chart">
            <c:ext xmlns:c16="http://schemas.microsoft.com/office/drawing/2014/chart" uri="{C3380CC4-5D6E-409C-BE32-E72D297353CC}">
              <c16:uniqueId val="{00000001-6937-4FE5-BBE6-FDE85C042241}"/>
            </c:ext>
          </c:extLst>
        </c:ser>
        <c:dLbls>
          <c:showLegendKey val="0"/>
          <c:showVal val="0"/>
          <c:showCatName val="0"/>
          <c:showSerName val="0"/>
          <c:showPercent val="0"/>
          <c:showBubbleSize val="0"/>
        </c:dLbls>
        <c:gapWidth val="150"/>
        <c:axId val="429854168"/>
        <c:axId val="429852208"/>
      </c:barChart>
      <c:catAx>
        <c:axId val="429854168"/>
        <c:scaling>
          <c:orientation val="minMax"/>
        </c:scaling>
        <c:delete val="0"/>
        <c:axPos val="b"/>
        <c:numFmt formatCode="General" sourceLinked="1"/>
        <c:majorTickMark val="out"/>
        <c:minorTickMark val="none"/>
        <c:tickLblPos val="nextTo"/>
        <c:txPr>
          <a:bodyPr/>
          <a:lstStyle/>
          <a:p>
            <a:pPr>
              <a:defRPr lang="ja-JP" sz="1050"/>
            </a:pPr>
            <a:endParaRPr lang="en-US"/>
          </a:p>
        </c:txPr>
        <c:crossAx val="429852208"/>
        <c:crosses val="autoZero"/>
        <c:auto val="1"/>
        <c:lblAlgn val="ctr"/>
        <c:lblOffset val="100"/>
        <c:noMultiLvlLbl val="0"/>
      </c:catAx>
      <c:valAx>
        <c:axId val="429852208"/>
        <c:scaling>
          <c:orientation val="minMax"/>
          <c:min val="0"/>
        </c:scaling>
        <c:delete val="0"/>
        <c:axPos val="l"/>
        <c:majorGridlines/>
        <c:title>
          <c:tx>
            <c:rich>
              <a:bodyPr/>
              <a:lstStyle/>
              <a:p>
                <a:pPr>
                  <a:defRPr/>
                </a:pPr>
                <a:r>
                  <a:rPr lang="en-US" sz="1050" b="1" i="0" baseline="0">
                    <a:effectLst/>
                    <a:latin typeface="Times New Roman" panose="02020603050405020304" pitchFamily="18" charset="0"/>
                    <a:cs typeface="Times New Roman" panose="02020603050405020304" pitchFamily="18" charset="0"/>
                  </a:rPr>
                  <a:t>No. of oocyst /gr</a:t>
                </a:r>
                <a:endParaRPr lang="en-US" sz="1050">
                  <a:effectLst/>
                  <a:latin typeface="Times New Roman" panose="02020603050405020304" pitchFamily="18" charset="0"/>
                  <a:cs typeface="Times New Roman" panose="02020603050405020304" pitchFamily="18" charset="0"/>
                </a:endParaRPr>
              </a:p>
            </c:rich>
          </c:tx>
          <c:overlay val="0"/>
        </c:title>
        <c:numFmt formatCode="0_ " sourceLinked="1"/>
        <c:majorTickMark val="out"/>
        <c:minorTickMark val="none"/>
        <c:tickLblPos val="nextTo"/>
        <c:txPr>
          <a:bodyPr/>
          <a:lstStyle/>
          <a:p>
            <a:pPr>
              <a:defRPr lang="ja-JP" sz="1100"/>
            </a:pPr>
            <a:endParaRPr lang="en-US"/>
          </a:p>
        </c:txPr>
        <c:crossAx val="429854168"/>
        <c:crosses val="autoZero"/>
        <c:crossBetween val="between"/>
      </c:valAx>
    </c:plotArea>
    <c:plotVisOnly val="1"/>
    <c:dispBlanksAs val="gap"/>
    <c:showDLblsOverMax val="0"/>
  </c:chart>
  <c:txPr>
    <a:bodyPr/>
    <a:lstStyle/>
    <a:p>
      <a:pPr>
        <a:defRPr sz="1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 detected, 10 min interval, up to 120 min</c:v>
          </c:tx>
          <c:invertIfNegative val="0"/>
          <c:trendline>
            <c:trendlineType val="linear"/>
            <c:dispRSqr val="0"/>
            <c:dispEq val="0"/>
          </c:trendline>
          <c:errBars>
            <c:errBarType val="both"/>
            <c:errValType val="cust"/>
            <c:noEndCap val="0"/>
            <c:plus>
              <c:numRef>
                <c:f>'Trial I'!$L$89:$L$100</c:f>
                <c:numCache>
                  <c:formatCode>General</c:formatCode>
                  <c:ptCount val="12"/>
                  <c:pt idx="0">
                    <c:v>4.0275110482006715</c:v>
                  </c:pt>
                  <c:pt idx="1">
                    <c:v>5.0507485023087888</c:v>
                  </c:pt>
                  <c:pt idx="2">
                    <c:v>6.3960736718794795</c:v>
                  </c:pt>
                  <c:pt idx="3">
                    <c:v>6.8081432173856227</c:v>
                  </c:pt>
                  <c:pt idx="4">
                    <c:v>7.2892901408911275</c:v>
                  </c:pt>
                  <c:pt idx="5">
                    <c:v>8.4812545276883178</c:v>
                  </c:pt>
                  <c:pt idx="8">
                    <c:v>8.0081215420752319</c:v>
                  </c:pt>
                  <c:pt idx="11">
                    <c:v>9.3434176096117447</c:v>
                  </c:pt>
                </c:numCache>
              </c:numRef>
            </c:plus>
            <c:minus>
              <c:numRef>
                <c:f>'Trial I'!$L$89:$L$100</c:f>
                <c:numCache>
                  <c:formatCode>General</c:formatCode>
                  <c:ptCount val="12"/>
                  <c:pt idx="0">
                    <c:v>4.0275110482006715</c:v>
                  </c:pt>
                  <c:pt idx="1">
                    <c:v>5.0507485023087888</c:v>
                  </c:pt>
                  <c:pt idx="2">
                    <c:v>6.3960736718794795</c:v>
                  </c:pt>
                  <c:pt idx="3">
                    <c:v>6.8081432173856227</c:v>
                  </c:pt>
                  <c:pt idx="4">
                    <c:v>7.2892901408911275</c:v>
                  </c:pt>
                  <c:pt idx="5">
                    <c:v>8.4812545276883178</c:v>
                  </c:pt>
                  <c:pt idx="8">
                    <c:v>8.0081215420752319</c:v>
                  </c:pt>
                  <c:pt idx="11">
                    <c:v>9.3434176096117447</c:v>
                  </c:pt>
                </c:numCache>
              </c:numRef>
            </c:minus>
          </c:errBars>
          <c:cat>
            <c:strRef>
              <c:f>'Trial I'!$B$89:$B$100</c:f>
              <c:strCache>
                <c:ptCount val="12"/>
                <c:pt idx="0">
                  <c:v>10 min</c:v>
                </c:pt>
                <c:pt idx="1">
                  <c:v>20 min</c:v>
                </c:pt>
                <c:pt idx="2">
                  <c:v>30 min</c:v>
                </c:pt>
                <c:pt idx="3">
                  <c:v>40 min</c:v>
                </c:pt>
                <c:pt idx="4">
                  <c:v>50 min</c:v>
                </c:pt>
                <c:pt idx="5">
                  <c:v>60 min</c:v>
                </c:pt>
                <c:pt idx="8">
                  <c:v>90 min</c:v>
                </c:pt>
                <c:pt idx="11">
                  <c:v>120 min</c:v>
                </c:pt>
              </c:strCache>
            </c:strRef>
          </c:cat>
          <c:val>
            <c:numRef>
              <c:f>'Trial I'!$D$89:$D$100</c:f>
              <c:numCache>
                <c:formatCode>0_ </c:formatCode>
                <c:ptCount val="12"/>
                <c:pt idx="0">
                  <c:v>8.1275644625042709</c:v>
                </c:pt>
                <c:pt idx="1">
                  <c:v>13.346893724853848</c:v>
                </c:pt>
                <c:pt idx="2">
                  <c:v>16.391452340371416</c:v>
                </c:pt>
                <c:pt idx="3">
                  <c:v>19.419498160723229</c:v>
                </c:pt>
                <c:pt idx="4">
                  <c:v>22.99156539447101</c:v>
                </c:pt>
                <c:pt idx="5">
                  <c:v>26.497817968687151</c:v>
                </c:pt>
                <c:pt idx="8">
                  <c:v>34.492229981930009</c:v>
                </c:pt>
                <c:pt idx="11">
                  <c:v>43.342134277328853</c:v>
                </c:pt>
              </c:numCache>
            </c:numRef>
          </c:val>
          <c:extLst xmlns:c16r2="http://schemas.microsoft.com/office/drawing/2015/06/chart">
            <c:ext xmlns:c16="http://schemas.microsoft.com/office/drawing/2014/chart" uri="{C3380CC4-5D6E-409C-BE32-E72D297353CC}">
              <c16:uniqueId val="{00000001-5393-4913-A6EB-F61389CF0C8C}"/>
            </c:ext>
          </c:extLst>
        </c:ser>
        <c:dLbls>
          <c:showLegendKey val="0"/>
          <c:showVal val="0"/>
          <c:showCatName val="0"/>
          <c:showSerName val="0"/>
          <c:showPercent val="0"/>
          <c:showBubbleSize val="0"/>
        </c:dLbls>
        <c:gapWidth val="150"/>
        <c:axId val="429851816"/>
        <c:axId val="429851032"/>
      </c:barChart>
      <c:catAx>
        <c:axId val="429851816"/>
        <c:scaling>
          <c:orientation val="minMax"/>
        </c:scaling>
        <c:delete val="0"/>
        <c:axPos val="b"/>
        <c:numFmt formatCode="General" sourceLinked="1"/>
        <c:majorTickMark val="out"/>
        <c:minorTickMark val="none"/>
        <c:tickLblPos val="nextTo"/>
        <c:txPr>
          <a:bodyPr/>
          <a:lstStyle/>
          <a:p>
            <a:pPr>
              <a:defRPr lang="ja-JP"/>
            </a:pPr>
            <a:endParaRPr lang="en-US"/>
          </a:p>
        </c:txPr>
        <c:crossAx val="429851032"/>
        <c:crosses val="autoZero"/>
        <c:auto val="1"/>
        <c:lblAlgn val="ctr"/>
        <c:lblOffset val="100"/>
        <c:noMultiLvlLbl val="0"/>
      </c:catAx>
      <c:valAx>
        <c:axId val="429851032"/>
        <c:scaling>
          <c:orientation val="minMax"/>
        </c:scaling>
        <c:delete val="0"/>
        <c:axPos val="l"/>
        <c:majorGridlines/>
        <c:title>
          <c:tx>
            <c:rich>
              <a:bodyPr/>
              <a:lstStyle/>
              <a:p>
                <a:pPr>
                  <a:defRPr/>
                </a:pPr>
                <a:r>
                  <a:rPr lang="en-US" sz="1000">
                    <a:latin typeface="Times New Roman" panose="02020603050405020304" pitchFamily="18" charset="0"/>
                    <a:cs typeface="Times New Roman" panose="02020603050405020304" pitchFamily="18" charset="0"/>
                  </a:rPr>
                  <a:t>Oocysts</a:t>
                </a:r>
                <a:r>
                  <a:rPr lang="en-US" sz="1000" baseline="0">
                    <a:latin typeface="Times New Roman" panose="02020603050405020304" pitchFamily="18" charset="0"/>
                    <a:cs typeface="Times New Roman" panose="02020603050405020304" pitchFamily="18" charset="0"/>
                  </a:rPr>
                  <a:t> percentage</a:t>
                </a:r>
                <a:endParaRPr lang="en-US" sz="1000">
                  <a:latin typeface="Times New Roman" panose="02020603050405020304" pitchFamily="18" charset="0"/>
                  <a:cs typeface="Times New Roman" panose="02020603050405020304" pitchFamily="18" charset="0"/>
                </a:endParaRPr>
              </a:p>
            </c:rich>
          </c:tx>
          <c:overlay val="0"/>
        </c:title>
        <c:numFmt formatCode="0_ " sourceLinked="1"/>
        <c:majorTickMark val="out"/>
        <c:minorTickMark val="none"/>
        <c:tickLblPos val="nextTo"/>
        <c:txPr>
          <a:bodyPr/>
          <a:lstStyle/>
          <a:p>
            <a:pPr>
              <a:defRPr lang="ja-JP"/>
            </a:pPr>
            <a:endParaRPr lang="en-US"/>
          </a:p>
        </c:txPr>
        <c:crossAx val="429851816"/>
        <c:crosses val="autoZero"/>
        <c:crossBetween val="between"/>
      </c:valAx>
    </c:plotArea>
    <c:plotVisOnly val="1"/>
    <c:dispBlanksAs val="gap"/>
    <c:showDLblsOverMax val="0"/>
  </c:chart>
  <c:txPr>
    <a:bodyPr/>
    <a:lstStyle/>
    <a:p>
      <a:pPr>
        <a:defRPr sz="11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0"/>
    </mc:Choice>
    <mc:Fallback>
      <c:style val="30"/>
    </mc:Fallback>
  </mc:AlternateContent>
  <c:chart>
    <c:autoTitleDeleted val="0"/>
    <c:plotArea>
      <c:layout>
        <c:manualLayout>
          <c:layoutTarget val="inner"/>
          <c:xMode val="edge"/>
          <c:yMode val="edge"/>
          <c:x val="8.8613047310760668E-2"/>
          <c:y val="2.7408704225974054E-2"/>
          <c:w val="0.88551677394982065"/>
          <c:h val="0.83028330833327202"/>
        </c:manualLayout>
      </c:layout>
      <c:barChart>
        <c:barDir val="col"/>
        <c:grouping val="clustered"/>
        <c:varyColors val="0"/>
        <c:ser>
          <c:idx val="0"/>
          <c:order val="0"/>
          <c:invertIfNegative val="0"/>
          <c:errBars>
            <c:errBarType val="both"/>
            <c:errValType val="cust"/>
            <c:noEndCap val="0"/>
            <c:plus>
              <c:numRef>
                <c:f>Sheet2!$O$7:$O$10</c:f>
                <c:numCache>
                  <c:formatCode>General</c:formatCode>
                  <c:ptCount val="4"/>
                  <c:pt idx="0">
                    <c:v>75.187190640185747</c:v>
                  </c:pt>
                  <c:pt idx="1">
                    <c:v>41.945491324148811</c:v>
                  </c:pt>
                  <c:pt idx="2">
                    <c:v>82.031498015498059</c:v>
                  </c:pt>
                  <c:pt idx="3">
                    <c:v>49.045047320465159</c:v>
                  </c:pt>
                </c:numCache>
              </c:numRef>
            </c:plus>
            <c:minus>
              <c:numRef>
                <c:f>Sheet2!$O$7:$O$10</c:f>
                <c:numCache>
                  <c:formatCode>General</c:formatCode>
                  <c:ptCount val="4"/>
                  <c:pt idx="0">
                    <c:v>75.187190640185747</c:v>
                  </c:pt>
                  <c:pt idx="1">
                    <c:v>41.945491324148811</c:v>
                  </c:pt>
                  <c:pt idx="2">
                    <c:v>82.031498015498059</c:v>
                  </c:pt>
                  <c:pt idx="3">
                    <c:v>49.045047320465159</c:v>
                  </c:pt>
                </c:numCache>
              </c:numRef>
            </c:minus>
          </c:errBars>
          <c:cat>
            <c:strRef>
              <c:f>Sheet2!$A$7:$A$10</c:f>
              <c:strCache>
                <c:ptCount val="4"/>
                <c:pt idx="0">
                  <c:v>Total 10 and 20 min (Tube 1)</c:v>
                </c:pt>
                <c:pt idx="1">
                  <c:v>Only 20 min (Tube 2)</c:v>
                </c:pt>
                <c:pt idx="2">
                  <c:v>Total 10,20 and 30 min (Tube 1)</c:v>
                </c:pt>
                <c:pt idx="3">
                  <c:v>Only 30 min (Tube 3)</c:v>
                </c:pt>
              </c:strCache>
            </c:strRef>
          </c:cat>
          <c:val>
            <c:numRef>
              <c:f>Sheet2!$N$7:$N$10</c:f>
              <c:numCache>
                <c:formatCode>0.00_ </c:formatCode>
                <c:ptCount val="4"/>
                <c:pt idx="0" formatCode="General">
                  <c:v>123.75</c:v>
                </c:pt>
                <c:pt idx="1">
                  <c:v>118.83333333333293</c:v>
                </c:pt>
                <c:pt idx="2" formatCode="General">
                  <c:v>170</c:v>
                </c:pt>
                <c:pt idx="3" formatCode="General">
                  <c:v>143.5</c:v>
                </c:pt>
              </c:numCache>
            </c:numRef>
          </c:val>
          <c:extLst xmlns:c16r2="http://schemas.microsoft.com/office/drawing/2015/06/chart">
            <c:ext xmlns:c16="http://schemas.microsoft.com/office/drawing/2014/chart" uri="{C3380CC4-5D6E-409C-BE32-E72D297353CC}">
              <c16:uniqueId val="{00000000-0722-4BCF-A251-44A844158492}"/>
            </c:ext>
          </c:extLst>
        </c:ser>
        <c:dLbls>
          <c:showLegendKey val="0"/>
          <c:showVal val="0"/>
          <c:showCatName val="0"/>
          <c:showSerName val="0"/>
          <c:showPercent val="0"/>
          <c:showBubbleSize val="0"/>
        </c:dLbls>
        <c:gapWidth val="150"/>
        <c:axId val="333479416"/>
        <c:axId val="333482552"/>
      </c:barChart>
      <c:dateAx>
        <c:axId val="333479416"/>
        <c:scaling>
          <c:orientation val="minMax"/>
        </c:scaling>
        <c:delete val="0"/>
        <c:axPos val="b"/>
        <c:numFmt formatCode="General" sourceLinked="0"/>
        <c:majorTickMark val="out"/>
        <c:minorTickMark val="none"/>
        <c:tickLblPos val="nextTo"/>
        <c:txPr>
          <a:bodyPr/>
          <a:lstStyle/>
          <a:p>
            <a:pPr>
              <a:defRPr lang="ja-JP" sz="1050">
                <a:latin typeface="Times New Roman" panose="02020603050405020304" pitchFamily="18" charset="0"/>
                <a:cs typeface="Times New Roman" panose="02020603050405020304" pitchFamily="18" charset="0"/>
              </a:defRPr>
            </a:pPr>
            <a:endParaRPr lang="en-US"/>
          </a:p>
        </c:txPr>
        <c:crossAx val="333482552"/>
        <c:crosses val="autoZero"/>
        <c:auto val="0"/>
        <c:lblOffset val="100"/>
        <c:baseTimeUnit val="days"/>
      </c:dateAx>
      <c:valAx>
        <c:axId val="333482552"/>
        <c:scaling>
          <c:orientation val="minMax"/>
          <c:max val="300"/>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en-US"/>
          </a:p>
        </c:txPr>
        <c:crossAx val="333479416"/>
        <c:crosses val="autoZero"/>
        <c:crossBetween val="between"/>
      </c:valAx>
    </c:plotArea>
    <c:plotVisOnly val="1"/>
    <c:dispBlanksAs val="gap"/>
    <c:showDLblsOverMax val="0"/>
  </c:chart>
  <c:txPr>
    <a:bodyPr/>
    <a:lstStyle/>
    <a:p>
      <a:pPr>
        <a:defRPr sz="1800"/>
      </a:pPr>
      <a:endParaRPr lang="en-US"/>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0"/>
    </mc:Choice>
    <mc:Fallback>
      <c:style val="30"/>
    </mc:Fallback>
  </mc:AlternateContent>
  <c:chart>
    <c:autoTitleDeleted val="1"/>
    <c:plotArea>
      <c:layout>
        <c:manualLayout>
          <c:layoutTarget val="inner"/>
          <c:xMode val="edge"/>
          <c:yMode val="edge"/>
          <c:x val="7.5332572138575984E-2"/>
          <c:y val="2.6672689036597939E-2"/>
          <c:w val="0.8977393681871475"/>
          <c:h val="0.8643261744099231"/>
        </c:manualLayout>
      </c:layout>
      <c:barChart>
        <c:barDir val="col"/>
        <c:grouping val="stacked"/>
        <c:varyColors val="0"/>
        <c:ser>
          <c:idx val="0"/>
          <c:order val="0"/>
          <c:invertIfNegative val="0"/>
          <c:errBars>
            <c:errBarType val="both"/>
            <c:errValType val="fixedVal"/>
            <c:noEndCap val="0"/>
            <c:val val="10"/>
          </c:errBars>
          <c:cat>
            <c:strRef>
              <c:f>[S.G.xlsx]Sheet1!$B$18:$B$19</c:f>
              <c:strCache>
                <c:ptCount val="2"/>
                <c:pt idx="0">
                  <c:v>S.G. 1.200</c:v>
                </c:pt>
                <c:pt idx="1">
                  <c:v>S.G. 1.266</c:v>
                </c:pt>
              </c:strCache>
            </c:strRef>
          </c:cat>
          <c:val>
            <c:numRef>
              <c:f>[S.G.xlsx]Sheet1!$K$18:$K$19</c:f>
              <c:numCache>
                <c:formatCode>General</c:formatCode>
                <c:ptCount val="2"/>
                <c:pt idx="0" formatCode="0.00_ ">
                  <c:v>61.375</c:v>
                </c:pt>
                <c:pt idx="1">
                  <c:v>77</c:v>
                </c:pt>
              </c:numCache>
            </c:numRef>
          </c:val>
          <c:extLst xmlns:c16r2="http://schemas.microsoft.com/office/drawing/2015/06/chart">
            <c:ext xmlns:c16="http://schemas.microsoft.com/office/drawing/2014/chart" uri="{C3380CC4-5D6E-409C-BE32-E72D297353CC}">
              <c16:uniqueId val="{00000000-7466-49A4-A88E-C9634083A05E}"/>
            </c:ext>
          </c:extLst>
        </c:ser>
        <c:dLbls>
          <c:showLegendKey val="0"/>
          <c:showVal val="0"/>
          <c:showCatName val="0"/>
          <c:showSerName val="0"/>
          <c:showPercent val="0"/>
          <c:showBubbleSize val="0"/>
        </c:dLbls>
        <c:gapWidth val="150"/>
        <c:overlap val="100"/>
        <c:axId val="428210352"/>
        <c:axId val="428215056"/>
      </c:barChart>
      <c:catAx>
        <c:axId val="428210352"/>
        <c:scaling>
          <c:orientation val="minMax"/>
        </c:scaling>
        <c:delete val="0"/>
        <c:axPos val="b"/>
        <c:numFmt formatCode="General" sourceLinked="0"/>
        <c:majorTickMark val="out"/>
        <c:minorTickMark val="none"/>
        <c:tickLblPos val="nextTo"/>
        <c:txPr>
          <a:bodyPr/>
          <a:lstStyle/>
          <a:p>
            <a:pPr>
              <a:defRPr lang="ja-JP" sz="1200"/>
            </a:pPr>
            <a:endParaRPr lang="en-US"/>
          </a:p>
        </c:txPr>
        <c:crossAx val="428215056"/>
        <c:crosses val="autoZero"/>
        <c:auto val="1"/>
        <c:lblAlgn val="ctr"/>
        <c:lblOffset val="100"/>
        <c:noMultiLvlLbl val="0"/>
      </c:catAx>
      <c:valAx>
        <c:axId val="428215056"/>
        <c:scaling>
          <c:orientation val="minMax"/>
        </c:scaling>
        <c:delete val="0"/>
        <c:axPos val="l"/>
        <c:majorGridlines/>
        <c:numFmt formatCode="General" sourceLinked="0"/>
        <c:majorTickMark val="out"/>
        <c:minorTickMark val="none"/>
        <c:tickLblPos val="nextTo"/>
        <c:txPr>
          <a:bodyPr/>
          <a:lstStyle/>
          <a:p>
            <a:pPr>
              <a:defRPr lang="ja-JP" sz="1200"/>
            </a:pPr>
            <a:endParaRPr lang="en-US"/>
          </a:p>
        </c:txPr>
        <c:crossAx val="428210352"/>
        <c:crosses val="autoZero"/>
        <c:crossBetween val="between"/>
      </c:valAx>
    </c:plotArea>
    <c:plotVisOnly val="1"/>
    <c:dispBlanksAs val="gap"/>
    <c:showDLblsOverMax val="0"/>
  </c:chart>
  <c:txPr>
    <a:bodyPr/>
    <a:lstStyle/>
    <a:p>
      <a:pPr>
        <a:defRPr sz="1800"/>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0.22869</cdr:x>
      <cdr:y>0.07055</cdr:y>
    </cdr:from>
    <cdr:to>
      <cdr:x>0.35079</cdr:x>
      <cdr:y>0.22732</cdr:y>
    </cdr:to>
    <cdr:sp macro="" textlink="">
      <cdr:nvSpPr>
        <cdr:cNvPr id="2" name="TextBox 1"/>
        <cdr:cNvSpPr txBox="1"/>
      </cdr:nvSpPr>
      <cdr:spPr>
        <a:xfrm xmlns:a="http://schemas.openxmlformats.org/drawingml/2006/main">
          <a:off x="1234933" y="268472"/>
          <a:ext cx="659345" cy="59656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altLang="ja-JP" sz="2800" dirty="0">
              <a:solidFill>
                <a:schemeClr val="tx1"/>
              </a:solidFill>
              <a:latin typeface="Arial Unicode MS" pitchFamily="50" charset="-128"/>
              <a:ea typeface="Arial Unicode MS" pitchFamily="50" charset="-128"/>
              <a:cs typeface="Arial Unicode MS" pitchFamily="50" charset="-128"/>
            </a:rPr>
            <a:t>ns</a:t>
          </a:r>
          <a:endParaRPr lang="ja-JP" altLang="en-US" sz="2800">
            <a:solidFill>
              <a:schemeClr val="tx1"/>
            </a:solidFill>
            <a:latin typeface="Arial Unicode MS" pitchFamily="50" charset="-128"/>
            <a:ea typeface="Arial Unicode MS" pitchFamily="50" charset="-128"/>
            <a:cs typeface="Arial Unicode MS" pitchFamily="50" charset="-128"/>
          </a:endParaRPr>
        </a:p>
      </cdr:txBody>
    </cdr:sp>
  </cdr:relSizeAnchor>
  <cdr:relSizeAnchor xmlns:cdr="http://schemas.openxmlformats.org/drawingml/2006/chartDrawing">
    <cdr:from>
      <cdr:x>0.59625</cdr:x>
      <cdr:y>0.09095</cdr:y>
    </cdr:from>
    <cdr:to>
      <cdr:x>0.82702</cdr:x>
      <cdr:y>0.15464</cdr:y>
    </cdr:to>
    <cdr:sp macro="" textlink="">
      <cdr:nvSpPr>
        <cdr:cNvPr id="3" name="Right Brace 2"/>
        <cdr:cNvSpPr/>
      </cdr:nvSpPr>
      <cdr:spPr>
        <a:xfrm xmlns:a="http://schemas.openxmlformats.org/drawingml/2006/main" rot="16200000">
          <a:off x="3721652" y="-155794"/>
          <a:ext cx="242361" cy="1246167"/>
        </a:xfrm>
        <a:prstGeom xmlns:a="http://schemas.openxmlformats.org/drawingml/2006/main" prst="rightBrace">
          <a:avLst/>
        </a:prstGeom>
        <a:ln xmlns:a="http://schemas.openxmlformats.org/drawingml/2006/main">
          <a:solidFill>
            <a:schemeClr val="accent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ja-JP">
            <a:solidFill>
              <a:srgbClr val="FF0000"/>
            </a:solidFill>
          </a:endParaRPr>
        </a:p>
      </cdr:txBody>
    </cdr:sp>
  </cdr:relSizeAnchor>
  <cdr:relSizeAnchor xmlns:cdr="http://schemas.openxmlformats.org/drawingml/2006/chartDrawing">
    <cdr:from>
      <cdr:x>0.64098</cdr:x>
      <cdr:y>0</cdr:y>
    </cdr:from>
    <cdr:to>
      <cdr:x>0.7756</cdr:x>
      <cdr:y>0.14815</cdr:y>
    </cdr:to>
    <cdr:sp macro="" textlink="">
      <cdr:nvSpPr>
        <cdr:cNvPr id="4" name="TextBox 3"/>
        <cdr:cNvSpPr txBox="1"/>
      </cdr:nvSpPr>
      <cdr:spPr>
        <a:xfrm xmlns:a="http://schemas.openxmlformats.org/drawingml/2006/main">
          <a:off x="3461322" y="-163902"/>
          <a:ext cx="726954" cy="56375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altLang="ja-JP" sz="2800" dirty="0">
              <a:solidFill>
                <a:schemeClr val="tx1"/>
              </a:solidFill>
            </a:rPr>
            <a:t>ns</a:t>
          </a:r>
          <a:endParaRPr lang="ja-JP" altLang="en-US" sz="3600">
            <a:solidFill>
              <a:schemeClr val="tx1"/>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EB7F07-B3EE-4967-885D-A4BC946F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13</Pages>
  <Words>5031</Words>
  <Characters>28683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Yokogawa Rental ＆ Lease Corporation</Company>
  <LinksUpToDate>false</LinksUpToDate>
  <CharactersWithSpaces>33647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13</cp:revision>
  <cp:lastPrinted>2019-03-05T04:25:00Z</cp:lastPrinted>
  <dcterms:created xsi:type="dcterms:W3CDTF">2022-02-03T11:53:00Z</dcterms:created>
  <dcterms:modified xsi:type="dcterms:W3CDTF">2022-02-05T06:14:00Z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5a05cd13-bc0c-35d1-a8dd-44498125169c</vt:lpwstr>
  </property>
  <property fmtid="{D5CDD505-2E9C-101B-9397-08002B2CF9AE}" pid="24" name="Mendeley Citation Style_1">
    <vt:lpwstr>http://www.zotero.org/styles/apa</vt:lpwstr>
  </property>
</Properties>
</file>