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0CC" w:rsidRPr="00102B3F" w:rsidRDefault="006460CC" w:rsidP="006460CC">
      <w:pPr>
        <w:bidi/>
        <w:jc w:val="lowKashida"/>
        <w:rPr>
          <w:rFonts w:asciiTheme="majorHAnsi" w:hAnsiTheme="majorHAnsi" w:cs="B Nazanin"/>
          <w:sz w:val="24"/>
          <w:szCs w:val="24"/>
          <w:rtl/>
          <w:lang w:bidi="prs-AF"/>
        </w:rPr>
      </w:pPr>
      <w:r w:rsidRPr="00102B3F">
        <w:rPr>
          <w:rFonts w:asciiTheme="majorHAnsi" w:hAnsiTheme="majorHAnsi" w:cs="B Nazanin"/>
          <w:sz w:val="24"/>
          <w:szCs w:val="24"/>
          <w:rtl/>
          <w:lang w:bidi="prs-AF"/>
        </w:rPr>
        <w:t>چکیده:</w:t>
      </w:r>
    </w:p>
    <w:p w:rsidR="00217D66" w:rsidRPr="00102B3F" w:rsidRDefault="006460CC" w:rsidP="006460CC">
      <w:pPr>
        <w:bidi/>
        <w:jc w:val="lowKashida"/>
        <w:rPr>
          <w:rFonts w:asciiTheme="majorHAnsi" w:hAnsiTheme="majorHAnsi" w:cs="B Nazanin"/>
          <w:sz w:val="24"/>
          <w:szCs w:val="24"/>
        </w:rPr>
      </w:pPr>
      <w:r w:rsidRPr="00102B3F">
        <w:rPr>
          <w:rFonts w:asciiTheme="majorHAnsi" w:hAnsiTheme="majorHAnsi" w:cs="B Nazanin"/>
          <w:sz w:val="24"/>
          <w:szCs w:val="24"/>
          <w:rtl/>
        </w:rPr>
        <w:t>تصمیم گیری در مورد ساختار سرمایه یک بحث بسیار مهم در دنیای مالی و یک وظیفه حیاتی برای مدیریت است. در عین حال عملکرد، سودآوری و ارزش شرکت را تحت تأثیر قرار خواهد داد. این مطالعه به بررسی تأثیر ساختار سرمایه بر سودآوری بانک های تجاری در افغانستان</w:t>
      </w:r>
      <w:bookmarkStart w:id="0" w:name="_GoBack"/>
      <w:bookmarkEnd w:id="0"/>
      <w:r w:rsidRPr="00102B3F">
        <w:rPr>
          <w:rFonts w:asciiTheme="majorHAnsi" w:hAnsiTheme="majorHAnsi" w:cs="B Nazanin"/>
          <w:sz w:val="24"/>
          <w:szCs w:val="24"/>
          <w:rtl/>
        </w:rPr>
        <w:t xml:space="preserve"> می پردازد. این امر برای دستیابی به هدف مطالعه حائز اهمیت است، بنابراین از روش کمی استفاده شده است. داده های تابلویی از صورت های مالی حسابرسی شده 9 بانک تجاری برای دوره پنج ساله (1392-1396) استخراج شده است. برای تجزیه و تحلیل داده های تابلویی از مدل رگرسیون خطی با استفاده از بسته آماری</w:t>
      </w:r>
      <w:r w:rsidRPr="00102B3F">
        <w:rPr>
          <w:rFonts w:asciiTheme="majorHAnsi" w:hAnsiTheme="majorHAnsi" w:cs="B Nazanin"/>
          <w:sz w:val="24"/>
          <w:szCs w:val="24"/>
        </w:rPr>
        <w:t xml:space="preserve"> SPSS 22.0 </w:t>
      </w:r>
      <w:r w:rsidRPr="00102B3F">
        <w:rPr>
          <w:rFonts w:asciiTheme="majorHAnsi" w:hAnsiTheme="majorHAnsi" w:cs="B Nazanin"/>
          <w:sz w:val="24"/>
          <w:szCs w:val="24"/>
          <w:rtl/>
        </w:rPr>
        <w:t>استفاده شد. شواهد توصیفی حاصل از این تحقیق نشان می دهد که 90 درصد کل سرمایه بانک های تجاری در افغانستان بدهکار است که 95 درصد آن شامل سپرده ها و مابقی بدهی های غیر سپرده ای است. این نشان دهنده این است که بانک ها در افغانستان به شدت تحت اهرم هستند. یافته‌های این پژوهش نشان داده است که نسبت بدهی به کل دارایی‌ها (ساختار سرمایه مشخص) و از نظر آماری رابطه مثبت و معنی ‌داری با حاشیه سود خالص (اندازه ‌گیری سودآوری) وجود ندارد. از سوی دیگر، وام به سپرده و سپرده به دارایی به طور قابل توجهی بر حاشیه سود خالص بانک ‌های تجاری تأثیر می‌گذارد، در حالی که اندازه و رشد دارایی در تهیه ساختار تأمین مالی به درستی و درست تصمیم ‌گیری کرده است. در نهایت افزایش اندازه بانک، کاهش وام‌ها و بدهی‌های غیر سپرده‌ای، افزایش تامین مالی سهام و تجهیز صحیح سپرده‌ها می‌تواند عملکرد بانک‌ها را به منظور افزایش سودآوری و ارزش بانک‌ها افزایش دهد</w:t>
      </w:r>
      <w:r w:rsidRPr="00102B3F">
        <w:rPr>
          <w:rFonts w:asciiTheme="majorHAnsi" w:hAnsiTheme="majorHAnsi" w:cs="B Nazanin"/>
          <w:sz w:val="24"/>
          <w:szCs w:val="24"/>
        </w:rPr>
        <w:t>.</w:t>
      </w:r>
    </w:p>
    <w:sectPr w:rsidR="00217D66" w:rsidRPr="00102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0CC"/>
    <w:rsid w:val="00102B3F"/>
    <w:rsid w:val="006460CC"/>
    <w:rsid w:val="007E1842"/>
    <w:rsid w:val="00AB70B0"/>
    <w:rsid w:val="00B83A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76C8D"/>
  <w15:chartTrackingRefBased/>
  <w15:docId w15:val="{82AFF1F2-E6F3-403E-8254-B7577634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2022-02-22T08:25:00Z</dcterms:created>
  <dcterms:modified xsi:type="dcterms:W3CDTF">2022-02-22T08:36:00Z</dcterms:modified>
</cp:coreProperties>
</file>