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2928" w14:textId="7E74630F" w:rsidR="001F5B74" w:rsidRDefault="004B1038" w:rsidP="004B1038">
      <w:pPr>
        <w:pStyle w:val="Heading1"/>
      </w:pPr>
      <w:r>
        <w:t>COA Events Flow</w:t>
      </w:r>
    </w:p>
    <w:p w14:paraId="6E01B6BC" w14:textId="77777777" w:rsidR="00B92E61" w:rsidRDefault="00B92E61" w:rsidP="00B92E6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700"/>
        <w:gridCol w:w="1262"/>
      </w:tblGrid>
      <w:tr w:rsidR="00A7052F" w:rsidRPr="00986E18" w14:paraId="7FE1E3F0" w14:textId="77777777" w:rsidTr="006B2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E9D49" w14:textId="77777777" w:rsidR="00A7052F" w:rsidRPr="00986E18" w:rsidRDefault="00A7052F" w:rsidP="006B2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4104DA54" w14:textId="77777777" w:rsidR="00A7052F" w:rsidRPr="00986E18" w:rsidRDefault="00A7052F" w:rsidP="006B2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389610" w14:textId="77777777" w:rsidR="00A7052F" w:rsidRPr="00986E18" w:rsidRDefault="00A7052F" w:rsidP="006B2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Type</w:t>
            </w:r>
          </w:p>
        </w:tc>
      </w:tr>
      <w:tr w:rsidR="00A7052F" w:rsidRPr="00986E18" w14:paraId="34A2A47C" w14:textId="77777777" w:rsidTr="006B2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5F42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483D1E33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Safeguarding / Bank Account</w:t>
            </w:r>
          </w:p>
        </w:tc>
        <w:tc>
          <w:tcPr>
            <w:tcW w:w="0" w:type="auto"/>
            <w:vAlign w:val="center"/>
            <w:hideMark/>
          </w:tcPr>
          <w:p w14:paraId="6BBC5F58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ASSET</w:t>
            </w:r>
          </w:p>
        </w:tc>
      </w:tr>
      <w:tr w:rsidR="00A7052F" w:rsidRPr="00986E18" w14:paraId="1AE6B580" w14:textId="77777777" w:rsidTr="006B2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0A14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2101</w:t>
            </w:r>
          </w:p>
        </w:tc>
        <w:tc>
          <w:tcPr>
            <w:tcW w:w="0" w:type="auto"/>
            <w:vAlign w:val="center"/>
            <w:hideMark/>
          </w:tcPr>
          <w:p w14:paraId="63C883B8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Customer Wallet – Posted</w:t>
            </w:r>
          </w:p>
        </w:tc>
        <w:tc>
          <w:tcPr>
            <w:tcW w:w="0" w:type="auto"/>
            <w:vAlign w:val="center"/>
            <w:hideMark/>
          </w:tcPr>
          <w:p w14:paraId="1E721D9C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LIABILITY</w:t>
            </w:r>
          </w:p>
        </w:tc>
      </w:tr>
      <w:tr w:rsidR="00A7052F" w:rsidRPr="00986E18" w14:paraId="11C64FA6" w14:textId="77777777" w:rsidTr="006B2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C273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2102</w:t>
            </w:r>
          </w:p>
        </w:tc>
        <w:tc>
          <w:tcPr>
            <w:tcW w:w="0" w:type="auto"/>
            <w:vAlign w:val="center"/>
            <w:hideMark/>
          </w:tcPr>
          <w:p w14:paraId="33A96C2D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Customer Wallet – Pending Outgoing</w:t>
            </w:r>
          </w:p>
        </w:tc>
        <w:tc>
          <w:tcPr>
            <w:tcW w:w="0" w:type="auto"/>
            <w:vAlign w:val="center"/>
            <w:hideMark/>
          </w:tcPr>
          <w:p w14:paraId="05A7CF3F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LIABILITY</w:t>
            </w:r>
          </w:p>
        </w:tc>
      </w:tr>
      <w:tr w:rsidR="00A7052F" w:rsidRPr="00986E18" w14:paraId="17D1659F" w14:textId="77777777" w:rsidTr="006B2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49C6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2103</w:t>
            </w:r>
          </w:p>
        </w:tc>
        <w:tc>
          <w:tcPr>
            <w:tcW w:w="0" w:type="auto"/>
            <w:vAlign w:val="center"/>
            <w:hideMark/>
          </w:tcPr>
          <w:p w14:paraId="5A1D3327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Customer Wallet – Pending Incoming</w:t>
            </w:r>
          </w:p>
        </w:tc>
        <w:tc>
          <w:tcPr>
            <w:tcW w:w="0" w:type="auto"/>
            <w:vAlign w:val="center"/>
            <w:hideMark/>
          </w:tcPr>
          <w:p w14:paraId="2D405388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LIABILITY</w:t>
            </w:r>
          </w:p>
        </w:tc>
      </w:tr>
      <w:tr w:rsidR="00A7052F" w:rsidRPr="00986E18" w14:paraId="4A72B8BC" w14:textId="77777777" w:rsidTr="006B25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36BD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3102</w:t>
            </w:r>
          </w:p>
        </w:tc>
        <w:tc>
          <w:tcPr>
            <w:tcW w:w="0" w:type="auto"/>
            <w:vAlign w:val="center"/>
            <w:hideMark/>
          </w:tcPr>
          <w:p w14:paraId="0924D06C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Outgoing Payments Clearing</w:t>
            </w:r>
          </w:p>
        </w:tc>
        <w:tc>
          <w:tcPr>
            <w:tcW w:w="0" w:type="auto"/>
            <w:vAlign w:val="center"/>
            <w:hideMark/>
          </w:tcPr>
          <w:p w14:paraId="645C77F4" w14:textId="77777777" w:rsidR="00A7052F" w:rsidRPr="00986E18" w:rsidRDefault="00A7052F" w:rsidP="006B25E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E18">
              <w:rPr>
                <w:rFonts w:ascii="Times New Roman" w:eastAsia="Times New Roman" w:hAnsi="Times New Roman" w:cs="Times New Roman"/>
                <w:lang w:eastAsia="en-GB"/>
              </w:rPr>
              <w:t>LIABILITY</w:t>
            </w:r>
          </w:p>
        </w:tc>
      </w:tr>
    </w:tbl>
    <w:p w14:paraId="2E25F01F" w14:textId="77777777" w:rsidR="00A7052F" w:rsidRDefault="00A7052F" w:rsidP="00A7052F"/>
    <w:p w14:paraId="5F8392AB" w14:textId="77777777" w:rsidR="00A7052F" w:rsidRDefault="00A7052F" w:rsidP="00B92E61"/>
    <w:p w14:paraId="01980A95" w14:textId="11A75DE4" w:rsidR="00B92E61" w:rsidRDefault="00C776B6" w:rsidP="00B92E61">
      <w:r w:rsidRPr="00C776B6">
        <w:rPr>
          <w:noProof/>
        </w:rPr>
        <w:lastRenderedPageBreak/>
        <w:drawing>
          <wp:inline distT="0" distB="0" distL="0" distR="0" wp14:anchorId="5CC9AFD8" wp14:editId="6CD94072">
            <wp:extent cx="3288535" cy="8863330"/>
            <wp:effectExtent l="0" t="0" r="1270" b="1270"/>
            <wp:docPr id="692897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974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9567" cy="90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B37E" w14:textId="77777777" w:rsidR="00C776B6" w:rsidRDefault="00C776B6" w:rsidP="00C776B6">
      <w:pPr>
        <w:pStyle w:val="Heading2"/>
      </w:pPr>
      <w:r>
        <w:rPr>
          <w:rFonts w:ascii="Apple Color Emoji" w:hAnsi="Apple Color Emoji" w:cs="Apple Color Emoji"/>
        </w:rPr>
        <w:lastRenderedPageBreak/>
        <w:t>🗝️</w:t>
      </w:r>
      <w:r>
        <w:t xml:space="preserve"> How to read this diagram</w:t>
      </w:r>
    </w:p>
    <w:p w14:paraId="30EDE382" w14:textId="77777777" w:rsidR="00C776B6" w:rsidRDefault="00C776B6" w:rsidP="00C776B6">
      <w:pPr>
        <w:pStyle w:val="Heading3"/>
      </w:pPr>
      <w:r>
        <w:t>Customer impact (availability)</w:t>
      </w:r>
    </w:p>
    <w:p w14:paraId="313DB9EF" w14:textId="77777777" w:rsidR="00C776B6" w:rsidRDefault="00C776B6" w:rsidP="00C776B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Availability ↓</w:t>
      </w:r>
    </w:p>
    <w:p w14:paraId="2812D925" w14:textId="77777777" w:rsidR="00C776B6" w:rsidRDefault="00C776B6" w:rsidP="00C776B6">
      <w:pPr>
        <w:pStyle w:val="NormalWeb"/>
        <w:numPr>
          <w:ilvl w:val="1"/>
          <w:numId w:val="1"/>
        </w:numPr>
      </w:pPr>
      <w:r>
        <w:t>Bank outgoing pending</w:t>
      </w:r>
    </w:p>
    <w:p w14:paraId="762139AE" w14:textId="77777777" w:rsidR="00C776B6" w:rsidRDefault="00C776B6" w:rsidP="00C776B6">
      <w:pPr>
        <w:pStyle w:val="NormalWeb"/>
        <w:numPr>
          <w:ilvl w:val="1"/>
          <w:numId w:val="1"/>
        </w:numPr>
      </w:pPr>
      <w:r>
        <w:t>Card auth hold</w:t>
      </w:r>
    </w:p>
    <w:p w14:paraId="73AEAEDC" w14:textId="77777777" w:rsidR="00C776B6" w:rsidRDefault="00C776B6" w:rsidP="00C776B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Availability ↑</w:t>
      </w:r>
    </w:p>
    <w:p w14:paraId="0F772848" w14:textId="77777777" w:rsidR="00C776B6" w:rsidRDefault="00C776B6" w:rsidP="00C776B6">
      <w:pPr>
        <w:pStyle w:val="NormalWeb"/>
        <w:numPr>
          <w:ilvl w:val="1"/>
          <w:numId w:val="1"/>
        </w:numPr>
      </w:pPr>
      <w:r>
        <w:t>Auth release</w:t>
      </w:r>
    </w:p>
    <w:p w14:paraId="69511D75" w14:textId="77777777" w:rsidR="00C776B6" w:rsidRDefault="00C776B6" w:rsidP="00C776B6">
      <w:pPr>
        <w:pStyle w:val="NormalWeb"/>
        <w:numPr>
          <w:ilvl w:val="1"/>
          <w:numId w:val="1"/>
        </w:numPr>
      </w:pPr>
      <w:r>
        <w:t>Outgoing cancelled</w:t>
      </w:r>
    </w:p>
    <w:p w14:paraId="67E40065" w14:textId="77777777" w:rsidR="00C776B6" w:rsidRDefault="00C776B6" w:rsidP="00C776B6">
      <w:pPr>
        <w:pStyle w:val="NormalWeb"/>
        <w:numPr>
          <w:ilvl w:val="1"/>
          <w:numId w:val="1"/>
        </w:numPr>
      </w:pPr>
      <w:r>
        <w:t>Incoming posted</w:t>
      </w:r>
    </w:p>
    <w:p w14:paraId="30F01C4D" w14:textId="77777777" w:rsidR="00C776B6" w:rsidRDefault="00C776B6" w:rsidP="00C776B6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Availability unchanged</w:t>
      </w:r>
    </w:p>
    <w:p w14:paraId="067A883F" w14:textId="77777777" w:rsidR="00C776B6" w:rsidRDefault="00C776B6" w:rsidP="00C776B6">
      <w:pPr>
        <w:pStyle w:val="NormalWeb"/>
        <w:numPr>
          <w:ilvl w:val="1"/>
          <w:numId w:val="1"/>
        </w:numPr>
      </w:pPr>
      <w:r>
        <w:t>Presentment</w:t>
      </w:r>
    </w:p>
    <w:p w14:paraId="25C99D4C" w14:textId="77777777" w:rsidR="00C776B6" w:rsidRDefault="00C776B6" w:rsidP="00C776B6">
      <w:pPr>
        <w:pStyle w:val="NormalWeb"/>
        <w:numPr>
          <w:ilvl w:val="1"/>
          <w:numId w:val="1"/>
        </w:numPr>
      </w:pPr>
      <w:r>
        <w:t>Settlement</w:t>
      </w:r>
    </w:p>
    <w:p w14:paraId="42A4403B" w14:textId="77777777" w:rsidR="00C776B6" w:rsidRDefault="00C776B6" w:rsidP="00C776B6">
      <w:pPr>
        <w:pStyle w:val="NormalWeb"/>
        <w:numPr>
          <w:ilvl w:val="1"/>
          <w:numId w:val="1"/>
        </w:numPr>
      </w:pPr>
      <w:r>
        <w:t>Fees</w:t>
      </w:r>
    </w:p>
    <w:p w14:paraId="3240E62F" w14:textId="77777777" w:rsidR="00C776B6" w:rsidRDefault="00C776B6" w:rsidP="00C776B6">
      <w:pPr>
        <w:pStyle w:val="NormalWeb"/>
        <w:numPr>
          <w:ilvl w:val="1"/>
          <w:numId w:val="1"/>
        </w:numPr>
      </w:pPr>
      <w:r>
        <w:t>Chargebacks (initially)</w:t>
      </w:r>
    </w:p>
    <w:p w14:paraId="7ECB6F3D" w14:textId="77777777" w:rsidR="00C776B6" w:rsidRDefault="00C776B6" w:rsidP="00C776B6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Customer wallet is only affected at “reservation” points</w:t>
      </w:r>
    </w:p>
    <w:p w14:paraId="5D777304" w14:textId="77777777" w:rsidR="00C776B6" w:rsidRDefault="00103212" w:rsidP="00C776B6">
      <w:r>
        <w:pict w14:anchorId="392B18AB">
          <v:rect id="Horizontal Line 1" o:spid="_x0000_s10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844408" w14:textId="77777777" w:rsidR="00C776B6" w:rsidRDefault="00C776B6" w:rsidP="00C776B6">
      <w:pPr>
        <w:pStyle w:val="Heading3"/>
      </w:pPr>
      <w:r>
        <w:t>Control accounts (never touch availability)</w:t>
      </w:r>
    </w:p>
    <w:p w14:paraId="4F32D01B" w14:textId="77777777" w:rsidR="00C776B6" w:rsidRDefault="00C776B6" w:rsidP="00C776B6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3101</w:t>
      </w:r>
      <w:r>
        <w:t xml:space="preserve"> Card auth control</w:t>
      </w:r>
    </w:p>
    <w:p w14:paraId="6B66768B" w14:textId="77777777" w:rsidR="00C776B6" w:rsidRDefault="00C776B6" w:rsidP="00C776B6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3102</w:t>
      </w:r>
      <w:r>
        <w:t xml:space="preserve"> Bank outgoing clearing</w:t>
      </w:r>
    </w:p>
    <w:p w14:paraId="54DEB16C" w14:textId="77777777" w:rsidR="00C776B6" w:rsidRDefault="00C776B6" w:rsidP="00C776B6">
      <w:pPr>
        <w:pStyle w:val="NormalWeb"/>
      </w:pPr>
      <w:r>
        <w:t>These always:</w:t>
      </w:r>
    </w:p>
    <w:p w14:paraId="7E4970E5" w14:textId="77777777" w:rsidR="00C776B6" w:rsidRDefault="00C776B6" w:rsidP="00C776B6">
      <w:pPr>
        <w:pStyle w:val="NormalWeb"/>
        <w:numPr>
          <w:ilvl w:val="0"/>
          <w:numId w:val="3"/>
        </w:numPr>
      </w:pPr>
      <w:r>
        <w:t>net to zero over lifecycle</w:t>
      </w:r>
    </w:p>
    <w:p w14:paraId="627CFA46" w14:textId="77777777" w:rsidR="00C776B6" w:rsidRDefault="00C776B6" w:rsidP="00C776B6">
      <w:pPr>
        <w:pStyle w:val="NormalWeb"/>
        <w:numPr>
          <w:ilvl w:val="0"/>
          <w:numId w:val="3"/>
        </w:numPr>
      </w:pPr>
      <w:r>
        <w:t>act as timing buffers</w:t>
      </w:r>
    </w:p>
    <w:p w14:paraId="6F9A3DA6" w14:textId="77777777" w:rsidR="00C776B6" w:rsidRDefault="00C776B6" w:rsidP="00C776B6">
      <w:pPr>
        <w:pStyle w:val="NormalWeb"/>
        <w:numPr>
          <w:ilvl w:val="0"/>
          <w:numId w:val="3"/>
        </w:numPr>
      </w:pPr>
      <w:r>
        <w:t xml:space="preserve">never carry </w:t>
      </w:r>
      <w:r>
        <w:rPr>
          <w:rStyle w:val="HTMLCode"/>
          <w:rFonts w:eastAsiaTheme="majorEastAsia"/>
        </w:rPr>
        <w:t>asset_id</w:t>
      </w:r>
    </w:p>
    <w:p w14:paraId="0B3BEA91" w14:textId="77777777" w:rsidR="00C776B6" w:rsidRDefault="00103212" w:rsidP="00C776B6">
      <w:r>
        <w:pict w14:anchorId="4BD8321A">
          <v:rect id="Horizontal Line 2" o:spid="_x0000_s10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A26750" w14:textId="77777777" w:rsidR="00C776B6" w:rsidRDefault="00C776B6" w:rsidP="00C776B6">
      <w:pPr>
        <w:pStyle w:val="Heading3"/>
      </w:pPr>
      <w:r>
        <w:t>Cash movement (real money)</w:t>
      </w:r>
    </w:p>
    <w:p w14:paraId="3562291A" w14:textId="77777777" w:rsidR="00C776B6" w:rsidRDefault="00C776B6" w:rsidP="00C776B6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Only </w:t>
      </w:r>
      <w:r>
        <w:rPr>
          <w:rStyle w:val="HTMLCode"/>
          <w:rFonts w:eastAsiaTheme="majorEastAsia"/>
          <w:b/>
          <w:bCs/>
        </w:rPr>
        <w:t>1101</w:t>
      </w:r>
      <w:r>
        <w:rPr>
          <w:rStyle w:val="Strong"/>
          <w:rFonts w:eastAsiaTheme="majorEastAsia"/>
        </w:rPr>
        <w:t xml:space="preserve"> moves real cash</w:t>
      </w:r>
    </w:p>
    <w:p w14:paraId="11CF9766" w14:textId="77777777" w:rsidR="00C776B6" w:rsidRDefault="00C776B6" w:rsidP="00C776B6">
      <w:pPr>
        <w:pStyle w:val="NormalWeb"/>
        <w:numPr>
          <w:ilvl w:val="0"/>
          <w:numId w:val="4"/>
        </w:numPr>
      </w:pPr>
      <w:r>
        <w:t>Only at:</w:t>
      </w:r>
    </w:p>
    <w:p w14:paraId="63EFEC6F" w14:textId="77777777" w:rsidR="00C776B6" w:rsidRDefault="00C776B6" w:rsidP="00C776B6">
      <w:pPr>
        <w:pStyle w:val="NormalWeb"/>
        <w:numPr>
          <w:ilvl w:val="1"/>
          <w:numId w:val="4"/>
        </w:numPr>
      </w:pPr>
      <w:r>
        <w:t>bank incoming pending</w:t>
      </w:r>
    </w:p>
    <w:p w14:paraId="064E4A00" w14:textId="77777777" w:rsidR="00C776B6" w:rsidRDefault="00C776B6" w:rsidP="00C776B6">
      <w:pPr>
        <w:pStyle w:val="NormalWeb"/>
        <w:numPr>
          <w:ilvl w:val="1"/>
          <w:numId w:val="4"/>
        </w:numPr>
      </w:pPr>
      <w:r>
        <w:t>bank outgoing posted</w:t>
      </w:r>
    </w:p>
    <w:p w14:paraId="04799627" w14:textId="77777777" w:rsidR="00C776B6" w:rsidRDefault="00C776B6" w:rsidP="00C776B6">
      <w:pPr>
        <w:pStyle w:val="NormalWeb"/>
        <w:numPr>
          <w:ilvl w:val="1"/>
          <w:numId w:val="4"/>
        </w:numPr>
      </w:pPr>
      <w:r>
        <w:t>card settlement</w:t>
      </w:r>
    </w:p>
    <w:p w14:paraId="478219D4" w14:textId="77777777" w:rsidR="00C776B6" w:rsidRDefault="00C776B6" w:rsidP="00C776B6">
      <w:pPr>
        <w:pStyle w:val="NormalWeb"/>
        <w:numPr>
          <w:ilvl w:val="1"/>
          <w:numId w:val="4"/>
        </w:numPr>
      </w:pPr>
      <w:r>
        <w:t>fees</w:t>
      </w:r>
    </w:p>
    <w:p w14:paraId="6525B4AD" w14:textId="77777777" w:rsidR="00C776B6" w:rsidRDefault="00C776B6" w:rsidP="00C776B6">
      <w:pPr>
        <w:pStyle w:val="NormalWeb"/>
      </w:pPr>
      <w:r>
        <w:t>This makes safeguarding reconciliation trivial.</w:t>
      </w:r>
    </w:p>
    <w:p w14:paraId="729148CE" w14:textId="77777777" w:rsidR="00C776B6" w:rsidRDefault="00103212" w:rsidP="00C776B6">
      <w:r>
        <w:pict w14:anchorId="0B0E6A88">
          <v:rect id="Horizontal Line 3" o:spid="_x0000_s10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A2FF9F" w14:textId="218C13F4" w:rsidR="00C776B6" w:rsidRDefault="00C776B6" w:rsidP="00C776B6">
      <w:pPr>
        <w:pStyle w:val="Heading2"/>
      </w:pPr>
      <w:r>
        <w:lastRenderedPageBreak/>
        <w:t xml:space="preserve">Mental model </w:t>
      </w:r>
    </w:p>
    <w:p w14:paraId="6A35491B" w14:textId="77777777" w:rsidR="00C776B6" w:rsidRDefault="00C776B6" w:rsidP="00C776B6">
      <w:pPr>
        <w:pStyle w:val="NormalWeb"/>
      </w:pPr>
      <w:r>
        <w:rPr>
          <w:rStyle w:val="Strong"/>
          <w:rFonts w:eastAsiaTheme="majorEastAsia"/>
        </w:rPr>
        <w:t>Availability moves when we commit to spend.</w:t>
      </w:r>
      <w:r>
        <w:br/>
      </w:r>
      <w:r>
        <w:rPr>
          <w:rStyle w:val="Strong"/>
          <w:rFonts w:eastAsiaTheme="majorEastAsia"/>
        </w:rPr>
        <w:t>Cash moves when the bank or scheme settles.</w:t>
      </w:r>
      <w:r>
        <w:br/>
      </w:r>
      <w:r>
        <w:rPr>
          <w:rStyle w:val="Strong"/>
          <w:rFonts w:eastAsiaTheme="majorEastAsia"/>
        </w:rPr>
        <w:t>Everything else is timing and control.</w:t>
      </w:r>
    </w:p>
    <w:p w14:paraId="27972AB9" w14:textId="77777777" w:rsidR="00C776B6" w:rsidRDefault="00103212" w:rsidP="00C776B6">
      <w:r>
        <w:pict w14:anchorId="2DA1E3D7">
          <v:rect id="Horizontal Line 4" o:spid="_x0000_s10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4ECA54" w14:textId="3A786AEA" w:rsidR="00C776B6" w:rsidRDefault="00C776B6" w:rsidP="00C776B6">
      <w:pPr>
        <w:pStyle w:val="Heading2"/>
      </w:pPr>
      <w:r>
        <w:t>Sanity checklist for future templates</w:t>
      </w:r>
    </w:p>
    <w:p w14:paraId="02B4F187" w14:textId="6CAC63C8" w:rsidR="00C776B6" w:rsidRDefault="00C776B6" w:rsidP="00C776B6">
      <w:pPr>
        <w:pStyle w:val="NormalWeb"/>
      </w:pPr>
      <w:r>
        <w:t>When someone adds a new template,</w:t>
      </w:r>
      <w:r w:rsidR="008832D5">
        <w:t xml:space="preserve"> </w:t>
      </w:r>
      <w:r>
        <w:t>ask:</w:t>
      </w:r>
    </w:p>
    <w:p w14:paraId="72A28901" w14:textId="77777777" w:rsidR="00C776B6" w:rsidRDefault="00C776B6" w:rsidP="00C776B6">
      <w:pPr>
        <w:pStyle w:val="NormalWeb"/>
        <w:numPr>
          <w:ilvl w:val="0"/>
          <w:numId w:val="5"/>
        </w:numPr>
      </w:pPr>
      <w:r>
        <w:t xml:space="preserve">Does this </w:t>
      </w:r>
      <w:r>
        <w:rPr>
          <w:rStyle w:val="Strong"/>
          <w:rFonts w:eastAsiaTheme="majorEastAsia"/>
        </w:rPr>
        <w:t>change availability</w:t>
      </w:r>
      <w:r>
        <w:t>?</w:t>
      </w:r>
    </w:p>
    <w:p w14:paraId="606ED7B6" w14:textId="77777777" w:rsidR="00C776B6" w:rsidRDefault="00C776B6" w:rsidP="00C776B6">
      <w:pPr>
        <w:pStyle w:val="NormalWeb"/>
        <w:numPr>
          <w:ilvl w:val="1"/>
          <w:numId w:val="5"/>
        </w:numPr>
      </w:pPr>
      <w:r>
        <w:t xml:space="preserve">If yes → must hit </w:t>
      </w:r>
      <w:r>
        <w:rPr>
          <w:rStyle w:val="HTMLCode"/>
          <w:rFonts w:eastAsiaTheme="majorEastAsia"/>
        </w:rPr>
        <w:t>2102</w:t>
      </w:r>
      <w:r>
        <w:t xml:space="preserve"> or </w:t>
      </w:r>
      <w:r>
        <w:rPr>
          <w:rStyle w:val="HTMLCode"/>
          <w:rFonts w:eastAsiaTheme="majorEastAsia"/>
        </w:rPr>
        <w:t>2101</w:t>
      </w:r>
    </w:p>
    <w:p w14:paraId="1756448D" w14:textId="77777777" w:rsidR="00C776B6" w:rsidRDefault="00C776B6" w:rsidP="00C776B6">
      <w:pPr>
        <w:pStyle w:val="NormalWeb"/>
        <w:numPr>
          <w:ilvl w:val="0"/>
          <w:numId w:val="5"/>
        </w:numPr>
      </w:pPr>
      <w:r>
        <w:t xml:space="preserve">Does this </w:t>
      </w:r>
      <w:r>
        <w:rPr>
          <w:rStyle w:val="Strong"/>
          <w:rFonts w:eastAsiaTheme="majorEastAsia"/>
        </w:rPr>
        <w:t>move real money</w:t>
      </w:r>
      <w:r>
        <w:t>?</w:t>
      </w:r>
    </w:p>
    <w:p w14:paraId="63908A1F" w14:textId="77777777" w:rsidR="00C776B6" w:rsidRDefault="00C776B6" w:rsidP="00C776B6">
      <w:pPr>
        <w:pStyle w:val="NormalWeb"/>
        <w:numPr>
          <w:ilvl w:val="1"/>
          <w:numId w:val="5"/>
        </w:numPr>
      </w:pPr>
      <w:r>
        <w:t xml:space="preserve">If yes → must hit </w:t>
      </w:r>
      <w:r>
        <w:rPr>
          <w:rStyle w:val="HTMLCode"/>
          <w:rFonts w:eastAsiaTheme="majorEastAsia"/>
        </w:rPr>
        <w:t>1101</w:t>
      </w:r>
    </w:p>
    <w:p w14:paraId="3B0FAA3E" w14:textId="77777777" w:rsidR="00C776B6" w:rsidRDefault="00C776B6" w:rsidP="00C776B6">
      <w:pPr>
        <w:pStyle w:val="NormalWeb"/>
        <w:numPr>
          <w:ilvl w:val="0"/>
          <w:numId w:val="5"/>
        </w:numPr>
      </w:pPr>
      <w:r>
        <w:t>Is this just a lifecycle step?</w:t>
      </w:r>
    </w:p>
    <w:p w14:paraId="6302E456" w14:textId="77777777" w:rsidR="00C776B6" w:rsidRDefault="00C776B6" w:rsidP="00C776B6">
      <w:pPr>
        <w:pStyle w:val="NormalWeb"/>
        <w:numPr>
          <w:ilvl w:val="1"/>
          <w:numId w:val="5"/>
        </w:numPr>
      </w:pPr>
      <w:r>
        <w:t xml:space="preserve">Then it must use a </w:t>
      </w:r>
      <w:r>
        <w:rPr>
          <w:rStyle w:val="Strong"/>
          <w:rFonts w:eastAsiaTheme="majorEastAsia"/>
        </w:rPr>
        <w:t>control account</w:t>
      </w:r>
    </w:p>
    <w:p w14:paraId="00FEB2F4" w14:textId="77777777" w:rsidR="00C776B6" w:rsidRDefault="00C776B6" w:rsidP="00C776B6">
      <w:pPr>
        <w:pStyle w:val="NormalWeb"/>
      </w:pPr>
      <w:r>
        <w:t>If they can’t answer those three, the template isn’t ready.</w:t>
      </w:r>
    </w:p>
    <w:p w14:paraId="14C50C10" w14:textId="77777777" w:rsidR="00C776B6" w:rsidRDefault="00C776B6" w:rsidP="00B92E61"/>
    <w:p w14:paraId="70BCC827" w14:textId="5AB3E3A9" w:rsidR="00AC577F" w:rsidRDefault="00AC577F" w:rsidP="00AC577F">
      <w:pPr>
        <w:pStyle w:val="Heading1"/>
      </w:pPr>
      <w:r>
        <w:t>Ledger Buckets</w:t>
      </w:r>
    </w:p>
    <w:p w14:paraId="06C6B457" w14:textId="77777777" w:rsidR="00AC577F" w:rsidRDefault="00AC577F" w:rsidP="00B92E61"/>
    <w:p w14:paraId="7A115321" w14:textId="4DF4DD79" w:rsidR="00AC577F" w:rsidRDefault="00AC577F" w:rsidP="00AC577F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Objective</w:t>
      </w:r>
    </w:p>
    <w:p w14:paraId="05AF2362" w14:textId="39A6BF6E" w:rsidR="00AC577F" w:rsidRDefault="00AC577F" w:rsidP="00AC577F">
      <w:pPr>
        <w:pStyle w:val="NormalWeb"/>
      </w:pPr>
      <w:r>
        <w:t>We want to be able to ask, at any point in time:</w:t>
      </w:r>
    </w:p>
    <w:p w14:paraId="2AED2CF6" w14:textId="77777777" w:rsidR="00AC577F" w:rsidRDefault="00AC577F" w:rsidP="00AC577F">
      <w:pPr>
        <w:pStyle w:val="Heading3"/>
      </w:pPr>
      <w:r>
        <w:t xml:space="preserve">A. </w:t>
      </w:r>
      <w:r>
        <w:rPr>
          <w:rStyle w:val="Strong"/>
          <w:b w:val="0"/>
          <w:bCs w:val="0"/>
        </w:rPr>
        <w:t>Economic solvency</w:t>
      </w:r>
    </w:p>
    <w:p w14:paraId="67E2A258" w14:textId="77777777" w:rsidR="00AC577F" w:rsidRDefault="00AC577F" w:rsidP="00AC577F">
      <w:pPr>
        <w:pStyle w:val="NormalWeb"/>
      </w:pPr>
      <w:r>
        <w:t>Total customer wallet liabilities</w:t>
      </w:r>
      <w:r>
        <w:br/>
        <w:t xml:space="preserve">= safeguarding assets </w:t>
      </w:r>
      <w:r>
        <w:rPr>
          <w:rStyle w:val="Strong"/>
          <w:rFonts w:eastAsiaTheme="majorEastAsia"/>
        </w:rPr>
        <w:t>+</w:t>
      </w:r>
      <w:r>
        <w:t xml:space="preserve"> FX LP prefunded (nostro) assets </w:t>
      </w:r>
      <w:r>
        <w:rPr>
          <w:rStyle w:val="Strong"/>
          <w:rFonts w:eastAsiaTheme="majorEastAsia"/>
        </w:rPr>
        <w:t>± timing</w:t>
      </w:r>
    </w:p>
    <w:p w14:paraId="7C7B0705" w14:textId="77777777" w:rsidR="00AC577F" w:rsidRDefault="00AC577F" w:rsidP="00AC577F">
      <w:pPr>
        <w:pStyle w:val="Heading3"/>
      </w:pPr>
      <w:r>
        <w:t xml:space="preserve">B. </w:t>
      </w:r>
      <w:r>
        <w:rPr>
          <w:rStyle w:val="Strong"/>
          <w:b w:val="0"/>
          <w:bCs w:val="0"/>
        </w:rPr>
        <w:t>Regulatory safeguarding</w:t>
      </w:r>
    </w:p>
    <w:p w14:paraId="16C95117" w14:textId="77777777" w:rsidR="00AC577F" w:rsidRDefault="00AC577F" w:rsidP="00AC577F">
      <w:pPr>
        <w:pStyle w:val="NormalWeb"/>
      </w:pPr>
      <w:r>
        <w:t>Eligible safeguarding liabilities</w:t>
      </w:r>
      <w:r>
        <w:br/>
        <w:t>≤ statutory safeguarding bank balances</w:t>
      </w:r>
    </w:p>
    <w:p w14:paraId="4438A603" w14:textId="77777777" w:rsidR="00AC577F" w:rsidRDefault="00AC577F" w:rsidP="00AC577F">
      <w:pPr>
        <w:pStyle w:val="NormalWeb"/>
      </w:pPr>
      <w:r>
        <w:t xml:space="preserve">The mistake to avoid is trying to make </w:t>
      </w:r>
      <w:r>
        <w:rPr>
          <w:rStyle w:val="Strong"/>
          <w:rFonts w:eastAsiaTheme="majorEastAsia"/>
        </w:rPr>
        <w:t>(A)</w:t>
      </w:r>
      <w:r>
        <w:t xml:space="preserve"> and </w:t>
      </w:r>
      <w:r>
        <w:rPr>
          <w:rStyle w:val="Strong"/>
          <w:rFonts w:eastAsiaTheme="majorEastAsia"/>
        </w:rPr>
        <w:t>(B)</w:t>
      </w:r>
      <w:r>
        <w:t xml:space="preserve"> use the same asset bucket.</w:t>
      </w:r>
    </w:p>
    <w:p w14:paraId="4C45A5F1" w14:textId="77777777" w:rsidR="00AC577F" w:rsidRDefault="00103212" w:rsidP="00AC577F">
      <w:r>
        <w:pict w14:anchorId="0A6729F8">
          <v:rect id="Horizontal Line 5" o:spid="_x0000_s10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FBFB20" w14:textId="305F343F" w:rsidR="00AC577F" w:rsidRDefault="00AC577F" w:rsidP="00AC577F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First: identify the </w:t>
      </w:r>
      <w:r>
        <w:rPr>
          <w:rStyle w:val="Emphasis"/>
        </w:rPr>
        <w:t>intent</w:t>
      </w:r>
      <w:r>
        <w:t xml:space="preserve"> of COA</w:t>
      </w:r>
    </w:p>
    <w:p w14:paraId="2BDDB5AC" w14:textId="24721451" w:rsidR="00AC577F" w:rsidRDefault="00AC577F" w:rsidP="00AC577F">
      <w:pPr>
        <w:pStyle w:val="NormalWeb"/>
      </w:pPr>
      <w:r>
        <w:t>From the COA table, the key accounts are :</w:t>
      </w:r>
    </w:p>
    <w:p w14:paraId="738F400D" w14:textId="77777777" w:rsidR="00AC577F" w:rsidRDefault="00AC577F" w:rsidP="00AC577F">
      <w:pPr>
        <w:pStyle w:val="Heading3"/>
      </w:pPr>
      <w:r>
        <w:lastRenderedPageBreak/>
        <w:t>ASSETS (1000 block)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785"/>
        <w:gridCol w:w="3433"/>
      </w:tblGrid>
      <w:tr w:rsidR="00AC577F" w14:paraId="4575A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9383E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0F9696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(inferred)</w:t>
            </w:r>
          </w:p>
        </w:tc>
        <w:tc>
          <w:tcPr>
            <w:tcW w:w="0" w:type="auto"/>
            <w:vAlign w:val="center"/>
            <w:hideMark/>
          </w:tcPr>
          <w:p w14:paraId="7F10E030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flags</w:t>
            </w:r>
          </w:p>
        </w:tc>
      </w:tr>
      <w:tr w:rsidR="00AC577F" w14:paraId="3A5D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F876" w14:textId="77777777" w:rsidR="00AC577F" w:rsidRDefault="00AC577F">
            <w:r>
              <w:rPr>
                <w:rStyle w:val="Strong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300B94A5" w14:textId="77777777" w:rsidR="00AC577F" w:rsidRDefault="00AC577F">
            <w:r>
              <w:t>GBP Safeguarding</w:t>
            </w:r>
          </w:p>
        </w:tc>
        <w:tc>
          <w:tcPr>
            <w:tcW w:w="0" w:type="auto"/>
            <w:vAlign w:val="center"/>
            <w:hideMark/>
          </w:tcPr>
          <w:p w14:paraId="4752463F" w14:textId="77777777" w:rsidR="00AC577F" w:rsidRDefault="00AC577F">
            <w:r>
              <w:rPr>
                <w:rStyle w:val="HTMLCode"/>
                <w:rFonts w:eastAsiaTheme="majorEastAsia"/>
              </w:rPr>
              <w:t>ASSET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is_safeguarding = true</w:t>
            </w:r>
          </w:p>
        </w:tc>
      </w:tr>
      <w:tr w:rsidR="00AC577F" w14:paraId="2184F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567E" w14:textId="77777777" w:rsidR="00AC577F" w:rsidRDefault="00AC577F">
            <w:r>
              <w:rPr>
                <w:rStyle w:val="Strong"/>
              </w:rPr>
              <w:t>1102</w:t>
            </w:r>
          </w:p>
        </w:tc>
        <w:tc>
          <w:tcPr>
            <w:tcW w:w="0" w:type="auto"/>
            <w:vAlign w:val="center"/>
            <w:hideMark/>
          </w:tcPr>
          <w:p w14:paraId="4573E30F" w14:textId="77777777" w:rsidR="00AC577F" w:rsidRDefault="00AC577F">
            <w:r>
              <w:t>Non-safeguarding bank / settlement</w:t>
            </w:r>
          </w:p>
        </w:tc>
        <w:tc>
          <w:tcPr>
            <w:tcW w:w="0" w:type="auto"/>
            <w:vAlign w:val="center"/>
            <w:hideMark/>
          </w:tcPr>
          <w:p w14:paraId="09DA94A3" w14:textId="77777777" w:rsidR="00AC577F" w:rsidRDefault="00AC577F">
            <w:r>
              <w:rPr>
                <w:rStyle w:val="HTMLCode"/>
                <w:rFonts w:eastAsiaTheme="majorEastAsia"/>
              </w:rPr>
              <w:t>ASSET</w:t>
            </w:r>
            <w:r>
              <w:t>, not safeguarding</w:t>
            </w:r>
          </w:p>
        </w:tc>
      </w:tr>
      <w:tr w:rsidR="00AC577F" w14:paraId="4221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76A3" w14:textId="77777777" w:rsidR="00AC577F" w:rsidRDefault="00AC577F">
            <w:r>
              <w:rPr>
                <w:rStyle w:val="Strong"/>
              </w:rPr>
              <w:t>1201</w:t>
            </w:r>
          </w:p>
        </w:tc>
        <w:tc>
          <w:tcPr>
            <w:tcW w:w="0" w:type="auto"/>
            <w:vAlign w:val="center"/>
            <w:hideMark/>
          </w:tcPr>
          <w:p w14:paraId="6C7408CE" w14:textId="77777777" w:rsidR="00AC577F" w:rsidRDefault="00AC577F">
            <w:r>
              <w:t>Other receivables / clearing</w:t>
            </w:r>
          </w:p>
        </w:tc>
        <w:tc>
          <w:tcPr>
            <w:tcW w:w="0" w:type="auto"/>
            <w:vAlign w:val="center"/>
            <w:hideMark/>
          </w:tcPr>
          <w:p w14:paraId="3A82AC84" w14:textId="77777777" w:rsidR="00AC577F" w:rsidRDefault="00AC577F">
            <w:r>
              <w:rPr>
                <w:rStyle w:val="HTMLCode"/>
                <w:rFonts w:eastAsiaTheme="majorEastAsia"/>
              </w:rPr>
              <w:t>ASSET</w:t>
            </w:r>
          </w:p>
        </w:tc>
      </w:tr>
      <w:tr w:rsidR="00AC577F" w14:paraId="4E9DE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A84E" w14:textId="77777777" w:rsidR="00AC577F" w:rsidRDefault="00AC577F">
            <w:r>
              <w:rPr>
                <w:rStyle w:val="Strong"/>
              </w:rPr>
              <w:t>1202</w:t>
            </w:r>
          </w:p>
        </w:tc>
        <w:tc>
          <w:tcPr>
            <w:tcW w:w="0" w:type="auto"/>
            <w:vAlign w:val="center"/>
            <w:hideMark/>
          </w:tcPr>
          <w:p w14:paraId="0A3870E9" w14:textId="77777777" w:rsidR="00AC577F" w:rsidRDefault="00AC577F">
            <w:r>
              <w:t>Other assets</w:t>
            </w:r>
          </w:p>
        </w:tc>
        <w:tc>
          <w:tcPr>
            <w:tcW w:w="0" w:type="auto"/>
            <w:vAlign w:val="center"/>
            <w:hideMark/>
          </w:tcPr>
          <w:p w14:paraId="32505371" w14:textId="77777777" w:rsidR="00AC577F" w:rsidRDefault="00AC577F">
            <w:r>
              <w:rPr>
                <w:rStyle w:val="HTMLCode"/>
                <w:rFonts w:eastAsiaTheme="majorEastAsia"/>
              </w:rPr>
              <w:t>ASSET</w:t>
            </w:r>
          </w:p>
        </w:tc>
      </w:tr>
    </w:tbl>
    <w:p w14:paraId="1A372474" w14:textId="6A36CCC1" w:rsidR="00AC577F" w:rsidRDefault="008832D5" w:rsidP="00AC577F">
      <w:pPr>
        <w:pStyle w:val="NormalWeb"/>
      </w:pPr>
      <w:r>
        <w:rPr>
          <w:rFonts w:ascii="Cambria" w:hAnsi="Cambria" w:cs="Apple Color Emoji"/>
        </w:rPr>
        <w:t>We</w:t>
      </w:r>
      <w:r w:rsidR="00AC577F">
        <w:rPr>
          <w:rStyle w:val="Strong"/>
          <w:rFonts w:eastAsiaTheme="majorEastAsia"/>
        </w:rPr>
        <w:t xml:space="preserve"> distinguish safeguarding vs non-safeguarding assets</w:t>
      </w:r>
      <w:r w:rsidR="00AC577F">
        <w:br/>
      </w:r>
    </w:p>
    <w:p w14:paraId="507E389A" w14:textId="77777777" w:rsidR="00AC577F" w:rsidRDefault="00103212" w:rsidP="00AC577F">
      <w:r>
        <w:pict w14:anchorId="23C8485C">
          <v:rect id="Horizontal Line 6" o:spid="_x0000_s10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54E4A35" w14:textId="77777777" w:rsidR="00AC577F" w:rsidRDefault="00AC577F" w:rsidP="00AC577F">
      <w:pPr>
        <w:pStyle w:val="Heading3"/>
      </w:pPr>
      <w:r>
        <w:t>LIABILITIES — Customer Wallets (2100 block)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841"/>
      </w:tblGrid>
      <w:tr w:rsidR="00AC577F" w14:paraId="1A7B1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9A0F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200243D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C577F" w14:paraId="2460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992" w14:textId="77777777" w:rsidR="00AC577F" w:rsidRDefault="00AC577F">
            <w:r>
              <w:rPr>
                <w:rStyle w:val="Strong"/>
              </w:rPr>
              <w:t>2101</w:t>
            </w:r>
          </w:p>
        </w:tc>
        <w:tc>
          <w:tcPr>
            <w:tcW w:w="0" w:type="auto"/>
            <w:vAlign w:val="center"/>
            <w:hideMark/>
          </w:tcPr>
          <w:p w14:paraId="39419791" w14:textId="77777777" w:rsidR="00AC577F" w:rsidRDefault="00AC577F">
            <w:r>
              <w:t>Customer wallet – posted</w:t>
            </w:r>
          </w:p>
        </w:tc>
      </w:tr>
      <w:tr w:rsidR="00AC577F" w14:paraId="2C6CF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D625" w14:textId="77777777" w:rsidR="00AC577F" w:rsidRDefault="00AC577F">
            <w:r>
              <w:rPr>
                <w:rStyle w:val="Strong"/>
              </w:rPr>
              <w:t>2102</w:t>
            </w:r>
          </w:p>
        </w:tc>
        <w:tc>
          <w:tcPr>
            <w:tcW w:w="0" w:type="auto"/>
            <w:vAlign w:val="center"/>
            <w:hideMark/>
          </w:tcPr>
          <w:p w14:paraId="18811E1D" w14:textId="77777777" w:rsidR="00AC577F" w:rsidRDefault="00AC577F">
            <w:r>
              <w:t>Customer wallet – pending outgoing</w:t>
            </w:r>
          </w:p>
        </w:tc>
      </w:tr>
      <w:tr w:rsidR="00AC577F" w14:paraId="1A9A0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DDF2" w14:textId="77777777" w:rsidR="00AC577F" w:rsidRDefault="00AC577F">
            <w:r>
              <w:rPr>
                <w:rStyle w:val="Strong"/>
              </w:rPr>
              <w:t>2103</w:t>
            </w:r>
          </w:p>
        </w:tc>
        <w:tc>
          <w:tcPr>
            <w:tcW w:w="0" w:type="auto"/>
            <w:vAlign w:val="center"/>
            <w:hideMark/>
          </w:tcPr>
          <w:p w14:paraId="45098E04" w14:textId="77777777" w:rsidR="00AC577F" w:rsidRDefault="00AC577F">
            <w:r>
              <w:t>Customer wallet – pending incoming</w:t>
            </w:r>
          </w:p>
        </w:tc>
      </w:tr>
    </w:tbl>
    <w:p w14:paraId="223555FD" w14:textId="0D77F803" w:rsidR="00AC577F" w:rsidRDefault="00AC577F" w:rsidP="00AC577F">
      <w:pPr>
        <w:pStyle w:val="NormalWeb"/>
      </w:pPr>
      <w:r>
        <w:t xml:space="preserve">All require </w:t>
      </w:r>
      <w:r>
        <w:rPr>
          <w:rStyle w:val="HTMLCode"/>
          <w:rFonts w:eastAsiaTheme="majorEastAsia"/>
        </w:rPr>
        <w:t>asset_id</w:t>
      </w:r>
      <w:r>
        <w:t xml:space="preserve"> → this is </w:t>
      </w:r>
      <w:r w:rsidR="008832D5">
        <w:t>the</w:t>
      </w:r>
      <w:r>
        <w:t xml:space="preserve"> </w:t>
      </w:r>
      <w:r>
        <w:rPr>
          <w:rStyle w:val="Strong"/>
          <w:rFonts w:eastAsiaTheme="majorEastAsia"/>
        </w:rPr>
        <w:t>wallet layer</w:t>
      </w:r>
      <w:r>
        <w:t>.</w:t>
      </w:r>
    </w:p>
    <w:p w14:paraId="73309982" w14:textId="77777777" w:rsidR="00AC577F" w:rsidRDefault="00103212" w:rsidP="00AC577F">
      <w:r>
        <w:pict w14:anchorId="3D1245BF">
          <v:rect id="Horizontal Line 7" o:spid="_x0000_s10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7DFED3" w14:textId="77777777" w:rsidR="00AC577F" w:rsidRDefault="00AC577F" w:rsidP="00AC577F">
      <w:pPr>
        <w:pStyle w:val="Heading3"/>
      </w:pPr>
      <w:r>
        <w:t>LIABILITIES — Internal / Treasury (2200 + 3000 blocks)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4534"/>
      </w:tblGrid>
      <w:tr w:rsidR="00AC577F" w14:paraId="5315D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59C06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5F74EF" w14:textId="77777777" w:rsidR="00AC577F" w:rsidRDefault="00AC57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Likely role</w:t>
            </w:r>
          </w:p>
        </w:tc>
      </w:tr>
      <w:tr w:rsidR="00AC577F" w14:paraId="62DC0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46DE" w14:textId="77777777" w:rsidR="00AC577F" w:rsidRDefault="00AC577F">
            <w:r>
              <w:rPr>
                <w:rStyle w:val="Strong"/>
              </w:rPr>
              <w:t>2201 / 2202</w:t>
            </w:r>
          </w:p>
        </w:tc>
        <w:tc>
          <w:tcPr>
            <w:tcW w:w="0" w:type="auto"/>
            <w:vAlign w:val="center"/>
            <w:hideMark/>
          </w:tcPr>
          <w:p w14:paraId="6B0967B2" w14:textId="77777777" w:rsidR="00AC577F" w:rsidRDefault="00AC577F">
            <w:r>
              <w:t>Settlement / scheme / processor liabilities</w:t>
            </w:r>
          </w:p>
        </w:tc>
      </w:tr>
      <w:tr w:rsidR="00AC577F" w14:paraId="188FA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0BC7" w14:textId="77777777" w:rsidR="00AC577F" w:rsidRDefault="00AC577F">
            <w:r>
              <w:rPr>
                <w:rStyle w:val="Strong"/>
              </w:rPr>
              <w:t>3101–3103, 3201</w:t>
            </w:r>
          </w:p>
        </w:tc>
        <w:tc>
          <w:tcPr>
            <w:tcW w:w="0" w:type="auto"/>
            <w:vAlign w:val="center"/>
            <w:hideMark/>
          </w:tcPr>
          <w:p w14:paraId="36CAAE5B" w14:textId="77777777" w:rsidR="00AC577F" w:rsidRDefault="00AC577F">
            <w:r>
              <w:t>Internal balances, accruals, suspense, etc.</w:t>
            </w:r>
          </w:p>
        </w:tc>
      </w:tr>
    </w:tbl>
    <w:p w14:paraId="597ECDDE" w14:textId="77777777" w:rsidR="00AC577F" w:rsidRDefault="00AC577F" w:rsidP="00AC577F">
      <w:pPr>
        <w:pStyle w:val="NormalWeb"/>
      </w:pPr>
      <w:r>
        <w:t xml:space="preserve">These are perfect candidates for </w:t>
      </w:r>
      <w:r>
        <w:rPr>
          <w:rStyle w:val="Strong"/>
          <w:rFonts w:eastAsiaTheme="majorEastAsia"/>
        </w:rPr>
        <w:t>FX clearing, prefunding offsets, timing bridges</w:t>
      </w:r>
      <w:r>
        <w:t>.</w:t>
      </w:r>
    </w:p>
    <w:p w14:paraId="70AC9BFB" w14:textId="77777777" w:rsidR="00AC577F" w:rsidRDefault="00103212" w:rsidP="00AC577F">
      <w:r>
        <w:pict w14:anchorId="53F44501">
          <v:rect id="Horizontal Line 8" o:spid="_x0000_s10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E8E053" w14:textId="4E724802" w:rsidR="00AC577F" w:rsidRDefault="00AC577F" w:rsidP="00AC577F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The correct ledger “buckets” using COA</w:t>
      </w:r>
    </w:p>
    <w:p w14:paraId="08F29876" w14:textId="77777777" w:rsidR="00AC577F" w:rsidRDefault="00AC577F" w:rsidP="00AC577F">
      <w:pPr>
        <w:pStyle w:val="NormalWeb"/>
      </w:pPr>
      <w:r>
        <w:t xml:space="preserve">Now let’s define </w:t>
      </w:r>
      <w:r>
        <w:rPr>
          <w:rStyle w:val="Strong"/>
          <w:rFonts w:eastAsiaTheme="majorEastAsia"/>
        </w:rPr>
        <w:t>ledger buckets</w:t>
      </w:r>
      <w:r>
        <w:t>, not new accounts.</w:t>
      </w:r>
    </w:p>
    <w:p w14:paraId="5DCFA535" w14:textId="77777777" w:rsidR="00AC577F" w:rsidRDefault="00103212" w:rsidP="00AC577F">
      <w:r>
        <w:pict w14:anchorId="44A3F5BB">
          <v:rect id="Horizontal Line 9" o:spid="_x0000_s10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01C0E4" w14:textId="0E458C13" w:rsidR="00AC577F" w:rsidRDefault="00AC577F" w:rsidP="00AC577F">
      <w:pPr>
        <w:pStyle w:val="Heading2"/>
      </w:pPr>
      <w:r>
        <w:t>BUCKET 1 — Statutory Safeguarding Assets</w:t>
      </w:r>
    </w:p>
    <w:p w14:paraId="1851AE1E" w14:textId="77777777" w:rsidR="00AC577F" w:rsidRDefault="00AC577F" w:rsidP="00AC577F">
      <w:pPr>
        <w:pStyle w:val="Heading3"/>
      </w:pPr>
      <w:r>
        <w:t>Purpose</w:t>
      </w:r>
    </w:p>
    <w:p w14:paraId="10916CBA" w14:textId="77777777" w:rsidR="00AC577F" w:rsidRDefault="00AC577F" w:rsidP="00AC577F">
      <w:pPr>
        <w:pStyle w:val="NormalWeb"/>
      </w:pPr>
      <w:r>
        <w:t>Regulatory, FCA-facing, bankruptcy-remote.</w:t>
      </w:r>
    </w:p>
    <w:p w14:paraId="3604CC0D" w14:textId="77777777" w:rsidR="00AC577F" w:rsidRDefault="00AC577F" w:rsidP="00AC577F">
      <w:pPr>
        <w:pStyle w:val="Heading3"/>
      </w:pPr>
      <w:r>
        <w:t>Accounts</w:t>
      </w:r>
    </w:p>
    <w:p w14:paraId="7114D634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1101</w:t>
      </w:r>
      <w:r>
        <w:rPr>
          <w:rStyle w:val="HTMLCode"/>
          <w:rFonts w:eastAsiaTheme="majorEastAsia"/>
        </w:rPr>
        <w:t xml:space="preserve"> — Safeguarding </w:t>
      </w:r>
      <w:r>
        <w:rPr>
          <w:rStyle w:val="hljs-title"/>
          <w:rFonts w:eastAsiaTheme="majorEastAsia"/>
        </w:rPr>
        <w:t>Asset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</w:rPr>
        <w:t>(GBP, JPY, etc.)</w:t>
      </w:r>
    </w:p>
    <w:p w14:paraId="476A6DAB" w14:textId="77777777" w:rsidR="00AC577F" w:rsidRDefault="00AC577F" w:rsidP="00AC577F">
      <w:pPr>
        <w:pStyle w:val="Heading3"/>
      </w:pPr>
      <w:r>
        <w:lastRenderedPageBreak/>
        <w:t>Rules</w:t>
      </w:r>
    </w:p>
    <w:p w14:paraId="58FE1ECC" w14:textId="77777777" w:rsidR="00AC577F" w:rsidRDefault="00AC577F" w:rsidP="00AC577F">
      <w:pPr>
        <w:pStyle w:val="NormalWeb"/>
        <w:numPr>
          <w:ilvl w:val="0"/>
          <w:numId w:val="6"/>
        </w:numPr>
      </w:pPr>
      <w:r>
        <w:t xml:space="preserve">Moves </w:t>
      </w:r>
      <w:r>
        <w:rPr>
          <w:rStyle w:val="Strong"/>
          <w:rFonts w:eastAsiaTheme="majorEastAsia"/>
        </w:rPr>
        <w:t>only</w:t>
      </w:r>
      <w:r>
        <w:t xml:space="preserve"> when a bank safeguarding account moves</w:t>
      </w:r>
    </w:p>
    <w:p w14:paraId="27F0649B" w14:textId="77777777" w:rsidR="00AC577F" w:rsidRDefault="00AC577F" w:rsidP="00AC577F">
      <w:pPr>
        <w:pStyle w:val="NormalWeb"/>
        <w:numPr>
          <w:ilvl w:val="0"/>
          <w:numId w:val="6"/>
        </w:numPr>
      </w:pPr>
      <w:r>
        <w:t xml:space="preserve">Reconciles </w:t>
      </w:r>
      <w:r>
        <w:rPr>
          <w:rStyle w:val="Strong"/>
          <w:rFonts w:eastAsiaTheme="majorEastAsia"/>
        </w:rPr>
        <w:t>1:1 to bank statements</w:t>
      </w:r>
    </w:p>
    <w:p w14:paraId="4C5068BF" w14:textId="77777777" w:rsidR="00AC577F" w:rsidRDefault="00AC577F" w:rsidP="00AC577F">
      <w:pPr>
        <w:pStyle w:val="NormalWeb"/>
        <w:numPr>
          <w:ilvl w:val="0"/>
          <w:numId w:val="6"/>
        </w:numPr>
      </w:pPr>
      <w:r>
        <w:t>Used for FCA safeguarding reporting</w:t>
      </w:r>
    </w:p>
    <w:p w14:paraId="43CF4A71" w14:textId="77777777" w:rsidR="00AC577F" w:rsidRDefault="00AC577F" w:rsidP="00AC577F">
      <w:pPr>
        <w:pStyle w:val="NormalWeb"/>
      </w:pPr>
      <w:r>
        <w:rPr>
          <w:rFonts w:ascii="Apple Color Emoji" w:hAnsi="Apple Color Emoji" w:cs="Apple Color Emoji"/>
        </w:rPr>
        <w:t>❗</w:t>
      </w:r>
      <w:r>
        <w:t xml:space="preserve"> </w:t>
      </w:r>
      <w:r>
        <w:rPr>
          <w:rStyle w:val="Strong"/>
          <w:rFonts w:eastAsiaTheme="majorEastAsia"/>
        </w:rPr>
        <w:t>FX LP prefunding NEVER touches this bucket</w:t>
      </w:r>
    </w:p>
    <w:p w14:paraId="0267AFD7" w14:textId="77777777" w:rsidR="00AC577F" w:rsidRDefault="00103212" w:rsidP="00AC577F">
      <w:r>
        <w:pict w14:anchorId="00BB2063">
          <v:rect id="Horizontal Line 10" o:spid="_x0000_s10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D175F7" w14:textId="1F59C553" w:rsidR="00AC577F" w:rsidRDefault="00AC577F" w:rsidP="00AC577F">
      <w:pPr>
        <w:pStyle w:val="Heading2"/>
      </w:pPr>
      <w:r>
        <w:t>BUCKET 2 — Customer-Backing, Non-Safeguarded Assets (LP Nostro)</w:t>
      </w:r>
    </w:p>
    <w:p w14:paraId="24A75AAD" w14:textId="77777777" w:rsidR="00AC577F" w:rsidRDefault="00AC577F" w:rsidP="00AC577F">
      <w:pPr>
        <w:pStyle w:val="Heading3"/>
      </w:pPr>
      <w:r>
        <w:t>Purpose</w:t>
      </w:r>
    </w:p>
    <w:p w14:paraId="434E7670" w14:textId="77777777" w:rsidR="00AC577F" w:rsidRDefault="00AC577F" w:rsidP="00AC577F">
      <w:pPr>
        <w:pStyle w:val="NormalWeb"/>
      </w:pPr>
      <w:r>
        <w:t>Economic backing of wallets, liquidity, FX execution.</w:t>
      </w:r>
    </w:p>
    <w:p w14:paraId="34228D7D" w14:textId="77777777" w:rsidR="00AC577F" w:rsidRDefault="00AC577F" w:rsidP="00AC577F">
      <w:pPr>
        <w:pStyle w:val="Heading3"/>
      </w:pPr>
      <w:r>
        <w:t>Accounts</w:t>
      </w:r>
    </w:p>
    <w:p w14:paraId="2C9AD658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1102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—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Non-safeguarding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bank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settlement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nostro</w:t>
      </w:r>
    </w:p>
    <w:p w14:paraId="4B1DB0F4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1201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—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FX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receivable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/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clearing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(if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needed)</w:t>
      </w:r>
    </w:p>
    <w:p w14:paraId="4D1A6951" w14:textId="77777777" w:rsidR="00AC577F" w:rsidRDefault="00AC577F" w:rsidP="00AC577F">
      <w:pPr>
        <w:pStyle w:val="NormalWeb"/>
      </w:pPr>
      <w:r>
        <w:t xml:space="preserve">This is where </w:t>
      </w:r>
      <w:r>
        <w:rPr>
          <w:rStyle w:val="Strong"/>
          <w:rFonts w:eastAsiaTheme="majorEastAsia"/>
        </w:rPr>
        <w:t>prefunded LP balances live</w:t>
      </w:r>
      <w:r>
        <w:t>.</w:t>
      </w:r>
    </w:p>
    <w:p w14:paraId="094718C1" w14:textId="77777777" w:rsidR="00AC577F" w:rsidRDefault="00AC577F" w:rsidP="00AC577F">
      <w:pPr>
        <w:pStyle w:val="Heading3"/>
      </w:pPr>
      <w:r>
        <w:t>Examples</w:t>
      </w:r>
    </w:p>
    <w:p w14:paraId="078D4CCE" w14:textId="77777777" w:rsidR="00AC577F" w:rsidRDefault="00AC577F" w:rsidP="00AC577F">
      <w:pPr>
        <w:pStyle w:val="NormalWeb"/>
        <w:numPr>
          <w:ilvl w:val="0"/>
          <w:numId w:val="7"/>
        </w:numPr>
      </w:pPr>
      <w:r>
        <w:t>Convera prefunded GBP balance</w:t>
      </w:r>
    </w:p>
    <w:p w14:paraId="52C82026" w14:textId="77777777" w:rsidR="00AC577F" w:rsidRDefault="00AC577F" w:rsidP="00AC577F">
      <w:pPr>
        <w:pStyle w:val="NormalWeb"/>
        <w:numPr>
          <w:ilvl w:val="0"/>
          <w:numId w:val="7"/>
        </w:numPr>
      </w:pPr>
      <w:r>
        <w:t>JPY nostro held at LP</w:t>
      </w:r>
    </w:p>
    <w:p w14:paraId="62863D2D" w14:textId="77777777" w:rsidR="00AC577F" w:rsidRDefault="00AC577F" w:rsidP="00AC577F">
      <w:pPr>
        <w:pStyle w:val="NormalWeb"/>
        <w:numPr>
          <w:ilvl w:val="0"/>
          <w:numId w:val="7"/>
        </w:numPr>
      </w:pPr>
      <w:r>
        <w:t>Margin / collateral accounts</w:t>
      </w:r>
    </w:p>
    <w:p w14:paraId="52E5CC5A" w14:textId="77777777" w:rsidR="00AC577F" w:rsidRDefault="00AC577F" w:rsidP="00AC577F">
      <w:pPr>
        <w:pStyle w:val="Heading3"/>
      </w:pPr>
      <w:r>
        <w:t>Rules</w:t>
      </w:r>
    </w:p>
    <w:p w14:paraId="54DD6CD7" w14:textId="77777777" w:rsidR="00AC577F" w:rsidRDefault="00AC577F" w:rsidP="00AC577F">
      <w:pPr>
        <w:pStyle w:val="NormalWeb"/>
        <w:numPr>
          <w:ilvl w:val="0"/>
          <w:numId w:val="8"/>
        </w:numPr>
      </w:pPr>
      <w:r>
        <w:t xml:space="preserve">Included in </w:t>
      </w:r>
      <w:r>
        <w:rPr>
          <w:rStyle w:val="Strong"/>
          <w:rFonts w:eastAsiaTheme="majorEastAsia"/>
        </w:rPr>
        <w:t>economic reconciliation</w:t>
      </w:r>
    </w:p>
    <w:p w14:paraId="4DA54D45" w14:textId="77777777" w:rsidR="00AC577F" w:rsidRDefault="00AC577F" w:rsidP="00AC577F">
      <w:pPr>
        <w:pStyle w:val="NormalWeb"/>
        <w:numPr>
          <w:ilvl w:val="0"/>
          <w:numId w:val="8"/>
        </w:numPr>
      </w:pPr>
      <w:r>
        <w:t xml:space="preserve">Excluded from </w:t>
      </w:r>
      <w:r>
        <w:rPr>
          <w:rStyle w:val="Strong"/>
          <w:rFonts w:eastAsiaTheme="majorEastAsia"/>
        </w:rPr>
        <w:t>safeguarding reports</w:t>
      </w:r>
    </w:p>
    <w:p w14:paraId="59922FC0" w14:textId="77777777" w:rsidR="00AC577F" w:rsidRDefault="00AC577F" w:rsidP="00AC577F">
      <w:pPr>
        <w:pStyle w:val="NormalWeb"/>
        <w:numPr>
          <w:ilvl w:val="0"/>
          <w:numId w:val="8"/>
        </w:numPr>
      </w:pPr>
      <w:r>
        <w:t>Reconciles to LP statements, not banks</w:t>
      </w:r>
    </w:p>
    <w:p w14:paraId="583EB0DD" w14:textId="77777777" w:rsidR="00AC577F" w:rsidRDefault="00103212" w:rsidP="00AC577F">
      <w:r>
        <w:pict w14:anchorId="736199D0">
          <v:rect id="Horizontal Line 11" o:spid="_x0000_s10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13FF80" w14:textId="1C30867F" w:rsidR="00AC577F" w:rsidRDefault="00AC577F" w:rsidP="00AC577F">
      <w:pPr>
        <w:pStyle w:val="Heading2"/>
      </w:pPr>
      <w:r>
        <w:t>BUCKET 3 — Customer Wallet Liabilities</w:t>
      </w:r>
    </w:p>
    <w:p w14:paraId="323DBCF3" w14:textId="77777777" w:rsidR="00AC577F" w:rsidRDefault="00AC577F" w:rsidP="00AC577F">
      <w:pPr>
        <w:pStyle w:val="Heading3"/>
      </w:pPr>
      <w:r>
        <w:t>Purpose</w:t>
      </w:r>
    </w:p>
    <w:p w14:paraId="05867BE4" w14:textId="1C5C35FC" w:rsidR="00AC577F" w:rsidRDefault="00AC577F" w:rsidP="00AC577F">
      <w:pPr>
        <w:pStyle w:val="NormalWeb"/>
      </w:pPr>
      <w:r>
        <w:t xml:space="preserve">What </w:t>
      </w:r>
      <w:r w:rsidR="008832D5">
        <w:t>we</w:t>
      </w:r>
      <w:r>
        <w:t xml:space="preserve"> owe customers.</w:t>
      </w:r>
    </w:p>
    <w:p w14:paraId="134B837E" w14:textId="77777777" w:rsidR="00AC577F" w:rsidRDefault="00AC577F" w:rsidP="00AC577F">
      <w:pPr>
        <w:pStyle w:val="Heading3"/>
      </w:pPr>
      <w:r>
        <w:t>Accounts</w:t>
      </w:r>
    </w:p>
    <w:p w14:paraId="53002BF3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2101</w:t>
      </w:r>
      <w:r>
        <w:rPr>
          <w:rStyle w:val="HTMLCode"/>
          <w:rFonts w:eastAsiaTheme="majorEastAsia"/>
        </w:rPr>
        <w:t xml:space="preserve"> — Customer </w:t>
      </w:r>
      <w:r>
        <w:rPr>
          <w:rStyle w:val="hljs-title"/>
          <w:rFonts w:eastAsiaTheme="majorEastAsia"/>
        </w:rPr>
        <w:t>wallet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</w:rPr>
        <w:t>(posted)</w:t>
      </w:r>
    </w:p>
    <w:p w14:paraId="48A2E570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2102</w:t>
      </w:r>
      <w:r>
        <w:rPr>
          <w:rStyle w:val="HTMLCode"/>
          <w:rFonts w:eastAsiaTheme="majorEastAsia"/>
        </w:rPr>
        <w:t xml:space="preserve"> — Customer </w:t>
      </w:r>
      <w:r>
        <w:rPr>
          <w:rStyle w:val="hljs-title"/>
          <w:rFonts w:eastAsiaTheme="majorEastAsia"/>
        </w:rPr>
        <w:t>wallet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</w:rPr>
        <w:t>(pending out)</w:t>
      </w:r>
    </w:p>
    <w:p w14:paraId="2C48E390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2103</w:t>
      </w:r>
      <w:r>
        <w:rPr>
          <w:rStyle w:val="HTMLCode"/>
          <w:rFonts w:eastAsiaTheme="majorEastAsia"/>
        </w:rPr>
        <w:t xml:space="preserve"> — Customer </w:t>
      </w:r>
      <w:r>
        <w:rPr>
          <w:rStyle w:val="hljs-title"/>
          <w:rFonts w:eastAsiaTheme="majorEastAsia"/>
        </w:rPr>
        <w:t>wallet</w:t>
      </w:r>
      <w:r>
        <w:rPr>
          <w:rStyle w:val="HTMLCode"/>
          <w:rFonts w:eastAsiaTheme="majorEastAsia"/>
        </w:rPr>
        <w:t xml:space="preserve"> </w:t>
      </w:r>
      <w:r>
        <w:rPr>
          <w:rStyle w:val="hljs-params"/>
        </w:rPr>
        <w:t>(pending in)</w:t>
      </w:r>
    </w:p>
    <w:p w14:paraId="034ED80B" w14:textId="77777777" w:rsidR="00AC577F" w:rsidRDefault="00AC577F" w:rsidP="00AC577F">
      <w:pPr>
        <w:pStyle w:val="Heading3"/>
      </w:pPr>
      <w:r>
        <w:lastRenderedPageBreak/>
        <w:t>Rules</w:t>
      </w:r>
    </w:p>
    <w:p w14:paraId="02C2D17A" w14:textId="77777777" w:rsidR="00AC577F" w:rsidRDefault="00AC577F" w:rsidP="00AC577F">
      <w:pPr>
        <w:pStyle w:val="NormalWeb"/>
        <w:numPr>
          <w:ilvl w:val="0"/>
          <w:numId w:val="9"/>
        </w:numPr>
      </w:pPr>
      <w:r>
        <w:t xml:space="preserve">Always reconcile to </w:t>
      </w:r>
      <w:r>
        <w:rPr>
          <w:rStyle w:val="Strong"/>
          <w:rFonts w:eastAsiaTheme="majorEastAsia"/>
        </w:rPr>
        <w:t>(Bucket 1 + Bucket 2)</w:t>
      </w:r>
    </w:p>
    <w:p w14:paraId="06EAE0A3" w14:textId="77777777" w:rsidR="00AC577F" w:rsidRDefault="00AC577F" w:rsidP="00AC577F">
      <w:pPr>
        <w:pStyle w:val="NormalWeb"/>
        <w:numPr>
          <w:ilvl w:val="0"/>
          <w:numId w:val="9"/>
        </w:numPr>
      </w:pPr>
      <w:r>
        <w:t>Never reconciled directly to banks</w:t>
      </w:r>
    </w:p>
    <w:p w14:paraId="7BB870DF" w14:textId="77777777" w:rsidR="00AC577F" w:rsidRDefault="00103212" w:rsidP="00AC577F">
      <w:r>
        <w:pict w14:anchorId="42EEE961">
          <v:rect id="Horizontal Line 12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F2545" w14:textId="057637A4" w:rsidR="00AC577F" w:rsidRDefault="00AC577F" w:rsidP="00AC577F">
      <w:pPr>
        <w:pStyle w:val="Heading2"/>
      </w:pPr>
      <w:r>
        <w:t>BUCKET 4 — FX Clearing / Prefunding Bridges</w:t>
      </w:r>
    </w:p>
    <w:p w14:paraId="3ED5C546" w14:textId="77777777" w:rsidR="00AC577F" w:rsidRDefault="00AC577F" w:rsidP="00AC577F">
      <w:pPr>
        <w:pStyle w:val="NormalWeb"/>
      </w:pPr>
      <w:r>
        <w:t>This is the missing conceptual piece that avoids recon breaks.</w:t>
      </w:r>
    </w:p>
    <w:p w14:paraId="29FDD5FD" w14:textId="188FBA93" w:rsidR="00AC577F" w:rsidRDefault="00AC577F" w:rsidP="00AC577F">
      <w:pPr>
        <w:pStyle w:val="Heading3"/>
      </w:pPr>
      <w:r>
        <w:t xml:space="preserve">Accounts </w:t>
      </w:r>
    </w:p>
    <w:p w14:paraId="0A07104C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1201</w:t>
      </w:r>
      <w:r>
        <w:rPr>
          <w:rStyle w:val="HTMLCode"/>
          <w:rFonts w:eastAsiaTheme="majorEastAsia"/>
        </w:rPr>
        <w:t xml:space="preserve"> — FX clearing (asset, </w:t>
      </w:r>
      <w:r>
        <w:rPr>
          <w:rStyle w:val="hljs-keyword"/>
        </w:rPr>
        <w:t>temporary</w:t>
      </w:r>
      <w:r>
        <w:rPr>
          <w:rStyle w:val="HTMLCode"/>
          <w:rFonts w:eastAsiaTheme="majorEastAsia"/>
        </w:rPr>
        <w:t>)</w:t>
      </w:r>
    </w:p>
    <w:p w14:paraId="4C08EEBA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31</w:t>
      </w:r>
      <w:r>
        <w:rPr>
          <w:rStyle w:val="HTMLCode"/>
          <w:rFonts w:eastAsiaTheme="majorEastAsia"/>
        </w:rPr>
        <w:t xml:space="preserve">xx / </w:t>
      </w:r>
      <w:r>
        <w:rPr>
          <w:rStyle w:val="hljs-number"/>
        </w:rPr>
        <w:t>32</w:t>
      </w:r>
      <w:r>
        <w:rPr>
          <w:rStyle w:val="HTMLCode"/>
          <w:rFonts w:eastAsiaTheme="majorEastAsia"/>
        </w:rPr>
        <w:t xml:space="preserve">xx — </w:t>
      </w:r>
      <w:r>
        <w:rPr>
          <w:rStyle w:val="hljs-type"/>
        </w:rPr>
        <w:t>Internal</w:t>
      </w:r>
      <w:r>
        <w:rPr>
          <w:rStyle w:val="HTMLCode"/>
          <w:rFonts w:eastAsiaTheme="majorEastAsia"/>
        </w:rPr>
        <w:t xml:space="preserve"> FX clearing liabilities</w:t>
      </w:r>
    </w:p>
    <w:p w14:paraId="0DBB3B7A" w14:textId="77777777" w:rsidR="00AC577F" w:rsidRDefault="00AC577F" w:rsidP="00AC577F">
      <w:pPr>
        <w:pStyle w:val="Heading3"/>
      </w:pPr>
      <w:r>
        <w:t>Purpose</w:t>
      </w:r>
    </w:p>
    <w:p w14:paraId="62E56BFE" w14:textId="77777777" w:rsidR="00AC577F" w:rsidRDefault="00AC577F" w:rsidP="00AC577F">
      <w:pPr>
        <w:pStyle w:val="NormalWeb"/>
        <w:numPr>
          <w:ilvl w:val="0"/>
          <w:numId w:val="10"/>
        </w:numPr>
      </w:pPr>
      <w:r>
        <w:t xml:space="preserve">Temporarily hold value </w:t>
      </w:r>
      <w:r>
        <w:rPr>
          <w:rStyle w:val="Strong"/>
          <w:rFonts w:eastAsiaTheme="majorEastAsia"/>
        </w:rPr>
        <w:t>between wallet movement and real money movement</w:t>
      </w:r>
    </w:p>
    <w:p w14:paraId="166CE3B7" w14:textId="77777777" w:rsidR="00AC577F" w:rsidRDefault="00AC577F" w:rsidP="00AC577F">
      <w:pPr>
        <w:pStyle w:val="NormalWeb"/>
        <w:numPr>
          <w:ilvl w:val="0"/>
          <w:numId w:val="10"/>
        </w:numPr>
      </w:pPr>
      <w:r>
        <w:t>Decouple customer actions from bank timing</w:t>
      </w:r>
    </w:p>
    <w:p w14:paraId="6A68A14B" w14:textId="77777777" w:rsidR="00AC577F" w:rsidRDefault="00103212" w:rsidP="00AC577F">
      <w:r>
        <w:pict w14:anchorId="7F4E2463">
          <v:rect id="Horizontal Line 13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00B4D4" w14:textId="7079275E" w:rsidR="00AC577F" w:rsidRDefault="00AC577F" w:rsidP="00AC577F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Concrete example</w:t>
      </w:r>
    </w:p>
    <w:p w14:paraId="75260925" w14:textId="77777777" w:rsidR="00AC577F" w:rsidRDefault="00AC577F" w:rsidP="00AC577F">
      <w:pPr>
        <w:pStyle w:val="Heading3"/>
      </w:pPr>
      <w:r>
        <w:t>Scenario</w:t>
      </w:r>
    </w:p>
    <w:p w14:paraId="4F39D25E" w14:textId="77777777" w:rsidR="00AC577F" w:rsidRDefault="00AC577F" w:rsidP="00AC577F">
      <w:pPr>
        <w:pStyle w:val="NormalWeb"/>
        <w:numPr>
          <w:ilvl w:val="0"/>
          <w:numId w:val="11"/>
        </w:numPr>
      </w:pPr>
      <w:r>
        <w:t>Customer has £100 in GBP wallet</w:t>
      </w:r>
    </w:p>
    <w:p w14:paraId="784838A3" w14:textId="77777777" w:rsidR="00AC577F" w:rsidRDefault="00AC577F" w:rsidP="00AC577F">
      <w:pPr>
        <w:pStyle w:val="NormalWeb"/>
        <w:numPr>
          <w:ilvl w:val="0"/>
          <w:numId w:val="11"/>
        </w:numPr>
      </w:pPr>
      <w:r>
        <w:t>LP requires prefunding</w:t>
      </w:r>
    </w:p>
    <w:p w14:paraId="05B1B2EA" w14:textId="77777777" w:rsidR="00AC577F" w:rsidRDefault="00AC577F" w:rsidP="00AC577F">
      <w:pPr>
        <w:pStyle w:val="NormalWeb"/>
        <w:numPr>
          <w:ilvl w:val="0"/>
          <w:numId w:val="11"/>
        </w:numPr>
      </w:pPr>
      <w:r>
        <w:t>No safeguarding bank movement yet</w:t>
      </w:r>
    </w:p>
    <w:p w14:paraId="0D296B7D" w14:textId="77777777" w:rsidR="00AC577F" w:rsidRDefault="00103212" w:rsidP="00AC577F">
      <w:r>
        <w:pict w14:anchorId="5A1ECE8B">
          <v:rect id="Horizontal Line 14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0D61E5" w14:textId="77777777" w:rsidR="00AC577F" w:rsidRDefault="00AC577F" w:rsidP="00AC577F">
      <w:pPr>
        <w:pStyle w:val="Heading3"/>
      </w:pPr>
      <w:r>
        <w:t>Step 1 — Customer initiates FX</w:t>
      </w:r>
    </w:p>
    <w:p w14:paraId="61714C9B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 </w:t>
      </w:r>
      <w:r>
        <w:rPr>
          <w:rStyle w:val="hljs-number"/>
        </w:rPr>
        <w:t>2101</w:t>
      </w:r>
      <w:r>
        <w:rPr>
          <w:rStyle w:val="HTMLCode"/>
          <w:rFonts w:eastAsiaTheme="majorEastAsia"/>
        </w:rPr>
        <w:t xml:space="preserve"> Customer GBP Wallet        £</w:t>
      </w:r>
      <w:r>
        <w:rPr>
          <w:rStyle w:val="hljs-number"/>
        </w:rPr>
        <w:t>100</w:t>
      </w:r>
    </w:p>
    <w:p w14:paraId="5294BBE9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 </w:t>
      </w:r>
      <w:r>
        <w:rPr>
          <w:rStyle w:val="hljs-number"/>
        </w:rPr>
        <w:t>31</w:t>
      </w:r>
      <w:r>
        <w:rPr>
          <w:rStyle w:val="HTMLCode"/>
          <w:rFonts w:eastAsiaTheme="majorEastAsia"/>
        </w:rPr>
        <w:t xml:space="preserve">xx FX </w:t>
      </w:r>
      <w:r>
        <w:rPr>
          <w:rStyle w:val="hljs-keyword"/>
        </w:rPr>
        <w:t>Conversion</w:t>
      </w:r>
      <w:r>
        <w:rPr>
          <w:rStyle w:val="HTMLCode"/>
          <w:rFonts w:eastAsiaTheme="majorEastAsia"/>
        </w:rPr>
        <w:t xml:space="preserve"> Clearing    £</w:t>
      </w:r>
      <w:r>
        <w:rPr>
          <w:rStyle w:val="hljs-number"/>
        </w:rPr>
        <w:t>100</w:t>
      </w:r>
    </w:p>
    <w:p w14:paraId="2EF9BF2C" w14:textId="77777777" w:rsidR="00AC577F" w:rsidRDefault="00AC577F" w:rsidP="00AC577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No safeguarding touched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bank movement implied</w:t>
      </w:r>
    </w:p>
    <w:p w14:paraId="3E27D98B" w14:textId="77777777" w:rsidR="00AC577F" w:rsidRDefault="00103212" w:rsidP="00AC577F">
      <w:r>
        <w:pict w14:anchorId="6A57ABD9">
          <v:rect id="Horizontal Line 15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D18C2E" w14:textId="77777777" w:rsidR="00AC577F" w:rsidRDefault="00AC577F" w:rsidP="00AC577F">
      <w:pPr>
        <w:pStyle w:val="Heading3"/>
      </w:pPr>
      <w:r>
        <w:t>Step 2 — FX executed using LP prefunding</w:t>
      </w:r>
    </w:p>
    <w:p w14:paraId="16FB7CA8" w14:textId="77777777" w:rsidR="00AC577F" w:rsidRDefault="00AC577F" w:rsidP="00AC577F">
      <w:pPr>
        <w:pStyle w:val="NormalWeb"/>
      </w:pPr>
      <w:r>
        <w:t xml:space="preserve">LP uses </w:t>
      </w:r>
      <w:r>
        <w:rPr>
          <w:rStyle w:val="Strong"/>
          <w:rFonts w:eastAsiaTheme="majorEastAsia"/>
        </w:rPr>
        <w:t>already prefunded GBP</w:t>
      </w:r>
      <w:r>
        <w:t xml:space="preserve"> and credits JPY.</w:t>
      </w:r>
    </w:p>
    <w:p w14:paraId="48E9F87F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 </w:t>
      </w:r>
      <w:r>
        <w:rPr>
          <w:rStyle w:val="hljs-number"/>
        </w:rPr>
        <w:t>1102</w:t>
      </w:r>
      <w:r>
        <w:rPr>
          <w:rStyle w:val="HTMLCode"/>
          <w:rFonts w:eastAsiaTheme="majorEastAsia"/>
        </w:rPr>
        <w:t xml:space="preserve"> LP Nostro JPY              ¥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000</w:t>
      </w:r>
    </w:p>
    <w:p w14:paraId="52EEF435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 </w:t>
      </w:r>
      <w:r>
        <w:rPr>
          <w:rStyle w:val="hljs-number"/>
        </w:rPr>
        <w:t>31</w:t>
      </w:r>
      <w:r>
        <w:rPr>
          <w:rStyle w:val="HTMLCode"/>
          <w:rFonts w:eastAsiaTheme="majorEastAsia"/>
        </w:rPr>
        <w:t xml:space="preserve">xx FX </w:t>
      </w:r>
      <w:r>
        <w:rPr>
          <w:rStyle w:val="hljs-keyword"/>
        </w:rPr>
        <w:t>Conversion</w:t>
      </w:r>
      <w:r>
        <w:rPr>
          <w:rStyle w:val="HTMLCode"/>
          <w:rFonts w:eastAsiaTheme="majorEastAsia"/>
        </w:rPr>
        <w:t xml:space="preserve"> Clearing     £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 (GBP-equivalent)</w:t>
      </w:r>
    </w:p>
    <w:p w14:paraId="341B6774" w14:textId="77777777" w:rsidR="00AC577F" w:rsidRDefault="00103212" w:rsidP="00AC577F">
      <w:r>
        <w:pict w14:anchorId="5C20E03E">
          <v:rect id="Horizontal Line 16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5C8A96" w14:textId="77777777" w:rsidR="00AC577F" w:rsidRDefault="00AC577F" w:rsidP="00AC577F">
      <w:pPr>
        <w:pStyle w:val="Heading3"/>
      </w:pPr>
      <w:r>
        <w:lastRenderedPageBreak/>
        <w:t>Step 3 — Credit customer JPY wallet</w:t>
      </w:r>
    </w:p>
    <w:p w14:paraId="6B3D4DDE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Dr </w:t>
      </w:r>
      <w:r>
        <w:rPr>
          <w:rStyle w:val="hljs-number"/>
        </w:rPr>
        <w:t>31</w:t>
      </w:r>
      <w:r>
        <w:rPr>
          <w:rStyle w:val="HTMLCode"/>
          <w:rFonts w:eastAsiaTheme="majorEastAsia"/>
        </w:rPr>
        <w:t xml:space="preserve">xx FX </w:t>
      </w:r>
      <w:r>
        <w:rPr>
          <w:rStyle w:val="hljs-keyword"/>
        </w:rPr>
        <w:t>Conversion</w:t>
      </w:r>
      <w:r>
        <w:rPr>
          <w:rStyle w:val="HTMLCode"/>
          <w:rFonts w:eastAsiaTheme="majorEastAsia"/>
        </w:rPr>
        <w:t xml:space="preserve"> Clearing     ¥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000</w:t>
      </w:r>
    </w:p>
    <w:p w14:paraId="29E13263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 </w:t>
      </w:r>
      <w:r>
        <w:rPr>
          <w:rStyle w:val="hljs-number"/>
        </w:rPr>
        <w:t>2101</w:t>
      </w:r>
      <w:r>
        <w:rPr>
          <w:rStyle w:val="HTMLCode"/>
          <w:rFonts w:eastAsiaTheme="majorEastAsia"/>
        </w:rPr>
        <w:t xml:space="preserve"> Customer JPY Wallet        ¥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000</w:t>
      </w:r>
    </w:p>
    <w:p w14:paraId="3F56D9A8" w14:textId="77777777" w:rsidR="00AC577F" w:rsidRDefault="00103212" w:rsidP="00AC577F">
      <w:r>
        <w:pict w14:anchorId="50BFE3A5">
          <v:rect id="Horizontal Line 17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E8C5C5" w14:textId="77777777" w:rsidR="00AC577F" w:rsidRDefault="00AC577F" w:rsidP="00AC577F">
      <w:pPr>
        <w:pStyle w:val="Heading3"/>
      </w:pPr>
      <w:r>
        <w:t>Resulting state</w:t>
      </w:r>
    </w:p>
    <w:p w14:paraId="59F7D1D5" w14:textId="77777777" w:rsidR="00AC577F" w:rsidRDefault="00AC577F" w:rsidP="00AC577F">
      <w:pPr>
        <w:pStyle w:val="Heading4"/>
      </w:pPr>
      <w:r>
        <w:t>Assets</w:t>
      </w:r>
    </w:p>
    <w:p w14:paraId="1339CC39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 xml:space="preserve">1101 </w:t>
      </w:r>
      <w:r>
        <w:rPr>
          <w:rStyle w:val="hljs-string"/>
          <w:rFonts w:eastAsiaTheme="majorEastAsia"/>
        </w:rPr>
        <w:t>Safeguarding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(bank)</w:t>
      </w:r>
      <w:r>
        <w:rPr>
          <w:rStyle w:val="HTMLCode"/>
          <w:rFonts w:eastAsiaTheme="majorEastAsia"/>
        </w:rPr>
        <w:t xml:space="preserve">       </w:t>
      </w:r>
      <w:r>
        <w:rPr>
          <w:rStyle w:val="hljs-string"/>
          <w:rFonts w:eastAsiaTheme="majorEastAsia"/>
        </w:rPr>
        <w:t>unchanged</w:t>
      </w:r>
    </w:p>
    <w:p w14:paraId="2B5C6A25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 xml:space="preserve">1102 </w:t>
      </w:r>
      <w:r>
        <w:rPr>
          <w:rStyle w:val="hljs-string"/>
          <w:rFonts w:eastAsiaTheme="majorEastAsia"/>
        </w:rPr>
        <w:t>LP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Nostro</w:t>
      </w:r>
      <w:r>
        <w:rPr>
          <w:rStyle w:val="HTMLCode"/>
          <w:rFonts w:eastAsiaTheme="majorEastAsia"/>
        </w:rPr>
        <w:t xml:space="preserve">                </w:t>
      </w:r>
      <w:r>
        <w:rPr>
          <w:rStyle w:val="hljs-string"/>
          <w:rFonts w:eastAsiaTheme="majorEastAsia"/>
        </w:rPr>
        <w:t>adjusted</w:t>
      </w:r>
    </w:p>
    <w:p w14:paraId="1360D334" w14:textId="77777777" w:rsidR="00AC577F" w:rsidRDefault="00AC577F" w:rsidP="00AC577F">
      <w:pPr>
        <w:pStyle w:val="Heading4"/>
      </w:pPr>
      <w:r>
        <w:t>Liabilities</w:t>
      </w:r>
    </w:p>
    <w:p w14:paraId="0493297E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 xml:space="preserve">2101 </w:t>
      </w:r>
      <w:r>
        <w:rPr>
          <w:rStyle w:val="hljs-string"/>
          <w:rFonts w:eastAsiaTheme="majorEastAsia"/>
        </w:rPr>
        <w:t>Wallets</w:t>
      </w:r>
      <w:r>
        <w:rPr>
          <w:rStyle w:val="HTMLCode"/>
          <w:rFonts w:eastAsiaTheme="majorEastAsia"/>
        </w:rPr>
        <w:t xml:space="preserve">                  </w:t>
      </w:r>
      <w:r>
        <w:rPr>
          <w:rStyle w:val="hljs-string"/>
          <w:rFonts w:eastAsiaTheme="majorEastAsia"/>
        </w:rPr>
        <w:t>updated</w:t>
      </w:r>
    </w:p>
    <w:p w14:paraId="1CAB71B6" w14:textId="77777777" w:rsidR="00AC577F" w:rsidRDefault="00AC577F" w:rsidP="00AC577F">
      <w:pPr>
        <w:pStyle w:val="NormalWeb"/>
      </w:pPr>
      <w:r>
        <w:rPr>
          <w:rFonts w:ascii="Apple Color Emoji" w:hAnsi="Apple Color Emoji" w:cs="Apple Color Emoji"/>
        </w:rPr>
        <w:t>✔️</w:t>
      </w:r>
      <w:r>
        <w:t xml:space="preserve"> </w:t>
      </w:r>
      <w:r>
        <w:rPr>
          <w:rStyle w:val="Strong"/>
          <w:rFonts w:eastAsiaTheme="majorEastAsia"/>
        </w:rPr>
        <w:t>Economic backing preserved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</w:t>
      </w:r>
      <w:r>
        <w:rPr>
          <w:rStyle w:val="Strong"/>
          <w:rFonts w:eastAsiaTheme="majorEastAsia"/>
        </w:rPr>
        <w:t>Safeguarding untouched</w:t>
      </w:r>
      <w:r>
        <w:br/>
      </w:r>
      <w:r>
        <w:rPr>
          <w:rFonts w:ascii="Apple Color Emoji" w:hAnsi="Apple Color Emoji" w:cs="Apple Color Emoji"/>
        </w:rPr>
        <w:t>✔️</w:t>
      </w:r>
      <w:r>
        <w:t xml:space="preserve"> </w:t>
      </w:r>
      <w:r>
        <w:rPr>
          <w:rStyle w:val="Strong"/>
          <w:rFonts w:eastAsiaTheme="majorEastAsia"/>
        </w:rPr>
        <w:t>Recon clean</w:t>
      </w:r>
    </w:p>
    <w:p w14:paraId="783609A9" w14:textId="77777777" w:rsidR="00AC577F" w:rsidRDefault="00103212" w:rsidP="00AC577F">
      <w:r>
        <w:pict w14:anchorId="258D3E89">
          <v:rect id="Horizontal Line 18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1DA196" w14:textId="45E1507C" w:rsidR="00AC577F" w:rsidRDefault="00AC577F" w:rsidP="00AC577F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Reconciliation formulas </w:t>
      </w:r>
    </w:p>
    <w:p w14:paraId="27CCE7D0" w14:textId="77777777" w:rsidR="00AC577F" w:rsidRDefault="00AC577F" w:rsidP="00AC577F">
      <w:pPr>
        <w:pStyle w:val="Heading3"/>
      </w:pPr>
      <w:r>
        <w:t>Internal treasury recon (daily)</w:t>
      </w:r>
    </w:p>
    <w:p w14:paraId="7AE5D4C0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SUM(</w:t>
      </w:r>
      <w:r>
        <w:rPr>
          <w:rStyle w:val="hljs-number"/>
        </w:rPr>
        <w:t>2101</w:t>
      </w:r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2102</w:t>
      </w:r>
      <w:r>
        <w:rPr>
          <w:rStyle w:val="HTMLCode"/>
          <w:rFonts w:eastAsiaTheme="majorEastAsia"/>
        </w:rPr>
        <w:t xml:space="preserve"> + </w:t>
      </w:r>
      <w:r>
        <w:rPr>
          <w:rStyle w:val="hljs-number"/>
        </w:rPr>
        <w:t>2103</w:t>
      </w:r>
      <w:r>
        <w:rPr>
          <w:rStyle w:val="HTMLCode"/>
          <w:rFonts w:eastAsiaTheme="majorEastAsia"/>
        </w:rPr>
        <w:t>)</w:t>
      </w:r>
    </w:p>
    <w:p w14:paraId="5E1FC0CF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14:paraId="0334B72B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SUM(</w:t>
      </w:r>
      <w:r>
        <w:rPr>
          <w:rStyle w:val="hljs-number"/>
        </w:rPr>
        <w:t>1101</w:t>
      </w:r>
      <w:r>
        <w:rPr>
          <w:rStyle w:val="HTMLCode"/>
          <w:rFonts w:eastAsiaTheme="majorEastAsia"/>
        </w:rPr>
        <w:t>) + SUM(</w:t>
      </w:r>
      <w:r>
        <w:rPr>
          <w:rStyle w:val="hljs-number"/>
        </w:rPr>
        <w:t>1102</w:t>
      </w:r>
      <w:r>
        <w:rPr>
          <w:rStyle w:val="HTMLCode"/>
          <w:rFonts w:eastAsiaTheme="majorEastAsia"/>
        </w:rPr>
        <w:t xml:space="preserve">) + </w:t>
      </w:r>
      <w:r>
        <w:rPr>
          <w:rStyle w:val="hljs-keyword"/>
        </w:rPr>
        <w:t>timing</w:t>
      </w:r>
    </w:p>
    <w:p w14:paraId="1863AAAA" w14:textId="77777777" w:rsidR="00AC577F" w:rsidRDefault="00AC577F" w:rsidP="00AC577F">
      <w:pPr>
        <w:pStyle w:val="Heading3"/>
      </w:pPr>
      <w:r>
        <w:t>Safeguarding recon (regulatory)</w:t>
      </w:r>
    </w:p>
    <w:p w14:paraId="4296FE85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Eligible safeguarding liabilities</w:t>
      </w:r>
    </w:p>
    <w:p w14:paraId="35AF1F17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≤</w:t>
      </w:r>
    </w:p>
    <w:p w14:paraId="1A4888FA" w14:textId="77777777" w:rsidR="00AC577F" w:rsidRDefault="00AC577F" w:rsidP="00AC577F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SUM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1101</w:t>
      </w:r>
      <w:r>
        <w:rPr>
          <w:rStyle w:val="HTMLCode"/>
          <w:rFonts w:eastAsiaTheme="majorEastAsia"/>
        </w:rPr>
        <w:t xml:space="preserve"> only)</w:t>
      </w:r>
    </w:p>
    <w:p w14:paraId="19FE9036" w14:textId="77777777" w:rsidR="00AC577F" w:rsidRDefault="00103212" w:rsidP="00AC577F">
      <w:r>
        <w:pict w14:anchorId="609448C9">
          <v:rect id="Horizontal Line 19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EF16BF" w14:textId="7FA975D5" w:rsidR="00AC577F" w:rsidRDefault="00AC577F" w:rsidP="00AC577F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="00784480">
        <w:t xml:space="preserve">Elevate </w:t>
      </w:r>
      <w:r>
        <w:t xml:space="preserve">COA </w:t>
      </w:r>
      <w:r w:rsidR="00784480">
        <w:t>rule</w:t>
      </w:r>
    </w:p>
    <w:p w14:paraId="2AFF49E4" w14:textId="77777777" w:rsidR="00AC577F" w:rsidRDefault="00AC577F" w:rsidP="00AC577F">
      <w:pPr>
        <w:pStyle w:val="NormalWeb"/>
        <w:ind w:left="720"/>
      </w:pPr>
      <w:r>
        <w:rPr>
          <w:rStyle w:val="Emphasis"/>
          <w:rFonts w:eastAsiaTheme="majorEastAsia"/>
        </w:rPr>
        <w:t>Safeguarding only moves with banks</w:t>
      </w:r>
      <w:r>
        <w:br/>
      </w:r>
      <w:r>
        <w:rPr>
          <w:rStyle w:val="Emphasis"/>
          <w:rFonts w:eastAsiaTheme="majorEastAsia"/>
        </w:rPr>
        <w:t>LP prefunding lives in non-safeguarded assets</w:t>
      </w:r>
    </w:p>
    <w:p w14:paraId="26F4A4A2" w14:textId="77777777" w:rsidR="00AC577F" w:rsidRDefault="00103212" w:rsidP="00AC577F">
      <w:r>
        <w:pict w14:anchorId="36FA3D32">
          <v:rect id="Horizontal Line 20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5CA0D6" w14:textId="231A6F5B" w:rsidR="00AC577F" w:rsidRDefault="00AC577F" w:rsidP="00AC577F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One-sentence auditor explanation </w:t>
      </w:r>
    </w:p>
    <w:p w14:paraId="75695606" w14:textId="1F5C5A04" w:rsidR="00AC577F" w:rsidRPr="00B92E61" w:rsidRDefault="00AC577F" w:rsidP="00784480">
      <w:pPr>
        <w:pStyle w:val="NormalWeb"/>
      </w:pPr>
      <w:r>
        <w:t>“Customer balances are economically backed by a combination of statutory safeguarding accounts and prefunded liquidity accounts held with FX providers. Only the former are treated as safeguarding assets for regulatory purposes.”</w:t>
      </w:r>
    </w:p>
    <w:sectPr w:rsidR="00AC577F" w:rsidRPr="00B92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725F"/>
    <w:multiLevelType w:val="multilevel"/>
    <w:tmpl w:val="D0A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9C3"/>
    <w:multiLevelType w:val="multilevel"/>
    <w:tmpl w:val="36A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3E3"/>
    <w:multiLevelType w:val="multilevel"/>
    <w:tmpl w:val="FC5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322B1"/>
    <w:multiLevelType w:val="multilevel"/>
    <w:tmpl w:val="18F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5E9A"/>
    <w:multiLevelType w:val="multilevel"/>
    <w:tmpl w:val="021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175D6"/>
    <w:multiLevelType w:val="multilevel"/>
    <w:tmpl w:val="C744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302B"/>
    <w:multiLevelType w:val="multilevel"/>
    <w:tmpl w:val="3DF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34CD8"/>
    <w:multiLevelType w:val="multilevel"/>
    <w:tmpl w:val="8AD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E38C8"/>
    <w:multiLevelType w:val="multilevel"/>
    <w:tmpl w:val="0BD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A41BB"/>
    <w:multiLevelType w:val="multilevel"/>
    <w:tmpl w:val="EB8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C012C"/>
    <w:multiLevelType w:val="multilevel"/>
    <w:tmpl w:val="594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C2F63"/>
    <w:multiLevelType w:val="multilevel"/>
    <w:tmpl w:val="5F5C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930E10"/>
    <w:multiLevelType w:val="multilevel"/>
    <w:tmpl w:val="4C3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15276">
    <w:abstractNumId w:val="8"/>
  </w:num>
  <w:num w:numId="2" w16cid:durableId="832255036">
    <w:abstractNumId w:val="3"/>
  </w:num>
  <w:num w:numId="3" w16cid:durableId="410782774">
    <w:abstractNumId w:val="2"/>
  </w:num>
  <w:num w:numId="4" w16cid:durableId="1789201558">
    <w:abstractNumId w:val="4"/>
  </w:num>
  <w:num w:numId="5" w16cid:durableId="788863966">
    <w:abstractNumId w:val="11"/>
  </w:num>
  <w:num w:numId="6" w16cid:durableId="1883246926">
    <w:abstractNumId w:val="10"/>
  </w:num>
  <w:num w:numId="7" w16cid:durableId="73823057">
    <w:abstractNumId w:val="0"/>
  </w:num>
  <w:num w:numId="8" w16cid:durableId="347490011">
    <w:abstractNumId w:val="5"/>
  </w:num>
  <w:num w:numId="9" w16cid:durableId="1930695976">
    <w:abstractNumId w:val="1"/>
  </w:num>
  <w:num w:numId="10" w16cid:durableId="1148091979">
    <w:abstractNumId w:val="6"/>
  </w:num>
  <w:num w:numId="11" w16cid:durableId="1087532008">
    <w:abstractNumId w:val="7"/>
  </w:num>
  <w:num w:numId="12" w16cid:durableId="2040161609">
    <w:abstractNumId w:val="12"/>
  </w:num>
  <w:num w:numId="13" w16cid:durableId="1059787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38"/>
    <w:rsid w:val="00103212"/>
    <w:rsid w:val="001F5B74"/>
    <w:rsid w:val="00393477"/>
    <w:rsid w:val="003F6242"/>
    <w:rsid w:val="004B1038"/>
    <w:rsid w:val="00667EC5"/>
    <w:rsid w:val="00784480"/>
    <w:rsid w:val="00876A6F"/>
    <w:rsid w:val="008832D5"/>
    <w:rsid w:val="00A14EA7"/>
    <w:rsid w:val="00A7052F"/>
    <w:rsid w:val="00A737CE"/>
    <w:rsid w:val="00AC577F"/>
    <w:rsid w:val="00B92E61"/>
    <w:rsid w:val="00C776B6"/>
    <w:rsid w:val="00CB2937"/>
    <w:rsid w:val="00CD505E"/>
    <w:rsid w:val="00E15B04"/>
    <w:rsid w:val="00F7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25B24D51"/>
  <w15:chartTrackingRefBased/>
  <w15:docId w15:val="{1C87E5D5-C5E5-574E-9B69-05806FEA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76B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77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76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C57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77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number">
    <w:name w:val="hljs-number"/>
    <w:basedOn w:val="DefaultParagraphFont"/>
    <w:rsid w:val="00AC577F"/>
  </w:style>
  <w:style w:type="character" w:customStyle="1" w:styleId="hljs-title">
    <w:name w:val="hljs-title"/>
    <w:basedOn w:val="DefaultParagraphFont"/>
    <w:rsid w:val="00AC577F"/>
  </w:style>
  <w:style w:type="character" w:customStyle="1" w:styleId="hljs-params">
    <w:name w:val="hljs-params"/>
    <w:basedOn w:val="DefaultParagraphFont"/>
    <w:rsid w:val="00AC577F"/>
  </w:style>
  <w:style w:type="character" w:customStyle="1" w:styleId="hljs-string">
    <w:name w:val="hljs-string"/>
    <w:basedOn w:val="DefaultParagraphFont"/>
    <w:rsid w:val="00AC577F"/>
  </w:style>
  <w:style w:type="character" w:customStyle="1" w:styleId="hljs-keyword">
    <w:name w:val="hljs-keyword"/>
    <w:basedOn w:val="DefaultParagraphFont"/>
    <w:rsid w:val="00AC577F"/>
  </w:style>
  <w:style w:type="character" w:customStyle="1" w:styleId="hljs-type">
    <w:name w:val="hljs-type"/>
    <w:basedOn w:val="DefaultParagraphFont"/>
    <w:rsid w:val="00AC577F"/>
  </w:style>
  <w:style w:type="character" w:customStyle="1" w:styleId="hljs-builtin">
    <w:name w:val="hljs-built_in"/>
    <w:basedOn w:val="DefaultParagraphFont"/>
    <w:rsid w:val="00AC5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6</cp:revision>
  <dcterms:created xsi:type="dcterms:W3CDTF">2026-01-10T10:40:00Z</dcterms:created>
  <dcterms:modified xsi:type="dcterms:W3CDTF">2026-04-23T08:00:00Z</dcterms:modified>
</cp:coreProperties>
</file>