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52"/>
          <w:szCs w:val="52"/>
        </w:rPr>
        <w:t xml:space="preserve">TurboRefi Formula Reference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CHEAT SHEET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calculation in the system  |  Keep this open while coding</w:t>
      </w:r>
    </w:p>
    <w:p>
      <w:pPr>
        <w:spacing w:after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Mortgage Foundry  |  April 2026  |  Engineering Reference</w:t>
      </w:r>
    </w:p>
    <w:p>
      <w:pPr>
        <w:pBdr>
          <w:bottom w:val="single" w:color="2E7D32" w:sz="4" w:space="4"/>
        </w:pBdr>
        <w:spacing w:after="200" w:before="200"/>
      </w:pPr>
    </w:p>
    <w:p>
      <w:pPr>
        <w:spacing w:after="40"/>
      </w:pPr>
    </w:p>
    <w:p>
      <w:pPr>
        <w:pStyle w:val="Heading1"/>
      </w:pPr>
      <w:r>
        <w:t xml:space="preserve">1. Gross Monthly Income (GMI)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 Frequency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GSE Ref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Annual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annual_salary / 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$98,000 / 12 = $8,166.67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 / Ch.5302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Bi-Weekly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gross_per_check × 26 / 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$3,846.15 × 26 / 12 = $8,333.33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 / Ch.5302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Weekly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gross_per_check × 52 / 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$1,923.08 × 52 / 12 = $8,333.35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 / Ch.5302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Semi-Monthly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gross_per_check × 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$4,166.67 × 2 = $8,333.34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 / Ch.5302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Hourly (salaried equiv)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 × guaranteed_hrs × 52 / 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$48.08 × 40 × 52 / 12 = $8,333.07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 / Ch.5302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7"/>
          <w:szCs w:val="17"/>
        </w:rPr>
        <w:t xml:space="preserve">⚠ If income is DECLINING (W2 yr1 &gt; yr2): use the LOWER year, not the average. Document rationale.</w:t>
      </w:r>
    </w:p>
    <w:p>
      <w:pPr>
        <w:spacing w:after="60"/>
      </w:pPr>
    </w:p>
    <w:p>
      <w:pPr>
        <w:pStyle w:val="Heading1"/>
      </w:pPr>
      <w:r>
        <w:t xml:space="preserve">2. Variable Income (OT / Bonus / Commission)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 Threshold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GSE Ref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Variable 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(ot + bonus + commission) / base_salary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25% → LARS –10 (U1.1)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2yr average (if qualifying)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(yr1_variable + yr2_variable) / 24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tenure &lt; 24mo → LARS –10 (U1.2)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YoY decline check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decline = (yr1_var – yr2_var) / yr1_var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20% decline OR yr2 = $0 → EXCLUDE entirely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UW Guide 2.4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Self-Employed Income (UC3, UC4)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GSE Ref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Adjusted income (per yr)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schedc_net + depreciation + depletion + amortization + home_office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back NON-CASH deductions only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B3-3.2 / 5303.1(c)(i)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Trend: GROWING or STABLE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se_gmi = (adj_yr1 + adj_yr2) / 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when adj_yr2 ≥ adj_yr1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B3-3.2 / Ch.5303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Trend: DECLINING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se_gmi = adj_yr2 / 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Use LOWER year only. LARS –15 (U3.1).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Net loss check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schedc_net &lt; 0 in either yr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LARS –15 (U3.2). Immediate flag.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Add-back items from Schedule C: Line 12 (depletion), Line 13 (depreciation), Line 30 (business use of home), Form 4562 (amortization).</w:t>
      </w:r>
    </w:p>
    <w:p>
      <w:pPr>
        <w:spacing w:after="60"/>
      </w:pPr>
    </w:p>
    <w:p>
      <w:pPr>
        <w:pStyle w:val="Heading1"/>
      </w:pPr>
      <w:r>
        <w:t xml:space="preserve">4. Gig Worker Checks (UC4)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 Threshold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GSE Ref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1099 vs. SchedC match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mismatch = (gross_1099 != schedc_gross)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Any mismatch → LARS –10 (U4.6)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SEL-2025-01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ratio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ratio = schedc_expenses / gross_1099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50% → LARS –10 (U4.2)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Seasonal volatility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vol = (max_mo – min_mo) / avg_mo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50% → LARS –10 (U4.5)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SEL-2025-01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 history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months_active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&lt; 12mo → LARS –15 (U4.3). 12–23mo = FNMA only (–5).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SEL-2025-01 / Ch.5303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Income calculation: same as Section 3 (self-employed) after 1099/SchedC are validated.</w:t>
      </w:r>
    </w:p>
    <w:p>
      <w:pPr>
        <w:spacing w:after="60"/>
      </w:pPr>
    </w:p>
    <w:p>
      <w:pPr>
        <w:pStyle w:val="Heading1"/>
      </w:pPr>
      <w:r>
        <w:t xml:space="preserve">5. LTV (Loan-to-Value)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LTV (worst case)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ltv_high = current_balance / min(api_values)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for threshold checks. This is the conservative number.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LTV (best case)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ltv_low = current_balance / max(api_values)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Informational. Presented alongside worst case.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spread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spread = (max – min) / mean(apis) × 100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15% → LARS –10 (B11)</w:t>
            </w:r>
          </w:p>
        </w:tc>
      </w:tr>
    </w:tbl>
    <w:p>
      <w:pPr>
        <w:spacing w:after="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 Case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LTV RED Threshold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LARS Factor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 (PMI removal)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b/>
                <w:bCs/>
                <w:color w:val="C62828"/>
                <w:sz w:val="17"/>
                <w:szCs w:val="17"/>
              </w:rPr>
              <w:t xml:space="preserve">ltv_high &gt; 75%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B10 (–15)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UC1, UC3, UC4, UC6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b/>
                <w:bCs/>
                <w:color w:val="C62828"/>
                <w:sz w:val="17"/>
                <w:szCs w:val="17"/>
              </w:rPr>
              <w:t xml:space="preserve">ltv_high &gt; 80%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B10 (–15)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UC5 (VA IRRRL)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N/A — no LTV check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APIs queried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PITIA (Monthly Housing Payment)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P+I (new loan)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 = P × [r(1+r)^n] / [(1+r)^n – 1]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 = loan_amount, r = new_rate/12, n = 360 (30yr)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P+I (old loan)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Same formula with current_rate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Used for savings calculation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Taxes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tax_monthly = tax_bill_annual / 12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 uploaded tax bill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Insurance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ins_monthly = insurance_annual / 12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 uploaded insurance dec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HOA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hoa_monthly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 borrower. $0 if no HOA.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PMI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$0 if new LTV ≤ 80%. Otherwise varies by LTV and FICO.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UC2: PMI eliminated if new LTV ≤ 80%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PITIA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= pi + tax_monthly + ins_monthly + hoa + pmi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This goes into DTI numerator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DTI (Debt-to-Income Ratio)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GSE Ref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 Threshold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Front-end (housing)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front_dti = pitia_total / gmi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B3-6 / Ch.5401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 max 31%. Conv: no hard limit.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Back-end (total)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back_dti = (pitia + all_monthly_debts) / gmi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B3-6 / Ch.5401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43% → LARS –10 (B15). QM limit.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cs="Arial" w:eastAsia="Arial" w:hAnsi="Arial"/>
          <w:sz w:val="16"/>
          <w:szCs w:val="16"/>
        </w:rPr>
        <w:t xml:space="preserve">Monthly debts include: auto loans, student loans, credit card minimums, personal loans, alimony (if ≥10 months remaining), child support.</w:t>
      </w:r>
    </w:p>
    <w:p>
      <w:pPr>
        <w:spacing w:after="20"/>
      </w:pPr>
    </w:p>
    <w:p>
      <w:pPr>
        <w:pStyle w:val="Heading2"/>
      </w:pPr>
      <w:r>
        <w:t xml:space="preserve">7a. Student Loan Rules (In DTI)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 for Deferred / $0 Payment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FNMA (Fannie Mae)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 1% of outstanding balance OR fully amortized payment, whichever is greater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FHLMC (Freddie Mac)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 0.5% of outstanding balance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Ch.5302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 1% of balance. IBR payments NOT accepted.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 guidelines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deferred 12+ months past close: may exclude. Otherwise 5% ÷ 12.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 Lender’s Handbook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Net Rental Income (UC6)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⚠ FNMA and FHLMC use DIFFERENT methods. Calculate BOTH. Results may have different signs.</w:t>
      </w:r>
    </w:p>
    <w:p>
      <w:pPr>
        <w:spacing w:after="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24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Positive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Negative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GSE Ref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FNMA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(lease_rent × 0.75) – rental_pitia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to GMI (income)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Add abs() to monthly_debts (LIABILITY)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B3-3.5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FHLMC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(schede_net + schede_depreciation) / 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to GMI (income)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Add abs() to monthly_debts (LIABILITY)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Ch.5305</w:t>
            </w:r>
          </w:p>
        </w:tc>
      </w:tr>
    </w:tbl>
    <w:p>
      <w:pPr>
        <w:spacing w:after="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 Check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 Threshold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Lease vs. Schedule E match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diff = abs(lease_rent×12 – schede_gross) / (lease_rent×12)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10% → LARS –10 (U6.6)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 rental (either method)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 &lt; 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LARS –10 (U6.2). Sign flip to LIABILITY.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FNMA 75% rule implicitly covers vacancy/maintenance. FHLMC may require separate vacancy analysis.</w:t>
      </w:r>
    </w:p>
    <w:p>
      <w:pPr>
        <w:spacing w:after="60"/>
      </w:pPr>
    </w:p>
    <w:p>
      <w:pPr>
        <w:pStyle w:val="Heading1"/>
      </w:pPr>
      <w:r>
        <w:t xml:space="preserve">9. VA IRRRL Calculations (UC5 Only)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 Threshold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reduction (bps)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reduction = (current_rate – new_rate) × 100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&lt; 50 bps → LARS –30 (U5.2). HARD FAIL.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 Circ 26-23-06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Funding fee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 = current_balance × 0.005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 if disability_rating &gt; 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 fee schedule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 savings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savings = old_pi – new_pi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Informational only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Seasoning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payments ≥ 6 AND days_since_first ≥ 210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Either fails → LARS –15 (U5.4)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Lender’s Handbook Ch.6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Remember: NO income calc, NO credit check, NO LTV calc for VA IRRRL.</w:t>
      </w:r>
    </w:p>
    <w:p>
      <w:pPr>
        <w:spacing w:after="60"/>
      </w:pPr>
    </w:p>
    <w:p>
      <w:pPr>
        <w:pStyle w:val="Heading1"/>
      </w:pPr>
      <w:r>
        <w:t xml:space="preserve">10. Savings &amp; Break-Even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Old P+I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amort(current_balance, current_rate/12, 360)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UCs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P+I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amort(current_balance, new_rate/12, 360)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UCs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savings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rate_savings = old_pi – new_pi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UCs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PMI savings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pmi_savings = pmi_monthly (if eliminated)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 only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monthly savings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total_savings = rate_savings + pmi_savings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UC2: includes PMI. Others: rate only.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Closing cost estimate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closing = current_balance × 0.015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Screening approximation (~1.5%)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Break-even months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breakeven = closing / total_savings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Presented to borrower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W2 / Paystub Consistency Checks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 (LARS RED)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Paystub annualized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ps_annual = gmi × 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Intermediate calc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W2 vs. paystub diff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diff = abs(ps_annual – w2_yr1) / w2_yr1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10%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10% → B6 (–10)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W2 YoY consistency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yoy = abs(w2_yr1 – w2_yr2) / w2_yr2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 diff noted, not auto-RED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Employment tenure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tenure_months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24 months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&lt; 24 → B8 (–8). Gap → B9 (–10).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Credit Score Thresholds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Minimum FICO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Optimal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Scoring Method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Conventional (FNMA/FHLMC)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740+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Middle of 3 bureau scores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B3-5.1 / Ch.5201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580 (3.5% dn) / 500 (10% dn)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640+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Middle of 3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 guidelines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VA min (lender overlay: 620)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620+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Middle of 3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 + lender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660+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GUS threshold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USDA guidelines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In TurboRefi screening: borrower-reported range. &lt; 620 → LARS –15 (B1). Unknown → LARS –15 (B3).</w:t>
      </w:r>
    </w:p>
    <w:p>
      <w:pPr>
        <w:spacing w:after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If only 2 scores available: use the LOWER of the two.</w:t>
      </w:r>
    </w:p>
    <w:p>
      <w:pPr>
        <w:spacing w:after="60"/>
      </w:pPr>
    </w:p>
    <w:p>
      <w:pPr>
        <w:pStyle w:val="Heading1"/>
      </w:pPr>
      <w:r>
        <w:t xml:space="preserve">13. DTI Limits by Program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Front-End Max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Back-End Max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Conventional (AUS Approve)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limit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45% (50% w/ strong CFs)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DU/LP may approve higher with strong profile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Conventional (Manual UW)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43–45%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Compensating factors required above limits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 (AUS)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43% (up to 56.99%)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 43% requires compensating factor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FHA (Manual)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43%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Hard limit for manual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Residual income is primary CF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41% (44% w/ GUS)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GUS may approve higher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TurboRefi screening RED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&gt; 43% → LARS –10 (B15)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QM threshold. Conservative screening.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14. Amortization Formula (P+I Calculator)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This is the core mortgage payment formula. Implement this ONCE and reuse everywhere.</w:t>
      </w:r>
    </w:p>
    <w:p>
      <w:pPr>
        <w:spacing w:after="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Formula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M = P × [ r(1+r)^n ] / [ (1+r)^n – 1 ]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 = monthly payment,  P = principal (loan amount),  r = monthly interest rate (annual_rate / 12),  n = total payments (360 for 30yr, 180 for 15yr)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$290,000 @ 6.0% / 30yr:  r = 0.06/12 = 0.005,  n = 360.  M = 290000 × [0.005(1.005)^360] / [(1.005)^360 – 1] = $1,738.87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Edge case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rate = 0: M = P / n (simple division). Guard against division by zero in the formula.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Python: use numpy.pmt() or implement directly. JavaScript: implement directly.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15. LARS Score — Quick Reference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Start at 100. Deduct per factor. ≥ 70 = AUTO. &lt; 70 = REFER. Any single ⚠ = likely referral.</w:t>
      </w:r>
    </w:p>
    <w:p>
      <w:pPr>
        <w:spacing w:after="20"/>
      </w:pPr>
    </w:p>
    <w:tbl>
      <w:tblPr>
        <w:tblW w:type="dxa" w:w="6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11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Deduction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FICO &lt; 620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FICO 620–679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FICO unknown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"I’m not sure" (per occurrence)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Missing required doc (per doc)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W2/paystub mismatch &gt; 10%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UC1,2,6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OCR confidence &lt; 80%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Employment &lt; 2yr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Employment gap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LTV &gt; threshold (75% UC2, 80% others)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exc. UC5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spread &gt; 15%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exc. UC5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Condo/HOA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OFAC not screened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Identity mismatch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DTI &gt; 43%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exc. UC5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U1.1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Variable income &gt; 25%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UC1,2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U1.2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Variable income &lt; 2yr history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UC1,2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U2.1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LTV straddles 75%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U2.2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PMI type unclear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U2.3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Second lien exists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U3.1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Self-emp income declining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U3.2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Net loss in either year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U3.3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 businesses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U3.6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&lt; 2yr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U4.1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 platforms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U4.2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Expense ratio &gt; 50%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U4.3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 &lt; 12mo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U4.6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1099/SchedC mismatch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U5.1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a VA loan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–30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U5.2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NTB fails (&lt; 50bps)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–30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U5.3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Cash-out requested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–30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U6.1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Rental vacant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–15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U6.2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 rental income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U6.4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Family tenant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U6.6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Lease/SchedE mismatch &gt; 10%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U6.7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Rental PITIA unknown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–10 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UC6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3"/>
        <w:szCs w:val="13"/>
      </w:rPr>
      <w:t xml:space="preserve">Page </w:t>
    </w:r>
    <w:r>
      <w:rPr>
        <w:rFonts w:ascii="Arial" w:cs="Arial" w:eastAsia="Arial" w:hAnsi="Arial"/>
        <w:color w:val="BBBBB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3"/>
        <w:szCs w:val="13"/>
      </w:rPr>
      <w:t xml:space="preserve">TurboRefi Formula Cheat Sheet  |  Mortgage Foundry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4" w:space="3"/>
      </w:pBdr>
      <w:spacing w:after="120" w:before="24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2026-04-05T21:33:57.622Z</dcterms:created>
  <dcterms:modified xsi:type="dcterms:W3CDTF">2026-04-05T21:33:57.623Z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