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claire-Accent1"/>
        <w:tblW w:w="10890" w:type="dxa"/>
        <w:tblInd w:w="438" w:type="dxa"/>
        <w:tblLayout w:type="fixed"/>
        <w:tblLook w:val="04A0" w:firstRow="1" w:lastRow="0" w:firstColumn="1" w:lastColumn="0" w:noHBand="0" w:noVBand="1"/>
      </w:tblPr>
      <w:tblGrid>
        <w:gridCol w:w="1701"/>
        <w:gridCol w:w="1418"/>
        <w:gridCol w:w="2616"/>
        <w:gridCol w:w="3904"/>
        <w:gridCol w:w="1251"/>
      </w:tblGrid>
      <w:tr w:rsidR="00967DEB" w:rsidTr="00906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rsidR="00967DEB" w:rsidRDefault="00967DEB" w:rsidP="00F929D2">
            <w:pPr>
              <w:jc w:val="center"/>
            </w:pPr>
            <w:r>
              <w:rPr>
                <w:noProof/>
              </w:rPr>
              <w:drawing>
                <wp:anchor distT="0" distB="0" distL="114300" distR="114300" simplePos="0" relativeHeight="251662336" behindDoc="0" locked="0" layoutInCell="1" allowOverlap="1" wp14:anchorId="1768FA09" wp14:editId="314CEE55">
                  <wp:simplePos x="0" y="0"/>
                  <wp:positionH relativeFrom="column">
                    <wp:posOffset>-62231</wp:posOffset>
                  </wp:positionH>
                  <wp:positionV relativeFrom="paragraph">
                    <wp:posOffset>4445</wp:posOffset>
                  </wp:positionV>
                  <wp:extent cx="1019175" cy="838200"/>
                  <wp:effectExtent l="19050" t="0" r="9525" b="0"/>
                  <wp:wrapNone/>
                  <wp:docPr id="1" name="Image 2" descr="photo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j"/>
                          <pic:cNvPicPr>
                            <a:picLocks noChangeAspect="1" noChangeArrowheads="1"/>
                          </pic:cNvPicPr>
                        </pic:nvPicPr>
                        <pic:blipFill>
                          <a:blip r:embed="rId9" cstate="print"/>
                          <a:srcRect/>
                          <a:stretch>
                            <a:fillRect/>
                          </a:stretch>
                        </pic:blipFill>
                        <pic:spPr bwMode="auto">
                          <a:xfrm>
                            <a:off x="0" y="0"/>
                            <a:ext cx="1019175" cy="838200"/>
                          </a:xfrm>
                          <a:prstGeom prst="rect">
                            <a:avLst/>
                          </a:prstGeom>
                          <a:noFill/>
                          <a:ln w="9525">
                            <a:noFill/>
                            <a:miter lim="800000"/>
                            <a:headEnd/>
                            <a:tailEnd/>
                          </a:ln>
                        </pic:spPr>
                      </pic:pic>
                    </a:graphicData>
                  </a:graphic>
                </wp:anchor>
              </w:drawing>
            </w:r>
          </w:p>
          <w:p w:rsidR="00967DEB" w:rsidRDefault="00967DEB" w:rsidP="00F929D2">
            <w:pPr>
              <w:jc w:val="center"/>
            </w:pPr>
          </w:p>
          <w:p w:rsidR="00967DEB" w:rsidRDefault="00967DEB" w:rsidP="00F929D2">
            <w:pPr>
              <w:jc w:val="center"/>
            </w:pPr>
          </w:p>
          <w:p w:rsidR="00967DEB" w:rsidRDefault="00967DEB" w:rsidP="00F929D2">
            <w:pPr>
              <w:jc w:val="center"/>
            </w:pPr>
          </w:p>
          <w:p w:rsidR="00967DEB" w:rsidRDefault="00967DEB" w:rsidP="00F929D2"/>
        </w:tc>
        <w:tc>
          <w:tcPr>
            <w:tcW w:w="1418" w:type="dxa"/>
            <w:vAlign w:val="center"/>
          </w:tcPr>
          <w:p w:rsidR="00967DEB" w:rsidRPr="00164857" w:rsidRDefault="00937852" w:rsidP="00967DEB">
            <w:pPr>
              <w:pStyle w:val="Titre4"/>
              <w:outlineLvl w:val="3"/>
              <w:cnfStyle w:val="100000000000" w:firstRow="1" w:lastRow="0" w:firstColumn="0" w:lastColumn="0" w:oddVBand="0" w:evenVBand="0" w:oddHBand="0" w:evenHBand="0" w:firstRowFirstColumn="0" w:firstRowLastColumn="0" w:lastRowFirstColumn="0" w:lastRowLastColumn="0"/>
              <w:rPr>
                <w:rFonts w:ascii="Algerian" w:hAnsi="Algerian"/>
                <w:color w:val="FF0000"/>
                <w:sz w:val="28"/>
              </w:rPr>
            </w:pPr>
            <w:r>
              <w:rPr>
                <w:rFonts w:ascii="Algerian" w:hAnsi="Algerian"/>
                <w:color w:val="FF0000"/>
                <w:sz w:val="28"/>
              </w:rPr>
              <w:t>Uaa3</w:t>
            </w:r>
          </w:p>
        </w:tc>
        <w:tc>
          <w:tcPr>
            <w:tcW w:w="6520" w:type="dxa"/>
            <w:gridSpan w:val="2"/>
          </w:tcPr>
          <w:p w:rsidR="00967DEB" w:rsidRPr="00164857" w:rsidRDefault="00967DEB" w:rsidP="004E2BAB">
            <w:pPr>
              <w:jc w:val="center"/>
              <w:cnfStyle w:val="100000000000" w:firstRow="1" w:lastRow="0" w:firstColumn="0" w:lastColumn="0" w:oddVBand="0" w:evenVBand="0" w:oddHBand="0" w:evenHBand="0" w:firstRowFirstColumn="0" w:firstRowLastColumn="0" w:lastRowFirstColumn="0" w:lastRowLastColumn="0"/>
              <w:rPr>
                <w:rFonts w:ascii="Algerian" w:hAnsi="Algerian"/>
                <w:color w:val="FF0000"/>
                <w:sz w:val="28"/>
                <w:szCs w:val="28"/>
              </w:rPr>
            </w:pPr>
            <w:r w:rsidRPr="00164857">
              <w:rPr>
                <w:rFonts w:ascii="Algerian" w:hAnsi="Algerian"/>
                <w:color w:val="FF0000"/>
                <w:sz w:val="28"/>
                <w:szCs w:val="28"/>
              </w:rPr>
              <w:t xml:space="preserve">Cours de : TRPT </w:t>
            </w:r>
          </w:p>
          <w:p w:rsidR="00967DEB" w:rsidRPr="00164857" w:rsidRDefault="00967DEB" w:rsidP="004E2BAB">
            <w:pPr>
              <w:jc w:val="center"/>
              <w:cnfStyle w:val="100000000000" w:firstRow="1" w:lastRow="0" w:firstColumn="0" w:lastColumn="0" w:oddVBand="0" w:evenVBand="0" w:oddHBand="0" w:evenHBand="0" w:firstRowFirstColumn="0" w:firstRowLastColumn="0" w:lastRowFirstColumn="0" w:lastRowLastColumn="0"/>
              <w:rPr>
                <w:rFonts w:ascii="Algerian" w:hAnsi="Algerian"/>
                <w:color w:val="FF0000"/>
                <w:sz w:val="28"/>
                <w:szCs w:val="28"/>
              </w:rPr>
            </w:pPr>
            <w:r w:rsidRPr="00164857">
              <w:rPr>
                <w:rFonts w:ascii="Algerian" w:hAnsi="Algerian"/>
                <w:color w:val="FF0000"/>
                <w:sz w:val="28"/>
                <w:szCs w:val="28"/>
              </w:rPr>
              <w:t>Traitement Résolution des problèmes techniques</w:t>
            </w:r>
          </w:p>
        </w:tc>
        <w:tc>
          <w:tcPr>
            <w:tcW w:w="1251" w:type="dxa"/>
            <w:vAlign w:val="center"/>
          </w:tcPr>
          <w:p w:rsidR="00967DEB" w:rsidRPr="00164857" w:rsidRDefault="009671C0" w:rsidP="00F929D2">
            <w:pPr>
              <w:jc w:val="center"/>
              <w:cnfStyle w:val="100000000000" w:firstRow="1" w:lastRow="0" w:firstColumn="0" w:lastColumn="0" w:oddVBand="0" w:evenVBand="0" w:oddHBand="0" w:evenHBand="0" w:firstRowFirstColumn="0" w:firstRowLastColumn="0" w:lastRowFirstColumn="0" w:lastRowLastColumn="0"/>
              <w:rPr>
                <w:rFonts w:ascii="Algerian" w:hAnsi="Algerian"/>
                <w:color w:val="FF0000"/>
                <w:sz w:val="32"/>
                <w:szCs w:val="32"/>
              </w:rPr>
            </w:pPr>
            <w:r w:rsidRPr="00164857">
              <w:rPr>
                <w:rFonts w:ascii="Algerian" w:hAnsi="Algerian"/>
                <w:color w:val="FF0000"/>
                <w:sz w:val="32"/>
                <w:szCs w:val="32"/>
              </w:rPr>
              <w:t>5</w:t>
            </w:r>
            <w:r w:rsidR="00967DEB" w:rsidRPr="00164857">
              <w:rPr>
                <w:rFonts w:ascii="Algerian" w:hAnsi="Algerian"/>
                <w:color w:val="FF0000"/>
                <w:sz w:val="32"/>
                <w:szCs w:val="32"/>
              </w:rPr>
              <w:t>PL</w:t>
            </w:r>
          </w:p>
        </w:tc>
      </w:tr>
      <w:tr w:rsidR="00967DEB" w:rsidTr="0090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rsidR="00967DEB" w:rsidRDefault="00967DEB" w:rsidP="00F929D2">
            <w:pPr>
              <w:jc w:val="center"/>
            </w:pPr>
          </w:p>
        </w:tc>
        <w:tc>
          <w:tcPr>
            <w:tcW w:w="4034" w:type="dxa"/>
            <w:gridSpan w:val="2"/>
          </w:tcPr>
          <w:p w:rsidR="00967DEB" w:rsidRPr="009333C9" w:rsidRDefault="00967DEB" w:rsidP="00B56646">
            <w:pPr>
              <w:spacing w:before="40" w:line="28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9333C9">
              <w:rPr>
                <w:rFonts w:ascii="Times New Roman" w:hAnsi="Times New Roman" w:cs="Times New Roman"/>
                <w:b/>
                <w:bCs/>
              </w:rPr>
              <w:t>Rôle de la situation :</w:t>
            </w:r>
            <w:r w:rsidRPr="009333C9">
              <w:rPr>
                <w:rFonts w:ascii="Times New Roman" w:hAnsi="Times New Roman" w:cs="Times New Roman"/>
                <w:b/>
                <w:bCs/>
                <w:color w:val="FF0000"/>
              </w:rPr>
              <w:t xml:space="preserve"> </w:t>
            </w:r>
            <w:r w:rsidR="001422F6">
              <w:rPr>
                <w:rFonts w:ascii="Times New Roman" w:hAnsi="Times New Roman" w:cs="Times New Roman"/>
                <w:b/>
                <w:bCs/>
                <w:color w:val="FF0000"/>
                <w:u w:val="single"/>
              </w:rPr>
              <w:t>Apprentissage</w:t>
            </w:r>
            <w:r w:rsidRPr="009333C9">
              <w:rPr>
                <w:rFonts w:ascii="Times New Roman" w:hAnsi="Times New Roman" w:cs="Times New Roman"/>
                <w:color w:val="FF0000"/>
                <w:sz w:val="20"/>
                <w:u w:val="single"/>
              </w:rPr>
              <w:t xml:space="preserve"> </w:t>
            </w:r>
            <w:r w:rsidRPr="009333C9">
              <w:rPr>
                <w:rFonts w:ascii="Times New Roman" w:hAnsi="Times New Roman" w:cs="Times New Roman"/>
                <w:color w:val="FF0000"/>
                <w:sz w:val="20"/>
              </w:rPr>
              <w:t xml:space="preserve"> </w:t>
            </w:r>
          </w:p>
        </w:tc>
        <w:tc>
          <w:tcPr>
            <w:tcW w:w="5155" w:type="dxa"/>
            <w:gridSpan w:val="2"/>
          </w:tcPr>
          <w:p w:rsidR="00967DEB" w:rsidRPr="001E6132" w:rsidRDefault="00967DEB" w:rsidP="00F929D2">
            <w:pPr>
              <w:jc w:val="center"/>
              <w:cnfStyle w:val="000000100000" w:firstRow="0" w:lastRow="0" w:firstColumn="0" w:lastColumn="0" w:oddVBand="0" w:evenVBand="0" w:oddHBand="1" w:evenHBand="0" w:firstRowFirstColumn="0" w:firstRowLastColumn="0" w:lastRowFirstColumn="0" w:lastRowLastColumn="0"/>
              <w:rPr>
                <w:color w:val="FF0000"/>
              </w:rPr>
            </w:pPr>
            <w:r w:rsidRPr="00967DEB">
              <w:rPr>
                <w:rFonts w:ascii="Arial" w:hAnsi="Arial" w:cs="Arial"/>
                <w:b/>
                <w:bCs/>
              </w:rPr>
              <w:t>Rôle de l'évaluation :</w:t>
            </w:r>
            <w:r w:rsidRPr="001E6132">
              <w:rPr>
                <w:rFonts w:ascii="Arial" w:hAnsi="Arial" w:cs="Arial"/>
                <w:b/>
                <w:bCs/>
                <w:color w:val="FF0000"/>
              </w:rPr>
              <w:t xml:space="preserve">   </w:t>
            </w:r>
            <w:r w:rsidRPr="009333C9">
              <w:rPr>
                <w:rFonts w:ascii="Times New Roman" w:hAnsi="Times New Roman" w:cs="Times New Roman"/>
                <w:b/>
                <w:bCs/>
                <w:color w:val="FF0000"/>
                <w:sz w:val="24"/>
                <w:szCs w:val="24"/>
              </w:rPr>
              <w:t xml:space="preserve"> </w:t>
            </w:r>
            <w:r w:rsidR="001422F6">
              <w:rPr>
                <w:rFonts w:ascii="Times New Roman" w:hAnsi="Times New Roman" w:cs="Times New Roman"/>
                <w:b/>
                <w:color w:val="FF0000"/>
                <w:sz w:val="24"/>
                <w:szCs w:val="24"/>
                <w:u w:val="single"/>
              </w:rPr>
              <w:t>Formatif</w:t>
            </w:r>
            <w:r w:rsidR="002159B8">
              <w:rPr>
                <w:rFonts w:ascii="Times New Roman" w:hAnsi="Times New Roman" w:cs="Times New Roman"/>
                <w:b/>
                <w:color w:val="FF0000"/>
                <w:sz w:val="24"/>
                <w:szCs w:val="24"/>
                <w:u w:val="single"/>
              </w:rPr>
              <w:t>.</w:t>
            </w:r>
          </w:p>
        </w:tc>
      </w:tr>
      <w:tr w:rsidR="00967DEB" w:rsidTr="00906D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5" w:type="dxa"/>
            <w:gridSpan w:val="3"/>
          </w:tcPr>
          <w:p w:rsidR="00967DEB" w:rsidRDefault="00967DEB" w:rsidP="00B56646">
            <w:pPr>
              <w:ind w:left="113"/>
            </w:pPr>
            <w:r>
              <w:rPr>
                <w:rFonts w:ascii="Arial" w:hAnsi="Arial" w:cs="Arial"/>
              </w:rPr>
              <w:t xml:space="preserve">Étudiant : </w:t>
            </w:r>
          </w:p>
        </w:tc>
        <w:tc>
          <w:tcPr>
            <w:tcW w:w="5155" w:type="dxa"/>
            <w:gridSpan w:val="2"/>
          </w:tcPr>
          <w:p w:rsidR="00967DEB" w:rsidRDefault="00967DEB" w:rsidP="00B56646">
            <w:pPr>
              <w:ind w:left="113"/>
              <w:cnfStyle w:val="000000010000" w:firstRow="0" w:lastRow="0" w:firstColumn="0" w:lastColumn="0" w:oddVBand="0" w:evenVBand="0" w:oddHBand="0" w:evenHBand="1" w:firstRowFirstColumn="0" w:firstRowLastColumn="0" w:lastRowFirstColumn="0" w:lastRowLastColumn="0"/>
            </w:pPr>
            <w:r>
              <w:rPr>
                <w:rFonts w:ascii="Arial" w:hAnsi="Arial" w:cs="Arial"/>
              </w:rPr>
              <w:t xml:space="preserve">Professeur :H. SESAY </w:t>
            </w:r>
            <w:r>
              <w:rPr>
                <w:rFonts w:ascii="Arial" w:hAnsi="Arial" w:cs="Arial"/>
                <w:sz w:val="12"/>
              </w:rPr>
              <w:t>.</w:t>
            </w:r>
            <w:r>
              <w:rPr>
                <w:rFonts w:ascii="Arial" w:hAnsi="Arial" w:cs="Arial"/>
              </w:rPr>
              <w:t xml:space="preserve">Date: </w:t>
            </w:r>
          </w:p>
        </w:tc>
      </w:tr>
      <w:tr w:rsidR="00967DEB" w:rsidTr="0090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90" w:type="dxa"/>
            <w:gridSpan w:val="5"/>
          </w:tcPr>
          <w:p w:rsidR="00967DEB" w:rsidRDefault="00967DEB" w:rsidP="00F929D2">
            <w:pPr>
              <w:jc w:val="center"/>
            </w:pPr>
            <w:r>
              <w:rPr>
                <w:rFonts w:ascii="Book Antiqua" w:hAnsi="Book Antiqua"/>
                <w:caps/>
                <w:color w:val="000080"/>
                <w:sz w:val="28"/>
              </w:rPr>
              <w:t>Macrocompétence visée</w:t>
            </w:r>
          </w:p>
        </w:tc>
      </w:tr>
      <w:tr w:rsidR="00967DEB" w:rsidTr="00906D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90" w:type="dxa"/>
            <w:gridSpan w:val="5"/>
          </w:tcPr>
          <w:p w:rsidR="00967DEB" w:rsidRPr="006527F2" w:rsidRDefault="00967DEB" w:rsidP="006527F2">
            <w:pPr>
              <w:jc w:val="both"/>
              <w:rPr>
                <w:rFonts w:ascii="Times New Roman" w:hAnsi="Times New Roman" w:cs="Times New Roman"/>
                <w:b w:val="0"/>
                <w:sz w:val="18"/>
                <w:szCs w:val="18"/>
              </w:rPr>
            </w:pPr>
            <w:r w:rsidRPr="006527F2">
              <w:rPr>
                <w:rFonts w:ascii="Times New Roman" w:hAnsi="Times New Roman" w:cs="Times New Roman"/>
                <w:b w:val="0"/>
                <w:sz w:val="18"/>
                <w:szCs w:val="18"/>
              </w:rPr>
              <w:t>Au terme du degré, l’élève sera capable de (d’) : appliquer les connaissances techniques générales aux situations professi</w:t>
            </w:r>
            <w:r w:rsidR="006527F2" w:rsidRPr="006527F2">
              <w:rPr>
                <w:rFonts w:ascii="Times New Roman" w:hAnsi="Times New Roman" w:cs="Times New Roman"/>
                <w:b w:val="0"/>
                <w:sz w:val="18"/>
                <w:szCs w:val="18"/>
              </w:rPr>
              <w:t xml:space="preserve">onnelles spécifiques. </w:t>
            </w:r>
          </w:p>
          <w:p w:rsidR="007A5A81" w:rsidRPr="003A748B" w:rsidRDefault="007A5A81" w:rsidP="007A5A81">
            <w:pPr>
              <w:jc w:val="both"/>
              <w:rPr>
                <w:rFonts w:ascii="Times New Roman" w:hAnsi="Times New Roman" w:cs="Times New Roman"/>
                <w:b w:val="0"/>
                <w:color w:val="FF0000"/>
                <w:sz w:val="18"/>
                <w:szCs w:val="18"/>
              </w:rPr>
            </w:pPr>
            <w:r w:rsidRPr="003A748B">
              <w:rPr>
                <w:rFonts w:ascii="Times New Roman" w:hAnsi="Times New Roman" w:cs="Times New Roman"/>
                <w:b w:val="0"/>
                <w:color w:val="FF0000"/>
                <w:sz w:val="18"/>
                <w:szCs w:val="18"/>
              </w:rPr>
              <w:t>§</w:t>
            </w:r>
            <w:r>
              <w:rPr>
                <w:rFonts w:ascii="Times New Roman" w:hAnsi="Times New Roman" w:cs="Times New Roman"/>
                <w:b w:val="0"/>
                <w:color w:val="FF0000"/>
                <w:sz w:val="18"/>
                <w:szCs w:val="18"/>
              </w:rPr>
              <w:t>Identifier les lieux sur base des plans</w:t>
            </w:r>
          </w:p>
          <w:p w:rsidR="007A5A81" w:rsidRPr="003A748B" w:rsidRDefault="007A5A81" w:rsidP="007A5A81">
            <w:pPr>
              <w:jc w:val="both"/>
              <w:rPr>
                <w:rFonts w:ascii="Times New Roman" w:hAnsi="Times New Roman" w:cs="Times New Roman"/>
                <w:b w:val="0"/>
                <w:sz w:val="18"/>
                <w:szCs w:val="18"/>
              </w:rPr>
            </w:pPr>
            <w:r w:rsidRPr="003A748B">
              <w:rPr>
                <w:rFonts w:ascii="Times New Roman" w:hAnsi="Times New Roman" w:cs="Times New Roman"/>
                <w:b w:val="0"/>
                <w:sz w:val="18"/>
                <w:szCs w:val="18"/>
              </w:rPr>
              <w:t xml:space="preserve">§ </w:t>
            </w:r>
            <w:r>
              <w:rPr>
                <w:rFonts w:ascii="Times New Roman" w:hAnsi="Times New Roman" w:cs="Times New Roman"/>
                <w:b w:val="0"/>
                <w:sz w:val="18"/>
                <w:szCs w:val="18"/>
              </w:rPr>
              <w:t>Reconnaitre les symboles</w:t>
            </w:r>
          </w:p>
          <w:p w:rsidR="007A5A81" w:rsidRPr="000879DA" w:rsidRDefault="007A5A81" w:rsidP="007A5A81">
            <w:pPr>
              <w:jc w:val="both"/>
              <w:rPr>
                <w:rFonts w:ascii="Times New Roman" w:hAnsi="Times New Roman" w:cs="Times New Roman"/>
                <w:b w:val="0"/>
                <w:color w:val="FF0000"/>
                <w:sz w:val="18"/>
                <w:szCs w:val="18"/>
              </w:rPr>
            </w:pPr>
            <w:r w:rsidRPr="000879DA">
              <w:rPr>
                <w:rFonts w:ascii="Times New Roman" w:hAnsi="Times New Roman" w:cs="Times New Roman"/>
                <w:b w:val="0"/>
                <w:color w:val="FF0000"/>
                <w:sz w:val="18"/>
                <w:szCs w:val="18"/>
              </w:rPr>
              <w:t>§ Identifier les contraintes de positionnement</w:t>
            </w:r>
          </w:p>
          <w:p w:rsidR="007A5A81" w:rsidRPr="003A748B" w:rsidRDefault="007A5A81" w:rsidP="007A5A81">
            <w:pPr>
              <w:jc w:val="both"/>
              <w:rPr>
                <w:rFonts w:ascii="Times New Roman" w:hAnsi="Times New Roman" w:cs="Times New Roman"/>
                <w:b w:val="0"/>
                <w:sz w:val="18"/>
                <w:szCs w:val="18"/>
              </w:rPr>
            </w:pPr>
            <w:r>
              <w:rPr>
                <w:rFonts w:ascii="Times New Roman" w:hAnsi="Times New Roman" w:cs="Times New Roman"/>
                <w:b w:val="0"/>
                <w:sz w:val="18"/>
                <w:szCs w:val="18"/>
              </w:rPr>
              <w:t>§ Identifier les différents circuits électriques à réaliser</w:t>
            </w:r>
          </w:p>
          <w:p w:rsidR="007A5A81" w:rsidRPr="003A748B" w:rsidRDefault="007A5A81" w:rsidP="007A5A81">
            <w:pPr>
              <w:jc w:val="both"/>
              <w:rPr>
                <w:rFonts w:ascii="Times New Roman" w:hAnsi="Times New Roman" w:cs="Times New Roman"/>
                <w:b w:val="0"/>
                <w:color w:val="FF0000"/>
                <w:sz w:val="18"/>
                <w:szCs w:val="18"/>
              </w:rPr>
            </w:pPr>
            <w:r>
              <w:rPr>
                <w:rFonts w:ascii="Times New Roman" w:hAnsi="Times New Roman" w:cs="Times New Roman"/>
                <w:b w:val="0"/>
                <w:color w:val="FF0000"/>
                <w:sz w:val="18"/>
                <w:szCs w:val="18"/>
              </w:rPr>
              <w:t>§ Visualiser la manière dont le cablage devra être réalisé</w:t>
            </w:r>
          </w:p>
          <w:p w:rsidR="007A5A81" w:rsidRPr="003A748B" w:rsidRDefault="007A5A81" w:rsidP="007A5A81">
            <w:pPr>
              <w:jc w:val="both"/>
              <w:rPr>
                <w:rFonts w:ascii="Times New Roman" w:hAnsi="Times New Roman" w:cs="Times New Roman"/>
                <w:b w:val="0"/>
                <w:color w:val="FF0000"/>
                <w:sz w:val="18"/>
                <w:szCs w:val="18"/>
              </w:rPr>
            </w:pPr>
            <w:r>
              <w:rPr>
                <w:rFonts w:ascii="Times New Roman" w:hAnsi="Times New Roman" w:cs="Times New Roman"/>
                <w:b w:val="0"/>
                <w:color w:val="FF0000"/>
                <w:sz w:val="18"/>
                <w:szCs w:val="18"/>
              </w:rPr>
              <w:t>§ Choisir</w:t>
            </w:r>
            <w:r w:rsidRPr="003A748B">
              <w:rPr>
                <w:rFonts w:ascii="Times New Roman" w:hAnsi="Times New Roman" w:cs="Times New Roman"/>
                <w:b w:val="0"/>
                <w:color w:val="FF0000"/>
                <w:sz w:val="18"/>
                <w:szCs w:val="18"/>
              </w:rPr>
              <w:t xml:space="preserve"> </w:t>
            </w:r>
            <w:r>
              <w:rPr>
                <w:rFonts w:ascii="Times New Roman" w:hAnsi="Times New Roman" w:cs="Times New Roman"/>
                <w:b w:val="0"/>
                <w:color w:val="FF0000"/>
                <w:sz w:val="18"/>
                <w:szCs w:val="18"/>
              </w:rPr>
              <w:t>/quantifier/ établir la liste de matériel</w:t>
            </w:r>
          </w:p>
          <w:p w:rsidR="007A5A81" w:rsidRPr="003A748B" w:rsidRDefault="007A5A81" w:rsidP="007A5A81">
            <w:pPr>
              <w:jc w:val="both"/>
              <w:rPr>
                <w:rFonts w:ascii="Times New Roman" w:hAnsi="Times New Roman" w:cs="Times New Roman"/>
                <w:b w:val="0"/>
                <w:sz w:val="18"/>
                <w:szCs w:val="18"/>
              </w:rPr>
            </w:pPr>
            <w:r>
              <w:rPr>
                <w:rFonts w:ascii="Times New Roman" w:hAnsi="Times New Roman" w:cs="Times New Roman"/>
                <w:b w:val="0"/>
                <w:sz w:val="18"/>
                <w:szCs w:val="18"/>
              </w:rPr>
              <w:t>§ Sélectionner l’outillage adapté aux techniques utilisées</w:t>
            </w:r>
          </w:p>
          <w:p w:rsidR="007A5A81" w:rsidRPr="003A748B" w:rsidRDefault="007A5A81" w:rsidP="007A5A81">
            <w:pPr>
              <w:jc w:val="both"/>
              <w:rPr>
                <w:rFonts w:ascii="Times New Roman" w:hAnsi="Times New Roman" w:cs="Times New Roman"/>
                <w:b w:val="0"/>
                <w:sz w:val="18"/>
                <w:szCs w:val="18"/>
              </w:rPr>
            </w:pPr>
            <w:r>
              <w:rPr>
                <w:rFonts w:ascii="Times New Roman" w:hAnsi="Times New Roman" w:cs="Times New Roman"/>
                <w:b w:val="0"/>
                <w:sz w:val="18"/>
                <w:szCs w:val="18"/>
              </w:rPr>
              <w:t>§ Sélectionner les équipements appropriés</w:t>
            </w:r>
          </w:p>
          <w:p w:rsidR="007A5A81" w:rsidRPr="000879DA" w:rsidRDefault="007A5A81" w:rsidP="007A5A81">
            <w:pPr>
              <w:jc w:val="both"/>
              <w:rPr>
                <w:rFonts w:ascii="Times New Roman" w:hAnsi="Times New Roman" w:cs="Times New Roman"/>
                <w:b w:val="0"/>
                <w:color w:val="FF0000"/>
                <w:sz w:val="18"/>
                <w:szCs w:val="18"/>
              </w:rPr>
            </w:pPr>
            <w:r w:rsidRPr="000879DA">
              <w:rPr>
                <w:rFonts w:ascii="Times New Roman" w:hAnsi="Times New Roman" w:cs="Times New Roman"/>
                <w:b w:val="0"/>
                <w:color w:val="FF0000"/>
                <w:sz w:val="18"/>
                <w:szCs w:val="18"/>
              </w:rPr>
              <w:t>§ Vérifier la conformité de l’outillage y compris : échelle, échafaudage, nacelle, EPI, EPC</w:t>
            </w:r>
          </w:p>
          <w:p w:rsidR="007A5A81" w:rsidRPr="003A748B" w:rsidRDefault="007A5A81" w:rsidP="007A5A81">
            <w:pPr>
              <w:jc w:val="both"/>
              <w:rPr>
                <w:rFonts w:ascii="Times New Roman" w:hAnsi="Times New Roman" w:cs="Times New Roman"/>
                <w:b w:val="0"/>
                <w:sz w:val="18"/>
                <w:szCs w:val="18"/>
              </w:rPr>
            </w:pPr>
            <w:r>
              <w:rPr>
                <w:rFonts w:ascii="Times New Roman" w:hAnsi="Times New Roman" w:cs="Times New Roman"/>
                <w:b w:val="0"/>
                <w:sz w:val="18"/>
                <w:szCs w:val="18"/>
              </w:rPr>
              <w:t>§ Utiliser les catalogues papiers ou numériques</w:t>
            </w:r>
          </w:p>
          <w:p w:rsidR="006527F2" w:rsidRPr="007A5A81" w:rsidRDefault="007A5A81" w:rsidP="007A5A81">
            <w:pPr>
              <w:jc w:val="both"/>
              <w:rPr>
                <w:rFonts w:ascii="Times New Roman" w:hAnsi="Times New Roman" w:cs="Times New Roman"/>
                <w:b w:val="0"/>
                <w:color w:val="FF0000"/>
                <w:sz w:val="18"/>
                <w:szCs w:val="18"/>
              </w:rPr>
            </w:pPr>
            <w:r w:rsidRPr="000879DA">
              <w:rPr>
                <w:rFonts w:ascii="Times New Roman" w:hAnsi="Times New Roman" w:cs="Times New Roman"/>
                <w:b w:val="0"/>
                <w:sz w:val="18"/>
                <w:szCs w:val="18"/>
              </w:rPr>
              <w:t>§ Faire un rapport du travail</w:t>
            </w:r>
          </w:p>
        </w:tc>
      </w:tr>
      <w:tr w:rsidR="00967DEB" w:rsidTr="0090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90" w:type="dxa"/>
            <w:gridSpan w:val="5"/>
          </w:tcPr>
          <w:p w:rsidR="00967DEB" w:rsidRPr="00F87D77" w:rsidRDefault="007D0079" w:rsidP="00B56646">
            <w:pPr>
              <w:spacing w:before="40" w:after="40"/>
              <w:jc w:val="center"/>
              <w:rPr>
                <w:rFonts w:ascii="Book Antiqua" w:hAnsi="Book Antiqua"/>
                <w:color w:val="000080"/>
                <w:sz w:val="28"/>
                <w:szCs w:val="28"/>
              </w:rPr>
            </w:pPr>
            <w:r>
              <w:rPr>
                <w:rFonts w:ascii="Book Antiqua" w:hAnsi="Book Antiqua" w:cs="Arial"/>
                <w:caps/>
                <w:color w:val="000080"/>
                <w:sz w:val="28"/>
                <w:szCs w:val="28"/>
              </w:rPr>
              <w:t>dossier technique</w:t>
            </w:r>
            <w:r w:rsidR="00683B20">
              <w:rPr>
                <w:rFonts w:ascii="Book Antiqua" w:hAnsi="Book Antiqua" w:cs="Arial"/>
                <w:caps/>
                <w:color w:val="000080"/>
                <w:sz w:val="28"/>
                <w:szCs w:val="28"/>
              </w:rPr>
              <w:t>/ technologie - methodologie</w:t>
            </w:r>
          </w:p>
        </w:tc>
      </w:tr>
      <w:tr w:rsidR="007D0079" w:rsidTr="00906DB4">
        <w:trPr>
          <w:cnfStyle w:val="000000010000" w:firstRow="0" w:lastRow="0" w:firstColumn="0" w:lastColumn="0" w:oddVBand="0" w:evenVBand="0" w:oddHBand="0" w:evenHBand="1" w:firstRowFirstColumn="0" w:firstRowLastColumn="0" w:lastRowFirstColumn="0" w:lastRowLastColumn="0"/>
          <w:trHeight w:val="2780"/>
        </w:trPr>
        <w:tc>
          <w:tcPr>
            <w:cnfStyle w:val="001000000000" w:firstRow="0" w:lastRow="0" w:firstColumn="1" w:lastColumn="0" w:oddVBand="0" w:evenVBand="0" w:oddHBand="0" w:evenHBand="0" w:firstRowFirstColumn="0" w:firstRowLastColumn="0" w:lastRowFirstColumn="0" w:lastRowLastColumn="0"/>
            <w:tcW w:w="10890" w:type="dxa"/>
            <w:gridSpan w:val="5"/>
          </w:tcPr>
          <w:p w:rsidR="00CD25DB" w:rsidRDefault="00CD25DB" w:rsidP="0057577E">
            <w:pPr>
              <w:rPr>
                <w:rFonts w:ascii="Arial" w:hAnsi="Arial" w:cs="Arial"/>
                <w:b w:val="0"/>
                <w:sz w:val="24"/>
                <w:szCs w:val="24"/>
              </w:rPr>
            </w:pPr>
          </w:p>
          <w:p w:rsidR="0057577E" w:rsidRPr="0057577E" w:rsidRDefault="0057577E" w:rsidP="00CD25DB">
            <w:pPr>
              <w:spacing w:line="360" w:lineRule="auto"/>
              <w:jc w:val="both"/>
              <w:rPr>
                <w:rFonts w:ascii="Arial" w:hAnsi="Arial" w:cs="Arial"/>
                <w:b w:val="0"/>
                <w:sz w:val="24"/>
                <w:szCs w:val="24"/>
              </w:rPr>
            </w:pPr>
            <w:r w:rsidRPr="0057577E">
              <w:rPr>
                <w:rFonts w:ascii="Arial" w:hAnsi="Arial" w:cs="Arial"/>
                <w:b w:val="0"/>
                <w:sz w:val="24"/>
                <w:szCs w:val="24"/>
              </w:rPr>
              <w:t>Les caractéristiques techniques des chemins de câbles et des goulottes leur procurent une très grande souplesse d’installation. Ces solutions sont largement répandues et représentent un bon compromis entre la performance, la facilité de mise en œuvre et le coût. On rencontre une grande variété de produits qui ont chacun leurs utilisations spécifiques</w:t>
            </w:r>
          </w:p>
          <w:p w:rsidR="0057577E" w:rsidRPr="0057577E" w:rsidRDefault="0057577E" w:rsidP="00CD25DB">
            <w:pPr>
              <w:spacing w:line="360" w:lineRule="auto"/>
              <w:jc w:val="both"/>
              <w:rPr>
                <w:rFonts w:ascii="Arial" w:hAnsi="Arial" w:cs="Arial"/>
                <w:b w:val="0"/>
                <w:sz w:val="24"/>
                <w:szCs w:val="24"/>
              </w:rPr>
            </w:pPr>
          </w:p>
          <w:p w:rsidR="0057577E" w:rsidRPr="0057577E" w:rsidRDefault="0057577E" w:rsidP="00CD25DB">
            <w:pPr>
              <w:spacing w:line="360" w:lineRule="auto"/>
              <w:jc w:val="both"/>
              <w:rPr>
                <w:rFonts w:ascii="Arial" w:hAnsi="Arial" w:cs="Arial"/>
                <w:color w:val="FF0000"/>
                <w:sz w:val="24"/>
                <w:szCs w:val="24"/>
              </w:rPr>
            </w:pPr>
            <w:r w:rsidRPr="0057577E">
              <w:rPr>
                <w:rFonts w:ascii="Arial" w:hAnsi="Arial" w:cs="Arial"/>
                <w:color w:val="FF0000"/>
                <w:sz w:val="24"/>
                <w:szCs w:val="24"/>
              </w:rPr>
              <w:t>Les Echelles à câbles</w:t>
            </w:r>
          </w:p>
          <w:p w:rsidR="0057577E" w:rsidRDefault="0057577E" w:rsidP="00CD25DB">
            <w:pPr>
              <w:spacing w:line="360" w:lineRule="auto"/>
              <w:jc w:val="both"/>
              <w:rPr>
                <w:rFonts w:ascii="Arial" w:hAnsi="Arial" w:cs="Arial"/>
                <w:b w:val="0"/>
                <w:sz w:val="24"/>
                <w:szCs w:val="24"/>
              </w:rPr>
            </w:pPr>
            <w:r w:rsidRPr="0057577E">
              <w:rPr>
                <w:rFonts w:ascii="Arial" w:hAnsi="Arial" w:cs="Arial"/>
                <w:b w:val="0"/>
                <w:sz w:val="24"/>
                <w:szCs w:val="24"/>
              </w:rPr>
              <w:t>Elles constituent un support discontinu, les câbles reposant sur des traverses plus ou moins écartées disposées entre deux longerons. Leur robustesse leur permet de supporter des charges importantes (câbles de forte section) et de réaliser de grandes portées (jusqu’à 8 m). On les rencontre principalement sur les sites industriels.</w:t>
            </w:r>
          </w:p>
          <w:p w:rsidR="00590B13" w:rsidRDefault="00590B13" w:rsidP="00CD25DB">
            <w:pPr>
              <w:spacing w:line="360" w:lineRule="auto"/>
              <w:jc w:val="both"/>
              <w:rPr>
                <w:rFonts w:ascii="Arial" w:hAnsi="Arial" w:cs="Arial"/>
                <w:b w:val="0"/>
                <w:sz w:val="24"/>
                <w:szCs w:val="24"/>
              </w:rPr>
            </w:pPr>
          </w:p>
          <w:p w:rsidR="00590B13" w:rsidRDefault="00590B13" w:rsidP="00590B13">
            <w:pPr>
              <w:spacing w:line="360" w:lineRule="auto"/>
              <w:jc w:val="center"/>
              <w:rPr>
                <w:rFonts w:ascii="Arial" w:hAnsi="Arial" w:cs="Arial"/>
                <w:b w:val="0"/>
                <w:sz w:val="24"/>
                <w:szCs w:val="24"/>
              </w:rPr>
            </w:pPr>
            <w:r>
              <w:rPr>
                <w:noProof/>
              </w:rPr>
              <w:drawing>
                <wp:inline distT="0" distB="0" distL="0" distR="0" wp14:anchorId="11FF4F4C" wp14:editId="0A91E159">
                  <wp:extent cx="4806406" cy="17049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6406" cy="1704975"/>
                          </a:xfrm>
                          <a:prstGeom prst="rect">
                            <a:avLst/>
                          </a:prstGeom>
                          <a:noFill/>
                          <a:ln>
                            <a:noFill/>
                          </a:ln>
                        </pic:spPr>
                      </pic:pic>
                    </a:graphicData>
                  </a:graphic>
                </wp:inline>
              </w:drawing>
            </w:r>
          </w:p>
          <w:p w:rsidR="00590B13" w:rsidRDefault="00590B13" w:rsidP="00590B13">
            <w:pPr>
              <w:spacing w:line="360" w:lineRule="auto"/>
              <w:jc w:val="center"/>
              <w:rPr>
                <w:rFonts w:ascii="Arial" w:hAnsi="Arial" w:cs="Arial"/>
                <w:b w:val="0"/>
                <w:sz w:val="24"/>
                <w:szCs w:val="24"/>
              </w:rPr>
            </w:pPr>
          </w:p>
          <w:p w:rsidR="00590B13" w:rsidRDefault="00590B13" w:rsidP="00590B13">
            <w:pPr>
              <w:spacing w:line="360" w:lineRule="auto"/>
              <w:jc w:val="center"/>
              <w:rPr>
                <w:rFonts w:ascii="Arial" w:hAnsi="Arial" w:cs="Arial"/>
                <w:b w:val="0"/>
                <w:sz w:val="24"/>
                <w:szCs w:val="24"/>
              </w:rPr>
            </w:pPr>
          </w:p>
          <w:p w:rsidR="00590B13" w:rsidRDefault="00590B13" w:rsidP="00590B13">
            <w:pPr>
              <w:spacing w:line="360" w:lineRule="auto"/>
              <w:jc w:val="center"/>
              <w:rPr>
                <w:rFonts w:ascii="Arial" w:hAnsi="Arial" w:cs="Arial"/>
                <w:b w:val="0"/>
                <w:sz w:val="24"/>
                <w:szCs w:val="24"/>
              </w:rPr>
            </w:pPr>
          </w:p>
          <w:p w:rsidR="00590B13" w:rsidRDefault="00590B13" w:rsidP="00590B13">
            <w:pPr>
              <w:spacing w:line="360" w:lineRule="auto"/>
              <w:jc w:val="center"/>
              <w:rPr>
                <w:rFonts w:ascii="Arial" w:hAnsi="Arial" w:cs="Arial"/>
                <w:b w:val="0"/>
                <w:sz w:val="24"/>
                <w:szCs w:val="24"/>
              </w:rPr>
            </w:pPr>
          </w:p>
          <w:p w:rsidR="00590B13" w:rsidRDefault="00590B13" w:rsidP="00590B13">
            <w:pPr>
              <w:spacing w:line="360" w:lineRule="auto"/>
              <w:jc w:val="center"/>
              <w:rPr>
                <w:rFonts w:ascii="Arial" w:hAnsi="Arial" w:cs="Arial"/>
                <w:b w:val="0"/>
                <w:sz w:val="24"/>
                <w:szCs w:val="24"/>
              </w:rPr>
            </w:pPr>
          </w:p>
          <w:p w:rsidR="00590B13" w:rsidRDefault="00590B13" w:rsidP="00590B13">
            <w:pPr>
              <w:spacing w:line="360" w:lineRule="auto"/>
              <w:jc w:val="center"/>
              <w:rPr>
                <w:rFonts w:ascii="Arial" w:hAnsi="Arial" w:cs="Arial"/>
                <w:b w:val="0"/>
                <w:sz w:val="24"/>
                <w:szCs w:val="24"/>
              </w:rPr>
            </w:pPr>
          </w:p>
          <w:p w:rsidR="00590B13" w:rsidRDefault="00590B13" w:rsidP="007A5A81">
            <w:pPr>
              <w:spacing w:line="360" w:lineRule="auto"/>
              <w:rPr>
                <w:rFonts w:ascii="Arial" w:hAnsi="Arial" w:cs="Arial"/>
                <w:b w:val="0"/>
                <w:sz w:val="24"/>
                <w:szCs w:val="24"/>
              </w:rPr>
            </w:pPr>
          </w:p>
          <w:p w:rsidR="00590B13" w:rsidRDefault="00590B13" w:rsidP="00590B13">
            <w:pPr>
              <w:spacing w:line="360" w:lineRule="auto"/>
              <w:jc w:val="center"/>
              <w:rPr>
                <w:rFonts w:ascii="Arial" w:hAnsi="Arial" w:cs="Arial"/>
                <w:b w:val="0"/>
                <w:sz w:val="24"/>
                <w:szCs w:val="24"/>
              </w:rPr>
            </w:pPr>
            <w:r>
              <w:rPr>
                <w:rFonts w:ascii="Arial" w:hAnsi="Arial" w:cs="Arial"/>
                <w:noProof/>
                <w:sz w:val="24"/>
                <w:szCs w:val="24"/>
              </w:rPr>
              <w:drawing>
                <wp:inline distT="0" distB="0" distL="0" distR="0">
                  <wp:extent cx="6648662" cy="4810125"/>
                  <wp:effectExtent l="0" t="0" r="0" b="0"/>
                  <wp:docPr id="8" name="Image 8" descr="C:\Users\7PL\Desktop\UAA3\hot 5P\image hotpot\uaa3 echelle de c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PL\Desktop\UAA3\hot 5P\image hotpot\uaa3 echelle de ca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3646" cy="4813731"/>
                          </a:xfrm>
                          <a:prstGeom prst="rect">
                            <a:avLst/>
                          </a:prstGeom>
                          <a:noFill/>
                          <a:ln>
                            <a:noFill/>
                          </a:ln>
                        </pic:spPr>
                      </pic:pic>
                    </a:graphicData>
                  </a:graphic>
                </wp:inline>
              </w:drawing>
            </w:r>
          </w:p>
          <w:p w:rsidR="0057577E" w:rsidRPr="0057577E" w:rsidRDefault="0057577E" w:rsidP="0057577E">
            <w:pPr>
              <w:rPr>
                <w:rFonts w:ascii="Arial" w:hAnsi="Arial" w:cs="Arial"/>
                <w:b w:val="0"/>
                <w:sz w:val="24"/>
                <w:szCs w:val="24"/>
              </w:rPr>
            </w:pPr>
          </w:p>
          <w:p w:rsidR="0057577E" w:rsidRDefault="0057577E" w:rsidP="0057577E">
            <w:pPr>
              <w:jc w:val="center"/>
            </w:pPr>
          </w:p>
          <w:p w:rsidR="0057577E" w:rsidRDefault="0057577E" w:rsidP="0057577E">
            <w:pPr>
              <w:pStyle w:val="Paragraphedeliste"/>
              <w:spacing w:line="480" w:lineRule="auto"/>
            </w:pPr>
          </w:p>
          <w:p w:rsidR="0057577E" w:rsidRPr="0057577E" w:rsidRDefault="0057577E" w:rsidP="00CD25DB">
            <w:pPr>
              <w:spacing w:line="360" w:lineRule="auto"/>
              <w:rPr>
                <w:rFonts w:ascii="Arial" w:hAnsi="Arial" w:cs="Arial"/>
                <w:color w:val="FF0000"/>
                <w:sz w:val="24"/>
                <w:szCs w:val="24"/>
              </w:rPr>
            </w:pPr>
            <w:r w:rsidRPr="0057577E">
              <w:rPr>
                <w:rFonts w:ascii="Arial" w:hAnsi="Arial" w:cs="Arial"/>
                <w:color w:val="FF0000"/>
                <w:sz w:val="24"/>
                <w:szCs w:val="24"/>
              </w:rPr>
              <w:t xml:space="preserve">Les Chemins de câbles en fils </w:t>
            </w:r>
          </w:p>
          <w:p w:rsidR="0057577E" w:rsidRPr="0057577E" w:rsidRDefault="0057577E" w:rsidP="00CD25DB">
            <w:pPr>
              <w:spacing w:line="360" w:lineRule="auto"/>
              <w:jc w:val="both"/>
              <w:rPr>
                <w:rFonts w:ascii="Arial" w:hAnsi="Arial" w:cs="Arial"/>
                <w:b w:val="0"/>
                <w:sz w:val="25"/>
                <w:szCs w:val="25"/>
              </w:rPr>
            </w:pPr>
            <w:r w:rsidRPr="0057577E">
              <w:rPr>
                <w:rFonts w:ascii="Arial" w:hAnsi="Arial" w:cs="Arial"/>
                <w:b w:val="0"/>
                <w:sz w:val="24"/>
                <w:szCs w:val="24"/>
              </w:rPr>
              <w:t>Généralement en fils d’acier soudés, ils sont très répandus en raison de leur facilité d’utilisation et de leur grande polyvalence. Leur structure complètement ouverte facilite la ventilation et permet d’effectuer les calculs de courants admissibles en les assimilant à une échelle à câbles : mode de pose e et F (voir Livre 4). Cette structure ouverte garantit également une grande facilité de nettoyage, ce qui rend le chemin de câbles en fil très apprécié dans l’industrie alimentaire, chimique, les stations d’épuration et la construction navale. Ils permettent par ailleurs de réaliser rapidement des changements de direction et de niveau sans nécessiter d’accessoires spécifiques. Cette solution, tant pour le secteur industriel que pour le tertiaire, est un bon compromis d’un point de vue économique et technique</w:t>
            </w:r>
            <w:r w:rsidRPr="0057577E">
              <w:rPr>
                <w:rFonts w:ascii="Arial" w:hAnsi="Arial" w:cs="Arial"/>
                <w:b w:val="0"/>
                <w:sz w:val="25"/>
                <w:szCs w:val="25"/>
              </w:rPr>
              <w:t>.</w:t>
            </w:r>
          </w:p>
          <w:p w:rsidR="0057577E" w:rsidRDefault="0057577E" w:rsidP="00CD25DB">
            <w:pPr>
              <w:spacing w:line="480" w:lineRule="auto"/>
            </w:pPr>
          </w:p>
          <w:p w:rsidR="007A5A81" w:rsidRDefault="007A5A81" w:rsidP="00CD25DB">
            <w:pPr>
              <w:spacing w:line="480" w:lineRule="auto"/>
            </w:pPr>
          </w:p>
          <w:p w:rsidR="007A5A81" w:rsidRDefault="007A5A81" w:rsidP="00CD25DB">
            <w:pPr>
              <w:spacing w:line="480" w:lineRule="auto"/>
            </w:pPr>
          </w:p>
          <w:p w:rsidR="007A5A81" w:rsidRDefault="007A5A81" w:rsidP="00CD25DB">
            <w:pPr>
              <w:spacing w:line="480" w:lineRule="auto"/>
            </w:pPr>
          </w:p>
          <w:p w:rsidR="007A5A81" w:rsidRPr="00CD25DB" w:rsidRDefault="007A5A81" w:rsidP="00CD25DB">
            <w:pPr>
              <w:spacing w:line="480" w:lineRule="auto"/>
            </w:pPr>
          </w:p>
          <w:p w:rsidR="0057577E" w:rsidRDefault="0057577E" w:rsidP="0057577E">
            <w:pPr>
              <w:pStyle w:val="Paragraphedeliste"/>
              <w:spacing w:line="480" w:lineRule="auto"/>
              <w:jc w:val="center"/>
            </w:pPr>
            <w:r>
              <w:rPr>
                <w:noProof/>
              </w:rPr>
              <w:drawing>
                <wp:inline distT="0" distB="0" distL="0" distR="0">
                  <wp:extent cx="4276725" cy="2513713"/>
                  <wp:effectExtent l="0" t="0" r="0" b="1270"/>
                  <wp:docPr id="6" name="Image 6" descr="C:\Users\7PL\Desktop\UAA3\hot 5P\image hotpot\uaa3 chemin de c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PL\Desktop\UAA3\hot 5P\image hotpot\uaa3 chemin de cab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3023" cy="2517414"/>
                          </a:xfrm>
                          <a:prstGeom prst="rect">
                            <a:avLst/>
                          </a:prstGeom>
                          <a:noFill/>
                          <a:ln>
                            <a:noFill/>
                          </a:ln>
                        </pic:spPr>
                      </pic:pic>
                    </a:graphicData>
                  </a:graphic>
                </wp:inline>
              </w:drawing>
            </w:r>
          </w:p>
          <w:p w:rsidR="0057577E" w:rsidRDefault="0057577E" w:rsidP="0057577E">
            <w:pPr>
              <w:pStyle w:val="Paragraphedeliste"/>
              <w:spacing w:line="480" w:lineRule="auto"/>
              <w:jc w:val="center"/>
            </w:pPr>
          </w:p>
          <w:p w:rsidR="00CD25DB" w:rsidRPr="00CD25DB" w:rsidRDefault="00CD25DB" w:rsidP="00CD25DB">
            <w:pPr>
              <w:spacing w:line="360" w:lineRule="auto"/>
              <w:jc w:val="both"/>
              <w:rPr>
                <w:rFonts w:ascii="Arial" w:hAnsi="Arial" w:cs="Arial"/>
                <w:color w:val="FF0000"/>
                <w:sz w:val="24"/>
                <w:szCs w:val="24"/>
              </w:rPr>
            </w:pPr>
            <w:r w:rsidRPr="00CD25DB">
              <w:rPr>
                <w:rFonts w:ascii="Arial" w:hAnsi="Arial" w:cs="Arial"/>
                <w:color w:val="FF0000"/>
                <w:sz w:val="24"/>
                <w:szCs w:val="24"/>
              </w:rPr>
              <w:t>Les Chemins de câbles en tôle ou en pvc.</w:t>
            </w:r>
          </w:p>
          <w:p w:rsidR="00CD25DB" w:rsidRDefault="00CD25DB" w:rsidP="00CD25DB">
            <w:pPr>
              <w:spacing w:line="360" w:lineRule="auto"/>
              <w:jc w:val="both"/>
              <w:rPr>
                <w:rFonts w:ascii="Arial" w:hAnsi="Arial" w:cs="Arial"/>
                <w:b w:val="0"/>
                <w:sz w:val="24"/>
                <w:szCs w:val="24"/>
              </w:rPr>
            </w:pPr>
            <w:r w:rsidRPr="00CD25DB">
              <w:rPr>
                <w:rFonts w:ascii="Arial" w:hAnsi="Arial" w:cs="Arial"/>
                <w:b w:val="0"/>
                <w:sz w:val="24"/>
                <w:szCs w:val="24"/>
              </w:rPr>
              <w:t>En tôle galvanisée, peinte ou inoxydable, ou en PVC, pleins ou perforés, ils peuvent recevoir un couvercle. Ils permettent de supporter un grand nombre de câbles et sont souvent utilisés dans les environnements industriels et tertiaires. L’utilisation de chemins de câbles perforés améliore la ventilation tout en assurant une bonne protection des câbles. Ils peuvent être équipés de cloisons pour compartimenter les différents réseaux de distribution. Ils sont généralement utilisés pour la distribution d’énergie mais peuvent également distribuer l’ensemble des services (téléphonie, informatique, audio, vidéo...).</w:t>
            </w:r>
          </w:p>
          <w:p w:rsidR="00590B13" w:rsidRDefault="00590B13" w:rsidP="00CD25DB">
            <w:pPr>
              <w:spacing w:line="360" w:lineRule="auto"/>
              <w:jc w:val="both"/>
              <w:rPr>
                <w:rFonts w:ascii="Arial" w:hAnsi="Arial" w:cs="Arial"/>
                <w:b w:val="0"/>
                <w:sz w:val="24"/>
                <w:szCs w:val="24"/>
              </w:rPr>
            </w:pPr>
          </w:p>
          <w:p w:rsidR="00CD25DB" w:rsidRPr="00CD25DB" w:rsidRDefault="00CD25DB" w:rsidP="00CD25DB">
            <w:pPr>
              <w:rPr>
                <w:rFonts w:ascii="Arial" w:hAnsi="Arial" w:cs="Arial"/>
                <w:b w:val="0"/>
                <w:sz w:val="24"/>
                <w:szCs w:val="24"/>
              </w:rPr>
            </w:pPr>
          </w:p>
          <w:p w:rsidR="00CD25DB" w:rsidRDefault="00CD25DB" w:rsidP="00CD25DB">
            <w:pPr>
              <w:jc w:val="center"/>
            </w:pPr>
            <w:r>
              <w:rPr>
                <w:noProof/>
              </w:rPr>
              <w:drawing>
                <wp:inline distT="0" distB="0" distL="0" distR="0" wp14:anchorId="5EA0B0CE" wp14:editId="55ABA946">
                  <wp:extent cx="4305300" cy="3525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9023" cy="3536772"/>
                          </a:xfrm>
                          <a:prstGeom prst="rect">
                            <a:avLst/>
                          </a:prstGeom>
                          <a:noFill/>
                          <a:ln>
                            <a:noFill/>
                          </a:ln>
                        </pic:spPr>
                      </pic:pic>
                    </a:graphicData>
                  </a:graphic>
                </wp:inline>
              </w:drawing>
            </w:r>
          </w:p>
          <w:p w:rsidR="0057577E" w:rsidRDefault="0057577E" w:rsidP="0057577E">
            <w:pPr>
              <w:pStyle w:val="Paragraphedeliste"/>
              <w:spacing w:line="480" w:lineRule="auto"/>
            </w:pPr>
          </w:p>
          <w:p w:rsidR="00CD25DB" w:rsidRPr="007A5A81" w:rsidRDefault="00CD25DB" w:rsidP="007A5A81">
            <w:pPr>
              <w:spacing w:line="480" w:lineRule="auto"/>
            </w:pPr>
          </w:p>
          <w:p w:rsidR="00CD25DB" w:rsidRPr="00CD25DB" w:rsidRDefault="00CD25DB" w:rsidP="00CD25DB">
            <w:pPr>
              <w:rPr>
                <w:rFonts w:ascii="Arial" w:hAnsi="Arial" w:cs="Arial"/>
                <w:color w:val="FF0000"/>
                <w:sz w:val="24"/>
                <w:szCs w:val="24"/>
              </w:rPr>
            </w:pPr>
            <w:r w:rsidRPr="00CD25DB">
              <w:rPr>
                <w:rFonts w:ascii="Arial" w:hAnsi="Arial" w:cs="Arial"/>
                <w:color w:val="FF0000"/>
                <w:sz w:val="24"/>
                <w:szCs w:val="24"/>
              </w:rPr>
              <w:t>Les goulottes.</w:t>
            </w:r>
          </w:p>
          <w:p w:rsidR="00CD25DB" w:rsidRPr="00CD25DB" w:rsidRDefault="00CD25DB" w:rsidP="00CD25DB">
            <w:pPr>
              <w:spacing w:line="360" w:lineRule="auto"/>
              <w:jc w:val="both"/>
              <w:rPr>
                <w:rFonts w:ascii="Arial" w:hAnsi="Arial" w:cs="Arial"/>
                <w:b w:val="0"/>
                <w:sz w:val="24"/>
                <w:szCs w:val="24"/>
              </w:rPr>
            </w:pPr>
            <w:r w:rsidRPr="00CD25DB">
              <w:rPr>
                <w:rFonts w:ascii="Arial" w:hAnsi="Arial" w:cs="Arial"/>
                <w:b w:val="0"/>
                <w:sz w:val="24"/>
                <w:szCs w:val="24"/>
              </w:rPr>
              <w:t>Elles sont utilisées pour la distribution apparente le long des murs ou des plafonds, aussi bien dans les secteurs industriel, tertiaire et résidentiel. Selon leur emploi elles peuvent être en PVC, en résine renforcée de fibres de verre, en tôle d’acier ou en aluminium. Elles sont souvent utilisées pour la rénovation ou l’extension des installations. Elles sont également utilisées dans les installations temporaires. Certaines goulottes ont des compartiments qui permettent de séparer les conducteurs “courant fort” des câbles “courants faibles (téléphone, télévision...)”. Elles sont généralement équipées de couvercles et les accessoires permettent de réaliser toutes sortes d’angles de façon à s’adapter à toutes les configurations de locaux.</w:t>
            </w:r>
          </w:p>
          <w:p w:rsidR="0057577E" w:rsidRDefault="0057577E" w:rsidP="0057577E">
            <w:pPr>
              <w:pStyle w:val="Paragraphedeliste"/>
              <w:spacing w:line="480" w:lineRule="auto"/>
            </w:pPr>
          </w:p>
          <w:p w:rsidR="00CD25DB" w:rsidRDefault="00CD25DB" w:rsidP="00CD25DB">
            <w:pPr>
              <w:pStyle w:val="Paragraphedeliste"/>
              <w:spacing w:line="480" w:lineRule="auto"/>
              <w:ind w:left="271" w:hanging="23"/>
              <w:jc w:val="both"/>
            </w:pPr>
            <w:r>
              <w:rPr>
                <w:noProof/>
              </w:rPr>
              <w:drawing>
                <wp:inline distT="0" distB="0" distL="0" distR="0">
                  <wp:extent cx="6477000" cy="4324350"/>
                  <wp:effectExtent l="0" t="0" r="0" b="0"/>
                  <wp:docPr id="7" name="Image 7" descr="C:\Users\7PL\Desktop\UAA3\hot 5P\image hotpot\uaa3 goulo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PL\Desktop\UAA3\hot 5P\image hotpot\uaa3 goulot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4324350"/>
                          </a:xfrm>
                          <a:prstGeom prst="rect">
                            <a:avLst/>
                          </a:prstGeom>
                          <a:noFill/>
                          <a:ln>
                            <a:noFill/>
                          </a:ln>
                        </pic:spPr>
                      </pic:pic>
                    </a:graphicData>
                  </a:graphic>
                </wp:inline>
              </w:drawing>
            </w:r>
          </w:p>
          <w:p w:rsidR="00EC2D73" w:rsidRDefault="00EC2D73" w:rsidP="002B5B22">
            <w:pPr>
              <w:pStyle w:val="Paragraphedeliste"/>
              <w:spacing w:line="480" w:lineRule="auto"/>
              <w:jc w:val="center"/>
            </w:pPr>
          </w:p>
          <w:p w:rsidR="00CD25DB" w:rsidRPr="00CD25DB" w:rsidRDefault="00CD25DB" w:rsidP="00CD25DB">
            <w:pPr>
              <w:spacing w:line="360" w:lineRule="auto"/>
              <w:rPr>
                <w:rFonts w:ascii="Arial" w:hAnsi="Arial" w:cs="Arial"/>
                <w:color w:val="FF0000"/>
                <w:sz w:val="24"/>
                <w:szCs w:val="24"/>
              </w:rPr>
            </w:pPr>
            <w:r w:rsidRPr="00CD25DB">
              <w:rPr>
                <w:rFonts w:ascii="Arial" w:hAnsi="Arial" w:cs="Arial"/>
                <w:color w:val="FF0000"/>
                <w:sz w:val="24"/>
                <w:szCs w:val="24"/>
              </w:rPr>
              <w:t>Les Chemins de Câbles CabloFil</w:t>
            </w:r>
          </w:p>
          <w:p w:rsidR="00CD25DB" w:rsidRPr="00CD25DB" w:rsidRDefault="00CD25DB" w:rsidP="00CD25DB">
            <w:pPr>
              <w:spacing w:line="360" w:lineRule="auto"/>
              <w:rPr>
                <w:rFonts w:ascii="Arial" w:hAnsi="Arial" w:cs="Arial"/>
                <w:b w:val="0"/>
                <w:sz w:val="24"/>
                <w:szCs w:val="24"/>
              </w:rPr>
            </w:pPr>
            <w:r w:rsidRPr="00CD25DB">
              <w:rPr>
                <w:rFonts w:ascii="Arial" w:hAnsi="Arial" w:cs="Arial"/>
                <w:b w:val="0"/>
                <w:sz w:val="24"/>
                <w:szCs w:val="24"/>
              </w:rPr>
              <w:t>Les caractéristiques générales.</w:t>
            </w:r>
          </w:p>
          <w:p w:rsidR="00CD25DB" w:rsidRPr="00CD25DB" w:rsidRDefault="00CD25DB" w:rsidP="00CD25DB">
            <w:pPr>
              <w:spacing w:line="360" w:lineRule="auto"/>
              <w:rPr>
                <w:rFonts w:ascii="Arial" w:hAnsi="Arial" w:cs="Arial"/>
                <w:b w:val="0"/>
                <w:sz w:val="24"/>
                <w:szCs w:val="24"/>
              </w:rPr>
            </w:pPr>
            <w:r w:rsidRPr="00CD25DB">
              <w:rPr>
                <w:rFonts w:ascii="Arial" w:hAnsi="Arial" w:cs="Arial"/>
                <w:b w:val="0"/>
                <w:sz w:val="24"/>
                <w:szCs w:val="24"/>
              </w:rPr>
              <w:t>Les chemins de câbles cablofil sont constitués d’un treillis de fils d’aciers soudés. Ils sont disponibles dans un grand nombre de dimensions allant de 30 à 150 mm en hauteur et de 35 à 600 mm en largeur. Le choix du type de protection anticorrosion permet de les utiliser dans tous les milieux (voir page 36).</w:t>
            </w:r>
          </w:p>
          <w:p w:rsidR="00CD25DB" w:rsidRPr="00CD25DB" w:rsidRDefault="00CD25DB" w:rsidP="00CD25DB">
            <w:pPr>
              <w:spacing w:line="360" w:lineRule="auto"/>
              <w:rPr>
                <w:rFonts w:ascii="Arial" w:hAnsi="Arial" w:cs="Arial"/>
                <w:b w:val="0"/>
                <w:sz w:val="24"/>
                <w:szCs w:val="24"/>
              </w:rPr>
            </w:pPr>
            <w:r w:rsidRPr="00CD25DB">
              <w:rPr>
                <w:rFonts w:ascii="Arial" w:hAnsi="Arial" w:cs="Arial"/>
                <w:b w:val="0"/>
                <w:sz w:val="24"/>
                <w:szCs w:val="24"/>
              </w:rPr>
              <w:t>Protections cablofil :</w:t>
            </w:r>
          </w:p>
          <w:p w:rsidR="00CD25DB" w:rsidRPr="00CD25DB" w:rsidRDefault="00CD25DB" w:rsidP="00CD25DB">
            <w:pPr>
              <w:spacing w:line="360" w:lineRule="auto"/>
              <w:rPr>
                <w:rFonts w:ascii="Arial" w:hAnsi="Arial" w:cs="Arial"/>
                <w:b w:val="0"/>
                <w:sz w:val="24"/>
                <w:szCs w:val="24"/>
              </w:rPr>
            </w:pPr>
            <w:r w:rsidRPr="00CD25DB">
              <w:rPr>
                <w:rFonts w:ascii="Arial" w:hAnsi="Arial" w:cs="Arial"/>
                <w:b w:val="0"/>
                <w:sz w:val="24"/>
                <w:szCs w:val="24"/>
              </w:rPr>
              <w:lastRenderedPageBreak/>
              <w:t xml:space="preserve">PG: galvanisation en continu avant fabrication </w:t>
            </w:r>
          </w:p>
          <w:p w:rsidR="00CD25DB" w:rsidRPr="00CD25DB" w:rsidRDefault="00CD25DB" w:rsidP="00CD25DB">
            <w:pPr>
              <w:spacing w:line="360" w:lineRule="auto"/>
              <w:rPr>
                <w:rFonts w:ascii="Arial" w:hAnsi="Arial" w:cs="Arial"/>
                <w:b w:val="0"/>
                <w:sz w:val="24"/>
                <w:szCs w:val="24"/>
              </w:rPr>
            </w:pPr>
            <w:r w:rsidRPr="00CD25DB">
              <w:rPr>
                <w:rFonts w:ascii="Arial" w:hAnsi="Arial" w:cs="Arial"/>
                <w:b w:val="0"/>
                <w:sz w:val="24"/>
                <w:szCs w:val="24"/>
              </w:rPr>
              <w:t xml:space="preserve">EZ: zingage électrolytique après fabrication </w:t>
            </w:r>
          </w:p>
          <w:p w:rsidR="00CD25DB" w:rsidRPr="00CD25DB" w:rsidRDefault="00CD25DB" w:rsidP="00CD25DB">
            <w:pPr>
              <w:spacing w:line="360" w:lineRule="auto"/>
              <w:rPr>
                <w:rFonts w:ascii="Arial" w:hAnsi="Arial" w:cs="Arial"/>
                <w:b w:val="0"/>
                <w:sz w:val="24"/>
                <w:szCs w:val="24"/>
              </w:rPr>
            </w:pPr>
            <w:r w:rsidRPr="00CD25DB">
              <w:rPr>
                <w:rFonts w:ascii="Arial" w:hAnsi="Arial" w:cs="Arial"/>
                <w:b w:val="0"/>
                <w:sz w:val="24"/>
                <w:szCs w:val="24"/>
              </w:rPr>
              <w:t>GC : galvanisation à chaud après fabrication</w:t>
            </w:r>
          </w:p>
          <w:p w:rsidR="00CD25DB" w:rsidRPr="00CD25DB" w:rsidRDefault="00CD25DB" w:rsidP="00CD25DB">
            <w:pPr>
              <w:spacing w:line="360" w:lineRule="auto"/>
              <w:rPr>
                <w:rFonts w:ascii="Arial" w:hAnsi="Arial" w:cs="Arial"/>
                <w:b w:val="0"/>
                <w:sz w:val="24"/>
                <w:szCs w:val="24"/>
              </w:rPr>
            </w:pPr>
            <w:r w:rsidRPr="00CD25DB">
              <w:rPr>
                <w:rFonts w:ascii="Arial" w:hAnsi="Arial" w:cs="Arial"/>
                <w:b w:val="0"/>
                <w:sz w:val="24"/>
                <w:szCs w:val="24"/>
              </w:rPr>
              <w:t>304L : acier inox 1.4307</w:t>
            </w:r>
          </w:p>
          <w:p w:rsidR="00CD25DB" w:rsidRPr="00CD25DB" w:rsidRDefault="00CD25DB" w:rsidP="00CD25DB">
            <w:pPr>
              <w:spacing w:line="360" w:lineRule="auto"/>
              <w:rPr>
                <w:rFonts w:ascii="Arial" w:hAnsi="Arial" w:cs="Arial"/>
                <w:b w:val="0"/>
                <w:sz w:val="24"/>
                <w:szCs w:val="24"/>
              </w:rPr>
            </w:pPr>
            <w:r w:rsidRPr="00CD25DB">
              <w:rPr>
                <w:rFonts w:ascii="Arial" w:hAnsi="Arial" w:cs="Arial"/>
                <w:b w:val="0"/>
                <w:sz w:val="24"/>
                <w:szCs w:val="24"/>
              </w:rPr>
              <w:t>316L : acier inox 1.4404</w:t>
            </w:r>
          </w:p>
          <w:p w:rsidR="00CD25DB" w:rsidRPr="00CD25DB" w:rsidRDefault="00CD25DB" w:rsidP="00CD25DB">
            <w:pPr>
              <w:spacing w:line="360" w:lineRule="auto"/>
              <w:rPr>
                <w:rFonts w:ascii="Arial" w:hAnsi="Arial" w:cs="Arial"/>
                <w:b w:val="0"/>
                <w:sz w:val="24"/>
                <w:szCs w:val="24"/>
              </w:rPr>
            </w:pPr>
            <w:r w:rsidRPr="00CD25DB">
              <w:rPr>
                <w:rFonts w:ascii="Arial" w:hAnsi="Arial" w:cs="Arial"/>
                <w:b w:val="0"/>
                <w:sz w:val="24"/>
                <w:szCs w:val="24"/>
              </w:rPr>
              <w:t>Différents profils permettent de répondre à des situations particulières : pose verticale, plancher technique, espace réduit... Les chemins de câbles cablofil peuvent recevoir en option des couvercles et des cloisons de séparation.</w:t>
            </w:r>
          </w:p>
          <w:p w:rsidR="00CD25DB" w:rsidRPr="00CD25DB" w:rsidRDefault="00CD25DB" w:rsidP="00CD25DB">
            <w:pPr>
              <w:pStyle w:val="Paragraphedeliste"/>
              <w:spacing w:line="360" w:lineRule="auto"/>
              <w:jc w:val="center"/>
              <w:rPr>
                <w:b w:val="0"/>
                <w:sz w:val="24"/>
                <w:szCs w:val="24"/>
              </w:rPr>
            </w:pPr>
          </w:p>
          <w:p w:rsidR="00EC2D73" w:rsidRDefault="00590B13" w:rsidP="002B5B22">
            <w:pPr>
              <w:pStyle w:val="Paragraphedeliste"/>
              <w:spacing w:line="480" w:lineRule="auto"/>
              <w:jc w:val="center"/>
            </w:pPr>
            <w:r>
              <w:rPr>
                <w:rFonts w:ascii="Arial" w:hAnsi="Arial" w:cs="Arial"/>
                <w:noProof/>
                <w:sz w:val="30"/>
                <w:szCs w:val="30"/>
              </w:rPr>
              <w:drawing>
                <wp:inline distT="0" distB="0" distL="0" distR="0" wp14:anchorId="5EA93B85" wp14:editId="1D5D5355">
                  <wp:extent cx="5668400" cy="3648075"/>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454" cy="3648754"/>
                          </a:xfrm>
                          <a:prstGeom prst="rect">
                            <a:avLst/>
                          </a:prstGeom>
                          <a:noFill/>
                          <a:ln>
                            <a:noFill/>
                          </a:ln>
                        </pic:spPr>
                      </pic:pic>
                    </a:graphicData>
                  </a:graphic>
                </wp:inline>
              </w:drawing>
            </w:r>
          </w:p>
          <w:p w:rsidR="00EC2D73" w:rsidRDefault="00EC2D73" w:rsidP="002B5B22">
            <w:pPr>
              <w:pStyle w:val="Paragraphedeliste"/>
              <w:spacing w:line="480" w:lineRule="auto"/>
              <w:jc w:val="center"/>
            </w:pPr>
          </w:p>
          <w:p w:rsidR="00590B13" w:rsidRDefault="00590B13" w:rsidP="00590B13">
            <w:pPr>
              <w:spacing w:line="360" w:lineRule="auto"/>
              <w:jc w:val="both"/>
              <w:rPr>
                <w:rFonts w:ascii="Arial" w:hAnsi="Arial" w:cs="Arial"/>
                <w:color w:val="FF0000"/>
                <w:sz w:val="24"/>
                <w:szCs w:val="24"/>
              </w:rPr>
            </w:pPr>
          </w:p>
          <w:p w:rsidR="00590B13" w:rsidRPr="00590B13" w:rsidRDefault="00590B13" w:rsidP="00590B13">
            <w:pPr>
              <w:spacing w:line="360" w:lineRule="auto"/>
              <w:jc w:val="both"/>
              <w:rPr>
                <w:rFonts w:ascii="Arial" w:hAnsi="Arial" w:cs="Arial"/>
                <w:color w:val="FF0000"/>
                <w:sz w:val="24"/>
                <w:szCs w:val="24"/>
              </w:rPr>
            </w:pPr>
            <w:r w:rsidRPr="00590B13">
              <w:rPr>
                <w:rFonts w:ascii="Arial" w:hAnsi="Arial" w:cs="Arial"/>
                <w:color w:val="FF0000"/>
                <w:sz w:val="24"/>
                <w:szCs w:val="24"/>
              </w:rPr>
              <w:t>La composition/ pose du système</w:t>
            </w:r>
          </w:p>
          <w:p w:rsidR="00590B13" w:rsidRDefault="00590B13" w:rsidP="00590B13">
            <w:pPr>
              <w:spacing w:line="360" w:lineRule="auto"/>
              <w:jc w:val="both"/>
              <w:rPr>
                <w:rFonts w:ascii="Arial" w:hAnsi="Arial" w:cs="Arial"/>
                <w:b w:val="0"/>
                <w:sz w:val="24"/>
                <w:szCs w:val="24"/>
              </w:rPr>
            </w:pPr>
            <w:r w:rsidRPr="00590B13">
              <w:rPr>
                <w:rFonts w:ascii="Arial" w:hAnsi="Arial" w:cs="Arial"/>
                <w:b w:val="0"/>
                <w:sz w:val="24"/>
                <w:szCs w:val="24"/>
              </w:rPr>
              <w:t>Le système cablofil est essentiellement constitué de sections droites de longueur 3 m. Les chemins de câbles cablofil ne nécessitent pas d’accessoire spécifique. Il n’est pas nécessaire, comme pour les autres chemins de câbles, de disposer de tés, de croisements, de coudes, de baïonnettes, de réducteurs... ; toutes ces dispositions particulières sont créées à partir des sections droites standards du produit. Un coupe boulons est le seul outil nécessaire.</w:t>
            </w:r>
          </w:p>
          <w:p w:rsidR="00590B13" w:rsidRDefault="00590B13" w:rsidP="00590B13">
            <w:pPr>
              <w:spacing w:line="360" w:lineRule="auto"/>
              <w:jc w:val="both"/>
              <w:rPr>
                <w:rFonts w:ascii="Arial" w:hAnsi="Arial" w:cs="Arial"/>
                <w:b w:val="0"/>
                <w:sz w:val="24"/>
                <w:szCs w:val="24"/>
              </w:rPr>
            </w:pPr>
          </w:p>
          <w:p w:rsidR="00590B13" w:rsidRDefault="00590B13" w:rsidP="00590B13">
            <w:pPr>
              <w:spacing w:line="360" w:lineRule="auto"/>
              <w:jc w:val="both"/>
              <w:rPr>
                <w:rFonts w:ascii="Arial" w:hAnsi="Arial" w:cs="Arial"/>
                <w:b w:val="0"/>
                <w:sz w:val="24"/>
                <w:szCs w:val="24"/>
              </w:rPr>
            </w:pPr>
          </w:p>
          <w:p w:rsidR="00590B13" w:rsidRDefault="00590B13" w:rsidP="00590B13">
            <w:pPr>
              <w:spacing w:line="360" w:lineRule="auto"/>
              <w:jc w:val="both"/>
              <w:rPr>
                <w:rFonts w:ascii="Arial" w:hAnsi="Arial" w:cs="Arial"/>
                <w:b w:val="0"/>
                <w:sz w:val="24"/>
                <w:szCs w:val="24"/>
              </w:rPr>
            </w:pPr>
          </w:p>
          <w:p w:rsidR="00590B13" w:rsidRDefault="00590B13" w:rsidP="00590B13">
            <w:pPr>
              <w:spacing w:line="360" w:lineRule="auto"/>
              <w:jc w:val="both"/>
              <w:rPr>
                <w:rFonts w:ascii="Arial" w:hAnsi="Arial" w:cs="Arial"/>
                <w:b w:val="0"/>
                <w:sz w:val="24"/>
                <w:szCs w:val="24"/>
              </w:rPr>
            </w:pPr>
          </w:p>
          <w:p w:rsidR="00590B13" w:rsidRDefault="00590B13" w:rsidP="00590B13">
            <w:pPr>
              <w:spacing w:line="360" w:lineRule="auto"/>
              <w:jc w:val="both"/>
              <w:rPr>
                <w:rFonts w:ascii="Arial" w:hAnsi="Arial" w:cs="Arial"/>
                <w:b w:val="0"/>
                <w:sz w:val="24"/>
                <w:szCs w:val="24"/>
              </w:rPr>
            </w:pPr>
          </w:p>
          <w:p w:rsidR="00590B13" w:rsidRPr="00590B13" w:rsidRDefault="00590B13" w:rsidP="00590B13">
            <w:pPr>
              <w:spacing w:line="360" w:lineRule="auto"/>
              <w:jc w:val="both"/>
              <w:rPr>
                <w:rFonts w:ascii="Arial" w:hAnsi="Arial" w:cs="Arial"/>
                <w:b w:val="0"/>
                <w:sz w:val="24"/>
                <w:szCs w:val="24"/>
              </w:rPr>
            </w:pPr>
          </w:p>
          <w:p w:rsidR="00590B13" w:rsidRDefault="00590B13" w:rsidP="00590B13">
            <w:pPr>
              <w:jc w:val="center"/>
              <w:rPr>
                <w:rFonts w:ascii="Arial" w:hAnsi="Arial" w:cs="Arial"/>
                <w:sz w:val="25"/>
                <w:szCs w:val="25"/>
              </w:rPr>
            </w:pPr>
            <w:r>
              <w:rPr>
                <w:rFonts w:ascii="Arial" w:hAnsi="Arial" w:cs="Arial"/>
                <w:noProof/>
                <w:sz w:val="25"/>
                <w:szCs w:val="25"/>
              </w:rPr>
              <w:drawing>
                <wp:inline distT="0" distB="0" distL="0" distR="0" wp14:anchorId="0414700E" wp14:editId="1F1B888D">
                  <wp:extent cx="5116674" cy="203835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7138" cy="2042518"/>
                          </a:xfrm>
                          <a:prstGeom prst="rect">
                            <a:avLst/>
                          </a:prstGeom>
                          <a:noFill/>
                          <a:ln>
                            <a:noFill/>
                          </a:ln>
                        </pic:spPr>
                      </pic:pic>
                    </a:graphicData>
                  </a:graphic>
                </wp:inline>
              </w:drawing>
            </w:r>
          </w:p>
          <w:p w:rsidR="00590B13" w:rsidRDefault="00590B13" w:rsidP="00590B13">
            <w:pPr>
              <w:jc w:val="center"/>
              <w:rPr>
                <w:rFonts w:ascii="Arial" w:hAnsi="Arial" w:cs="Arial"/>
                <w:sz w:val="25"/>
                <w:szCs w:val="25"/>
              </w:rPr>
            </w:pPr>
          </w:p>
          <w:p w:rsidR="00590B13" w:rsidRPr="00590B13" w:rsidRDefault="00590B13" w:rsidP="00590B13">
            <w:pPr>
              <w:spacing w:line="360" w:lineRule="auto"/>
              <w:jc w:val="both"/>
              <w:rPr>
                <w:rFonts w:ascii="Arial" w:hAnsi="Arial" w:cs="Arial"/>
                <w:b w:val="0"/>
                <w:sz w:val="24"/>
                <w:szCs w:val="24"/>
              </w:rPr>
            </w:pPr>
            <w:r w:rsidRPr="00590B13">
              <w:rPr>
                <w:rFonts w:ascii="Arial" w:hAnsi="Arial" w:cs="Arial"/>
                <w:b w:val="0"/>
                <w:sz w:val="24"/>
                <w:szCs w:val="24"/>
              </w:rPr>
              <w:t>Il suffit de couper et de plier pour construire un angle. cette flexibilité permet de suivre les éléments de la construction dans toutes les positions (murs, plafonds, charpentes...), de contourner les obstacles, de monter ou de descendre. Le coût global d’installation en est réduit et la gestion des références à commander simplifiée. Le système cablofil dispose de nombreux accessoires de supportage, équerres, consoles, pendards permettant une adaptation à toutes les situations : selon la charge de câbles, selon la position (verticale ou horizontale), selon le nombre de chemins de câbles associés, selon la fixation (suspendue, latérale, sur montants ou sur châssis). Les supports sont conçus pour permettre de poser les câbles latéralement, par le côté du chemin de câble. Il n’est pas nécessaire de tirer les câbles avec tous les risques que cela comporte de coincement, de blessure des isolants sans parler de la difficulté du travail. Cet accès latéral permet également des interventions beaucoup plus faciles, voire la dépose et la repose d’un conducteur sans nécessité de démonter des supports. Tous ces supportages sont proposés avec la même offre de finition et les mêmes qualités d’anticorrosion que les chemins de câbles. La plupart d’entre eux disposent au choix d’un mode d’assemblage par vis ou d’un mode rapide sans vis : Fas (Fast assembling system).</w:t>
            </w:r>
          </w:p>
          <w:p w:rsidR="00EC2D73" w:rsidRPr="0057577E" w:rsidRDefault="00EC2D73" w:rsidP="0057577E">
            <w:pPr>
              <w:spacing w:line="480" w:lineRule="auto"/>
            </w:pPr>
          </w:p>
          <w:p w:rsidR="00EC2D73" w:rsidRDefault="00EC2D73" w:rsidP="002B5B22">
            <w:pPr>
              <w:pStyle w:val="Paragraphedeliste"/>
              <w:spacing w:line="480" w:lineRule="auto"/>
              <w:jc w:val="center"/>
            </w:pPr>
          </w:p>
          <w:p w:rsidR="00793A41" w:rsidRPr="00793A41" w:rsidRDefault="00793A41" w:rsidP="00793A41">
            <w:pPr>
              <w:spacing w:line="480" w:lineRule="auto"/>
              <w:rPr>
                <w:i/>
                <w:color w:val="FF0000"/>
                <w:sz w:val="24"/>
                <w:szCs w:val="24"/>
              </w:rPr>
            </w:pPr>
            <w:r w:rsidRPr="00793A41">
              <w:rPr>
                <w:i/>
                <w:color w:val="FF0000"/>
                <w:sz w:val="24"/>
                <w:szCs w:val="24"/>
              </w:rPr>
              <w:t xml:space="preserve">Au vu du plan ci-dessous, vous serez inévitablement appelez à travailler en hateur d’où l’usage des échelles, nacelles, échafaudages… </w:t>
            </w:r>
          </w:p>
          <w:p w:rsidR="00EC2D73" w:rsidRDefault="00EC2D73" w:rsidP="002B5B22">
            <w:pPr>
              <w:pStyle w:val="Paragraphedeliste"/>
              <w:spacing w:line="480" w:lineRule="auto"/>
              <w:jc w:val="center"/>
            </w:pPr>
          </w:p>
          <w:p w:rsidR="00EC2D73" w:rsidRDefault="00EC2D73" w:rsidP="002B5B22">
            <w:pPr>
              <w:pStyle w:val="Paragraphedeliste"/>
              <w:spacing w:line="480" w:lineRule="auto"/>
              <w:jc w:val="center"/>
            </w:pPr>
          </w:p>
          <w:p w:rsidR="00EC2D73" w:rsidRDefault="00EC2D73" w:rsidP="002B5B22">
            <w:pPr>
              <w:pStyle w:val="Paragraphedeliste"/>
              <w:spacing w:line="480" w:lineRule="auto"/>
              <w:jc w:val="center"/>
            </w:pPr>
          </w:p>
          <w:p w:rsidR="00EC2D73" w:rsidRPr="00793A41" w:rsidRDefault="00EC2D73" w:rsidP="00793A41">
            <w:pPr>
              <w:spacing w:line="480" w:lineRule="auto"/>
            </w:pPr>
          </w:p>
          <w:p w:rsidR="00EC2D73" w:rsidRDefault="00EC2D73" w:rsidP="002B5B22">
            <w:pPr>
              <w:pStyle w:val="Paragraphedeliste"/>
              <w:spacing w:line="480" w:lineRule="auto"/>
              <w:jc w:val="center"/>
            </w:pPr>
          </w:p>
          <w:p w:rsidR="00EC2D73" w:rsidRDefault="00EC2D73" w:rsidP="002B5B22">
            <w:pPr>
              <w:pStyle w:val="Paragraphedeliste"/>
              <w:spacing w:line="480" w:lineRule="auto"/>
              <w:jc w:val="center"/>
            </w:pPr>
          </w:p>
          <w:p w:rsidR="00EC2D73" w:rsidRPr="00590B13" w:rsidRDefault="00EC2D73" w:rsidP="00590B13">
            <w:pPr>
              <w:spacing w:line="480" w:lineRule="auto"/>
            </w:pPr>
          </w:p>
          <w:p w:rsidR="007D0079" w:rsidRDefault="00EC2D73" w:rsidP="00590B13">
            <w:pPr>
              <w:pStyle w:val="Paragraphedeliste"/>
              <w:spacing w:line="480" w:lineRule="auto"/>
              <w:ind w:left="129"/>
            </w:pPr>
            <w:r>
              <w:rPr>
                <w:noProof/>
              </w:rPr>
              <w:drawing>
                <wp:inline distT="0" distB="0" distL="0" distR="0" wp14:anchorId="7EAA1E53" wp14:editId="5F5A5B39">
                  <wp:extent cx="6629400" cy="8963025"/>
                  <wp:effectExtent l="0" t="0" r="0" b="9525"/>
                  <wp:docPr id="4" name="Image 4" descr="C:\Users\7PL\Desktop\UAA3\hot 5P\image hotpot\uaa3 plan archite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PL\Desktop\UAA3\hot 5P\image hotpot\uaa3 plan architectur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4646" cy="8970118"/>
                          </a:xfrm>
                          <a:prstGeom prst="rect">
                            <a:avLst/>
                          </a:prstGeom>
                          <a:noFill/>
                          <a:ln>
                            <a:noFill/>
                          </a:ln>
                        </pic:spPr>
                      </pic:pic>
                    </a:graphicData>
                  </a:graphic>
                </wp:inline>
              </w:drawing>
            </w:r>
          </w:p>
          <w:p w:rsidR="00793A41" w:rsidRDefault="00793A41" w:rsidP="00590B13">
            <w:pPr>
              <w:pStyle w:val="Paragraphedeliste"/>
              <w:spacing w:line="480" w:lineRule="auto"/>
              <w:ind w:left="129"/>
            </w:pPr>
          </w:p>
          <w:p w:rsidR="00793A41" w:rsidRPr="00793A41" w:rsidRDefault="00793A41" w:rsidP="00793A41">
            <w:pPr>
              <w:pStyle w:val="NormalWeb"/>
              <w:spacing w:line="360" w:lineRule="auto"/>
              <w:rPr>
                <w:rFonts w:ascii="Arial" w:hAnsi="Arial" w:cs="Arial"/>
                <w:b w:val="0"/>
              </w:rPr>
            </w:pPr>
            <w:r w:rsidRPr="00793A41">
              <w:rPr>
                <w:rFonts w:ascii="Arial" w:hAnsi="Arial" w:cs="Arial"/>
                <w:b w:val="0"/>
              </w:rPr>
              <w:t>La vérification avant mise en service de l'échafaudage doit être effectuée lors de la première utilisation d’un échafaudage, après tout démontage-remontage, en cas de modification de sa configuration, après tout accident ou incident, en cas d’évolution des conditions météorologiques ou suite à une interruption d’utilisation d’au moins un mois.</w:t>
            </w:r>
          </w:p>
          <w:p w:rsidR="00793A41" w:rsidRDefault="00793A41" w:rsidP="00793A41">
            <w:pPr>
              <w:pStyle w:val="NormalWeb"/>
            </w:pPr>
            <w:r>
              <w:t> </w:t>
            </w:r>
          </w:p>
          <w:p w:rsidR="00793A41" w:rsidRPr="00793A41" w:rsidRDefault="00793A41" w:rsidP="00793A41">
            <w:pPr>
              <w:pStyle w:val="Titre3"/>
              <w:spacing w:line="360" w:lineRule="auto"/>
              <w:rPr>
                <w:rFonts w:ascii="Arial" w:hAnsi="Arial" w:cs="Arial"/>
                <w:sz w:val="24"/>
                <w:szCs w:val="24"/>
              </w:rPr>
            </w:pPr>
            <w:r w:rsidRPr="00793A41">
              <w:rPr>
                <w:rFonts w:ascii="Arial" w:hAnsi="Arial" w:cs="Arial"/>
                <w:sz w:val="24"/>
                <w:szCs w:val="24"/>
              </w:rPr>
              <w:t>Liste des vérifications à faire pour l'utilisation des échafaudages</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 xml:space="preserve">&gt; </w:t>
            </w:r>
            <w:r w:rsidRPr="00793A41">
              <w:rPr>
                <w:rStyle w:val="lev"/>
                <w:rFonts w:ascii="Arial" w:hAnsi="Arial" w:cs="Arial"/>
              </w:rPr>
              <w:t>Examen d'adéquation</w:t>
            </w:r>
            <w:r w:rsidRPr="00793A41">
              <w:rPr>
                <w:rFonts w:ascii="Arial" w:hAnsi="Arial" w:cs="Arial"/>
              </w:rPr>
              <w:t xml:space="preserve"> : Constat de correspondance entre les travaux envisagés et l'échafaudage prévu.</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&gt;</w:t>
            </w:r>
            <w:r w:rsidRPr="00793A41">
              <w:rPr>
                <w:rFonts w:ascii="Arial" w:hAnsi="Arial" w:cs="Arial"/>
                <w:color w:val="F83F22"/>
              </w:rPr>
              <w:t xml:space="preserve"> </w:t>
            </w:r>
            <w:r w:rsidRPr="00793A41">
              <w:rPr>
                <w:rStyle w:val="lev"/>
                <w:rFonts w:ascii="Arial" w:hAnsi="Arial" w:cs="Arial"/>
              </w:rPr>
              <w:t>Examen de montage et d'installation</w:t>
            </w:r>
            <w:r w:rsidRPr="00793A41">
              <w:rPr>
                <w:rFonts w:ascii="Arial" w:hAnsi="Arial" w:cs="Arial"/>
              </w:rPr>
              <w:t xml:space="preserve"> : Permet de s'assurer que l'échafaudage est monté de façon sure et conformément à la notice ou au plan de montage.</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 xml:space="preserve">&gt; </w:t>
            </w:r>
            <w:r w:rsidRPr="00793A41">
              <w:rPr>
                <w:rStyle w:val="lev"/>
                <w:rFonts w:ascii="Arial" w:hAnsi="Arial" w:cs="Arial"/>
              </w:rPr>
              <w:t>Examen de l'état de conservation</w:t>
            </w:r>
            <w:r w:rsidRPr="00793A41">
              <w:rPr>
                <w:rFonts w:ascii="Arial" w:hAnsi="Arial" w:cs="Arial"/>
              </w:rPr>
              <w:t xml:space="preserve"> : Vérification du bon état pendant toute la durée d'utilisation</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 xml:space="preserve">&gt; </w:t>
            </w:r>
            <w:r w:rsidRPr="00793A41">
              <w:rPr>
                <w:rFonts w:ascii="Arial" w:hAnsi="Arial" w:cs="Arial"/>
              </w:rPr>
              <w:t>V</w:t>
            </w:r>
            <w:r w:rsidRPr="00793A41">
              <w:rPr>
                <w:rStyle w:val="lev"/>
                <w:rFonts w:ascii="Arial" w:hAnsi="Arial" w:cs="Arial"/>
              </w:rPr>
              <w:t>érification avant mise ou remise en service</w:t>
            </w:r>
            <w:r w:rsidRPr="00793A41">
              <w:rPr>
                <w:rFonts w:ascii="Arial" w:hAnsi="Arial" w:cs="Arial"/>
              </w:rPr>
              <w:t xml:space="preserve"> : Lors de la 1ère mise en service et lors de tout changement de site après un démontage suivi d'un remontage.</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 xml:space="preserve">&gt; </w:t>
            </w:r>
            <w:r w:rsidRPr="00793A41">
              <w:rPr>
                <w:rStyle w:val="lev"/>
                <w:rFonts w:ascii="Arial" w:hAnsi="Arial" w:cs="Arial"/>
              </w:rPr>
              <w:t>Vérification journalière</w:t>
            </w:r>
            <w:r w:rsidRPr="00793A41">
              <w:rPr>
                <w:rFonts w:ascii="Arial" w:hAnsi="Arial" w:cs="Arial"/>
              </w:rPr>
              <w:t xml:space="preserve"> : Vérification quotidienne de l'état de conservation.</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 xml:space="preserve">&gt; </w:t>
            </w:r>
            <w:r w:rsidRPr="00793A41">
              <w:rPr>
                <w:rStyle w:val="lev"/>
                <w:rFonts w:ascii="Arial" w:hAnsi="Arial" w:cs="Arial"/>
              </w:rPr>
              <w:t>Vérification trimestrielle</w:t>
            </w:r>
            <w:r w:rsidRPr="00793A41">
              <w:rPr>
                <w:rFonts w:ascii="Arial" w:hAnsi="Arial" w:cs="Arial"/>
              </w:rPr>
              <w:t xml:space="preserve"> : Vérification approfondie de l'état de conservation pour les échafaudages en service.</w:t>
            </w:r>
          </w:p>
          <w:p w:rsidR="00793A41" w:rsidRPr="00793A41" w:rsidRDefault="00793A41" w:rsidP="00793A41">
            <w:pPr>
              <w:pStyle w:val="NormalWeb"/>
              <w:spacing w:line="360" w:lineRule="auto"/>
              <w:rPr>
                <w:rFonts w:ascii="Arial" w:hAnsi="Arial" w:cs="Arial"/>
              </w:rPr>
            </w:pPr>
            <w:r w:rsidRPr="00793A41">
              <w:rPr>
                <w:rFonts w:ascii="Arial" w:hAnsi="Arial" w:cs="Arial"/>
              </w:rPr>
              <w:t> </w:t>
            </w:r>
          </w:p>
          <w:p w:rsidR="00793A41" w:rsidRPr="00793A41" w:rsidRDefault="00793A41" w:rsidP="00793A41">
            <w:pPr>
              <w:pStyle w:val="Titre3"/>
              <w:spacing w:line="360" w:lineRule="auto"/>
              <w:rPr>
                <w:rFonts w:ascii="Arial" w:hAnsi="Arial" w:cs="Arial"/>
                <w:sz w:val="24"/>
                <w:szCs w:val="24"/>
              </w:rPr>
            </w:pPr>
            <w:r w:rsidRPr="00793A41">
              <w:rPr>
                <w:rFonts w:ascii="Arial" w:hAnsi="Arial" w:cs="Arial"/>
                <w:sz w:val="24"/>
                <w:szCs w:val="24"/>
              </w:rPr>
              <w:t>C’est le chef d'établissement dont le personnel utilise un échafaudage qui est tenu à l'exécution des vérifications pertinentes.</w:t>
            </w:r>
          </w:p>
          <w:p w:rsidR="00793A41" w:rsidRPr="00793A41" w:rsidRDefault="00793A41" w:rsidP="00793A41">
            <w:pPr>
              <w:pStyle w:val="NormalWeb"/>
              <w:spacing w:line="360" w:lineRule="auto"/>
              <w:rPr>
                <w:rFonts w:ascii="Arial" w:hAnsi="Arial" w:cs="Arial"/>
              </w:rPr>
            </w:pPr>
            <w:r w:rsidRPr="00793A41">
              <w:rPr>
                <w:rFonts w:ascii="Arial" w:hAnsi="Arial" w:cs="Arial"/>
              </w:rPr>
              <w:t xml:space="preserve">Il doit disposer ou mettre à la disposition des personnes qualifiées chargées des vérifications les documents adéquats : </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 xml:space="preserve">&gt; </w:t>
            </w:r>
            <w:r w:rsidRPr="00793A41">
              <w:rPr>
                <w:rStyle w:val="lev"/>
                <w:rFonts w:ascii="Arial" w:hAnsi="Arial" w:cs="Arial"/>
              </w:rPr>
              <w:t>Plans et instructions</w:t>
            </w:r>
            <w:r w:rsidRPr="00793A41">
              <w:rPr>
                <w:rFonts w:ascii="Arial" w:hAnsi="Arial" w:cs="Arial"/>
              </w:rPr>
              <w:t xml:space="preserve"> pour le montage, le démontage et le stockage,</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 xml:space="preserve">&gt; </w:t>
            </w:r>
            <w:r w:rsidRPr="00793A41">
              <w:rPr>
                <w:rStyle w:val="lev"/>
                <w:rFonts w:ascii="Arial" w:hAnsi="Arial" w:cs="Arial"/>
              </w:rPr>
              <w:t>Note de calcul de résistance et de stabilité</w:t>
            </w:r>
            <w:r w:rsidRPr="00793A41">
              <w:rPr>
                <w:rFonts w:ascii="Arial" w:hAnsi="Arial" w:cs="Arial"/>
              </w:rPr>
              <w:t xml:space="preserve"> si elle ne figure pas dans une notice du fabricant ou si le montage ne correspond pas à une configuration prise en compte dans la note de calcul du fabricant.</w:t>
            </w:r>
          </w:p>
          <w:p w:rsidR="00793A41" w:rsidRPr="00793A41" w:rsidRDefault="00793A41" w:rsidP="00793A41">
            <w:pPr>
              <w:pStyle w:val="NormalWeb"/>
              <w:spacing w:line="360" w:lineRule="auto"/>
              <w:rPr>
                <w:rFonts w:ascii="Arial" w:hAnsi="Arial" w:cs="Arial"/>
              </w:rPr>
            </w:pPr>
            <w:r w:rsidRPr="00793A41">
              <w:rPr>
                <w:rFonts w:ascii="Arial" w:hAnsi="Arial" w:cs="Arial"/>
              </w:rPr>
              <w:lastRenderedPageBreak/>
              <w:t>Il doit également :</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 xml:space="preserve">&gt; </w:t>
            </w:r>
            <w:r w:rsidRPr="00793A41">
              <w:rPr>
                <w:rStyle w:val="lev"/>
                <w:rFonts w:ascii="Arial" w:hAnsi="Arial" w:cs="Arial"/>
              </w:rPr>
              <w:t>Pour la réalisation de l’examen d’adéquation</w:t>
            </w:r>
            <w:r w:rsidRPr="00793A41">
              <w:rPr>
                <w:rFonts w:ascii="Arial" w:hAnsi="Arial" w:cs="Arial"/>
              </w:rPr>
              <w:t>, mettre par écrit les informations nécessaires relatives aux travaux qu'il est prévu d'effectuer avec l'échafaudage et notamment les charges à supporter qu'impliquent ces travaux.</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 xml:space="preserve">&gt; </w:t>
            </w:r>
            <w:r w:rsidRPr="00793A41">
              <w:rPr>
                <w:rStyle w:val="lev"/>
                <w:rFonts w:ascii="Arial" w:hAnsi="Arial" w:cs="Arial"/>
              </w:rPr>
              <w:t>Pour la réalisation de l'examen de montage et d'installation</w:t>
            </w:r>
            <w:r w:rsidRPr="00793A41">
              <w:rPr>
                <w:rFonts w:ascii="Arial" w:hAnsi="Arial" w:cs="Arial"/>
              </w:rPr>
              <w:t>, communiquer les informations nécessaires, notamment les données relatives au sol, à la nature des supports et des ancrages, aux réactions d'appui au sol et, le cas échéant, à la vitesse maximale du vent à prendre en compte sur le site d'utilisation, à la nature du bâchage éventuel.</w:t>
            </w:r>
          </w:p>
          <w:p w:rsidR="00793A41" w:rsidRPr="00793A41" w:rsidRDefault="00793A41" w:rsidP="00793A41">
            <w:pPr>
              <w:pStyle w:val="NormalWeb"/>
              <w:spacing w:line="360" w:lineRule="auto"/>
              <w:rPr>
                <w:rFonts w:ascii="Arial" w:hAnsi="Arial" w:cs="Arial"/>
              </w:rPr>
            </w:pPr>
            <w:r w:rsidRPr="00793A41">
              <w:rPr>
                <w:rStyle w:val="lev"/>
                <w:rFonts w:ascii="Arial" w:hAnsi="Arial" w:cs="Arial"/>
                <w:color w:val="F83F22"/>
              </w:rPr>
              <w:t xml:space="preserve">&gt; </w:t>
            </w:r>
            <w:r w:rsidRPr="00793A41">
              <w:rPr>
                <w:rStyle w:val="lev"/>
                <w:rFonts w:ascii="Arial" w:hAnsi="Arial" w:cs="Arial"/>
              </w:rPr>
              <w:t>Veiller à ce que les conditions d'exécution</w:t>
            </w:r>
            <w:r w:rsidRPr="00793A41">
              <w:rPr>
                <w:rFonts w:ascii="Arial" w:hAnsi="Arial" w:cs="Arial"/>
              </w:rPr>
              <w:t xml:space="preserve"> définies au présent arrêté soient réunies préalablement à la réalisation complète des examens.</w:t>
            </w:r>
          </w:p>
          <w:p w:rsidR="00A10D94" w:rsidRDefault="00793A41" w:rsidP="00793A41">
            <w:pPr>
              <w:pStyle w:val="NormalWeb"/>
            </w:pPr>
            <w:r>
              <w:t> </w:t>
            </w:r>
            <w:r w:rsidR="00A10D94">
              <w:t xml:space="preserve"> </w:t>
            </w:r>
          </w:p>
          <w:p w:rsidR="00A10D94" w:rsidRPr="00A10D94" w:rsidRDefault="00A10D94" w:rsidP="00793A41">
            <w:pPr>
              <w:pStyle w:val="NormalWeb"/>
              <w:rPr>
                <w:rFonts w:ascii="Arial" w:hAnsi="Arial" w:cs="Arial"/>
                <w:color w:val="FF0000"/>
              </w:rPr>
            </w:pPr>
            <w:r w:rsidRPr="00A10D94">
              <w:rPr>
                <w:rFonts w:ascii="Arial" w:hAnsi="Arial" w:cs="Arial"/>
                <w:color w:val="FF0000"/>
              </w:rPr>
              <w:t>Vérification des nacelles</w:t>
            </w:r>
          </w:p>
          <w:p w:rsidR="00A10D94" w:rsidRPr="00A10D94" w:rsidRDefault="00A10D94" w:rsidP="00793A41">
            <w:pPr>
              <w:pStyle w:val="NormalWeb"/>
              <w:rPr>
                <w:rFonts w:ascii="Arial" w:hAnsi="Arial" w:cs="Arial"/>
                <w:b w:val="0"/>
              </w:rPr>
            </w:pPr>
            <w:r w:rsidRPr="00A10D94">
              <w:rPr>
                <w:rFonts w:ascii="Arial" w:hAnsi="Arial" w:cs="Arial"/>
                <w:b w:val="0"/>
              </w:rPr>
              <w:t xml:space="preserve">1 </w:t>
            </w:r>
            <w:r w:rsidRPr="00A10D94">
              <w:rPr>
                <w:rFonts w:ascii="Arial" w:hAnsi="Arial" w:cs="Arial"/>
                <w:b w:val="0"/>
              </w:rPr>
              <w:t>Vérification du verrouillage du bras</w:t>
            </w:r>
          </w:p>
          <w:p w:rsidR="00A10D94" w:rsidRPr="00A10D94" w:rsidRDefault="00A10D94" w:rsidP="00793A41">
            <w:pPr>
              <w:pStyle w:val="NormalWeb"/>
              <w:rPr>
                <w:rFonts w:ascii="Arial" w:hAnsi="Arial" w:cs="Arial"/>
                <w:b w:val="0"/>
              </w:rPr>
            </w:pPr>
            <w:r w:rsidRPr="00A10D94">
              <w:rPr>
                <w:rFonts w:ascii="Arial" w:hAnsi="Arial" w:cs="Arial"/>
                <w:b w:val="0"/>
              </w:rPr>
              <w:t xml:space="preserve">2 </w:t>
            </w:r>
            <w:r w:rsidRPr="00A10D94">
              <w:rPr>
                <w:rFonts w:ascii="Arial" w:hAnsi="Arial" w:cs="Arial"/>
                <w:b w:val="0"/>
              </w:rPr>
              <w:t>Manœuvre complète du basculement du mât</w:t>
            </w:r>
          </w:p>
          <w:p w:rsidR="00A10D94" w:rsidRPr="00A10D94" w:rsidRDefault="00A10D94" w:rsidP="00793A41">
            <w:pPr>
              <w:pStyle w:val="NormalWeb"/>
              <w:rPr>
                <w:rFonts w:ascii="Arial" w:hAnsi="Arial" w:cs="Arial"/>
                <w:b w:val="0"/>
              </w:rPr>
            </w:pPr>
            <w:r w:rsidRPr="00A10D94">
              <w:rPr>
                <w:rFonts w:ascii="Arial" w:hAnsi="Arial" w:cs="Arial"/>
                <w:b w:val="0"/>
              </w:rPr>
              <w:t>3</w:t>
            </w:r>
            <w:r w:rsidRPr="00A10D94">
              <w:rPr>
                <w:rFonts w:ascii="Arial" w:hAnsi="Arial" w:cs="Arial"/>
                <w:b w:val="0"/>
              </w:rPr>
              <w:t xml:space="preserve"> </w:t>
            </w:r>
            <w:r w:rsidRPr="00A10D94">
              <w:rPr>
                <w:rFonts w:ascii="Arial" w:hAnsi="Arial" w:cs="Arial"/>
                <w:b w:val="0"/>
              </w:rPr>
              <w:t xml:space="preserve">Vérification de l’état de la corde de </w:t>
            </w:r>
            <w:r w:rsidRPr="00A10D94">
              <w:rPr>
                <w:rFonts w:ascii="Arial" w:hAnsi="Arial" w:cs="Arial"/>
                <w:b w:val="0"/>
              </w:rPr>
              <w:t>manœuvre</w:t>
            </w:r>
          </w:p>
          <w:p w:rsidR="00A10D94" w:rsidRPr="00A10D94" w:rsidRDefault="00A10D94" w:rsidP="00793A41">
            <w:pPr>
              <w:pStyle w:val="NormalWeb"/>
              <w:rPr>
                <w:rFonts w:ascii="Arial" w:hAnsi="Arial" w:cs="Arial"/>
                <w:b w:val="0"/>
              </w:rPr>
            </w:pPr>
            <w:r w:rsidRPr="00A10D94">
              <w:rPr>
                <w:rFonts w:ascii="Arial" w:hAnsi="Arial" w:cs="Arial"/>
                <w:b w:val="0"/>
              </w:rPr>
              <w:t>4</w:t>
            </w:r>
            <w:r w:rsidRPr="00A10D94">
              <w:rPr>
                <w:rFonts w:ascii="Arial" w:hAnsi="Arial" w:cs="Arial"/>
                <w:b w:val="0"/>
              </w:rPr>
              <w:t xml:space="preserve"> </w:t>
            </w:r>
            <w:r w:rsidRPr="00A10D94">
              <w:rPr>
                <w:rFonts w:ascii="Arial" w:hAnsi="Arial" w:cs="Arial"/>
                <w:b w:val="0"/>
              </w:rPr>
              <w:t>Vérification de l’état du treuil</w:t>
            </w:r>
            <w:r w:rsidRPr="00A10D94">
              <w:rPr>
                <w:rFonts w:ascii="Arial" w:hAnsi="Arial" w:cs="Arial"/>
                <w:b w:val="0"/>
              </w:rPr>
              <w:t xml:space="preserve"> </w:t>
            </w:r>
            <w:r w:rsidRPr="00A10D94">
              <w:rPr>
                <w:rFonts w:ascii="Arial" w:hAnsi="Arial" w:cs="Arial"/>
                <w:b w:val="0"/>
              </w:rPr>
              <w:t>manuel ou électrique</w:t>
            </w:r>
          </w:p>
          <w:p w:rsidR="00A10D94" w:rsidRPr="00A10D94" w:rsidRDefault="00A10D94" w:rsidP="00793A41">
            <w:pPr>
              <w:pStyle w:val="NormalWeb"/>
              <w:rPr>
                <w:rFonts w:ascii="Arial" w:hAnsi="Arial" w:cs="Arial"/>
                <w:b w:val="0"/>
              </w:rPr>
            </w:pPr>
            <w:r w:rsidRPr="00A10D94">
              <w:rPr>
                <w:rFonts w:ascii="Arial" w:hAnsi="Arial" w:cs="Arial"/>
                <w:b w:val="0"/>
              </w:rPr>
              <w:t>5</w:t>
            </w:r>
            <w:r w:rsidRPr="00A10D94">
              <w:rPr>
                <w:rFonts w:ascii="Arial" w:hAnsi="Arial" w:cs="Arial"/>
                <w:b w:val="0"/>
              </w:rPr>
              <w:t xml:space="preserve"> </w:t>
            </w:r>
            <w:r w:rsidRPr="00A10D94">
              <w:rPr>
                <w:rFonts w:ascii="Arial" w:hAnsi="Arial" w:cs="Arial"/>
                <w:b w:val="0"/>
              </w:rPr>
              <w:t>Vérification du bon enroulement du câble de traction</w:t>
            </w:r>
          </w:p>
          <w:p w:rsidR="00A10D94" w:rsidRPr="00A10D94" w:rsidRDefault="00A10D94" w:rsidP="00793A41">
            <w:pPr>
              <w:pStyle w:val="NormalWeb"/>
              <w:rPr>
                <w:rFonts w:ascii="Arial" w:hAnsi="Arial" w:cs="Arial"/>
                <w:b w:val="0"/>
              </w:rPr>
            </w:pPr>
            <w:r w:rsidRPr="00A10D94">
              <w:rPr>
                <w:rFonts w:ascii="Arial" w:hAnsi="Arial" w:cs="Arial"/>
                <w:b w:val="0"/>
              </w:rPr>
              <w:t>6</w:t>
            </w:r>
            <w:r w:rsidRPr="00A10D94">
              <w:rPr>
                <w:rFonts w:ascii="Arial" w:hAnsi="Arial" w:cs="Arial"/>
                <w:b w:val="0"/>
              </w:rPr>
              <w:t xml:space="preserve"> </w:t>
            </w:r>
            <w:r w:rsidRPr="00A10D94">
              <w:rPr>
                <w:rFonts w:ascii="Arial" w:hAnsi="Arial" w:cs="Arial"/>
                <w:b w:val="0"/>
              </w:rPr>
              <w:t>Vérification de l’état des câbles électriques</w:t>
            </w:r>
          </w:p>
          <w:p w:rsidR="00A10D94" w:rsidRPr="00A10D94" w:rsidRDefault="00A10D94" w:rsidP="00793A41">
            <w:pPr>
              <w:pStyle w:val="NormalWeb"/>
              <w:rPr>
                <w:rFonts w:ascii="Arial" w:hAnsi="Arial" w:cs="Arial"/>
                <w:b w:val="0"/>
              </w:rPr>
            </w:pPr>
            <w:r w:rsidRPr="00A10D94">
              <w:rPr>
                <w:rFonts w:ascii="Arial" w:hAnsi="Arial" w:cs="Arial"/>
                <w:b w:val="0"/>
              </w:rPr>
              <w:t>7</w:t>
            </w:r>
            <w:r w:rsidRPr="00A10D94">
              <w:rPr>
                <w:rFonts w:ascii="Arial" w:hAnsi="Arial" w:cs="Arial"/>
                <w:b w:val="0"/>
              </w:rPr>
              <w:t xml:space="preserve"> </w:t>
            </w:r>
            <w:r w:rsidRPr="00A10D94">
              <w:rPr>
                <w:rFonts w:ascii="Arial" w:hAnsi="Arial" w:cs="Arial"/>
                <w:b w:val="0"/>
              </w:rPr>
              <w:t>Vérification fixation du treuil sur le mât</w:t>
            </w:r>
          </w:p>
          <w:p w:rsidR="00A10D94" w:rsidRPr="00A10D94" w:rsidRDefault="00A10D94" w:rsidP="00793A41">
            <w:pPr>
              <w:pStyle w:val="NormalWeb"/>
              <w:rPr>
                <w:rFonts w:ascii="Arial" w:hAnsi="Arial" w:cs="Arial"/>
                <w:b w:val="0"/>
              </w:rPr>
            </w:pPr>
            <w:r w:rsidRPr="00A10D94">
              <w:rPr>
                <w:rFonts w:ascii="Arial" w:hAnsi="Arial" w:cs="Arial"/>
                <w:b w:val="0"/>
              </w:rPr>
              <w:t>8</w:t>
            </w:r>
            <w:r w:rsidRPr="00A10D94">
              <w:rPr>
                <w:rFonts w:ascii="Arial" w:hAnsi="Arial" w:cs="Arial"/>
                <w:b w:val="0"/>
              </w:rPr>
              <w:t xml:space="preserve"> </w:t>
            </w:r>
            <w:r w:rsidRPr="00A10D94">
              <w:rPr>
                <w:rFonts w:ascii="Arial" w:hAnsi="Arial" w:cs="Arial"/>
                <w:b w:val="0"/>
              </w:rPr>
              <w:t>Vérification du treuil, moteur et coffret de commande</w:t>
            </w:r>
          </w:p>
          <w:p w:rsidR="00A10D94" w:rsidRPr="00A10D94" w:rsidRDefault="00A10D94" w:rsidP="00793A41">
            <w:pPr>
              <w:pStyle w:val="NormalWeb"/>
              <w:rPr>
                <w:rFonts w:ascii="Arial" w:hAnsi="Arial" w:cs="Arial"/>
                <w:b w:val="0"/>
              </w:rPr>
            </w:pPr>
            <w:r w:rsidRPr="00A10D94">
              <w:rPr>
                <w:rFonts w:ascii="Arial" w:hAnsi="Arial" w:cs="Arial"/>
                <w:b w:val="0"/>
              </w:rPr>
              <w:t>9</w:t>
            </w:r>
            <w:r w:rsidRPr="00A10D94">
              <w:rPr>
                <w:rFonts w:ascii="Arial" w:hAnsi="Arial" w:cs="Arial"/>
                <w:b w:val="0"/>
              </w:rPr>
              <w:t xml:space="preserve"> </w:t>
            </w:r>
            <w:r w:rsidRPr="00A10D94">
              <w:rPr>
                <w:rFonts w:ascii="Arial" w:hAnsi="Arial" w:cs="Arial"/>
                <w:b w:val="0"/>
              </w:rPr>
              <w:t>Contrôle visuel du pied de mât</w:t>
            </w:r>
          </w:p>
          <w:p w:rsidR="00A10D94" w:rsidRPr="00A10D94" w:rsidRDefault="00A10D94" w:rsidP="00793A41">
            <w:pPr>
              <w:pStyle w:val="NormalWeb"/>
              <w:rPr>
                <w:rFonts w:ascii="Arial" w:hAnsi="Arial" w:cs="Arial"/>
                <w:b w:val="0"/>
              </w:rPr>
            </w:pPr>
            <w:r w:rsidRPr="00A10D94">
              <w:rPr>
                <w:rFonts w:ascii="Arial" w:hAnsi="Arial" w:cs="Arial"/>
                <w:b w:val="0"/>
              </w:rPr>
              <w:t>10</w:t>
            </w:r>
            <w:r w:rsidRPr="00A10D94">
              <w:rPr>
                <w:rFonts w:ascii="Arial" w:hAnsi="Arial" w:cs="Arial"/>
                <w:b w:val="0"/>
              </w:rPr>
              <w:t xml:space="preserve"> </w:t>
            </w:r>
            <w:r w:rsidRPr="00A10D94">
              <w:rPr>
                <w:rFonts w:ascii="Arial" w:hAnsi="Arial" w:cs="Arial"/>
                <w:b w:val="0"/>
              </w:rPr>
              <w:t>Vérification de la porte en base de mât</w:t>
            </w:r>
          </w:p>
          <w:p w:rsidR="00A10D94" w:rsidRPr="00A10D94" w:rsidRDefault="00A10D94" w:rsidP="00793A41">
            <w:pPr>
              <w:pStyle w:val="NormalWeb"/>
              <w:rPr>
                <w:rFonts w:ascii="Arial" w:hAnsi="Arial" w:cs="Arial"/>
                <w:b w:val="0"/>
              </w:rPr>
            </w:pPr>
            <w:r w:rsidRPr="00A10D94">
              <w:rPr>
                <w:rFonts w:ascii="Arial" w:hAnsi="Arial" w:cs="Arial"/>
                <w:b w:val="0"/>
              </w:rPr>
              <w:t>11</w:t>
            </w:r>
            <w:r w:rsidRPr="00A10D94">
              <w:rPr>
                <w:rFonts w:ascii="Arial" w:hAnsi="Arial" w:cs="Arial"/>
                <w:b w:val="0"/>
              </w:rPr>
              <w:t xml:space="preserve"> </w:t>
            </w:r>
            <w:r w:rsidRPr="00A10D94">
              <w:rPr>
                <w:rFonts w:ascii="Arial" w:hAnsi="Arial" w:cs="Arial"/>
                <w:b w:val="0"/>
              </w:rPr>
              <w:t>Contrôle serrage tiges de scellement</w:t>
            </w:r>
          </w:p>
          <w:p w:rsidR="00A10D94" w:rsidRDefault="00A10D94" w:rsidP="00793A41">
            <w:pPr>
              <w:pStyle w:val="NormalWeb"/>
              <w:rPr>
                <w:rFonts w:ascii="Arial" w:hAnsi="Arial" w:cs="Arial"/>
                <w:b w:val="0"/>
              </w:rPr>
            </w:pPr>
            <w:r w:rsidRPr="00A10D94">
              <w:rPr>
                <w:rFonts w:ascii="Arial" w:hAnsi="Arial" w:cs="Arial"/>
                <w:b w:val="0"/>
              </w:rPr>
              <w:t>12</w:t>
            </w:r>
            <w:r w:rsidRPr="00A10D94">
              <w:rPr>
                <w:rFonts w:ascii="Arial" w:hAnsi="Arial" w:cs="Arial"/>
                <w:b w:val="0"/>
              </w:rPr>
              <w:t xml:space="preserve"> </w:t>
            </w:r>
            <w:r w:rsidRPr="00A10D94">
              <w:rPr>
                <w:rFonts w:ascii="Arial" w:hAnsi="Arial" w:cs="Arial"/>
                <w:b w:val="0"/>
              </w:rPr>
              <w:t>Mesure épaisseur de galvanisation en base de mât</w:t>
            </w:r>
          </w:p>
          <w:p w:rsidR="00A10D94" w:rsidRDefault="00A10D94" w:rsidP="00793A41">
            <w:pPr>
              <w:pStyle w:val="NormalWeb"/>
              <w:rPr>
                <w:rFonts w:ascii="Arial" w:hAnsi="Arial" w:cs="Arial"/>
                <w:b w:val="0"/>
              </w:rPr>
            </w:pPr>
          </w:p>
          <w:p w:rsidR="00A10D94" w:rsidRDefault="00A10D94" w:rsidP="00793A41">
            <w:pPr>
              <w:pStyle w:val="NormalWeb"/>
              <w:rPr>
                <w:rFonts w:ascii="Arial" w:hAnsi="Arial" w:cs="Arial"/>
                <w:b w:val="0"/>
              </w:rPr>
            </w:pPr>
          </w:p>
          <w:p w:rsidR="00A10D94" w:rsidRPr="00D3372B" w:rsidRDefault="00A10D94" w:rsidP="00793A41">
            <w:pPr>
              <w:pStyle w:val="NormalWeb"/>
              <w:rPr>
                <w:rFonts w:ascii="Arial" w:hAnsi="Arial" w:cs="Arial"/>
                <w:color w:val="FF0000"/>
              </w:rPr>
            </w:pPr>
            <w:bookmarkStart w:id="0" w:name="_GoBack"/>
            <w:r w:rsidRPr="00D3372B">
              <w:rPr>
                <w:rFonts w:ascii="Arial" w:hAnsi="Arial" w:cs="Arial"/>
                <w:color w:val="FF0000"/>
              </w:rPr>
              <w:t>Vérification d’une échelle</w:t>
            </w:r>
          </w:p>
          <w:bookmarkEnd w:id="0"/>
          <w:p w:rsidR="00A10D94" w:rsidRDefault="007F1825" w:rsidP="00793A41">
            <w:pPr>
              <w:pStyle w:val="NormalWeb"/>
              <w:rPr>
                <w:rFonts w:ascii="Arial" w:hAnsi="Arial" w:cs="Arial"/>
                <w:b w:val="0"/>
              </w:rPr>
            </w:pPr>
            <w:r>
              <w:rPr>
                <w:rFonts w:ascii="Arial" w:hAnsi="Arial" w:cs="Arial"/>
                <w:b w:val="0"/>
              </w:rPr>
              <w:t>Ci-dessous un modèle de document pour le contrôle d’une échelle</w:t>
            </w:r>
          </w:p>
          <w:p w:rsidR="007F1825" w:rsidRDefault="007F1825" w:rsidP="00793A41">
            <w:pPr>
              <w:pStyle w:val="NormalWeb"/>
              <w:rPr>
                <w:rFonts w:ascii="Arial" w:hAnsi="Arial" w:cs="Arial"/>
                <w:b w:val="0"/>
              </w:rPr>
            </w:pPr>
          </w:p>
          <w:p w:rsidR="00793A41" w:rsidRPr="00D3372B" w:rsidRDefault="007F1825" w:rsidP="00D3372B">
            <w:pPr>
              <w:pStyle w:val="NormalWeb"/>
              <w:jc w:val="center"/>
              <w:rPr>
                <w:rFonts w:ascii="Arial" w:hAnsi="Arial" w:cs="Arial"/>
                <w:b w:val="0"/>
              </w:rPr>
            </w:pPr>
            <w:r>
              <w:object w:dxaOrig="9990" w:dyaOrig="13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pt;height:710pt" o:ole="">
                  <v:imagedata r:id="rId18" o:title=""/>
                </v:shape>
                <o:OLEObject Type="Embed" ProgID="PBrush" ShapeID="_x0000_i1025" DrawAspect="Content" ObjectID="_1665304422" r:id="rId19"/>
              </w:object>
            </w:r>
          </w:p>
        </w:tc>
      </w:tr>
    </w:tbl>
    <w:p w:rsidR="00AE62C3" w:rsidRDefault="00EA6157" w:rsidP="00F929D2">
      <w:pPr>
        <w:jc w:val="center"/>
      </w:pPr>
    </w:p>
    <w:sectPr w:rsidR="00AE62C3" w:rsidSect="006527F2">
      <w:footerReference w:type="default" r:id="rId20"/>
      <w:pgSz w:w="11906" w:h="16838"/>
      <w:pgMar w:top="567" w:right="425" w:bottom="113" w:left="425" w:header="284"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157" w:rsidRDefault="00EA6157" w:rsidP="003D25A7">
      <w:pPr>
        <w:spacing w:after="0" w:line="240" w:lineRule="auto"/>
      </w:pPr>
      <w:r>
        <w:separator/>
      </w:r>
    </w:p>
  </w:endnote>
  <w:endnote w:type="continuationSeparator" w:id="0">
    <w:p w:rsidR="00EA6157" w:rsidRDefault="00EA6157" w:rsidP="003D2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765391"/>
      <w:docPartObj>
        <w:docPartGallery w:val="Page Numbers (Bottom of Page)"/>
        <w:docPartUnique/>
      </w:docPartObj>
    </w:sdtPr>
    <w:sdtEndPr/>
    <w:sdtContent>
      <w:p w:rsidR="002B5B22" w:rsidRDefault="002B5B22">
        <w:pPr>
          <w:pStyle w:val="Pieddepage"/>
          <w:jc w:val="center"/>
        </w:pPr>
        <w:r>
          <w:fldChar w:fldCharType="begin"/>
        </w:r>
        <w:r>
          <w:instrText>PAGE   \* MERGEFORMAT</w:instrText>
        </w:r>
        <w:r>
          <w:fldChar w:fldCharType="separate"/>
        </w:r>
        <w:r w:rsidR="00AF5BA1" w:rsidRPr="00AF5BA1">
          <w:rPr>
            <w:noProof/>
            <w:lang w:val="fr-FR"/>
          </w:rPr>
          <w:t>6</w:t>
        </w:r>
        <w:r>
          <w:fldChar w:fldCharType="end"/>
        </w:r>
      </w:p>
    </w:sdtContent>
  </w:sdt>
  <w:p w:rsidR="002B5B22" w:rsidRDefault="002B5B2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157" w:rsidRDefault="00EA6157" w:rsidP="003D25A7">
      <w:pPr>
        <w:spacing w:after="0" w:line="240" w:lineRule="auto"/>
      </w:pPr>
      <w:r>
        <w:separator/>
      </w:r>
    </w:p>
  </w:footnote>
  <w:footnote w:type="continuationSeparator" w:id="0">
    <w:p w:rsidR="00EA6157" w:rsidRDefault="00EA6157" w:rsidP="003D2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D314A"/>
    <w:multiLevelType w:val="hybridMultilevel"/>
    <w:tmpl w:val="EE4A4952"/>
    <w:lvl w:ilvl="0" w:tplc="B798DC24">
      <w:start w:val="1"/>
      <w:numFmt w:val="upperLetter"/>
      <w:lvlText w:val="%1-"/>
      <w:lvlJc w:val="left"/>
      <w:pPr>
        <w:ind w:left="1440" w:hanging="360"/>
      </w:pPr>
      <w:rPr>
        <w:rFonts w:hint="default"/>
        <w:color w:val="002060"/>
      </w:r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
    <w:nsid w:val="033709CF"/>
    <w:multiLevelType w:val="hybridMultilevel"/>
    <w:tmpl w:val="8ABA7626"/>
    <w:lvl w:ilvl="0" w:tplc="ECFAEBFA">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03642F76"/>
    <w:multiLevelType w:val="hybridMultilevel"/>
    <w:tmpl w:val="83548F48"/>
    <w:lvl w:ilvl="0" w:tplc="FD26531A">
      <w:start w:val="1"/>
      <w:numFmt w:val="decimal"/>
      <w:lvlText w:val="%1-"/>
      <w:lvlJc w:val="left"/>
      <w:pPr>
        <w:ind w:left="720" w:hanging="360"/>
      </w:pPr>
      <w:rPr>
        <w:rFonts w:hint="default"/>
        <w:b/>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nsid w:val="0F252E18"/>
    <w:multiLevelType w:val="hybridMultilevel"/>
    <w:tmpl w:val="6A26CD12"/>
    <w:lvl w:ilvl="0" w:tplc="0BF642EA">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nsid w:val="11977E17"/>
    <w:multiLevelType w:val="hybridMultilevel"/>
    <w:tmpl w:val="A9C46FA8"/>
    <w:lvl w:ilvl="0" w:tplc="877ABC48">
      <w:start w:val="3"/>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5BA2C65"/>
    <w:multiLevelType w:val="hybridMultilevel"/>
    <w:tmpl w:val="D7429AD6"/>
    <w:lvl w:ilvl="0" w:tplc="5F48CB0A">
      <w:start w:val="1"/>
      <w:numFmt w:val="bullet"/>
      <w:lvlText w:val="-"/>
      <w:lvlJc w:val="left"/>
      <w:pPr>
        <w:ind w:left="5340" w:hanging="360"/>
      </w:pPr>
      <w:rPr>
        <w:rFonts w:ascii="Calibri" w:eastAsiaTheme="minorHAnsi" w:hAnsi="Calibri" w:cstheme="minorBidi" w:hint="default"/>
      </w:rPr>
    </w:lvl>
    <w:lvl w:ilvl="1" w:tplc="080C0003" w:tentative="1">
      <w:start w:val="1"/>
      <w:numFmt w:val="bullet"/>
      <w:lvlText w:val="o"/>
      <w:lvlJc w:val="left"/>
      <w:pPr>
        <w:ind w:left="6060" w:hanging="360"/>
      </w:pPr>
      <w:rPr>
        <w:rFonts w:ascii="Courier New" w:hAnsi="Courier New" w:cs="Courier New" w:hint="default"/>
      </w:rPr>
    </w:lvl>
    <w:lvl w:ilvl="2" w:tplc="080C0005" w:tentative="1">
      <w:start w:val="1"/>
      <w:numFmt w:val="bullet"/>
      <w:lvlText w:val=""/>
      <w:lvlJc w:val="left"/>
      <w:pPr>
        <w:ind w:left="6780" w:hanging="360"/>
      </w:pPr>
      <w:rPr>
        <w:rFonts w:ascii="Wingdings" w:hAnsi="Wingdings" w:hint="default"/>
      </w:rPr>
    </w:lvl>
    <w:lvl w:ilvl="3" w:tplc="080C0001" w:tentative="1">
      <w:start w:val="1"/>
      <w:numFmt w:val="bullet"/>
      <w:lvlText w:val=""/>
      <w:lvlJc w:val="left"/>
      <w:pPr>
        <w:ind w:left="7500" w:hanging="360"/>
      </w:pPr>
      <w:rPr>
        <w:rFonts w:ascii="Symbol" w:hAnsi="Symbol" w:hint="default"/>
      </w:rPr>
    </w:lvl>
    <w:lvl w:ilvl="4" w:tplc="080C0003" w:tentative="1">
      <w:start w:val="1"/>
      <w:numFmt w:val="bullet"/>
      <w:lvlText w:val="o"/>
      <w:lvlJc w:val="left"/>
      <w:pPr>
        <w:ind w:left="8220" w:hanging="360"/>
      </w:pPr>
      <w:rPr>
        <w:rFonts w:ascii="Courier New" w:hAnsi="Courier New" w:cs="Courier New" w:hint="default"/>
      </w:rPr>
    </w:lvl>
    <w:lvl w:ilvl="5" w:tplc="080C0005" w:tentative="1">
      <w:start w:val="1"/>
      <w:numFmt w:val="bullet"/>
      <w:lvlText w:val=""/>
      <w:lvlJc w:val="left"/>
      <w:pPr>
        <w:ind w:left="8940" w:hanging="360"/>
      </w:pPr>
      <w:rPr>
        <w:rFonts w:ascii="Wingdings" w:hAnsi="Wingdings" w:hint="default"/>
      </w:rPr>
    </w:lvl>
    <w:lvl w:ilvl="6" w:tplc="080C0001" w:tentative="1">
      <w:start w:val="1"/>
      <w:numFmt w:val="bullet"/>
      <w:lvlText w:val=""/>
      <w:lvlJc w:val="left"/>
      <w:pPr>
        <w:ind w:left="9660" w:hanging="360"/>
      </w:pPr>
      <w:rPr>
        <w:rFonts w:ascii="Symbol" w:hAnsi="Symbol" w:hint="default"/>
      </w:rPr>
    </w:lvl>
    <w:lvl w:ilvl="7" w:tplc="080C0003" w:tentative="1">
      <w:start w:val="1"/>
      <w:numFmt w:val="bullet"/>
      <w:lvlText w:val="o"/>
      <w:lvlJc w:val="left"/>
      <w:pPr>
        <w:ind w:left="10380" w:hanging="360"/>
      </w:pPr>
      <w:rPr>
        <w:rFonts w:ascii="Courier New" w:hAnsi="Courier New" w:cs="Courier New" w:hint="default"/>
      </w:rPr>
    </w:lvl>
    <w:lvl w:ilvl="8" w:tplc="080C0005" w:tentative="1">
      <w:start w:val="1"/>
      <w:numFmt w:val="bullet"/>
      <w:lvlText w:val=""/>
      <w:lvlJc w:val="left"/>
      <w:pPr>
        <w:ind w:left="11100" w:hanging="360"/>
      </w:pPr>
      <w:rPr>
        <w:rFonts w:ascii="Wingdings" w:hAnsi="Wingdings" w:hint="default"/>
      </w:rPr>
    </w:lvl>
  </w:abstractNum>
  <w:abstractNum w:abstractNumId="6">
    <w:nsid w:val="1BA36806"/>
    <w:multiLevelType w:val="hybridMultilevel"/>
    <w:tmpl w:val="E07A4534"/>
    <w:lvl w:ilvl="0" w:tplc="DCFC4C8A">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nsid w:val="1DE51A71"/>
    <w:multiLevelType w:val="hybridMultilevel"/>
    <w:tmpl w:val="43766882"/>
    <w:lvl w:ilvl="0" w:tplc="62A0EBB8">
      <w:start w:val="1"/>
      <w:numFmt w:val="lowerLetter"/>
      <w:lvlText w:val="%1-"/>
      <w:lvlJc w:val="left"/>
      <w:pPr>
        <w:tabs>
          <w:tab w:val="num" w:pos="720"/>
        </w:tabs>
        <w:ind w:left="720" w:hanging="360"/>
      </w:pPr>
      <w:rPr>
        <w:rFonts w:hint="default"/>
      </w:rPr>
    </w:lvl>
    <w:lvl w:ilvl="1" w:tplc="A2483D64">
      <w:start w:val="1"/>
      <w:numFmt w:val="decimal"/>
      <w:lvlText w:val="%2-"/>
      <w:lvlJc w:val="left"/>
      <w:pPr>
        <w:tabs>
          <w:tab w:val="num" w:pos="1440"/>
        </w:tabs>
        <w:ind w:left="1440" w:hanging="360"/>
      </w:pPr>
      <w:rPr>
        <w:rFonts w:hint="default"/>
        <w:b/>
        <w:bCs/>
      </w:rPr>
    </w:lvl>
    <w:lvl w:ilvl="2" w:tplc="080C001B" w:tentative="1">
      <w:start w:val="1"/>
      <w:numFmt w:val="lowerRoman"/>
      <w:lvlText w:val="%3."/>
      <w:lvlJc w:val="right"/>
      <w:pPr>
        <w:tabs>
          <w:tab w:val="num" w:pos="2160"/>
        </w:tabs>
        <w:ind w:left="2160" w:hanging="180"/>
      </w:pPr>
    </w:lvl>
    <w:lvl w:ilvl="3" w:tplc="080C000F" w:tentative="1">
      <w:start w:val="1"/>
      <w:numFmt w:val="decimal"/>
      <w:lvlText w:val="%4."/>
      <w:lvlJc w:val="left"/>
      <w:pPr>
        <w:tabs>
          <w:tab w:val="num" w:pos="2880"/>
        </w:tabs>
        <w:ind w:left="2880" w:hanging="360"/>
      </w:pPr>
    </w:lvl>
    <w:lvl w:ilvl="4" w:tplc="080C0019" w:tentative="1">
      <w:start w:val="1"/>
      <w:numFmt w:val="lowerLetter"/>
      <w:lvlText w:val="%5."/>
      <w:lvlJc w:val="left"/>
      <w:pPr>
        <w:tabs>
          <w:tab w:val="num" w:pos="3600"/>
        </w:tabs>
        <w:ind w:left="3600" w:hanging="360"/>
      </w:pPr>
    </w:lvl>
    <w:lvl w:ilvl="5" w:tplc="080C001B" w:tentative="1">
      <w:start w:val="1"/>
      <w:numFmt w:val="lowerRoman"/>
      <w:lvlText w:val="%6."/>
      <w:lvlJc w:val="right"/>
      <w:pPr>
        <w:tabs>
          <w:tab w:val="num" w:pos="4320"/>
        </w:tabs>
        <w:ind w:left="4320" w:hanging="180"/>
      </w:pPr>
    </w:lvl>
    <w:lvl w:ilvl="6" w:tplc="080C000F" w:tentative="1">
      <w:start w:val="1"/>
      <w:numFmt w:val="decimal"/>
      <w:lvlText w:val="%7."/>
      <w:lvlJc w:val="left"/>
      <w:pPr>
        <w:tabs>
          <w:tab w:val="num" w:pos="5040"/>
        </w:tabs>
        <w:ind w:left="5040" w:hanging="360"/>
      </w:pPr>
    </w:lvl>
    <w:lvl w:ilvl="7" w:tplc="080C0019" w:tentative="1">
      <w:start w:val="1"/>
      <w:numFmt w:val="lowerLetter"/>
      <w:lvlText w:val="%8."/>
      <w:lvlJc w:val="left"/>
      <w:pPr>
        <w:tabs>
          <w:tab w:val="num" w:pos="5760"/>
        </w:tabs>
        <w:ind w:left="5760" w:hanging="360"/>
      </w:pPr>
    </w:lvl>
    <w:lvl w:ilvl="8" w:tplc="080C001B" w:tentative="1">
      <w:start w:val="1"/>
      <w:numFmt w:val="lowerRoman"/>
      <w:lvlText w:val="%9."/>
      <w:lvlJc w:val="right"/>
      <w:pPr>
        <w:tabs>
          <w:tab w:val="num" w:pos="6480"/>
        </w:tabs>
        <w:ind w:left="6480" w:hanging="180"/>
      </w:pPr>
    </w:lvl>
  </w:abstractNum>
  <w:abstractNum w:abstractNumId="8">
    <w:nsid w:val="1FFD73B6"/>
    <w:multiLevelType w:val="hybridMultilevel"/>
    <w:tmpl w:val="D26E3F28"/>
    <w:lvl w:ilvl="0" w:tplc="51FED610">
      <w:numFmt w:val="bullet"/>
      <w:lvlText w:val=""/>
      <w:lvlJc w:val="left"/>
      <w:pPr>
        <w:ind w:left="720" w:hanging="360"/>
      </w:pPr>
      <w:rPr>
        <w:rFonts w:ascii="Symbol" w:eastAsia="Times New Roman" w:hAnsi="Symbol" w:cs="Arial" w:hint="default"/>
        <w:color w:val="C0000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232B6DDE"/>
    <w:multiLevelType w:val="hybridMultilevel"/>
    <w:tmpl w:val="0FC8CE48"/>
    <w:lvl w:ilvl="0" w:tplc="17184CE0">
      <w:start w:val="1"/>
      <w:numFmt w:val="decimal"/>
      <w:lvlText w:val="%1-"/>
      <w:lvlJc w:val="left"/>
      <w:pPr>
        <w:ind w:left="720" w:hanging="360"/>
      </w:pPr>
      <w:rPr>
        <w:rFonts w:asciiTheme="minorHAnsi" w:eastAsiaTheme="minorHAnsi" w:hAnsiTheme="minorHAnsi" w:cstheme="minorBidi"/>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nsid w:val="28B25F3C"/>
    <w:multiLevelType w:val="hybridMultilevel"/>
    <w:tmpl w:val="1C904980"/>
    <w:lvl w:ilvl="0" w:tplc="0FA45376">
      <w:start w:val="1"/>
      <w:numFmt w:val="decimal"/>
      <w:lvlText w:val="%1-"/>
      <w:lvlJc w:val="left"/>
      <w:pPr>
        <w:ind w:left="720" w:hanging="360"/>
      </w:pPr>
      <w:rPr>
        <w:rFonts w:hint="default"/>
        <w:b/>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nsid w:val="2E583268"/>
    <w:multiLevelType w:val="hybridMultilevel"/>
    <w:tmpl w:val="7DE662FC"/>
    <w:lvl w:ilvl="0" w:tplc="B16C196C">
      <w:start w:val="1"/>
      <w:numFmt w:val="upperRoman"/>
      <w:lvlText w:val="%1-"/>
      <w:lvlJc w:val="left"/>
      <w:pPr>
        <w:ind w:left="1080" w:hanging="720"/>
      </w:pPr>
      <w:rPr>
        <w:rFonts w:hint="default"/>
        <w:b/>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nsid w:val="2F3012DA"/>
    <w:multiLevelType w:val="hybridMultilevel"/>
    <w:tmpl w:val="8938A66C"/>
    <w:lvl w:ilvl="0" w:tplc="3BEE796C">
      <w:start w:val="2"/>
      <w:numFmt w:val="bullet"/>
      <w:lvlText w:val="-"/>
      <w:lvlJc w:val="left"/>
      <w:pPr>
        <w:ind w:left="720" w:hanging="360"/>
      </w:pPr>
      <w:rPr>
        <w:rFonts w:ascii="Times New Roman" w:eastAsia="Times New Roman"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nsid w:val="301979E5"/>
    <w:multiLevelType w:val="hybridMultilevel"/>
    <w:tmpl w:val="DAB0285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nsid w:val="35CE5ADF"/>
    <w:multiLevelType w:val="hybridMultilevel"/>
    <w:tmpl w:val="4AA85DB6"/>
    <w:lvl w:ilvl="0" w:tplc="B8FAFB90">
      <w:start w:val="2"/>
      <w:numFmt w:val="bullet"/>
      <w:lvlText w:val=""/>
      <w:lvlJc w:val="left"/>
      <w:pPr>
        <w:ind w:left="780" w:hanging="360"/>
      </w:pPr>
      <w:rPr>
        <w:rFonts w:ascii="Symbol" w:eastAsiaTheme="minorHAnsi" w:hAnsi="Symbol" w:cstheme="minorBidi" w:hint="default"/>
      </w:rPr>
    </w:lvl>
    <w:lvl w:ilvl="1" w:tplc="080C0003" w:tentative="1">
      <w:start w:val="1"/>
      <w:numFmt w:val="bullet"/>
      <w:lvlText w:val="o"/>
      <w:lvlJc w:val="left"/>
      <w:pPr>
        <w:ind w:left="1500" w:hanging="360"/>
      </w:pPr>
      <w:rPr>
        <w:rFonts w:ascii="Courier New" w:hAnsi="Courier New" w:cs="Courier New" w:hint="default"/>
      </w:rPr>
    </w:lvl>
    <w:lvl w:ilvl="2" w:tplc="080C0005" w:tentative="1">
      <w:start w:val="1"/>
      <w:numFmt w:val="bullet"/>
      <w:lvlText w:val=""/>
      <w:lvlJc w:val="left"/>
      <w:pPr>
        <w:ind w:left="2220" w:hanging="360"/>
      </w:pPr>
      <w:rPr>
        <w:rFonts w:ascii="Wingdings" w:hAnsi="Wingdings" w:hint="default"/>
      </w:rPr>
    </w:lvl>
    <w:lvl w:ilvl="3" w:tplc="080C0001" w:tentative="1">
      <w:start w:val="1"/>
      <w:numFmt w:val="bullet"/>
      <w:lvlText w:val=""/>
      <w:lvlJc w:val="left"/>
      <w:pPr>
        <w:ind w:left="2940" w:hanging="360"/>
      </w:pPr>
      <w:rPr>
        <w:rFonts w:ascii="Symbol" w:hAnsi="Symbol" w:hint="default"/>
      </w:rPr>
    </w:lvl>
    <w:lvl w:ilvl="4" w:tplc="080C0003" w:tentative="1">
      <w:start w:val="1"/>
      <w:numFmt w:val="bullet"/>
      <w:lvlText w:val="o"/>
      <w:lvlJc w:val="left"/>
      <w:pPr>
        <w:ind w:left="3660" w:hanging="360"/>
      </w:pPr>
      <w:rPr>
        <w:rFonts w:ascii="Courier New" w:hAnsi="Courier New" w:cs="Courier New" w:hint="default"/>
      </w:rPr>
    </w:lvl>
    <w:lvl w:ilvl="5" w:tplc="080C0005" w:tentative="1">
      <w:start w:val="1"/>
      <w:numFmt w:val="bullet"/>
      <w:lvlText w:val=""/>
      <w:lvlJc w:val="left"/>
      <w:pPr>
        <w:ind w:left="4380" w:hanging="360"/>
      </w:pPr>
      <w:rPr>
        <w:rFonts w:ascii="Wingdings" w:hAnsi="Wingdings" w:hint="default"/>
      </w:rPr>
    </w:lvl>
    <w:lvl w:ilvl="6" w:tplc="080C0001" w:tentative="1">
      <w:start w:val="1"/>
      <w:numFmt w:val="bullet"/>
      <w:lvlText w:val=""/>
      <w:lvlJc w:val="left"/>
      <w:pPr>
        <w:ind w:left="5100" w:hanging="360"/>
      </w:pPr>
      <w:rPr>
        <w:rFonts w:ascii="Symbol" w:hAnsi="Symbol" w:hint="default"/>
      </w:rPr>
    </w:lvl>
    <w:lvl w:ilvl="7" w:tplc="080C0003" w:tentative="1">
      <w:start w:val="1"/>
      <w:numFmt w:val="bullet"/>
      <w:lvlText w:val="o"/>
      <w:lvlJc w:val="left"/>
      <w:pPr>
        <w:ind w:left="5820" w:hanging="360"/>
      </w:pPr>
      <w:rPr>
        <w:rFonts w:ascii="Courier New" w:hAnsi="Courier New" w:cs="Courier New" w:hint="default"/>
      </w:rPr>
    </w:lvl>
    <w:lvl w:ilvl="8" w:tplc="080C0005" w:tentative="1">
      <w:start w:val="1"/>
      <w:numFmt w:val="bullet"/>
      <w:lvlText w:val=""/>
      <w:lvlJc w:val="left"/>
      <w:pPr>
        <w:ind w:left="6540" w:hanging="360"/>
      </w:pPr>
      <w:rPr>
        <w:rFonts w:ascii="Wingdings" w:hAnsi="Wingdings" w:hint="default"/>
      </w:rPr>
    </w:lvl>
  </w:abstractNum>
  <w:abstractNum w:abstractNumId="15">
    <w:nsid w:val="38E023EF"/>
    <w:multiLevelType w:val="hybridMultilevel"/>
    <w:tmpl w:val="3EF8FB22"/>
    <w:lvl w:ilvl="0" w:tplc="A5B0E29C">
      <w:start w:val="3"/>
      <w:numFmt w:val="bullet"/>
      <w:lvlText w:val="-"/>
      <w:lvlJc w:val="left"/>
      <w:pPr>
        <w:ind w:left="720" w:hanging="360"/>
      </w:pPr>
      <w:rPr>
        <w:rFonts w:ascii="Cambria" w:eastAsiaTheme="majorEastAsia" w:hAnsi="Cambria" w:cstheme="maj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nsid w:val="3F014B58"/>
    <w:multiLevelType w:val="hybridMultilevel"/>
    <w:tmpl w:val="CC601B88"/>
    <w:lvl w:ilvl="0" w:tplc="6DE6B21E">
      <w:start w:val="4"/>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nsid w:val="55D218D8"/>
    <w:multiLevelType w:val="hybridMultilevel"/>
    <w:tmpl w:val="68A646A0"/>
    <w:lvl w:ilvl="0" w:tplc="0B94A376">
      <w:numFmt w:val="bullet"/>
      <w:lvlText w:val=""/>
      <w:lvlJc w:val="left"/>
      <w:pPr>
        <w:ind w:left="720" w:hanging="360"/>
      </w:pPr>
      <w:rPr>
        <w:rFonts w:ascii="Symbol" w:eastAsiaTheme="minorHAnsi" w:hAnsi="Symbol" w:cstheme="minorBidi" w:hint="default"/>
        <w:color w:val="00206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nsid w:val="5A3326C3"/>
    <w:multiLevelType w:val="hybridMultilevel"/>
    <w:tmpl w:val="6C740FEC"/>
    <w:lvl w:ilvl="0" w:tplc="09F0BFD8">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nsid w:val="5FF91472"/>
    <w:multiLevelType w:val="hybridMultilevel"/>
    <w:tmpl w:val="6CFEAD1C"/>
    <w:lvl w:ilvl="0" w:tplc="2474D8A2">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nsid w:val="614F71F1"/>
    <w:multiLevelType w:val="hybridMultilevel"/>
    <w:tmpl w:val="22405C52"/>
    <w:lvl w:ilvl="0" w:tplc="3F7E2600">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nsid w:val="666D3DFC"/>
    <w:multiLevelType w:val="hybridMultilevel"/>
    <w:tmpl w:val="5CE67F94"/>
    <w:lvl w:ilvl="0" w:tplc="8E26BC18">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nsid w:val="6AA7503A"/>
    <w:multiLevelType w:val="hybridMultilevel"/>
    <w:tmpl w:val="CF685200"/>
    <w:lvl w:ilvl="0" w:tplc="9EE41FF2">
      <w:start w:val="1"/>
      <w:numFmt w:val="bullet"/>
      <w:lvlText w:val="-"/>
      <w:lvlJc w:val="left"/>
      <w:pPr>
        <w:tabs>
          <w:tab w:val="num" w:pos="720"/>
        </w:tabs>
        <w:ind w:left="720" w:hanging="360"/>
      </w:pPr>
      <w:rPr>
        <w:rFonts w:ascii="Times New Roman" w:eastAsia="Times New Roman" w:hAnsi="Times New Roman" w:cs="Times New Roman" w:hint="default"/>
      </w:rPr>
    </w:lvl>
    <w:lvl w:ilvl="1" w:tplc="080C0003" w:tentative="1">
      <w:start w:val="1"/>
      <w:numFmt w:val="bullet"/>
      <w:lvlText w:val="o"/>
      <w:lvlJc w:val="left"/>
      <w:pPr>
        <w:tabs>
          <w:tab w:val="num" w:pos="1440"/>
        </w:tabs>
        <w:ind w:left="1440" w:hanging="360"/>
      </w:pPr>
      <w:rPr>
        <w:rFonts w:ascii="Courier New" w:hAnsi="Courier New" w:cs="Courier New"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23">
    <w:nsid w:val="6E173793"/>
    <w:multiLevelType w:val="hybridMultilevel"/>
    <w:tmpl w:val="AF5E3808"/>
    <w:lvl w:ilvl="0" w:tplc="40EC1FEA">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nsid w:val="7BE13A01"/>
    <w:multiLevelType w:val="hybridMultilevel"/>
    <w:tmpl w:val="EE4A4952"/>
    <w:lvl w:ilvl="0" w:tplc="B798DC24">
      <w:start w:val="1"/>
      <w:numFmt w:val="upperLetter"/>
      <w:lvlText w:val="%1-"/>
      <w:lvlJc w:val="left"/>
      <w:pPr>
        <w:ind w:left="1440" w:hanging="360"/>
      </w:pPr>
      <w:rPr>
        <w:rFonts w:hint="default"/>
        <w:color w:val="002060"/>
      </w:r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25">
    <w:nsid w:val="7E4916F2"/>
    <w:multiLevelType w:val="hybridMultilevel"/>
    <w:tmpl w:val="B4C44AB6"/>
    <w:lvl w:ilvl="0" w:tplc="986021CA">
      <w:start w:val="1"/>
      <w:numFmt w:val="lowerLetter"/>
      <w:lvlText w:val="%1-"/>
      <w:lvlJc w:val="left"/>
      <w:pPr>
        <w:tabs>
          <w:tab w:val="num" w:pos="720"/>
        </w:tabs>
        <w:ind w:left="720" w:hanging="360"/>
      </w:pPr>
      <w:rPr>
        <w:rFonts w:hint="default"/>
      </w:rPr>
    </w:lvl>
    <w:lvl w:ilvl="1" w:tplc="080C0019" w:tentative="1">
      <w:start w:val="1"/>
      <w:numFmt w:val="lowerLetter"/>
      <w:lvlText w:val="%2."/>
      <w:lvlJc w:val="left"/>
      <w:pPr>
        <w:tabs>
          <w:tab w:val="num" w:pos="1440"/>
        </w:tabs>
        <w:ind w:left="1440" w:hanging="360"/>
      </w:pPr>
    </w:lvl>
    <w:lvl w:ilvl="2" w:tplc="080C001B" w:tentative="1">
      <w:start w:val="1"/>
      <w:numFmt w:val="lowerRoman"/>
      <w:lvlText w:val="%3."/>
      <w:lvlJc w:val="right"/>
      <w:pPr>
        <w:tabs>
          <w:tab w:val="num" w:pos="2160"/>
        </w:tabs>
        <w:ind w:left="2160" w:hanging="180"/>
      </w:pPr>
    </w:lvl>
    <w:lvl w:ilvl="3" w:tplc="080C000F" w:tentative="1">
      <w:start w:val="1"/>
      <w:numFmt w:val="decimal"/>
      <w:lvlText w:val="%4."/>
      <w:lvlJc w:val="left"/>
      <w:pPr>
        <w:tabs>
          <w:tab w:val="num" w:pos="2880"/>
        </w:tabs>
        <w:ind w:left="2880" w:hanging="360"/>
      </w:pPr>
    </w:lvl>
    <w:lvl w:ilvl="4" w:tplc="080C0019" w:tentative="1">
      <w:start w:val="1"/>
      <w:numFmt w:val="lowerLetter"/>
      <w:lvlText w:val="%5."/>
      <w:lvlJc w:val="left"/>
      <w:pPr>
        <w:tabs>
          <w:tab w:val="num" w:pos="3600"/>
        </w:tabs>
        <w:ind w:left="3600" w:hanging="360"/>
      </w:pPr>
    </w:lvl>
    <w:lvl w:ilvl="5" w:tplc="080C001B" w:tentative="1">
      <w:start w:val="1"/>
      <w:numFmt w:val="lowerRoman"/>
      <w:lvlText w:val="%6."/>
      <w:lvlJc w:val="right"/>
      <w:pPr>
        <w:tabs>
          <w:tab w:val="num" w:pos="4320"/>
        </w:tabs>
        <w:ind w:left="4320" w:hanging="180"/>
      </w:pPr>
    </w:lvl>
    <w:lvl w:ilvl="6" w:tplc="080C000F" w:tentative="1">
      <w:start w:val="1"/>
      <w:numFmt w:val="decimal"/>
      <w:lvlText w:val="%7."/>
      <w:lvlJc w:val="left"/>
      <w:pPr>
        <w:tabs>
          <w:tab w:val="num" w:pos="5040"/>
        </w:tabs>
        <w:ind w:left="5040" w:hanging="360"/>
      </w:pPr>
    </w:lvl>
    <w:lvl w:ilvl="7" w:tplc="080C0019" w:tentative="1">
      <w:start w:val="1"/>
      <w:numFmt w:val="lowerLetter"/>
      <w:lvlText w:val="%8."/>
      <w:lvlJc w:val="left"/>
      <w:pPr>
        <w:tabs>
          <w:tab w:val="num" w:pos="5760"/>
        </w:tabs>
        <w:ind w:left="5760" w:hanging="360"/>
      </w:pPr>
    </w:lvl>
    <w:lvl w:ilvl="8" w:tplc="080C001B" w:tentative="1">
      <w:start w:val="1"/>
      <w:numFmt w:val="lowerRoman"/>
      <w:lvlText w:val="%9."/>
      <w:lvlJc w:val="right"/>
      <w:pPr>
        <w:tabs>
          <w:tab w:val="num" w:pos="6480"/>
        </w:tabs>
        <w:ind w:left="6480" w:hanging="180"/>
      </w:pPr>
    </w:lvl>
  </w:abstractNum>
  <w:num w:numId="1">
    <w:abstractNumId w:val="23"/>
  </w:num>
  <w:num w:numId="2">
    <w:abstractNumId w:val="12"/>
  </w:num>
  <w:num w:numId="3">
    <w:abstractNumId w:val="1"/>
  </w:num>
  <w:num w:numId="4">
    <w:abstractNumId w:val="2"/>
  </w:num>
  <w:num w:numId="5">
    <w:abstractNumId w:val="5"/>
  </w:num>
  <w:num w:numId="6">
    <w:abstractNumId w:val="14"/>
  </w:num>
  <w:num w:numId="7">
    <w:abstractNumId w:val="10"/>
  </w:num>
  <w:num w:numId="8">
    <w:abstractNumId w:val="11"/>
  </w:num>
  <w:num w:numId="9">
    <w:abstractNumId w:val="17"/>
  </w:num>
  <w:num w:numId="10">
    <w:abstractNumId w:val="19"/>
  </w:num>
  <w:num w:numId="11">
    <w:abstractNumId w:val="3"/>
  </w:num>
  <w:num w:numId="12">
    <w:abstractNumId w:val="18"/>
  </w:num>
  <w:num w:numId="13">
    <w:abstractNumId w:val="13"/>
  </w:num>
  <w:num w:numId="14">
    <w:abstractNumId w:val="0"/>
  </w:num>
  <w:num w:numId="15">
    <w:abstractNumId w:val="24"/>
  </w:num>
  <w:num w:numId="16">
    <w:abstractNumId w:val="9"/>
  </w:num>
  <w:num w:numId="17">
    <w:abstractNumId w:val="4"/>
  </w:num>
  <w:num w:numId="18">
    <w:abstractNumId w:val="20"/>
  </w:num>
  <w:num w:numId="19">
    <w:abstractNumId w:val="8"/>
  </w:num>
  <w:num w:numId="20">
    <w:abstractNumId w:val="6"/>
  </w:num>
  <w:num w:numId="21">
    <w:abstractNumId w:val="7"/>
  </w:num>
  <w:num w:numId="22">
    <w:abstractNumId w:val="25"/>
  </w:num>
  <w:num w:numId="23">
    <w:abstractNumId w:val="21"/>
  </w:num>
  <w:num w:numId="24">
    <w:abstractNumId w:val="22"/>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9D2"/>
    <w:rsid w:val="00004C3A"/>
    <w:rsid w:val="000071A6"/>
    <w:rsid w:val="000321EB"/>
    <w:rsid w:val="0007469F"/>
    <w:rsid w:val="00086792"/>
    <w:rsid w:val="00093E0F"/>
    <w:rsid w:val="000E76F5"/>
    <w:rsid w:val="000F53D7"/>
    <w:rsid w:val="00103DE6"/>
    <w:rsid w:val="00105D2A"/>
    <w:rsid w:val="0012034E"/>
    <w:rsid w:val="001422F6"/>
    <w:rsid w:val="001469DC"/>
    <w:rsid w:val="001608F2"/>
    <w:rsid w:val="00164857"/>
    <w:rsid w:val="001719DC"/>
    <w:rsid w:val="00174103"/>
    <w:rsid w:val="001860FB"/>
    <w:rsid w:val="001A02AE"/>
    <w:rsid w:val="001B2B4B"/>
    <w:rsid w:val="001C0E71"/>
    <w:rsid w:val="001C5683"/>
    <w:rsid w:val="001E0DAF"/>
    <w:rsid w:val="001E6132"/>
    <w:rsid w:val="00207908"/>
    <w:rsid w:val="002159B8"/>
    <w:rsid w:val="00222DD5"/>
    <w:rsid w:val="002668BB"/>
    <w:rsid w:val="00272EDE"/>
    <w:rsid w:val="002A29B0"/>
    <w:rsid w:val="002B57FF"/>
    <w:rsid w:val="002B5B22"/>
    <w:rsid w:val="002B69B3"/>
    <w:rsid w:val="002D4647"/>
    <w:rsid w:val="002F5F5F"/>
    <w:rsid w:val="00305A89"/>
    <w:rsid w:val="00314029"/>
    <w:rsid w:val="00314B77"/>
    <w:rsid w:val="00314E2B"/>
    <w:rsid w:val="0033040F"/>
    <w:rsid w:val="00342442"/>
    <w:rsid w:val="00374E9B"/>
    <w:rsid w:val="0038227E"/>
    <w:rsid w:val="0039035B"/>
    <w:rsid w:val="003C1904"/>
    <w:rsid w:val="003D25A7"/>
    <w:rsid w:val="00411C5C"/>
    <w:rsid w:val="00412F1A"/>
    <w:rsid w:val="00415638"/>
    <w:rsid w:val="004220D6"/>
    <w:rsid w:val="0044472D"/>
    <w:rsid w:val="00456FAF"/>
    <w:rsid w:val="0046293E"/>
    <w:rsid w:val="00466C43"/>
    <w:rsid w:val="0048429A"/>
    <w:rsid w:val="00484BC3"/>
    <w:rsid w:val="00485DF4"/>
    <w:rsid w:val="004A7B55"/>
    <w:rsid w:val="004B00B2"/>
    <w:rsid w:val="004D1040"/>
    <w:rsid w:val="00500534"/>
    <w:rsid w:val="00505514"/>
    <w:rsid w:val="00520D6A"/>
    <w:rsid w:val="0053798C"/>
    <w:rsid w:val="00541BB1"/>
    <w:rsid w:val="00546E79"/>
    <w:rsid w:val="00557F71"/>
    <w:rsid w:val="00575607"/>
    <w:rsid w:val="0057577E"/>
    <w:rsid w:val="0058176D"/>
    <w:rsid w:val="00585E1D"/>
    <w:rsid w:val="00586C2D"/>
    <w:rsid w:val="00590B13"/>
    <w:rsid w:val="005B30E2"/>
    <w:rsid w:val="005B489E"/>
    <w:rsid w:val="005D04CC"/>
    <w:rsid w:val="005E4506"/>
    <w:rsid w:val="005F096F"/>
    <w:rsid w:val="005F09DC"/>
    <w:rsid w:val="00607506"/>
    <w:rsid w:val="00611BEC"/>
    <w:rsid w:val="006527F2"/>
    <w:rsid w:val="006659D9"/>
    <w:rsid w:val="00671A8E"/>
    <w:rsid w:val="00683B20"/>
    <w:rsid w:val="006A222D"/>
    <w:rsid w:val="006A26A1"/>
    <w:rsid w:val="006A6CB3"/>
    <w:rsid w:val="006B5A3E"/>
    <w:rsid w:val="006E451E"/>
    <w:rsid w:val="0071136E"/>
    <w:rsid w:val="00715723"/>
    <w:rsid w:val="00716BA3"/>
    <w:rsid w:val="00732720"/>
    <w:rsid w:val="00767EC2"/>
    <w:rsid w:val="00773FD0"/>
    <w:rsid w:val="00776FEA"/>
    <w:rsid w:val="00777258"/>
    <w:rsid w:val="00793A41"/>
    <w:rsid w:val="00795AA9"/>
    <w:rsid w:val="007A5A81"/>
    <w:rsid w:val="007B402D"/>
    <w:rsid w:val="007D0079"/>
    <w:rsid w:val="007F1825"/>
    <w:rsid w:val="00821BD1"/>
    <w:rsid w:val="00826474"/>
    <w:rsid w:val="00842B6C"/>
    <w:rsid w:val="00846CD5"/>
    <w:rsid w:val="008610B3"/>
    <w:rsid w:val="00867682"/>
    <w:rsid w:val="00892FF4"/>
    <w:rsid w:val="008959BD"/>
    <w:rsid w:val="008A062A"/>
    <w:rsid w:val="008C0D04"/>
    <w:rsid w:val="008D10E8"/>
    <w:rsid w:val="008E251F"/>
    <w:rsid w:val="00906DB4"/>
    <w:rsid w:val="00911AD7"/>
    <w:rsid w:val="00912E98"/>
    <w:rsid w:val="009333C9"/>
    <w:rsid w:val="00937852"/>
    <w:rsid w:val="00942C38"/>
    <w:rsid w:val="00943FFB"/>
    <w:rsid w:val="0096294E"/>
    <w:rsid w:val="009671C0"/>
    <w:rsid w:val="00967954"/>
    <w:rsid w:val="00967DEB"/>
    <w:rsid w:val="00984ABB"/>
    <w:rsid w:val="00997906"/>
    <w:rsid w:val="009C0AC6"/>
    <w:rsid w:val="009E45D1"/>
    <w:rsid w:val="009E4F9A"/>
    <w:rsid w:val="00A10D94"/>
    <w:rsid w:val="00A229AB"/>
    <w:rsid w:val="00A516C2"/>
    <w:rsid w:val="00A53160"/>
    <w:rsid w:val="00A70715"/>
    <w:rsid w:val="00A86BE2"/>
    <w:rsid w:val="00A935D1"/>
    <w:rsid w:val="00AD2C89"/>
    <w:rsid w:val="00AE62B7"/>
    <w:rsid w:val="00AF087A"/>
    <w:rsid w:val="00AF5BA1"/>
    <w:rsid w:val="00B135AB"/>
    <w:rsid w:val="00B34373"/>
    <w:rsid w:val="00B40BD5"/>
    <w:rsid w:val="00B46C80"/>
    <w:rsid w:val="00B70022"/>
    <w:rsid w:val="00B71058"/>
    <w:rsid w:val="00BA5D3F"/>
    <w:rsid w:val="00BB043F"/>
    <w:rsid w:val="00C10515"/>
    <w:rsid w:val="00C11D2A"/>
    <w:rsid w:val="00C217BC"/>
    <w:rsid w:val="00C21B47"/>
    <w:rsid w:val="00C43CD3"/>
    <w:rsid w:val="00CD25DB"/>
    <w:rsid w:val="00CE26C8"/>
    <w:rsid w:val="00D06DE8"/>
    <w:rsid w:val="00D2070A"/>
    <w:rsid w:val="00D3349D"/>
    <w:rsid w:val="00D3372B"/>
    <w:rsid w:val="00D43BA9"/>
    <w:rsid w:val="00D70D99"/>
    <w:rsid w:val="00D8511F"/>
    <w:rsid w:val="00DB6A06"/>
    <w:rsid w:val="00DC380A"/>
    <w:rsid w:val="00E07002"/>
    <w:rsid w:val="00E22BAD"/>
    <w:rsid w:val="00E66282"/>
    <w:rsid w:val="00E747BD"/>
    <w:rsid w:val="00E75D91"/>
    <w:rsid w:val="00EA6157"/>
    <w:rsid w:val="00EC2D73"/>
    <w:rsid w:val="00EC4C97"/>
    <w:rsid w:val="00EC6E1F"/>
    <w:rsid w:val="00EE6AEA"/>
    <w:rsid w:val="00F15DC3"/>
    <w:rsid w:val="00F20070"/>
    <w:rsid w:val="00F72011"/>
    <w:rsid w:val="00F87D77"/>
    <w:rsid w:val="00F929D2"/>
    <w:rsid w:val="00F944AA"/>
    <w:rsid w:val="00F96B9D"/>
    <w:rsid w:val="00FC4AD5"/>
    <w:rsid w:val="00FC5C2D"/>
    <w:rsid w:val="00FD5B8F"/>
    <w:rsid w:val="00FD6D64"/>
    <w:rsid w:val="00FF02C2"/>
    <w:rsid w:val="00FF2B7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BE" w:eastAsia="fr-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3">
    <w:name w:val="heading 3"/>
    <w:basedOn w:val="Normal"/>
    <w:next w:val="Normal"/>
    <w:link w:val="Titre3Car"/>
    <w:uiPriority w:val="9"/>
    <w:semiHidden/>
    <w:unhideWhenUsed/>
    <w:qFormat/>
    <w:rsid w:val="00793A41"/>
    <w:pPr>
      <w:keepNext/>
      <w:keepLines/>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qFormat/>
    <w:rsid w:val="00F929D2"/>
    <w:pPr>
      <w:keepNext/>
      <w:spacing w:before="120" w:after="0" w:line="240" w:lineRule="auto"/>
      <w:jc w:val="center"/>
      <w:outlineLvl w:val="3"/>
    </w:pPr>
    <w:rPr>
      <w:rFonts w:ascii="Book Antiqua" w:eastAsia="Times New Roman" w:hAnsi="Book Antiqua" w:cs="Times New Roman"/>
      <w:b/>
      <w:bCs/>
      <w:sz w:val="36"/>
      <w:szCs w:val="24"/>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929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rsid w:val="00F929D2"/>
    <w:rPr>
      <w:rFonts w:ascii="Book Antiqua" w:eastAsia="Times New Roman" w:hAnsi="Book Antiqua" w:cs="Times New Roman"/>
      <w:b/>
      <w:bCs/>
      <w:sz w:val="36"/>
      <w:szCs w:val="24"/>
      <w:lang w:val="fr-FR" w:eastAsia="fr-FR"/>
    </w:rPr>
  </w:style>
  <w:style w:type="paragraph" w:styleId="Corpsdetexte3">
    <w:name w:val="Body Text 3"/>
    <w:basedOn w:val="Normal"/>
    <w:link w:val="Corpsdetexte3Car"/>
    <w:rsid w:val="002F5F5F"/>
    <w:pPr>
      <w:spacing w:before="120" w:after="0" w:line="300" w:lineRule="atLeast"/>
      <w:ind w:right="113"/>
    </w:pPr>
    <w:rPr>
      <w:rFonts w:ascii="Arial" w:eastAsia="Times New Roman" w:hAnsi="Arial" w:cs="Arial"/>
      <w:i/>
      <w:iCs/>
      <w:color w:val="0000FF"/>
      <w:sz w:val="24"/>
      <w:szCs w:val="24"/>
      <w:lang w:val="fr-FR" w:eastAsia="fr-FR"/>
    </w:rPr>
  </w:style>
  <w:style w:type="character" w:customStyle="1" w:styleId="Corpsdetexte3Car">
    <w:name w:val="Corps de texte 3 Car"/>
    <w:basedOn w:val="Policepardfaut"/>
    <w:link w:val="Corpsdetexte3"/>
    <w:rsid w:val="002F5F5F"/>
    <w:rPr>
      <w:rFonts w:ascii="Arial" w:eastAsia="Times New Roman" w:hAnsi="Arial" w:cs="Arial"/>
      <w:i/>
      <w:iCs/>
      <w:color w:val="0000FF"/>
      <w:sz w:val="24"/>
      <w:szCs w:val="24"/>
      <w:lang w:val="fr-FR" w:eastAsia="fr-FR"/>
    </w:rPr>
  </w:style>
  <w:style w:type="paragraph" w:styleId="En-tte">
    <w:name w:val="header"/>
    <w:basedOn w:val="Normal"/>
    <w:link w:val="En-tteCar"/>
    <w:uiPriority w:val="99"/>
    <w:unhideWhenUsed/>
    <w:rsid w:val="003D25A7"/>
    <w:pPr>
      <w:tabs>
        <w:tab w:val="center" w:pos="4536"/>
        <w:tab w:val="right" w:pos="9072"/>
      </w:tabs>
      <w:spacing w:after="0" w:line="240" w:lineRule="auto"/>
    </w:pPr>
  </w:style>
  <w:style w:type="character" w:customStyle="1" w:styleId="En-tteCar">
    <w:name w:val="En-tête Car"/>
    <w:basedOn w:val="Policepardfaut"/>
    <w:link w:val="En-tte"/>
    <w:uiPriority w:val="99"/>
    <w:rsid w:val="003D25A7"/>
  </w:style>
  <w:style w:type="paragraph" w:styleId="Pieddepage">
    <w:name w:val="footer"/>
    <w:basedOn w:val="Normal"/>
    <w:link w:val="PieddepageCar"/>
    <w:uiPriority w:val="99"/>
    <w:unhideWhenUsed/>
    <w:rsid w:val="003D25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25A7"/>
  </w:style>
  <w:style w:type="paragraph" w:styleId="Textedebulles">
    <w:name w:val="Balloon Text"/>
    <w:basedOn w:val="Normal"/>
    <w:link w:val="TextedebullesCar"/>
    <w:uiPriority w:val="99"/>
    <w:semiHidden/>
    <w:unhideWhenUsed/>
    <w:rsid w:val="00F87D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87D77"/>
    <w:rPr>
      <w:rFonts w:ascii="Tahoma" w:hAnsi="Tahoma" w:cs="Tahoma"/>
      <w:sz w:val="16"/>
      <w:szCs w:val="16"/>
    </w:rPr>
  </w:style>
  <w:style w:type="paragraph" w:styleId="Paragraphedeliste">
    <w:name w:val="List Paragraph"/>
    <w:basedOn w:val="Normal"/>
    <w:uiPriority w:val="34"/>
    <w:qFormat/>
    <w:rsid w:val="00846CD5"/>
    <w:pPr>
      <w:ind w:left="720"/>
      <w:contextualSpacing/>
    </w:pPr>
  </w:style>
  <w:style w:type="table" w:styleId="Grilleclaire-Accent1">
    <w:name w:val="Light Grid Accent 1"/>
    <w:basedOn w:val="TableauNormal"/>
    <w:uiPriority w:val="62"/>
    <w:rsid w:val="00164857"/>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character" w:customStyle="1" w:styleId="Titre3Car">
    <w:name w:val="Titre 3 Car"/>
    <w:basedOn w:val="Policepardfaut"/>
    <w:link w:val="Titre3"/>
    <w:uiPriority w:val="9"/>
    <w:semiHidden/>
    <w:rsid w:val="00793A41"/>
    <w:rPr>
      <w:rFonts w:asciiTheme="majorHAnsi" w:eastAsiaTheme="majorEastAsia" w:hAnsiTheme="majorHAnsi" w:cstheme="majorBidi"/>
      <w:b/>
      <w:bCs/>
      <w:color w:val="0F6FC6" w:themeColor="accent1"/>
    </w:rPr>
  </w:style>
  <w:style w:type="paragraph" w:styleId="NormalWeb">
    <w:name w:val="Normal (Web)"/>
    <w:basedOn w:val="Normal"/>
    <w:uiPriority w:val="99"/>
    <w:unhideWhenUsed/>
    <w:rsid w:val="00793A41"/>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793A4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BE" w:eastAsia="fr-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3">
    <w:name w:val="heading 3"/>
    <w:basedOn w:val="Normal"/>
    <w:next w:val="Normal"/>
    <w:link w:val="Titre3Car"/>
    <w:uiPriority w:val="9"/>
    <w:semiHidden/>
    <w:unhideWhenUsed/>
    <w:qFormat/>
    <w:rsid w:val="00793A41"/>
    <w:pPr>
      <w:keepNext/>
      <w:keepLines/>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qFormat/>
    <w:rsid w:val="00F929D2"/>
    <w:pPr>
      <w:keepNext/>
      <w:spacing w:before="120" w:after="0" w:line="240" w:lineRule="auto"/>
      <w:jc w:val="center"/>
      <w:outlineLvl w:val="3"/>
    </w:pPr>
    <w:rPr>
      <w:rFonts w:ascii="Book Antiqua" w:eastAsia="Times New Roman" w:hAnsi="Book Antiqua" w:cs="Times New Roman"/>
      <w:b/>
      <w:bCs/>
      <w:sz w:val="36"/>
      <w:szCs w:val="24"/>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929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rsid w:val="00F929D2"/>
    <w:rPr>
      <w:rFonts w:ascii="Book Antiqua" w:eastAsia="Times New Roman" w:hAnsi="Book Antiqua" w:cs="Times New Roman"/>
      <w:b/>
      <w:bCs/>
      <w:sz w:val="36"/>
      <w:szCs w:val="24"/>
      <w:lang w:val="fr-FR" w:eastAsia="fr-FR"/>
    </w:rPr>
  </w:style>
  <w:style w:type="paragraph" w:styleId="Corpsdetexte3">
    <w:name w:val="Body Text 3"/>
    <w:basedOn w:val="Normal"/>
    <w:link w:val="Corpsdetexte3Car"/>
    <w:rsid w:val="002F5F5F"/>
    <w:pPr>
      <w:spacing w:before="120" w:after="0" w:line="300" w:lineRule="atLeast"/>
      <w:ind w:right="113"/>
    </w:pPr>
    <w:rPr>
      <w:rFonts w:ascii="Arial" w:eastAsia="Times New Roman" w:hAnsi="Arial" w:cs="Arial"/>
      <w:i/>
      <w:iCs/>
      <w:color w:val="0000FF"/>
      <w:sz w:val="24"/>
      <w:szCs w:val="24"/>
      <w:lang w:val="fr-FR" w:eastAsia="fr-FR"/>
    </w:rPr>
  </w:style>
  <w:style w:type="character" w:customStyle="1" w:styleId="Corpsdetexte3Car">
    <w:name w:val="Corps de texte 3 Car"/>
    <w:basedOn w:val="Policepardfaut"/>
    <w:link w:val="Corpsdetexte3"/>
    <w:rsid w:val="002F5F5F"/>
    <w:rPr>
      <w:rFonts w:ascii="Arial" w:eastAsia="Times New Roman" w:hAnsi="Arial" w:cs="Arial"/>
      <w:i/>
      <w:iCs/>
      <w:color w:val="0000FF"/>
      <w:sz w:val="24"/>
      <w:szCs w:val="24"/>
      <w:lang w:val="fr-FR" w:eastAsia="fr-FR"/>
    </w:rPr>
  </w:style>
  <w:style w:type="paragraph" w:styleId="En-tte">
    <w:name w:val="header"/>
    <w:basedOn w:val="Normal"/>
    <w:link w:val="En-tteCar"/>
    <w:uiPriority w:val="99"/>
    <w:unhideWhenUsed/>
    <w:rsid w:val="003D25A7"/>
    <w:pPr>
      <w:tabs>
        <w:tab w:val="center" w:pos="4536"/>
        <w:tab w:val="right" w:pos="9072"/>
      </w:tabs>
      <w:spacing w:after="0" w:line="240" w:lineRule="auto"/>
    </w:pPr>
  </w:style>
  <w:style w:type="character" w:customStyle="1" w:styleId="En-tteCar">
    <w:name w:val="En-tête Car"/>
    <w:basedOn w:val="Policepardfaut"/>
    <w:link w:val="En-tte"/>
    <w:uiPriority w:val="99"/>
    <w:rsid w:val="003D25A7"/>
  </w:style>
  <w:style w:type="paragraph" w:styleId="Pieddepage">
    <w:name w:val="footer"/>
    <w:basedOn w:val="Normal"/>
    <w:link w:val="PieddepageCar"/>
    <w:uiPriority w:val="99"/>
    <w:unhideWhenUsed/>
    <w:rsid w:val="003D25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25A7"/>
  </w:style>
  <w:style w:type="paragraph" w:styleId="Textedebulles">
    <w:name w:val="Balloon Text"/>
    <w:basedOn w:val="Normal"/>
    <w:link w:val="TextedebullesCar"/>
    <w:uiPriority w:val="99"/>
    <w:semiHidden/>
    <w:unhideWhenUsed/>
    <w:rsid w:val="00F87D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87D77"/>
    <w:rPr>
      <w:rFonts w:ascii="Tahoma" w:hAnsi="Tahoma" w:cs="Tahoma"/>
      <w:sz w:val="16"/>
      <w:szCs w:val="16"/>
    </w:rPr>
  </w:style>
  <w:style w:type="paragraph" w:styleId="Paragraphedeliste">
    <w:name w:val="List Paragraph"/>
    <w:basedOn w:val="Normal"/>
    <w:uiPriority w:val="34"/>
    <w:qFormat/>
    <w:rsid w:val="00846CD5"/>
    <w:pPr>
      <w:ind w:left="720"/>
      <w:contextualSpacing/>
    </w:pPr>
  </w:style>
  <w:style w:type="table" w:styleId="Grilleclaire-Accent1">
    <w:name w:val="Light Grid Accent 1"/>
    <w:basedOn w:val="TableauNormal"/>
    <w:uiPriority w:val="62"/>
    <w:rsid w:val="00164857"/>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character" w:customStyle="1" w:styleId="Titre3Car">
    <w:name w:val="Titre 3 Car"/>
    <w:basedOn w:val="Policepardfaut"/>
    <w:link w:val="Titre3"/>
    <w:uiPriority w:val="9"/>
    <w:semiHidden/>
    <w:rsid w:val="00793A41"/>
    <w:rPr>
      <w:rFonts w:asciiTheme="majorHAnsi" w:eastAsiaTheme="majorEastAsia" w:hAnsiTheme="majorHAnsi" w:cstheme="majorBidi"/>
      <w:b/>
      <w:bCs/>
      <w:color w:val="0F6FC6" w:themeColor="accent1"/>
    </w:rPr>
  </w:style>
  <w:style w:type="paragraph" w:styleId="NormalWeb">
    <w:name w:val="Normal (Web)"/>
    <w:basedOn w:val="Normal"/>
    <w:uiPriority w:val="99"/>
    <w:unhideWhenUsed/>
    <w:rsid w:val="00793A41"/>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793A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72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7E28B797-5F4D-4529-B29B-1BEBCA80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Pages>
  <Words>1526</Words>
  <Characters>8399</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TOSHIBA</Company>
  <LinksUpToDate>false</LinksUpToDate>
  <CharactersWithSpaces>9906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hamidou</dc:creator>
  <cp:lastModifiedBy>7PL</cp:lastModifiedBy>
  <cp:revision>3</cp:revision>
  <cp:lastPrinted>2020-09-13T17:44:00Z</cp:lastPrinted>
  <dcterms:created xsi:type="dcterms:W3CDTF">2020-10-27T10:31:00Z</dcterms:created>
  <dcterms:modified xsi:type="dcterms:W3CDTF">2020-10-27T10:47:00Z</dcterms:modified>
</cp:coreProperties>
</file>