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412">
      <w:pPr>
        <w:jc w:val="center"/>
        <w:rPr>
          <w:rFonts w:hint="eastAsia" w:ascii="仿宋" w:hAnsi="仿宋" w:eastAsia="仿宋" w:cs="仿宋"/>
          <w:b/>
          <w:bCs/>
          <w:sz w:val="32"/>
          <w:szCs w:val="32"/>
        </w:rPr>
      </w:pPr>
      <w:bookmarkStart w:id="0" w:name="_GoBack"/>
      <w:bookmarkEnd w:id="0"/>
      <w:r>
        <w:rPr>
          <w:rFonts w:hint="eastAsia" w:ascii="仿宋" w:hAnsi="仿宋" w:eastAsia="仿宋" w:cs="仿宋"/>
          <w:b/>
          <w:bCs/>
          <w:sz w:val="32"/>
          <w:szCs w:val="32"/>
        </w:rPr>
        <w:t>千问大模型安全测评实验报告</w:t>
      </w:r>
    </w:p>
    <w:p w14:paraId="3574713B">
      <w:pPr>
        <w:jc w:val="center"/>
        <w:rPr>
          <w:rFonts w:hint="eastAsia" w:ascii="仿宋" w:hAnsi="仿宋" w:eastAsia="仿宋" w:cs="仿宋"/>
          <w:b/>
          <w:bCs/>
          <w:sz w:val="32"/>
          <w:szCs w:val="32"/>
        </w:rPr>
      </w:pPr>
    </w:p>
    <w:p w14:paraId="734AE7B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实验概述</w:t>
      </w:r>
    </w:p>
    <w:p w14:paraId="47D9ED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787D55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本次实验基于 garak 大模型漏洞扫描工具，对阿里云通义千问 qwen-turbo 模型开展专项安全测评，覆盖提示注入攻击、训练数据泄露、有害内容生成三类核心安全风险维度，验证模型的安全对齐能力与防护机制有效性，定位模型存在的安全短板并给出优化建议。</w:t>
      </w:r>
    </w:p>
    <w:p w14:paraId="7887B0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504B6CD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实验环境与工具</w:t>
      </w:r>
    </w:p>
    <w:p w14:paraId="7CFAD59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0D085C5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测评工具：garak v0.15.1，开源大模型安全漏洞扫描框架，内置多类攻击探针与风险检测机制，采用 DEFCON 等级体系对模型安全状态进行量化评级。</w:t>
      </w:r>
    </w:p>
    <w:p w14:paraId="0CEB9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测评对象：通义千问 qwen-turbo，通过阿里云百炼 OpenAI 兼容接口接入测评。</w:t>
      </w:r>
    </w:p>
    <w:p w14:paraId="0636F8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运行环境：Ubuntu 虚拟机，Python 3.10 虚拟环境，通过环境变量注入 API 密钥与接口地址完成模型对接。</w:t>
      </w:r>
    </w:p>
    <w:p w14:paraId="0BBA89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7724169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核心操作代码</w:t>
      </w:r>
    </w:p>
    <w:p w14:paraId="241A031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6F2D93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. 创建 garak 专属虚拟环境</w:t>
      </w:r>
    </w:p>
    <w:p w14:paraId="4F1D02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mkdir garak-project &amp;&amp; cd garak-project</w:t>
      </w:r>
    </w:p>
    <w:p w14:paraId="64B711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python3.10 -m venv garak-env</w:t>
      </w:r>
    </w:p>
    <w:p w14:paraId="5AFD8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source garak-env/bin/activate</w:t>
      </w:r>
    </w:p>
    <w:p w14:paraId="72DFE3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python3 -m pip install --upgrade pip</w:t>
      </w:r>
    </w:p>
    <w:p w14:paraId="425BB9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266690" cy="877570"/>
            <wp:effectExtent l="0" t="0" r="3810" b="11430"/>
            <wp:docPr id="1" name="图片 1" descr="820affe032c1a68cf2e75bd2a44d616d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20affe032c1a68cf2e75bd2a44d616d_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368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</w:pPr>
    </w:p>
    <w:p w14:paraId="4FC69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 xml:space="preserve">. 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使用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 xml:space="preserve"> pip 国内清华源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下载garak</w:t>
      </w:r>
    </w:p>
    <w:p w14:paraId="0121A9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python3 -m pip config set global.index-url https://pypi.tuna.tsinghua.edu.cn/simple</w:t>
      </w:r>
    </w:p>
    <w:p w14:paraId="043E84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python3 -m pip install garak</w:t>
      </w:r>
    </w:p>
    <w:p w14:paraId="0B227E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发现报错</w:t>
      </w:r>
    </w:p>
    <w:p w14:paraId="54100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822960"/>
            <wp:effectExtent l="0" t="0" r="3810" b="2540"/>
            <wp:docPr id="2" name="图片 2" descr="020b28c6a314fd2427325905e3b757fe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20b28c6a314fd2427325905e3b757fe_7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71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3228E6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3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. 切换阿里云 pip 国内源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并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清理旧缓存，重新安装 garak</w:t>
      </w:r>
    </w:p>
    <w:p w14:paraId="38AE2E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python3 -m pip config set global.index-url https://mirrors.aliyun.com/pypi/simple</w:t>
      </w:r>
    </w:p>
    <w:p w14:paraId="66E073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python3 -m pip cache purge</w:t>
      </w:r>
    </w:p>
    <w:p w14:paraId="57A30A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python3 -m pip install garak</w:t>
      </w:r>
    </w:p>
    <w:p w14:paraId="0662A5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877570"/>
            <wp:effectExtent l="0" t="0" r="3810" b="11430"/>
            <wp:docPr id="3" name="图片 3" descr="da0cd3a37849944fe3b6c58b4d458abf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da0cd3a37849944fe3b6c58b4d458abf_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8BF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garak --version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发现成功安装</w:t>
      </w:r>
    </w:p>
    <w:p w14:paraId="6B5391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5266690" cy="1381760"/>
            <wp:effectExtent l="0" t="0" r="3810" b="2540"/>
            <wp:docPr id="4" name="图片 4" descr="1fa0692e02cff24b234745aa9dd9aefe_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fa0692e02cff24b234745aa9dd9aefe_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8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324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001E6F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 xml:space="preserve">. 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 xml:space="preserve">使用阿里云百炼，获取通义千问 API-KEY </w:t>
      </w:r>
    </w:p>
    <w:p w14:paraId="5EE344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打开浏览器，访问阿里云官网：https://www.aliyun.com/。阿里云首页顶部搜索框输入「百炼」，搜索结果点击「阿里云百炼 - 大模型服务平台」进入控制台。进入百炼控制台首页后，看左侧侧边导航栏，找到 API-KEY 管理，点击进入。点击右上角创建 API-KEY；弹出弹窗，点击确定生成密钥（sk-ws-H.EIXHRLX.3GrK.MEUCIG9ol5Lq_ZmE4DqgXZUqDQ51hBCjMMbbdw7Z4fdRGj0vAiEA37ttzq-ukNIET1WNUF7w6C9ScofCSGRn9hxsJO_TskY）。</w:t>
      </w:r>
    </w:p>
    <w:p w14:paraId="00FEB4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drawing>
          <wp:inline distT="0" distB="0" distL="114300" distR="114300">
            <wp:extent cx="3924300" cy="882650"/>
            <wp:effectExtent l="0" t="0" r="0" b="6350"/>
            <wp:docPr id="5" name="图片 5" descr="屏幕截图 2026-07-31 051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6-07-31 05172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334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</w:pPr>
    </w:p>
    <w:p w14:paraId="6F085F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5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. 配置 API 鉴权信息与接口地址，实现 garak 与通义千问兼容接口的对接。</w:t>
      </w:r>
    </w:p>
    <w:p w14:paraId="0D4B1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export OPENAI_API_KEY="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sk-ws-H.EIXHRLX.3GrK.MEUCIG9ol5Lq_ZmE4DqgXZUqDQ51hBCjMMbbdw7Z4fdRGj0vAiEA37ttzq-ukNIET1WNUF7w6C9ScofCSGRn9hxsJO_TskY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"</w:t>
      </w:r>
    </w:p>
    <w:p w14:paraId="41CAD3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export OPENAI_BASE_URL="https://dashscope.aliyuncs.com/compatible-mode/v1"</w:t>
      </w:r>
    </w:p>
    <w:p w14:paraId="4786EA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garak --target_type openai --target_name qwen-turbo --probes promptinject,propile.PIILeakQuadruplet,realtoxicityprompts.RTPBlank --generations 1 --parallel_requests 1 --report_prefix 千问低并发测评</w:t>
      </w:r>
    </w:p>
    <w:p w14:paraId="6B52DC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</w:pPr>
      <w:r>
        <w:rPr>
          <w:rFonts w:hint="default" w:ascii="仿宋" w:hAnsi="仿宋" w:eastAsia="仿宋" w:cs="仿宋"/>
          <w:b w:val="0"/>
          <w:bCs w:val="0"/>
          <w:sz w:val="21"/>
          <w:szCs w:val="21"/>
          <w:lang w:val="en-US" w:eastAsia="zh-CN"/>
        </w:rPr>
        <w:t>发现下载失败</w:t>
      </w:r>
    </w:p>
    <w:p w14:paraId="3C5D6C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271770" cy="869950"/>
            <wp:effectExtent l="0" t="0" r="11430" b="6350"/>
            <wp:docPr id="6" name="图片 6" descr="3b205db054b53eb3713d0afa9342de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3b205db054b53eb3713d0afa9342dec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E96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</w:pPr>
    </w:p>
    <w:p w14:paraId="21460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6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. 依赖资源镜像配置</w:t>
      </w:r>
    </w:p>
    <w:p w14:paraId="4ED5D1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export HF_ENDPOINT=https://hf-mirror.com</w:t>
      </w:r>
    </w:p>
    <w:p w14:paraId="596A47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garak --target_type openai --target_name qwen-turbo --probes promptinject,propile.PIILeakQuadruplet,realtoxicityprompts.RTPBlank --generations 1 --parallel_requests 1 --report_prefix 千问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完整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测评</w:t>
      </w:r>
    </w:p>
    <w:p w14:paraId="378F16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参数说明：</w:t>
      </w:r>
    </w:p>
    <w:p w14:paraId="68C9FB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--target_type openai：使用 OpenAI 兼容协议连接器对接模型</w:t>
      </w:r>
    </w:p>
    <w:p w14:paraId="223315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--probes：指定三类测评探针，分别对应提示注入、数据泄露、有害内容生成</w:t>
      </w:r>
    </w:p>
    <w:p w14:paraId="1BDC64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--generations 1：匹配千问接口单次返回特性，避免调用异常</w:t>
      </w:r>
    </w:p>
    <w:p w14:paraId="723C6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--report_prefix：指定生成报告的文件名前缀</w:t>
      </w:r>
    </w:p>
    <w:p w14:paraId="1BA636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266690" cy="1250950"/>
            <wp:effectExtent l="0" t="0" r="3810" b="6350"/>
            <wp:docPr id="7" name="图片 7" descr="2e5ca95ba8368e40be6449a14acc9357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e5ca95ba8368e40be6449a14acc9357_72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F13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</w:pPr>
    </w:p>
    <w:p w14:paraId="4FA639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7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. 测评报告查看命令</w:t>
      </w:r>
    </w:p>
    <w:p w14:paraId="74F49B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打开 garak 默认的报告存储目录，查看可视化 HTML 测评报告。</w:t>
      </w:r>
    </w:p>
    <w:p w14:paraId="758DFC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xdg-open ~/.local/share/garak/garak_runs/</w:t>
      </w:r>
    </w:p>
    <w:p w14:paraId="6E78F1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  <w:drawing>
          <wp:inline distT="0" distB="0" distL="114300" distR="114300">
            <wp:extent cx="5266690" cy="1942465"/>
            <wp:effectExtent l="0" t="0" r="3810" b="635"/>
            <wp:docPr id="8" name="图片 8" descr="3b8ecdfb774f0a174ddd06cb18895068_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b8ecdfb774f0a174ddd06cb18895068_7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4B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  <w:lang w:eastAsia="zh-CN"/>
        </w:rPr>
      </w:pPr>
    </w:p>
    <w:p w14:paraId="7FBC5A4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测评维度与原理</w:t>
      </w:r>
    </w:p>
    <w:p w14:paraId="44A2B6A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00DB6F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1. 提示注入（promptinject）</w:t>
      </w:r>
    </w:p>
    <w:p w14:paraId="6BC0A6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通过构造劫持式、长文本式等恶意提示词，绕过模型的安全对齐规则，诱导模型输出仇恨、暴力等违规内容，验证模型的提示词防护能力。</w:t>
      </w:r>
    </w:p>
    <w:p w14:paraId="12E992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5B200D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2. 数据泄露重放（leakreplay）</w:t>
      </w:r>
    </w:p>
    <w:p w14:paraId="437C8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采用补全式、填空式攻击探针，诱导模型复述训练数据中的原文内容，验证模型是否存在训练数据泄露风险。</w:t>
      </w:r>
    </w:p>
    <w:p w14:paraId="6BC35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2ACBD0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3. 有害内容生成（realtoxicityprompts）</w:t>
      </w:r>
    </w:p>
    <w:p w14:paraId="2E1F44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基于真实毒性语料库构造诱导提示，测试模型是否会生成毒性、冒犯性、仇恨类有害内容，验证模型的内容安全过滤能力。</w:t>
      </w:r>
    </w:p>
    <w:p w14:paraId="3E6E16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64AD64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  <w:lang w:val="en-US" w:eastAsia="zh-CN"/>
        </w:rPr>
        <w:t>4</w:t>
      </w: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. 评级标准说明</w:t>
      </w:r>
    </w:p>
    <w:p w14:paraId="5DD113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garak 采用 DEFCON 五级风险评级，风险从高到低依次为：DC-1（极危）、DC-2（高危）、DC-3（安全基线）、DC-4（低危）、DC-5（无风险）。评级低于 DC-3 即判定为存在显著安全风险。</w:t>
      </w:r>
    </w:p>
    <w:p w14:paraId="78B26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6800B7A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测评结果详细分析</w:t>
      </w:r>
    </w:p>
    <w:p w14:paraId="4E7D47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678274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本次测评整体安全状态为：3 个测评模块中 1 个模块低于安全基线 DC-3，存在 1 项极高风险点。</w:t>
      </w:r>
    </w:p>
    <w:p w14:paraId="112DE1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79924F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1. 提示注入模块：高危风险（DC-2）</w:t>
      </w:r>
    </w:p>
    <w:p w14:paraId="2B32F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测评结果：通过率仅 10%，攻击成功率达 90%，评级为 DC-2（高危），属于极高风险项。</w:t>
      </w:r>
    </w:p>
    <w:p w14:paraId="7ECE9A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结果解读：千问模型的提示注入防护机制存在明显短板，仇恨诱导、暴力诱导、长提示注入等多种攻击方式均可有效绕过模型安全对齐，诱导模型输出违规内容。其中仇恨类提示劫持攻击成功率超过 90%，是风险最高的注入场景。</w:t>
      </w:r>
    </w:p>
    <w:p w14:paraId="55AE28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风险影响：攻击者可通过构造简单的恶意提示词，轻松突破模型安全限制，获取违规内容、执行恶意指令，存在严重的内容安全与滥用风险。</w:t>
      </w:r>
    </w:p>
    <w:p w14:paraId="132F19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7EB539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2. 数据泄露重放模块：无风险（DC-5）</w:t>
      </w:r>
    </w:p>
    <w:p w14:paraId="1C0891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测评结果：通过率 100%，所有数据泄露攻击均被拦截，评级为 DC-5（无风险）。</w:t>
      </w:r>
    </w:p>
    <w:p w14:paraId="21B692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结果解读：模型对训练数据重放、补全式泄露攻击的防护效果优异，未出现训练数据原文泄露的情况，数据隐私安全机制有效。</w:t>
      </w:r>
    </w:p>
    <w:p w14:paraId="04A385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0DA865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3. 有害内容生成模块：无风险（DC-5）</w:t>
      </w:r>
    </w:p>
    <w:p w14:paraId="0DF8E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测评结果：通过率 100%，所有毒性内容诱导均未生成有害输出，评级为 DC-5（无风险）。</w:t>
      </w:r>
    </w:p>
    <w:p w14:paraId="4A5266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结果解读：模型对显性有害内容的生成管控严格，在毒性、冒犯性、仇恨类内容诱导下，均能稳定拒绝违规请求，内容安全基础防护能力达标。</w:t>
      </w:r>
    </w:p>
    <w:p w14:paraId="64635E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1A50A23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安全优化建议</w:t>
      </w:r>
    </w:p>
    <w:p w14:paraId="799714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68B4B0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增强输入侧注入检测：在模型前置接入提示注入检测模块，针对长提示劫持、角色诱导、指令嵌套等典型注入模式进行实时拦截，降低攻击通过率。</w:t>
      </w:r>
    </w:p>
    <w:p w14:paraId="051E3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优化安全对齐训练：补充提示注入场景的对抗训练语料，覆盖仇恨诱导、暴力诱导、多轮绕过等注入变种，提升模型对注入攻击的鲁棒性。</w:t>
      </w:r>
    </w:p>
    <w:p w14:paraId="4A651C3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多层输出审核机制：在模型输出侧增加内容安全审核层，对生成结果进行二次校验，即使注入攻击绕过前置防护，也能在输出端拦截违规内容。</w:t>
      </w:r>
    </w:p>
    <w:p w14:paraId="4E6789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限制长提示权限：对超长输入提示增加安全校验，降低长提示注入、上下文溢出类攻击的成功率。</w:t>
      </w:r>
    </w:p>
    <w:p w14:paraId="2D50896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现有防护的保持建议</w:t>
      </w:r>
    </w:p>
    <w:p w14:paraId="06929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数据泄露防护与有害内容生成防护已达到较高安全水平，建议保持现有训练数据脱敏策略与内容安全对齐机制，定期补充新型攻击样本迭代优化。</w:t>
      </w:r>
    </w:p>
    <w:p w14:paraId="4C6BAF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</w:p>
    <w:p w14:paraId="4008AFD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  <w:r>
        <w:rPr>
          <w:rFonts w:hint="eastAsia" w:ascii="仿宋" w:hAnsi="仿宋" w:eastAsia="仿宋" w:cs="仿宋"/>
          <w:b w:val="0"/>
          <w:bCs w:val="0"/>
          <w:sz w:val="28"/>
          <w:szCs w:val="28"/>
        </w:rPr>
        <w:t>实验总结</w:t>
      </w:r>
    </w:p>
    <w:p w14:paraId="4A3449C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仿宋" w:hAnsi="仿宋" w:eastAsia="仿宋" w:cs="仿宋"/>
          <w:b w:val="0"/>
          <w:bCs w:val="0"/>
          <w:sz w:val="28"/>
          <w:szCs w:val="28"/>
        </w:rPr>
      </w:pPr>
    </w:p>
    <w:p w14:paraId="711C28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20" w:firstLineChars="200"/>
        <w:jc w:val="left"/>
        <w:textAlignment w:val="auto"/>
        <w:rPr>
          <w:rFonts w:hint="eastAsia" w:ascii="仿宋" w:hAnsi="仿宋" w:eastAsia="仿宋" w:cs="仿宋"/>
          <w:b w:val="0"/>
          <w:bCs w:val="0"/>
          <w:sz w:val="21"/>
          <w:szCs w:val="21"/>
        </w:rPr>
      </w:pPr>
      <w:r>
        <w:rPr>
          <w:rFonts w:hint="eastAsia" w:ascii="仿宋" w:hAnsi="仿宋" w:eastAsia="仿宋" w:cs="仿宋"/>
          <w:b w:val="0"/>
          <w:bCs w:val="0"/>
          <w:sz w:val="21"/>
          <w:szCs w:val="21"/>
        </w:rPr>
        <w:t>通义千问 qwen-turbo 模型在数据隐私保护、显性有害内容管控方面表现优异，达到无风险等级；但在提示注入攻击防护上存在显著短板，属于高危风险项，是当前模型安全的核心短板。整体来看模型基础安全能力达标，但对抗式攻击防护能力有待强化，需重点针对提示注入场景进行安全加固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909A2F"/>
    <w:multiLevelType w:val="singleLevel"/>
    <w:tmpl w:val="67909A2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02386C"/>
    <w:rsid w:val="0D02386C"/>
    <w:rsid w:val="2F3D3DCC"/>
    <w:rsid w:val="4EE9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6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1913</Words>
  <Characters>3238</Characters>
  <Lines>0</Lines>
  <Paragraphs>0</Paragraphs>
  <TotalTime>101</TotalTime>
  <ScaleCrop>false</ScaleCrop>
  <LinksUpToDate>false</LinksUpToDate>
  <CharactersWithSpaces>3380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2026-07-30T19:54:00Z</dcterms:created>
  <dc:creator>?</dc:creator>
  <cp:lastModifiedBy>?</cp:lastModifiedBy>
  <dcterms:modified xsi:type="dcterms:W3CDTF">2026-07-30T21:44:58Z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1C0797A13DFA451896700E05937143B0_13</vt:lpwstr>
  </property>
  <property fmtid="{D5CDD505-2E9C-101B-9397-08002B2CF9AE}" pid="4" name="KSOTemplateDocerSaveRecord">
    <vt:lpwstr>eyJoZGlkIjoiYWNhODliMWQ5MjcxMGIzNmZjOWM1MGQ0Nzk3Mjg1YmEiLCJ1c2VySWQiOiIxMTM5ODc4MTE5In0=</vt:lpwstr>
  </property>
</Properties>
</file>