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F9" w:rsidRPr="0051184E" w:rsidRDefault="00EE1EF9" w:rsidP="00113142">
      <w:pPr>
        <w:pStyle w:val="BodyText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pStyle w:val="Heading2"/>
        <w:spacing w:before="1"/>
        <w:ind w:left="284" w:right="261"/>
        <w:jc w:val="both"/>
        <w:rPr>
          <w:rFonts w:ascii="Times New Roman" w:hAnsi="Times New Roman" w:cs="Times New Roman"/>
          <w:sz w:val="32"/>
          <w:szCs w:val="32"/>
        </w:rPr>
      </w:pP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Abstract</w:t>
      </w:r>
    </w:p>
    <w:p w:rsidR="00EE1EF9" w:rsidRPr="0051184E" w:rsidRDefault="00113142" w:rsidP="00113142">
      <w:pPr>
        <w:pStyle w:val="BodyText"/>
        <w:spacing w:before="7" w:line="247" w:lineRule="auto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w w:val="90"/>
          <w:sz w:val="32"/>
          <w:szCs w:val="32"/>
        </w:rPr>
        <w:t>On 22 February 2020, 11 municipalities in Northern Italy became the first COVID-19 red zone of Europe. Two days later,</w:t>
      </w:r>
      <w:r w:rsidRPr="0051184E">
        <w:rPr>
          <w:color w:val="231F20"/>
          <w:spacing w:val="1"/>
          <w:w w:val="90"/>
          <w:sz w:val="32"/>
          <w:szCs w:val="32"/>
        </w:rPr>
        <w:t xml:space="preserve"> </w:t>
      </w:r>
      <w:r w:rsidRPr="0051184E">
        <w:rPr>
          <w:color w:val="231F20"/>
          <w:w w:val="85"/>
          <w:sz w:val="32"/>
          <w:szCs w:val="32"/>
        </w:rPr>
        <w:t>when it became evident that the virus had been spreading in the country for weeks, Italy entered a “buffer zone,” a temporal</w:t>
      </w:r>
      <w:r w:rsidRPr="0051184E">
        <w:rPr>
          <w:color w:val="231F20"/>
          <w:spacing w:val="1"/>
          <w:w w:val="85"/>
          <w:sz w:val="32"/>
          <w:szCs w:val="32"/>
        </w:rPr>
        <w:t xml:space="preserve"> </w:t>
      </w:r>
      <w:r w:rsidRPr="0051184E">
        <w:rPr>
          <w:color w:val="231F20"/>
          <w:w w:val="85"/>
          <w:sz w:val="32"/>
          <w:szCs w:val="32"/>
        </w:rPr>
        <w:t>zone between normality and pandemic. The buffer zone lasted around 2 weeks and thrived with irony flowing on social media</w:t>
      </w:r>
      <w:r w:rsidRPr="0051184E">
        <w:rPr>
          <w:color w:val="231F20"/>
          <w:spacing w:val="1"/>
          <w:w w:val="85"/>
          <w:sz w:val="32"/>
          <w:szCs w:val="32"/>
        </w:rPr>
        <w:t xml:space="preserve"> </w:t>
      </w:r>
      <w:r w:rsidRPr="0051184E">
        <w:rPr>
          <w:color w:val="231F20"/>
          <w:w w:val="90"/>
          <w:sz w:val="32"/>
          <w:szCs w:val="32"/>
        </w:rPr>
        <w:t>through m</w:t>
      </w:r>
      <w:r w:rsidRPr="0051184E">
        <w:rPr>
          <w:color w:val="231F20"/>
          <w:w w:val="90"/>
          <w:sz w:val="32"/>
          <w:szCs w:val="32"/>
        </w:rPr>
        <w:t>emes, multimedia remixes, and jokes. As a collective ritual, irony allowed people to temporarily background the</w:t>
      </w:r>
      <w:r w:rsidRPr="0051184E">
        <w:rPr>
          <w:color w:val="231F20"/>
          <w:spacing w:val="-52"/>
          <w:w w:val="90"/>
          <w:sz w:val="32"/>
          <w:szCs w:val="32"/>
        </w:rPr>
        <w:t xml:space="preserve"> </w:t>
      </w:r>
      <w:r w:rsidRPr="0051184E">
        <w:rPr>
          <w:color w:val="231F20"/>
          <w:w w:val="85"/>
          <w:sz w:val="32"/>
          <w:szCs w:val="32"/>
        </w:rPr>
        <w:t>mounting feelings of bewilderment and uncertainty by foregrounding the familiar scripts of playful and grassroots expressivity</w:t>
      </w:r>
      <w:r w:rsidRPr="0051184E">
        <w:rPr>
          <w:color w:val="231F20"/>
          <w:spacing w:val="1"/>
          <w:w w:val="85"/>
          <w:sz w:val="32"/>
          <w:szCs w:val="32"/>
        </w:rPr>
        <w:t xml:space="preserve"> </w:t>
      </w:r>
      <w:r w:rsidRPr="0051184E">
        <w:rPr>
          <w:color w:val="231F20"/>
          <w:w w:val="90"/>
          <w:sz w:val="32"/>
          <w:szCs w:val="32"/>
        </w:rPr>
        <w:t>typical of networ</w:t>
      </w:r>
      <w:r w:rsidRPr="0051184E">
        <w:rPr>
          <w:color w:val="231F20"/>
          <w:w w:val="90"/>
          <w:sz w:val="32"/>
          <w:szCs w:val="32"/>
        </w:rPr>
        <w:t>ked publics. While giving the country a way to breathe before grieving, irony delivered both traditional</w:t>
      </w:r>
      <w:r w:rsidRPr="0051184E">
        <w:rPr>
          <w:color w:val="231F20"/>
          <w:spacing w:val="1"/>
          <w:w w:val="90"/>
          <w:sz w:val="32"/>
          <w:szCs w:val="32"/>
        </w:rPr>
        <w:t xml:space="preserve"> </w:t>
      </w:r>
      <w:r w:rsidRPr="0051184E">
        <w:rPr>
          <w:color w:val="231F20"/>
          <w:w w:val="90"/>
          <w:sz w:val="32"/>
          <w:szCs w:val="32"/>
        </w:rPr>
        <w:t>political satire and new symbolic arrangements to frame “us” versus “them”: Northern Italy versus Southern Italy, Italy</w:t>
      </w:r>
      <w:r w:rsidRPr="0051184E">
        <w:rPr>
          <w:color w:val="231F20"/>
          <w:spacing w:val="1"/>
          <w:w w:val="90"/>
          <w:sz w:val="32"/>
          <w:szCs w:val="32"/>
        </w:rPr>
        <w:t xml:space="preserve"> </w:t>
      </w:r>
      <w:r w:rsidRPr="0051184E">
        <w:rPr>
          <w:color w:val="231F20"/>
          <w:w w:val="90"/>
          <w:sz w:val="32"/>
          <w:szCs w:val="32"/>
        </w:rPr>
        <w:t>versus China. We advance initia</w:t>
      </w:r>
      <w:r w:rsidRPr="0051184E">
        <w:rPr>
          <w:color w:val="231F20"/>
          <w:w w:val="90"/>
          <w:sz w:val="32"/>
          <w:szCs w:val="32"/>
        </w:rPr>
        <w:t>l reflections on irony and its functions during what we call Italy’s COVID-19 buffer zone and</w:t>
      </w:r>
      <w:r w:rsidRPr="0051184E">
        <w:rPr>
          <w:color w:val="231F20"/>
          <w:spacing w:val="-52"/>
          <w:w w:val="90"/>
          <w:sz w:val="32"/>
          <w:szCs w:val="32"/>
        </w:rPr>
        <w:t xml:space="preserve"> </w:t>
      </w:r>
      <w:r w:rsidRPr="0051184E">
        <w:rPr>
          <w:color w:val="231F20"/>
          <w:w w:val="90"/>
          <w:sz w:val="32"/>
          <w:szCs w:val="32"/>
        </w:rPr>
        <w:t>argue for the need of more platform research interested in how users appropriate devices and vernaculars in ways that are</w:t>
      </w:r>
      <w:r w:rsidRPr="0051184E">
        <w:rPr>
          <w:color w:val="231F20"/>
          <w:spacing w:val="-52"/>
          <w:w w:val="90"/>
          <w:sz w:val="32"/>
          <w:szCs w:val="32"/>
        </w:rPr>
        <w:t xml:space="preserve"> </w:t>
      </w:r>
      <w:r w:rsidRPr="0051184E">
        <w:rPr>
          <w:color w:val="231F20"/>
          <w:w w:val="90"/>
          <w:sz w:val="32"/>
          <w:szCs w:val="32"/>
        </w:rPr>
        <w:t>culturally bound. In other words, can we</w:t>
      </w:r>
      <w:r w:rsidRPr="0051184E">
        <w:rPr>
          <w:color w:val="231F20"/>
          <w:w w:val="90"/>
          <w:sz w:val="32"/>
          <w:szCs w:val="32"/>
        </w:rPr>
        <w:t xml:space="preserve"> rethink “The Platform” (e.g., Twitter, Facebook, </w:t>
      </w:r>
      <w:proofErr w:type="gramStart"/>
      <w:r w:rsidRPr="0051184E">
        <w:rPr>
          <w:color w:val="231F20"/>
          <w:w w:val="90"/>
          <w:sz w:val="32"/>
          <w:szCs w:val="32"/>
        </w:rPr>
        <w:t>Instagram</w:t>
      </w:r>
      <w:proofErr w:type="gramEnd"/>
      <w:r w:rsidRPr="0051184E">
        <w:rPr>
          <w:color w:val="231F20"/>
          <w:w w:val="90"/>
          <w:sz w:val="32"/>
          <w:szCs w:val="32"/>
        </w:rPr>
        <w:t>) as a constellation of</w:t>
      </w:r>
      <w:r w:rsidRPr="0051184E">
        <w:rPr>
          <w:color w:val="231F20"/>
          <w:spacing w:val="1"/>
          <w:w w:val="90"/>
          <w:sz w:val="32"/>
          <w:szCs w:val="32"/>
        </w:rPr>
        <w:t xml:space="preserve"> </w:t>
      </w:r>
      <w:r w:rsidRPr="0051184E">
        <w:rPr>
          <w:color w:val="231F20"/>
          <w:w w:val="90"/>
          <w:sz w:val="32"/>
          <w:szCs w:val="32"/>
        </w:rPr>
        <w:t>small-world-platforms—sometimes overlapping, other times segregating—each shaped by local hopes and fears, histories</w:t>
      </w:r>
      <w:r w:rsidRPr="0051184E">
        <w:rPr>
          <w:color w:val="231F20"/>
          <w:spacing w:val="1"/>
          <w:w w:val="9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events?</w:t>
      </w:r>
    </w:p>
    <w:p w:rsidR="00EE1EF9" w:rsidRPr="0051184E" w:rsidRDefault="00EE1EF9" w:rsidP="00113142">
      <w:pPr>
        <w:pStyle w:val="BodyText"/>
        <w:spacing w:before="2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pStyle w:val="Heading2"/>
        <w:ind w:left="284" w:right="261"/>
        <w:jc w:val="both"/>
        <w:rPr>
          <w:rFonts w:ascii="Times New Roman" w:hAnsi="Times New Roman" w:cs="Times New Roman"/>
          <w:sz w:val="32"/>
          <w:szCs w:val="32"/>
        </w:rPr>
      </w:pPr>
      <w:r w:rsidRPr="0051184E">
        <w:rPr>
          <w:rFonts w:ascii="Times New Roman" w:hAnsi="Times New Roman" w:cs="Times New Roman"/>
          <w:color w:val="231F20"/>
          <w:sz w:val="32"/>
          <w:szCs w:val="32"/>
        </w:rPr>
        <w:t>Keywords</w:t>
      </w:r>
    </w:p>
    <w:p w:rsidR="00EE1EF9" w:rsidRPr="0051184E" w:rsidRDefault="00113142" w:rsidP="00113142">
      <w:pPr>
        <w:pStyle w:val="BodyText"/>
        <w:spacing w:before="8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w w:val="90"/>
          <w:sz w:val="32"/>
          <w:szCs w:val="32"/>
        </w:rPr>
        <w:t>COVID-19,</w:t>
      </w:r>
      <w:r w:rsidRPr="0051184E">
        <w:rPr>
          <w:color w:val="231F20"/>
          <w:spacing w:val="8"/>
          <w:w w:val="90"/>
          <w:sz w:val="32"/>
          <w:szCs w:val="32"/>
        </w:rPr>
        <w:t xml:space="preserve"> </w:t>
      </w:r>
      <w:r w:rsidRPr="0051184E">
        <w:rPr>
          <w:color w:val="231F20"/>
          <w:w w:val="90"/>
          <w:sz w:val="32"/>
          <w:szCs w:val="32"/>
        </w:rPr>
        <w:t>Twitter,</w:t>
      </w:r>
      <w:r w:rsidRPr="0051184E">
        <w:rPr>
          <w:color w:val="231F20"/>
          <w:spacing w:val="9"/>
          <w:w w:val="90"/>
          <w:sz w:val="32"/>
          <w:szCs w:val="32"/>
        </w:rPr>
        <w:t xml:space="preserve"> </w:t>
      </w:r>
      <w:r w:rsidRPr="0051184E">
        <w:rPr>
          <w:color w:val="231F20"/>
          <w:w w:val="90"/>
          <w:sz w:val="32"/>
          <w:szCs w:val="32"/>
        </w:rPr>
        <w:t>irony,</w:t>
      </w:r>
      <w:r w:rsidRPr="0051184E">
        <w:rPr>
          <w:color w:val="231F20"/>
          <w:spacing w:val="8"/>
          <w:w w:val="90"/>
          <w:sz w:val="32"/>
          <w:szCs w:val="32"/>
        </w:rPr>
        <w:t xml:space="preserve"> </w:t>
      </w:r>
      <w:r w:rsidRPr="0051184E">
        <w:rPr>
          <w:color w:val="231F20"/>
          <w:w w:val="90"/>
          <w:sz w:val="32"/>
          <w:szCs w:val="32"/>
        </w:rPr>
        <w:t>digital</w:t>
      </w:r>
      <w:r w:rsidRPr="0051184E">
        <w:rPr>
          <w:color w:val="231F20"/>
          <w:spacing w:val="9"/>
          <w:w w:val="90"/>
          <w:sz w:val="32"/>
          <w:szCs w:val="32"/>
        </w:rPr>
        <w:t xml:space="preserve"> </w:t>
      </w:r>
      <w:r w:rsidRPr="0051184E">
        <w:rPr>
          <w:color w:val="231F20"/>
          <w:w w:val="90"/>
          <w:sz w:val="32"/>
          <w:szCs w:val="32"/>
        </w:rPr>
        <w:t>methods,</w:t>
      </w:r>
      <w:r w:rsidRPr="0051184E">
        <w:rPr>
          <w:color w:val="231F20"/>
          <w:spacing w:val="9"/>
          <w:w w:val="90"/>
          <w:sz w:val="32"/>
          <w:szCs w:val="32"/>
        </w:rPr>
        <w:t xml:space="preserve"> </w:t>
      </w:r>
      <w:r w:rsidRPr="0051184E">
        <w:rPr>
          <w:color w:val="231F20"/>
          <w:w w:val="90"/>
          <w:sz w:val="32"/>
          <w:szCs w:val="32"/>
        </w:rPr>
        <w:t>platform</w:t>
      </w:r>
      <w:r w:rsidRPr="0051184E">
        <w:rPr>
          <w:color w:val="231F20"/>
          <w:spacing w:val="8"/>
          <w:w w:val="90"/>
          <w:sz w:val="32"/>
          <w:szCs w:val="32"/>
        </w:rPr>
        <w:t xml:space="preserve"> </w:t>
      </w:r>
      <w:r w:rsidRPr="0051184E">
        <w:rPr>
          <w:color w:val="231F20"/>
          <w:w w:val="90"/>
          <w:sz w:val="32"/>
          <w:szCs w:val="32"/>
        </w:rPr>
        <w:t>studie</w:t>
      </w:r>
    </w:p>
    <w:p w:rsidR="00EE1EF9" w:rsidRPr="0051184E" w:rsidRDefault="00EE1EF9" w:rsidP="00113142">
      <w:pPr>
        <w:pStyle w:val="BodyText"/>
        <w:spacing w:before="2"/>
        <w:ind w:left="284" w:right="261"/>
        <w:jc w:val="both"/>
        <w:rPr>
          <w:sz w:val="32"/>
          <w:szCs w:val="32"/>
        </w:rPr>
      </w:pPr>
    </w:p>
    <w:p w:rsidR="00EE1EF9" w:rsidRPr="0051184E" w:rsidRDefault="00EE1EF9" w:rsidP="00113142">
      <w:pPr>
        <w:ind w:left="284" w:right="261"/>
        <w:jc w:val="both"/>
        <w:rPr>
          <w:sz w:val="32"/>
          <w:szCs w:val="32"/>
        </w:rPr>
        <w:sectPr w:rsidR="00EE1EF9" w:rsidRPr="0051184E" w:rsidSect="0051184E">
          <w:type w:val="continuous"/>
          <w:pgSz w:w="12240" w:h="15840"/>
          <w:pgMar w:top="1440" w:right="1608" w:bottom="1440" w:left="1440" w:header="720" w:footer="720" w:gutter="0"/>
          <w:cols w:space="720"/>
          <w:docGrid w:linePitch="299"/>
        </w:sectPr>
      </w:pPr>
    </w:p>
    <w:p w:rsidR="00EE1EF9" w:rsidRPr="0051184E" w:rsidRDefault="00113142" w:rsidP="00113142">
      <w:pPr>
        <w:pStyle w:val="BodyText"/>
        <w:spacing w:before="92" w:line="249" w:lineRule="auto"/>
        <w:ind w:left="284" w:right="261"/>
        <w:jc w:val="both"/>
        <w:rPr>
          <w:sz w:val="36"/>
          <w:szCs w:val="36"/>
        </w:rPr>
      </w:pPr>
      <w:r w:rsidRPr="0051184E">
        <w:rPr>
          <w:color w:val="231F20"/>
          <w:sz w:val="32"/>
          <w:szCs w:val="32"/>
        </w:rPr>
        <w:lastRenderedPageBreak/>
        <w:t>On 22 February 2020, 11 municipalities in Northern Italy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became the first COVID-19 red zone of Europe. Among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these was Codogno, the village in Lombardy where “patient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1”</w:t>
      </w:r>
      <w:r w:rsidRPr="0051184E">
        <w:rPr>
          <w:color w:val="231F20"/>
          <w:spacing w:val="1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1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1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Italian</w:t>
      </w:r>
      <w:r w:rsidRPr="0051184E">
        <w:rPr>
          <w:color w:val="231F20"/>
          <w:spacing w:val="1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outbreak</w:t>
      </w:r>
      <w:r w:rsidRPr="0051184E">
        <w:rPr>
          <w:color w:val="231F20"/>
          <w:spacing w:val="1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was</w:t>
      </w:r>
      <w:r w:rsidRPr="0051184E">
        <w:rPr>
          <w:color w:val="231F20"/>
          <w:spacing w:val="1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found.</w:t>
      </w:r>
      <w:r w:rsidRPr="0051184E">
        <w:rPr>
          <w:color w:val="231F20"/>
          <w:spacing w:val="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Two</w:t>
      </w:r>
      <w:r w:rsidRPr="0051184E">
        <w:rPr>
          <w:color w:val="231F20"/>
          <w:spacing w:val="-1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days</w:t>
      </w:r>
      <w:r w:rsidRPr="0051184E">
        <w:rPr>
          <w:color w:val="231F20"/>
          <w:spacing w:val="1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later,</w:t>
      </w:r>
      <w:r w:rsidRPr="0051184E">
        <w:rPr>
          <w:color w:val="231F20"/>
          <w:spacing w:val="1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when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became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evident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that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COVID-19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had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been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spreading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undetected for weeks, Italy entered a “buffer zone,” a tem-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poral zone between normality and pandemic. The buffer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zone lasted around 2 weeks and thrived with irony flowing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on social media throu</w:t>
      </w:r>
      <w:r w:rsidRPr="0051184E">
        <w:rPr>
          <w:color w:val="231F20"/>
          <w:sz w:val="32"/>
          <w:szCs w:val="32"/>
        </w:rPr>
        <w:t>gh memes, multimedia remixes, and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jokes.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With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news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reporting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COVID-19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patients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lastRenderedPageBreak/>
        <w:t>around the world who had recently been in Codogno and of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people fleeing the Italian red zone, Twitter comments were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sort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of:</w:t>
      </w:r>
    </w:p>
    <w:p w:rsidR="00EE1EF9" w:rsidRPr="0051184E" w:rsidRDefault="00EE1EF9" w:rsidP="00113142">
      <w:pPr>
        <w:pStyle w:val="BodyText"/>
        <w:spacing w:before="7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spacing w:line="254" w:lineRule="auto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We’ll</w:t>
      </w:r>
      <w:r w:rsidRPr="0051184E">
        <w:rPr>
          <w:color w:val="231F20"/>
          <w:spacing w:val="3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soon</w:t>
      </w:r>
      <w:r w:rsidRPr="0051184E">
        <w:rPr>
          <w:color w:val="231F20"/>
          <w:spacing w:val="3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learn</w:t>
      </w:r>
      <w:r w:rsidRPr="0051184E">
        <w:rPr>
          <w:color w:val="231F20"/>
          <w:spacing w:val="3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that</w:t>
      </w:r>
      <w:r w:rsidRPr="0051184E">
        <w:rPr>
          <w:color w:val="231F20"/>
          <w:spacing w:val="2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Wuhan</w:t>
      </w:r>
      <w:r w:rsidRPr="0051184E">
        <w:rPr>
          <w:color w:val="231F20"/>
          <w:spacing w:val="3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patient</w:t>
      </w:r>
      <w:r w:rsidRPr="0051184E">
        <w:rPr>
          <w:color w:val="231F20"/>
          <w:spacing w:val="3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zero</w:t>
      </w:r>
      <w:r w:rsidRPr="0051184E">
        <w:rPr>
          <w:color w:val="231F20"/>
          <w:spacing w:val="3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was</w:t>
      </w:r>
      <w:r w:rsidRPr="0051184E">
        <w:rPr>
          <w:color w:val="231F20"/>
          <w:spacing w:val="3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actually</w:t>
      </w:r>
      <w:r w:rsidRPr="0051184E">
        <w:rPr>
          <w:color w:val="231F20"/>
          <w:spacing w:val="3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from</w:t>
      </w:r>
      <w:r w:rsidRPr="0051184E">
        <w:rPr>
          <w:color w:val="231F20"/>
          <w:spacing w:val="-4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Codogno</w:t>
      </w:r>
      <w:r w:rsidRPr="0051184E">
        <w:rPr>
          <w:color w:val="231F20"/>
          <w:sz w:val="32"/>
          <w:szCs w:val="32"/>
          <w:vertAlign w:val="superscript"/>
        </w:rPr>
        <w:t>1</w:t>
      </w:r>
    </w:p>
    <w:p w:rsidR="00EE1EF9" w:rsidRPr="0051184E" w:rsidRDefault="00EE1EF9" w:rsidP="00113142">
      <w:pPr>
        <w:pStyle w:val="BodyText"/>
        <w:spacing w:before="1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pStyle w:val="BodyText"/>
        <w:spacing w:before="1"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On 28 February, Luca Zaia, President of Veneto region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commented, “I think that China has paid a big price for this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epidemic because we have all seen them eat live mice or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things like that” (Reuters, 2020). Italian Twitter d</w:t>
      </w:r>
      <w:r w:rsidRPr="0051184E">
        <w:rPr>
          <w:color w:val="231F20"/>
          <w:sz w:val="32"/>
          <w:szCs w:val="32"/>
        </w:rPr>
        <w:t>id not take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long to hit back:</w:t>
      </w:r>
    </w:p>
    <w:p w:rsidR="00EE1EF9" w:rsidRPr="0051184E" w:rsidRDefault="00113142" w:rsidP="00113142">
      <w:pPr>
        <w:spacing w:before="96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I die for rat roasts</w:t>
      </w:r>
    </w:p>
    <w:p w:rsidR="00EE1EF9" w:rsidRPr="0051184E" w:rsidRDefault="00EE1EF9" w:rsidP="00113142">
      <w:pPr>
        <w:pStyle w:val="BodyText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spacing w:before="1" w:line="254" w:lineRule="auto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Well,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if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people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from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Veneto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eat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cats,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someone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needs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take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care</w:t>
      </w:r>
      <w:r w:rsidRPr="0051184E">
        <w:rPr>
          <w:color w:val="231F20"/>
          <w:spacing w:val="-4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 mice</w:t>
      </w:r>
    </w:p>
    <w:p w:rsidR="00EE1EF9" w:rsidRPr="0051184E" w:rsidRDefault="00EE1EF9" w:rsidP="00113142">
      <w:pPr>
        <w:pStyle w:val="BodyText"/>
        <w:spacing w:before="11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We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have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all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seen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them—the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Vicentini—eat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live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cats</w:t>
      </w:r>
    </w:p>
    <w:p w:rsidR="00EE1EF9" w:rsidRPr="0051184E" w:rsidRDefault="00EE1EF9" w:rsidP="00113142">
      <w:pPr>
        <w:pStyle w:val="BodyText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spacing w:line="254" w:lineRule="auto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#Zaia</w:t>
      </w:r>
      <w:r w:rsidRPr="0051184E">
        <w:rPr>
          <w:color w:val="231F20"/>
          <w:spacing w:val="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says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sorry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Chinese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about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#livemice.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He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swears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on</w:t>
      </w:r>
      <w:r w:rsidRPr="0051184E">
        <w:rPr>
          <w:color w:val="231F20"/>
          <w:spacing w:val="-4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his cats</w:t>
      </w:r>
    </w:p>
    <w:p w:rsidR="00EE1EF9" w:rsidRPr="0051184E" w:rsidRDefault="00EE1EF9" w:rsidP="00113142">
      <w:pPr>
        <w:pStyle w:val="BodyText"/>
        <w:spacing w:before="1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pStyle w:val="BodyText"/>
        <w:spacing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You should not be surprised if these messages do not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sound extremely amusing to you. Irony is embedded in cul-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ture. If you are not an Italian born in or before the 1980s, in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 first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tweet,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you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are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unlikely to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catch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reference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 a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cult</w:t>
      </w:r>
      <w:r w:rsidRPr="0051184E">
        <w:rPr>
          <w:color w:val="231F20"/>
          <w:sz w:val="32"/>
          <w:szCs w:val="32"/>
        </w:rPr>
        <w:t>parody movie from the 1980s where the protagonist—the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unlucky Italian clerk Ugo Fantozzi—is offered a “rat fish”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roast. If you are not Italian, you are also unlikely to smile at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 remaining messages as you probably do not know that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people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from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city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Vicenza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(i.e.,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“Vicentini”)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Veneto,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are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traditionally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called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“magnagati,”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that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is,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“cat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eaters”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(see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Wikipedia,</w:t>
      </w:r>
      <w:r w:rsidRPr="0051184E">
        <w:rPr>
          <w:color w:val="231F20"/>
          <w:spacing w:val="-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2020).</w:t>
      </w:r>
    </w:p>
    <w:p w:rsidR="00EE1EF9" w:rsidRPr="0051184E" w:rsidRDefault="00113142" w:rsidP="00113142">
      <w:pPr>
        <w:pStyle w:val="BodyText"/>
        <w:spacing w:before="6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yes,</w:t>
      </w:r>
      <w:r w:rsidRPr="0051184E">
        <w:rPr>
          <w:color w:val="231F20"/>
          <w:spacing w:val="-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Zaia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apologized</w:t>
      </w:r>
      <w:r w:rsidRPr="0051184E">
        <w:rPr>
          <w:color w:val="231F20"/>
          <w:spacing w:val="-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day</w:t>
      </w:r>
      <w:r w:rsidRPr="0051184E">
        <w:rPr>
          <w:color w:val="231F20"/>
          <w:spacing w:val="-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later.</w:t>
      </w:r>
    </w:p>
    <w:p w:rsidR="00EE1EF9" w:rsidRPr="0051184E" w:rsidRDefault="00EE1EF9" w:rsidP="00113142">
      <w:pPr>
        <w:pStyle w:val="BodyText"/>
        <w:spacing w:before="9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pStyle w:val="Heading1"/>
        <w:ind w:left="284" w:right="261"/>
        <w:jc w:val="both"/>
        <w:rPr>
          <w:rFonts w:ascii="Times New Roman" w:hAnsi="Times New Roman" w:cs="Times New Roman"/>
          <w:sz w:val="32"/>
          <w:szCs w:val="32"/>
        </w:rPr>
      </w:pP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lastRenderedPageBreak/>
        <w:t>One</w:t>
      </w:r>
      <w:r w:rsidRPr="0051184E">
        <w:rPr>
          <w:rFonts w:ascii="Times New Roman" w:hAnsi="Times New Roman" w:cs="Times New Roman"/>
          <w:color w:val="231F20"/>
          <w:spacing w:val="-16"/>
          <w:w w:val="105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Platform,</w:t>
      </w:r>
      <w:r w:rsidRPr="0051184E">
        <w:rPr>
          <w:rFonts w:ascii="Times New Roman" w:hAnsi="Times New Roman" w:cs="Times New Roman"/>
          <w:color w:val="231F20"/>
          <w:spacing w:val="-16"/>
          <w:w w:val="105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a</w:t>
      </w:r>
      <w:r w:rsidRPr="0051184E">
        <w:rPr>
          <w:rFonts w:ascii="Times New Roman" w:hAnsi="Times New Roman" w:cs="Times New Roman"/>
          <w:color w:val="231F20"/>
          <w:spacing w:val="-16"/>
          <w:w w:val="105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Thousand</w:t>
      </w:r>
      <w:r w:rsidRPr="0051184E">
        <w:rPr>
          <w:rFonts w:ascii="Times New Roman" w:hAnsi="Times New Roman" w:cs="Times New Roman"/>
          <w:color w:val="231F20"/>
          <w:spacing w:val="-15"/>
          <w:w w:val="105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Worlds</w:t>
      </w:r>
    </w:p>
    <w:p w:rsidR="00EE1EF9" w:rsidRPr="0051184E" w:rsidRDefault="00113142" w:rsidP="00113142">
      <w:pPr>
        <w:pStyle w:val="BodyText"/>
        <w:spacing w:before="120" w:line="249" w:lineRule="auto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Irony is an affective rhetorical device able to connect or dis-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proofErr w:type="gramStart"/>
      <w:r w:rsidRPr="0051184E">
        <w:rPr>
          <w:color w:val="231F20"/>
          <w:spacing w:val="-2"/>
          <w:sz w:val="32"/>
          <w:szCs w:val="32"/>
        </w:rPr>
        <w:t>connect</w:t>
      </w:r>
      <w:proofErr w:type="gramEnd"/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publics.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In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its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saying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something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while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meaning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some-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thing</w:t>
      </w:r>
      <w:r w:rsidRPr="0051184E">
        <w:rPr>
          <w:color w:val="231F20"/>
          <w:spacing w:val="1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else,</w:t>
      </w:r>
      <w:r w:rsidRPr="0051184E">
        <w:rPr>
          <w:color w:val="231F20"/>
          <w:spacing w:val="1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1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ironic</w:t>
      </w:r>
      <w:r w:rsidRPr="0051184E">
        <w:rPr>
          <w:color w:val="231F20"/>
          <w:spacing w:val="1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text</w:t>
      </w:r>
      <w:r w:rsidRPr="0051184E">
        <w:rPr>
          <w:color w:val="231F20"/>
          <w:spacing w:val="1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provides</w:t>
      </w:r>
      <w:r w:rsidRPr="0051184E">
        <w:rPr>
          <w:color w:val="231F20"/>
          <w:spacing w:val="1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both</w:t>
      </w:r>
      <w:r w:rsidRPr="0051184E">
        <w:rPr>
          <w:color w:val="231F20"/>
          <w:spacing w:val="1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bonding</w:t>
      </w:r>
      <w:r w:rsidRPr="0051184E">
        <w:rPr>
          <w:color w:val="231F20"/>
          <w:spacing w:val="1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fabric</w:t>
      </w:r>
      <w:r w:rsidRPr="0051184E">
        <w:rPr>
          <w:color w:val="231F20"/>
          <w:spacing w:val="1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boundary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work;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bonds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those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who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get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alienates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those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who</w:t>
      </w:r>
      <w:r w:rsidRPr="0051184E">
        <w:rPr>
          <w:color w:val="231F20"/>
          <w:spacing w:val="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cannot.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successful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ironic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exchange,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sort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“con-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spiratorial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pleasure”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(Friedman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&amp;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Kuipers,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2013)—a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form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intimacy—builds</w:t>
      </w:r>
      <w:r w:rsidRPr="0051184E">
        <w:rPr>
          <w:color w:val="231F20"/>
          <w:spacing w:val="1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between</w:t>
      </w:r>
      <w:r w:rsidRPr="0051184E">
        <w:rPr>
          <w:color w:val="231F20"/>
          <w:spacing w:val="1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1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addresser</w:t>
      </w:r>
      <w:r w:rsidRPr="0051184E">
        <w:rPr>
          <w:color w:val="231F20"/>
          <w:spacing w:val="1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1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1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addressee.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derived</w:t>
      </w:r>
      <w:r w:rsidRPr="0051184E">
        <w:rPr>
          <w:color w:val="231F20"/>
          <w:spacing w:val="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affective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bond,</w:t>
      </w:r>
      <w:r w:rsidRPr="0051184E">
        <w:rPr>
          <w:color w:val="231F20"/>
          <w:spacing w:val="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based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on</w:t>
      </w:r>
      <w:r w:rsidRPr="0051184E">
        <w:rPr>
          <w:color w:val="231F20"/>
          <w:spacing w:val="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shared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sets</w:t>
      </w:r>
      <w:r w:rsidRPr="0051184E">
        <w:rPr>
          <w:color w:val="231F20"/>
          <w:spacing w:val="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knowl-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edge,</w:t>
      </w:r>
      <w:r w:rsidRPr="0051184E">
        <w:rPr>
          <w:color w:val="231F20"/>
          <w:spacing w:val="4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norms,</w:t>
      </w:r>
      <w:r w:rsidRPr="0051184E">
        <w:rPr>
          <w:color w:val="231F20"/>
          <w:spacing w:val="4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conventions,</w:t>
      </w:r>
      <w:r w:rsidRPr="0051184E">
        <w:rPr>
          <w:color w:val="231F20"/>
          <w:spacing w:val="4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4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contexts,</w:t>
      </w:r>
      <w:r w:rsidRPr="0051184E">
        <w:rPr>
          <w:color w:val="231F20"/>
          <w:spacing w:val="4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translates</w:t>
      </w:r>
      <w:r w:rsidRPr="0051184E">
        <w:rPr>
          <w:color w:val="231F20"/>
          <w:spacing w:val="4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into</w:t>
      </w:r>
      <w:r w:rsidRPr="0051184E">
        <w:rPr>
          <w:color w:val="231F20"/>
          <w:spacing w:val="4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shared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sense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belonging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that,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when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missing,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puts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addresser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and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addressee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on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the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opposite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sides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of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a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boundary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(Gal,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2019).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Given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that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most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mainstream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social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media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platforms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are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designed to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nurture,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datafy,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quantify public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affect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form</w:t>
      </w:r>
      <w:r w:rsidRPr="0051184E">
        <w:rPr>
          <w:color w:val="231F20"/>
          <w:spacing w:val="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public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emotions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(Wahl-Jorgensen,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2019,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p.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165),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is</w:t>
      </w:r>
      <w:r w:rsidRPr="0051184E">
        <w:rPr>
          <w:color w:val="231F20"/>
          <w:spacing w:val="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not</w:t>
      </w:r>
      <w:r w:rsidRPr="0051184E">
        <w:rPr>
          <w:color w:val="231F20"/>
          <w:spacing w:val="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surprising</w:t>
      </w:r>
      <w:r w:rsidRPr="0051184E">
        <w:rPr>
          <w:color w:val="231F20"/>
          <w:spacing w:val="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that</w:t>
      </w:r>
      <w:r w:rsidRPr="0051184E">
        <w:rPr>
          <w:color w:val="231F20"/>
          <w:spacing w:val="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social</w:t>
      </w:r>
      <w:r w:rsidRPr="0051184E">
        <w:rPr>
          <w:color w:val="231F20"/>
          <w:spacing w:val="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media</w:t>
      </w:r>
      <w:r w:rsidRPr="0051184E">
        <w:rPr>
          <w:color w:val="231F20"/>
          <w:spacing w:val="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discursive</w:t>
      </w:r>
      <w:r w:rsidRPr="0051184E">
        <w:rPr>
          <w:color w:val="231F20"/>
          <w:spacing w:val="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sociality</w:t>
      </w:r>
      <w:r w:rsidRPr="0051184E">
        <w:rPr>
          <w:color w:val="231F20"/>
          <w:spacing w:val="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has</w:t>
      </w:r>
      <w:r w:rsidRPr="0051184E">
        <w:rPr>
          <w:color w:val="231F20"/>
          <w:spacing w:val="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strong affective dimension (Papacharissi, 2015) where irony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can</w:t>
      </w:r>
      <w:r w:rsidRPr="0051184E">
        <w:rPr>
          <w:color w:val="231F20"/>
          <w:spacing w:val="1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fit</w:t>
      </w:r>
      <w:r w:rsidRPr="0051184E">
        <w:rPr>
          <w:color w:val="231F20"/>
          <w:spacing w:val="1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extremely</w:t>
      </w:r>
      <w:r w:rsidRPr="0051184E">
        <w:rPr>
          <w:color w:val="231F20"/>
          <w:spacing w:val="1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well.</w:t>
      </w:r>
      <w:r w:rsidRPr="0051184E">
        <w:rPr>
          <w:color w:val="231F20"/>
          <w:spacing w:val="1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1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fact</w:t>
      </w:r>
      <w:r w:rsidRPr="0051184E">
        <w:rPr>
          <w:color w:val="231F20"/>
          <w:sz w:val="32"/>
          <w:szCs w:val="32"/>
        </w:rPr>
        <w:t>,</w:t>
      </w:r>
      <w:r w:rsidRPr="0051184E">
        <w:rPr>
          <w:color w:val="231F20"/>
          <w:spacing w:val="1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1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its</w:t>
      </w:r>
      <w:r w:rsidRPr="0051184E">
        <w:rPr>
          <w:color w:val="231F20"/>
          <w:spacing w:val="1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live</w:t>
      </w:r>
      <w:r w:rsidRPr="0051184E">
        <w:rPr>
          <w:color w:val="231F20"/>
          <w:spacing w:val="1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streaming,</w:t>
      </w:r>
      <w:r w:rsidRPr="0051184E">
        <w:rPr>
          <w:color w:val="231F20"/>
          <w:spacing w:val="1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multi-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modal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polyvocal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architecture,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Twitter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particularly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conducive to irony: tweets are short, fast, and multimedia so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“only”</w:t>
      </w:r>
      <w:r w:rsidRPr="0051184E">
        <w:rPr>
          <w:color w:val="231F20"/>
          <w:spacing w:val="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takes</w:t>
      </w:r>
      <w:r w:rsidRPr="0051184E">
        <w:rPr>
          <w:color w:val="231F20"/>
          <w:spacing w:val="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bit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wit</w:t>
      </w:r>
      <w:r w:rsidRPr="0051184E">
        <w:rPr>
          <w:color w:val="231F20"/>
          <w:spacing w:val="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turn</w:t>
      </w:r>
      <w:r w:rsidRPr="0051184E">
        <w:rPr>
          <w:color w:val="231F20"/>
          <w:spacing w:val="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them</w:t>
      </w:r>
      <w:r w:rsidRPr="0051184E">
        <w:rPr>
          <w:color w:val="231F20"/>
          <w:spacing w:val="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into</w:t>
      </w:r>
      <w:r w:rsidRPr="0051184E">
        <w:rPr>
          <w:color w:val="231F20"/>
          <w:spacing w:val="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puns.</w:t>
      </w:r>
      <w:r w:rsidRPr="0051184E">
        <w:rPr>
          <w:color w:val="231F20"/>
          <w:spacing w:val="-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yet,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irony is not an affective device that can be easily datafied or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quantified—it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does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not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directly</w:t>
      </w:r>
      <w:r w:rsidRPr="0051184E">
        <w:rPr>
          <w:color w:val="231F20"/>
          <w:spacing w:val="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deliver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kind</w:t>
      </w:r>
      <w:r w:rsidRPr="0051184E">
        <w:rPr>
          <w:color w:val="231F20"/>
          <w:spacing w:val="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affective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leaning</w:t>
      </w:r>
      <w:r w:rsidRPr="0051184E">
        <w:rPr>
          <w:color w:val="231F20"/>
          <w:spacing w:val="2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(e.g.,</w:t>
      </w:r>
      <w:r w:rsidRPr="0051184E">
        <w:rPr>
          <w:color w:val="231F20"/>
          <w:spacing w:val="2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positive</w:t>
      </w:r>
      <w:r w:rsidRPr="0051184E">
        <w:rPr>
          <w:color w:val="231F20"/>
          <w:spacing w:val="2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or</w:t>
      </w:r>
      <w:r w:rsidRPr="0051184E">
        <w:rPr>
          <w:color w:val="231F20"/>
          <w:spacing w:val="2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negative</w:t>
      </w:r>
      <w:r w:rsidRPr="0051184E">
        <w:rPr>
          <w:color w:val="231F20"/>
          <w:spacing w:val="2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evaluation)</w:t>
      </w:r>
      <w:r w:rsidRPr="0051184E">
        <w:rPr>
          <w:color w:val="231F20"/>
          <w:spacing w:val="2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that</w:t>
      </w:r>
      <w:r w:rsidRPr="0051184E">
        <w:rPr>
          <w:color w:val="231F20"/>
          <w:spacing w:val="2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you</w:t>
      </w:r>
      <w:r w:rsidRPr="0051184E">
        <w:rPr>
          <w:color w:val="231F20"/>
          <w:spacing w:val="2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can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quickly</w:t>
      </w:r>
      <w:r w:rsidRPr="0051184E">
        <w:rPr>
          <w:color w:val="231F20"/>
          <w:spacing w:val="3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3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massively</w:t>
      </w:r>
      <w:r w:rsidRPr="0051184E">
        <w:rPr>
          <w:color w:val="231F20"/>
          <w:spacing w:val="3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detect</w:t>
      </w:r>
      <w:r w:rsidRPr="0051184E">
        <w:rPr>
          <w:color w:val="231F20"/>
          <w:spacing w:val="3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through</w:t>
      </w:r>
      <w:r w:rsidRPr="0051184E">
        <w:rPr>
          <w:color w:val="231F20"/>
          <w:spacing w:val="3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platform</w:t>
      </w:r>
      <w:r w:rsidRPr="0051184E">
        <w:rPr>
          <w:color w:val="231F20"/>
          <w:spacing w:val="3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metrics</w:t>
      </w:r>
      <w:r w:rsidRPr="0051184E">
        <w:rPr>
          <w:color w:val="231F20"/>
          <w:spacing w:val="3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or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specific</w:t>
      </w:r>
      <w:r w:rsidRPr="0051184E">
        <w:rPr>
          <w:color w:val="231F20"/>
          <w:spacing w:val="3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automated</w:t>
      </w:r>
      <w:r w:rsidRPr="0051184E">
        <w:rPr>
          <w:color w:val="231F20"/>
          <w:spacing w:val="4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sentiment</w:t>
      </w:r>
      <w:r w:rsidRPr="0051184E">
        <w:rPr>
          <w:color w:val="231F20"/>
          <w:spacing w:val="4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analysis</w:t>
      </w:r>
      <w:r w:rsidRPr="0051184E">
        <w:rPr>
          <w:color w:val="231F20"/>
          <w:spacing w:val="4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techniques.</w:t>
      </w:r>
      <w:r w:rsidRPr="0051184E">
        <w:rPr>
          <w:color w:val="231F20"/>
          <w:spacing w:val="4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</w:t>
      </w:r>
      <w:r w:rsidRPr="0051184E">
        <w:rPr>
          <w:color w:val="231F20"/>
          <w:spacing w:val="4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does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take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eye</w:t>
      </w:r>
      <w:r w:rsidRPr="0051184E">
        <w:rPr>
          <w:color w:val="231F20"/>
          <w:spacing w:val="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insider</w:t>
      </w:r>
      <w:r w:rsidRPr="0051184E">
        <w:rPr>
          <w:color w:val="231F20"/>
          <w:spacing w:val="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find</w:t>
      </w:r>
      <w:r w:rsidRPr="0051184E">
        <w:rPr>
          <w:color w:val="231F20"/>
          <w:spacing w:val="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clues</w:t>
      </w:r>
      <w:r w:rsidRPr="0051184E">
        <w:rPr>
          <w:color w:val="231F20"/>
          <w:spacing w:val="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unlock</w:t>
      </w:r>
      <w:r w:rsidRPr="0051184E">
        <w:rPr>
          <w:color w:val="231F20"/>
          <w:spacing w:val="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irony’s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hidden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meaning.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other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words,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investigate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platform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irony,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need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take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into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account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socio-cultural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cues,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medium</w:t>
      </w:r>
      <w:r w:rsidRPr="0051184E">
        <w:rPr>
          <w:color w:val="231F20"/>
          <w:spacing w:val="3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features</w:t>
      </w:r>
      <w:r w:rsidRPr="0051184E">
        <w:rPr>
          <w:color w:val="231F20"/>
          <w:spacing w:val="3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(e.g.,</w:t>
      </w:r>
      <w:r w:rsidRPr="0051184E">
        <w:rPr>
          <w:color w:val="231F20"/>
          <w:spacing w:val="3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platform</w:t>
      </w:r>
      <w:r w:rsidRPr="0051184E">
        <w:rPr>
          <w:color w:val="231F20"/>
          <w:spacing w:val="3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vernaculars),</w:t>
      </w:r>
      <w:r w:rsidRPr="0051184E">
        <w:rPr>
          <w:color w:val="231F20"/>
          <w:spacing w:val="3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3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content</w:t>
      </w:r>
    </w:p>
    <w:p w:rsidR="00EE1EF9" w:rsidRPr="0051184E" w:rsidRDefault="00113142" w:rsidP="00113142">
      <w:pPr>
        <w:pStyle w:val="BodyText"/>
        <w:spacing w:before="24"/>
        <w:ind w:left="284" w:right="261"/>
        <w:jc w:val="both"/>
        <w:rPr>
          <w:sz w:val="32"/>
          <w:szCs w:val="32"/>
        </w:rPr>
      </w:pPr>
      <w:proofErr w:type="gramStart"/>
      <w:r w:rsidRPr="0051184E">
        <w:rPr>
          <w:color w:val="231F20"/>
          <w:sz w:val="32"/>
          <w:szCs w:val="32"/>
        </w:rPr>
        <w:t>(Gal,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2019).</w:t>
      </w:r>
      <w:proofErr w:type="gramEnd"/>
    </w:p>
    <w:p w:rsidR="00EE1EF9" w:rsidRPr="0051184E" w:rsidRDefault="00113142" w:rsidP="00113142">
      <w:pPr>
        <w:pStyle w:val="BodyText"/>
        <w:spacing w:before="10"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Acknowledging that social media host cultural nuance so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very grounded in language and space, like we see in the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ironic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exchanges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Italian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COVID-19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buffer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zone,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requires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us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reflect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on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our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means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methods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study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plat-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forms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and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platform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lastRenderedPageBreak/>
        <w:t>practices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relation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global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themes.</w:t>
      </w:r>
      <w:r w:rsidRPr="0051184E">
        <w:rPr>
          <w:color w:val="231F20"/>
          <w:spacing w:val="-1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As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 matter of fact, due to ethical challenges and application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programming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interface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(API)-constrained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data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access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(Walker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et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al.,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2019),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platforms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are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increasingly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investigated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 rel</w:t>
      </w:r>
      <w:r w:rsidRPr="0051184E">
        <w:rPr>
          <w:color w:val="231F20"/>
          <w:sz w:val="32"/>
          <w:szCs w:val="32"/>
        </w:rPr>
        <w:t>ation to global events (e.g., the COVID-19 pandemic)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or globally contested causes (e.g., climate change). Amid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this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progressive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shift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focus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toward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issue-based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social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media practices, a number of scholars have been calling for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cross-platform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approaches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truly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grasp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cultures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use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(Pearce et al., 2020; Rogers, 2019, p. 221).</w:t>
      </w:r>
    </w:p>
    <w:p w:rsidR="00EE1EF9" w:rsidRPr="0051184E" w:rsidRDefault="00113142" w:rsidP="00113142">
      <w:pPr>
        <w:pStyle w:val="BodyText"/>
        <w:spacing w:before="91"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But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cross-platform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analysis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enough?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Are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platform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devices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and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vernaculars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the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most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important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key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understand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user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cultures?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Should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we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not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constantly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try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to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understand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how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users appropriate these devices and vernaculars in ways that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are culturally bound (Brock, 2012)? And then, during global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phenomena, can we look at social media as countries’—or,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even better, cultures and subcultures’—affective mirrors?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Ultimately, can we r</w:t>
      </w:r>
      <w:r w:rsidRPr="0051184E">
        <w:rPr>
          <w:color w:val="231F20"/>
          <w:sz w:val="32"/>
          <w:szCs w:val="32"/>
        </w:rPr>
        <w:t>ethink “The Platform” (i.e., Twitter,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Facebook,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proofErr w:type="gramStart"/>
      <w:r w:rsidRPr="0051184E">
        <w:rPr>
          <w:color w:val="231F20"/>
          <w:sz w:val="32"/>
          <w:szCs w:val="32"/>
        </w:rPr>
        <w:t>Instagram</w:t>
      </w:r>
      <w:proofErr w:type="gramEnd"/>
      <w:r w:rsidRPr="0051184E">
        <w:rPr>
          <w:color w:val="231F20"/>
          <w:sz w:val="32"/>
          <w:szCs w:val="32"/>
        </w:rPr>
        <w:t>)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as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constellation</w:t>
      </w:r>
      <w:r w:rsidRPr="0051184E">
        <w:rPr>
          <w:i/>
          <w:color w:val="231F20"/>
          <w:spacing w:val="-5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of</w:t>
      </w:r>
      <w:r w:rsidRPr="0051184E">
        <w:rPr>
          <w:i/>
          <w:color w:val="231F20"/>
          <w:spacing w:val="-5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small-world-plat-</w:t>
      </w:r>
      <w:r w:rsidRPr="0051184E">
        <w:rPr>
          <w:i/>
          <w:color w:val="231F20"/>
          <w:spacing w:val="-48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forms</w:t>
      </w:r>
      <w:r w:rsidRPr="0051184E">
        <w:rPr>
          <w:color w:val="231F20"/>
          <w:sz w:val="32"/>
          <w:szCs w:val="32"/>
        </w:rPr>
        <w:t>—sometimes overlapping, other times segregating—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each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shaped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by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local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hopes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fears,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histories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events?</w:t>
      </w:r>
    </w:p>
    <w:p w:rsidR="00EE1EF9" w:rsidRPr="0051184E" w:rsidRDefault="00EE1EF9" w:rsidP="00113142">
      <w:pPr>
        <w:pStyle w:val="BodyText"/>
        <w:spacing w:before="3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pStyle w:val="Heading1"/>
        <w:ind w:left="284" w:right="261"/>
        <w:jc w:val="both"/>
        <w:rPr>
          <w:rFonts w:ascii="Times New Roman" w:hAnsi="Times New Roman" w:cs="Times New Roman"/>
          <w:sz w:val="32"/>
          <w:szCs w:val="32"/>
        </w:rPr>
      </w:pP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Twitter</w:t>
      </w:r>
      <w:r w:rsidRPr="0051184E">
        <w:rPr>
          <w:rFonts w:ascii="Times New Roman" w:hAnsi="Times New Roman" w:cs="Times New Roman"/>
          <w:color w:val="231F20"/>
          <w:spacing w:val="-7"/>
          <w:w w:val="105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Irony</w:t>
      </w:r>
      <w:r w:rsidRPr="0051184E">
        <w:rPr>
          <w:rFonts w:ascii="Times New Roman" w:hAnsi="Times New Roman" w:cs="Times New Roman"/>
          <w:color w:val="231F20"/>
          <w:spacing w:val="-7"/>
          <w:w w:val="105"/>
          <w:sz w:val="32"/>
          <w:szCs w:val="32"/>
        </w:rPr>
        <w:t xml:space="preserve"> </w:t>
      </w:r>
      <w:proofErr w:type="gramStart"/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During</w:t>
      </w:r>
      <w:proofErr w:type="gramEnd"/>
      <w:r w:rsidRPr="0051184E">
        <w:rPr>
          <w:rFonts w:ascii="Times New Roman" w:hAnsi="Times New Roman" w:cs="Times New Roman"/>
          <w:color w:val="231F20"/>
          <w:spacing w:val="-6"/>
          <w:w w:val="105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the</w:t>
      </w:r>
      <w:r w:rsidRPr="0051184E">
        <w:rPr>
          <w:rFonts w:ascii="Times New Roman" w:hAnsi="Times New Roman" w:cs="Times New Roman"/>
          <w:color w:val="231F20"/>
          <w:spacing w:val="-7"/>
          <w:w w:val="105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COVID-19</w:t>
      </w:r>
      <w:r w:rsidRPr="0051184E">
        <w:rPr>
          <w:rFonts w:ascii="Times New Roman" w:hAnsi="Times New Roman" w:cs="Times New Roman"/>
          <w:color w:val="231F20"/>
          <w:spacing w:val="-73"/>
          <w:w w:val="105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Buffer</w:t>
      </w:r>
      <w:r w:rsidRPr="0051184E">
        <w:rPr>
          <w:rFonts w:ascii="Times New Roman" w:hAnsi="Times New Roman" w:cs="Times New Roman"/>
          <w:color w:val="231F20"/>
          <w:spacing w:val="-13"/>
          <w:w w:val="105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Zone</w:t>
      </w:r>
      <w:r w:rsidRPr="0051184E">
        <w:rPr>
          <w:rFonts w:ascii="Times New Roman" w:hAnsi="Times New Roman" w:cs="Times New Roman"/>
          <w:color w:val="231F20"/>
          <w:spacing w:val="-12"/>
          <w:w w:val="105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in</w:t>
      </w:r>
      <w:r w:rsidRPr="0051184E">
        <w:rPr>
          <w:rFonts w:ascii="Times New Roman" w:hAnsi="Times New Roman" w:cs="Times New Roman"/>
          <w:color w:val="231F20"/>
          <w:spacing w:val="-12"/>
          <w:w w:val="105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Italy</w:t>
      </w:r>
    </w:p>
    <w:p w:rsidR="00EE1EF9" w:rsidRPr="0051184E" w:rsidRDefault="00113142" w:rsidP="00113142">
      <w:pPr>
        <w:pStyle w:val="BodyText"/>
        <w:spacing w:before="121" w:line="249" w:lineRule="auto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As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overwhelming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unexpected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events,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epidemics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are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watersheds that break routines and undermine the taken for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granted. Their outbreak is accompanied by a variably long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phase of transition during which the most common interpre-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tive frames g</w:t>
      </w:r>
      <w:r w:rsidRPr="0051184E">
        <w:rPr>
          <w:color w:val="231F20"/>
          <w:sz w:val="32"/>
          <w:szCs w:val="32"/>
        </w:rPr>
        <w:t>radually lose their presumed ability to decode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reality and steer paths of actions.</w:t>
      </w:r>
    </w:p>
    <w:p w:rsidR="00EE1EF9" w:rsidRPr="0051184E" w:rsidRDefault="00113142" w:rsidP="00113142">
      <w:pPr>
        <w:pStyle w:val="BodyText"/>
        <w:spacing w:before="5"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Media have always played a significant role during epi-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demics, especially by amplifying the pressing quest for new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 xml:space="preserve">social meanings and by drafting provisional responses to </w:t>
      </w:r>
      <w:r w:rsidRPr="0051184E">
        <w:rPr>
          <w:color w:val="231F20"/>
          <w:sz w:val="32"/>
          <w:szCs w:val="32"/>
        </w:rPr>
        <w:t>it.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They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spread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useful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information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compose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new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narratives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through which contagion is normalized through the use of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 xml:space="preserve">recognizable plots </w:t>
      </w:r>
      <w:r w:rsidRPr="0051184E">
        <w:rPr>
          <w:color w:val="231F20"/>
          <w:sz w:val="32"/>
          <w:szCs w:val="32"/>
        </w:rPr>
        <w:lastRenderedPageBreak/>
        <w:t>(Wald, 2008). Media also offer multifac-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eted mirrors where the emotional wave generated by the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unexpected can be recognized and represented. Twitter con-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versations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fit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very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well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this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role,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inasmuch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as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they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offer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updated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repository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last-minute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news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rhythmic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struc-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ture for collaborative storytelling (Papacharissi, 2016).</w:t>
      </w:r>
    </w:p>
    <w:p w:rsidR="00EE1EF9" w:rsidRPr="0051184E" w:rsidRDefault="00113142" w:rsidP="00113142">
      <w:pPr>
        <w:pStyle w:val="BodyText"/>
        <w:spacing w:before="9"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But what is t</w:t>
      </w:r>
      <w:r w:rsidRPr="0051184E">
        <w:rPr>
          <w:color w:val="231F20"/>
          <w:sz w:val="32"/>
          <w:szCs w:val="32"/>
        </w:rPr>
        <w:t>he social function of the copious stream of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humor that flooded the Italian Twitter-sphere after “patient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1” was found?</w:t>
      </w:r>
    </w:p>
    <w:p w:rsidR="00EE1EF9" w:rsidRPr="0051184E" w:rsidRDefault="00113142" w:rsidP="00113142">
      <w:pPr>
        <w:pStyle w:val="BodyText"/>
        <w:spacing w:before="3"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It is not news that tragedy brings comedy with itself.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When life becomes hard, irony is a tactic of displacement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that lightens bad feelin</w:t>
      </w:r>
      <w:r w:rsidRPr="0051184E">
        <w:rPr>
          <w:color w:val="231F20"/>
          <w:sz w:val="32"/>
          <w:szCs w:val="32"/>
        </w:rPr>
        <w:t>gs and frames them from a detached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perspective. However, when it takes place on social media,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humor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can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be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remediated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not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only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its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expressive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forms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but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also in its social function (Couldry &amp; Hepp, 2013).</w:t>
      </w:r>
    </w:p>
    <w:p w:rsidR="00EE1EF9" w:rsidRPr="0051184E" w:rsidRDefault="00113142" w:rsidP="00113142">
      <w:pPr>
        <w:pStyle w:val="BodyText"/>
        <w:spacing w:before="5"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If we look at the varied forms of irony during the Italian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COVID-19 buffer zone, we can find a recurring theme that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has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do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with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domestication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unprecedented.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“Amuchina”—a common disinfectant indicated by public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health authorities as one of the</w:t>
      </w:r>
      <w:r w:rsidRPr="0051184E">
        <w:rPr>
          <w:color w:val="231F20"/>
          <w:sz w:val="32"/>
          <w:szCs w:val="32"/>
        </w:rPr>
        <w:t xml:space="preserve"> crucial weapons against con-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tagion—gave rise to a long chain of parodies of popular sit-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com and movie titles like “How I infected your mother”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(from “How I met your mother”) or “Last Flacon in Paris”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(from</w:t>
      </w:r>
      <w:r w:rsidRPr="0051184E">
        <w:rPr>
          <w:color w:val="231F20"/>
          <w:spacing w:val="-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“Last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Tango in Paris”).</w:t>
      </w:r>
    </w:p>
    <w:p w:rsidR="00EE1EF9" w:rsidRPr="0051184E" w:rsidRDefault="00113142" w:rsidP="00113142">
      <w:pPr>
        <w:pStyle w:val="BodyText"/>
        <w:spacing w:before="7"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these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examples,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irony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springs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from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jarring</w:t>
      </w:r>
      <w:r w:rsidRPr="0051184E">
        <w:rPr>
          <w:color w:val="231F20"/>
          <w:spacing w:val="-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associa-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tion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taken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for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granted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past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(e.g.,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cult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movies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sitcoms)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with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elements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becoming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essential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in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the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present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(e.g.,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Amuchina).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More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than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a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mere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relief,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this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kind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of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irony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materi-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alized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collective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attempt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manage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mounting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feeling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</w:p>
    <w:p w:rsidR="00EE1EF9" w:rsidRPr="0051184E" w:rsidRDefault="00113142" w:rsidP="00113142">
      <w:pPr>
        <w:pStyle w:val="BodyText"/>
        <w:spacing w:before="135" w:line="249" w:lineRule="auto"/>
        <w:ind w:left="284" w:right="261"/>
        <w:jc w:val="both"/>
        <w:rPr>
          <w:sz w:val="32"/>
          <w:szCs w:val="32"/>
        </w:rPr>
      </w:pPr>
      <w:proofErr w:type="gramStart"/>
      <w:r w:rsidRPr="0051184E">
        <w:rPr>
          <w:color w:val="231F20"/>
          <w:spacing w:val="-1"/>
          <w:sz w:val="32"/>
          <w:szCs w:val="32"/>
        </w:rPr>
        <w:t>astonishment</w:t>
      </w:r>
      <w:proofErr w:type="gramEnd"/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and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the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reiterated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oscillation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between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belief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disbelief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experienced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during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buffer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zone.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While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main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interpretive frames were failing, puns mitigated the solitary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exit from the comfort zone by providing individuals with a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public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playful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recognition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being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same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boat.</w:t>
      </w:r>
    </w:p>
    <w:p w:rsidR="00EE1EF9" w:rsidRPr="0051184E" w:rsidRDefault="00113142" w:rsidP="00113142">
      <w:pPr>
        <w:pStyle w:val="BodyText"/>
        <w:spacing w:before="4"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But do these dyn</w:t>
      </w:r>
      <w:r w:rsidRPr="0051184E">
        <w:rPr>
          <w:color w:val="231F20"/>
          <w:sz w:val="32"/>
          <w:szCs w:val="32"/>
        </w:rPr>
        <w:t>amics tell us something more about the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way</w:t>
      </w:r>
      <w:r w:rsidRPr="0051184E">
        <w:rPr>
          <w:color w:val="231F20"/>
          <w:spacing w:val="-13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lastRenderedPageBreak/>
        <w:t>Twitter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mirrored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the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country’s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“feelings”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during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buf-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fer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zone?</w:t>
      </w:r>
      <w:r w:rsidRPr="0051184E">
        <w:rPr>
          <w:color w:val="231F20"/>
          <w:spacing w:val="-13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The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Italian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case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suggests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that</w:t>
      </w:r>
      <w:r w:rsidRPr="0051184E">
        <w:rPr>
          <w:color w:val="231F20"/>
          <w:spacing w:val="-1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Twitter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had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peculiar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way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weave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together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public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expressions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irony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underlying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emotions.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Emotions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came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processed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through rituals that reverberated from the individual to a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symbolic space of communality. This can be more clearly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understood if we think of social media irony first as a prac-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tice and then as a content.</w:t>
      </w:r>
    </w:p>
    <w:p w:rsidR="00EE1EF9" w:rsidRPr="0051184E" w:rsidRDefault="00113142" w:rsidP="00113142">
      <w:pPr>
        <w:pStyle w:val="BodyText"/>
        <w:spacing w:before="7"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As a cumulative and reiterated practi</w:t>
      </w:r>
      <w:r w:rsidRPr="0051184E">
        <w:rPr>
          <w:color w:val="231F20"/>
          <w:sz w:val="32"/>
          <w:szCs w:val="32"/>
        </w:rPr>
        <w:t>ce, irony on Twitter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is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generally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characterized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by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ritual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dimension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consisting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scripts performed within a communal context. Like other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social rituals, irony is an occasion for personal expression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 social interaction that serve solidary functions for both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individuals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communities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(Yang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&amp;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Jiang,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2015). As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shown in the chain of tweets presented earlier, in the Italian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COVID-19 buffer zone, the acts of producing, commenting,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sharing, and liking j</w:t>
      </w:r>
      <w:r w:rsidRPr="0051184E">
        <w:rPr>
          <w:color w:val="231F20"/>
          <w:sz w:val="32"/>
          <w:szCs w:val="32"/>
        </w:rPr>
        <w:t>okes, memes and multimedia remixes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stood out as public signs of participation in a ritual that was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attended by single individuals but had collective meaning.</w:t>
      </w:r>
    </w:p>
    <w:p w:rsidR="00EE1EF9" w:rsidRPr="0051184E" w:rsidRDefault="00113142" w:rsidP="00113142">
      <w:pPr>
        <w:pStyle w:val="BodyText"/>
        <w:spacing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As content, irony provides the perfect symbolic fabric to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highlight sudden transformations in the binary oppositions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that structure social life (e.g., safe/unsafe, legal/illegal, lay/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expert, close/far). In Italy, the COVID-19 pandemic rede-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fined the social geography of distance and proximity. With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lockdown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being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gradually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intensified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extended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entire country, Italians realized that China was closer than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ever,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while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relatives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friends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living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few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miles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away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had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suddenly become unreachable. Irony on Twitter perfectly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pictured these paradoxes. The names of places came to be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re-written with a resonance to China: Sesto San Giovanni, a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city in the Milan’s hinterland became “Sesto San Wuhan.”</w:t>
      </w:r>
      <w:r w:rsidRPr="0051184E">
        <w:rPr>
          <w:color w:val="231F20"/>
          <w:sz w:val="32"/>
          <w:szCs w:val="32"/>
          <w:vertAlign w:val="superscript"/>
        </w:rPr>
        <w:t>2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official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reconstruction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spatial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evolution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epi-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demic as departi</w:t>
      </w:r>
      <w:r w:rsidRPr="0051184E">
        <w:rPr>
          <w:color w:val="231F20"/>
          <w:sz w:val="32"/>
          <w:szCs w:val="32"/>
        </w:rPr>
        <w:t>ng from Codogno was mocked with puns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underlining the sudden coming to global prominence of the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previously unknown little village (see Figure 1).</w:t>
      </w:r>
    </w:p>
    <w:p w:rsidR="00EE1EF9" w:rsidRPr="0051184E" w:rsidRDefault="00113142" w:rsidP="00113142">
      <w:pPr>
        <w:pStyle w:val="BodyText"/>
        <w:spacing w:before="14" w:line="249" w:lineRule="auto"/>
        <w:ind w:left="284" w:right="261" w:firstLine="240"/>
        <w:jc w:val="both"/>
        <w:rPr>
          <w:sz w:val="32"/>
          <w:szCs w:val="32"/>
        </w:rPr>
      </w:pPr>
      <w:proofErr w:type="gramStart"/>
      <w:r w:rsidRPr="0051184E">
        <w:rPr>
          <w:color w:val="231F20"/>
          <w:sz w:val="32"/>
          <w:szCs w:val="32"/>
        </w:rPr>
        <w:t>The uneven spread of the virus across the country, with a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 xml:space="preserve">strong </w:t>
      </w:r>
      <w:r w:rsidRPr="0051184E">
        <w:rPr>
          <w:color w:val="231F20"/>
          <w:sz w:val="32"/>
          <w:szCs w:val="32"/>
        </w:rPr>
        <w:lastRenderedPageBreak/>
        <w:t>prevalence in the richer regions of the North,</w:t>
      </w:r>
      <w:r w:rsidRPr="0051184E">
        <w:rPr>
          <w:color w:val="231F20"/>
          <w:sz w:val="32"/>
          <w:szCs w:val="32"/>
        </w:rPr>
        <w:t xml:space="preserve"> reno-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vated the long-standing conflictual opposition North versus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South.</w:t>
      </w:r>
      <w:proofErr w:type="gramEnd"/>
      <w:r w:rsidRPr="0051184E">
        <w:rPr>
          <w:color w:val="231F20"/>
          <w:sz w:val="32"/>
          <w:szCs w:val="32"/>
        </w:rPr>
        <w:t xml:space="preserve"> A variety of pictures reporting the political campaign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slogan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“North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first”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alongside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figure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Matteo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Salvini—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candidate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for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once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secessionist</w:t>
      </w:r>
      <w:r w:rsidRPr="0051184E">
        <w:rPr>
          <w:color w:val="231F20"/>
          <w:spacing w:val="-4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Northern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League</w:t>
      </w:r>
      <w:r w:rsidRPr="0051184E">
        <w:rPr>
          <w:color w:val="231F20"/>
          <w:spacing w:val="-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party—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circulated with the comment “When the virus takes you at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your words” (Figure 2).</w:t>
      </w:r>
    </w:p>
    <w:p w:rsidR="00EE1EF9" w:rsidRPr="0051184E" w:rsidRDefault="00113142" w:rsidP="00113142">
      <w:pPr>
        <w:pStyle w:val="BodyText"/>
        <w:spacing w:before="6"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pacing w:val="-3"/>
          <w:sz w:val="32"/>
          <w:szCs w:val="32"/>
        </w:rPr>
        <w:t>In</w:t>
      </w:r>
      <w:r w:rsidRPr="0051184E">
        <w:rPr>
          <w:color w:val="231F20"/>
          <w:spacing w:val="-15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its</w:t>
      </w:r>
      <w:r w:rsidRPr="0051184E">
        <w:rPr>
          <w:color w:val="231F20"/>
          <w:spacing w:val="-15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relying</w:t>
      </w:r>
      <w:r w:rsidRPr="0051184E">
        <w:rPr>
          <w:color w:val="231F20"/>
          <w:spacing w:val="-15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on</w:t>
      </w:r>
      <w:r w:rsidRPr="0051184E">
        <w:rPr>
          <w:color w:val="231F20"/>
          <w:spacing w:val="-15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known</w:t>
      </w:r>
      <w:r w:rsidRPr="0051184E">
        <w:rPr>
          <w:color w:val="231F20"/>
          <w:spacing w:val="-15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scripts</w:t>
      </w:r>
      <w:r w:rsidRPr="0051184E">
        <w:rPr>
          <w:color w:val="231F20"/>
          <w:spacing w:val="-15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(e.g.,</w:t>
      </w:r>
      <w:r w:rsidRPr="0051184E">
        <w:rPr>
          <w:color w:val="231F20"/>
          <w:spacing w:val="-15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virality,</w:t>
      </w:r>
      <w:r w:rsidRPr="0051184E">
        <w:rPr>
          <w:color w:val="231F20"/>
          <w:spacing w:val="-15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memetics,</w:t>
      </w:r>
      <w:r w:rsidRPr="0051184E">
        <w:rPr>
          <w:color w:val="231F20"/>
          <w:spacing w:val="-15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mul-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timodality),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Twitter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irony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shuffled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some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Italy’s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traditional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divides,</w:t>
      </w:r>
      <w:r w:rsidRPr="0051184E">
        <w:rPr>
          <w:color w:val="231F20"/>
          <w:spacing w:val="-15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uncovering</w:t>
      </w:r>
      <w:r w:rsidRPr="0051184E">
        <w:rPr>
          <w:color w:val="231F20"/>
          <w:spacing w:val="-14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ancestral</w:t>
      </w:r>
      <w:r w:rsidRPr="0051184E">
        <w:rPr>
          <w:color w:val="231F20"/>
          <w:spacing w:val="-14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wounds</w:t>
      </w:r>
      <w:r w:rsidRPr="0051184E">
        <w:rPr>
          <w:color w:val="231F20"/>
          <w:spacing w:val="-14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(e.g.,</w:t>
      </w:r>
      <w:r w:rsidRPr="0051184E">
        <w:rPr>
          <w:color w:val="231F20"/>
          <w:spacing w:val="-14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North-South</w:t>
      </w:r>
      <w:r w:rsidRPr="0051184E">
        <w:rPr>
          <w:color w:val="231F20"/>
          <w:spacing w:val="-14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antag-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onism), while incorporating COVID-19 uncertainties in the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country’s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cultural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fabric.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symbolically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evoked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communal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space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where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emotions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could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be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pulled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out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of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the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private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sphere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 xml:space="preserve">and publicly shared. As a playful reaction </w:t>
      </w:r>
      <w:r w:rsidRPr="0051184E">
        <w:rPr>
          <w:color w:val="231F20"/>
          <w:spacing w:val="-2"/>
          <w:sz w:val="32"/>
          <w:szCs w:val="32"/>
        </w:rPr>
        <w:t>to many of t</w:t>
      </w:r>
      <w:r w:rsidRPr="0051184E">
        <w:rPr>
          <w:color w:val="231F20"/>
          <w:spacing w:val="-2"/>
          <w:sz w:val="32"/>
          <w:szCs w:val="32"/>
        </w:rPr>
        <w:t>he sym-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bolic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ruptures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caused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by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pandemic,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embodied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coun-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try’s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awareness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ongoing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transformations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affecting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individual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and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social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lives.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Ultimately,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it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triggered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a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3"/>
          <w:sz w:val="32"/>
          <w:szCs w:val="32"/>
        </w:rPr>
        <w:t>sort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of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col-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lective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intelligence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through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which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the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unexpected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was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domes-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ticated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and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the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mounting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feeling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of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2"/>
          <w:sz w:val="32"/>
          <w:szCs w:val="32"/>
        </w:rPr>
        <w:t>astonishment</w:t>
      </w:r>
      <w:r w:rsidRPr="0051184E">
        <w:rPr>
          <w:color w:val="231F20"/>
          <w:spacing w:val="-1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recognized.</w:t>
      </w:r>
    </w:p>
    <w:p w:rsidR="00EE1EF9" w:rsidRPr="0051184E" w:rsidRDefault="00EE1EF9" w:rsidP="00113142">
      <w:pPr>
        <w:pStyle w:val="BodyText"/>
        <w:spacing w:before="9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pStyle w:val="Heading1"/>
        <w:ind w:left="284" w:right="261"/>
        <w:jc w:val="both"/>
        <w:rPr>
          <w:rFonts w:ascii="Times New Roman" w:hAnsi="Times New Roman" w:cs="Times New Roman"/>
          <w:sz w:val="32"/>
          <w:szCs w:val="32"/>
        </w:rPr>
      </w:pPr>
      <w:r w:rsidRPr="0051184E">
        <w:rPr>
          <w:rFonts w:ascii="Times New Roman" w:hAnsi="Times New Roman" w:cs="Times New Roman"/>
          <w:color w:val="231F20"/>
          <w:sz w:val="32"/>
          <w:szCs w:val="32"/>
        </w:rPr>
        <w:t>Platforms</w:t>
      </w:r>
      <w:r w:rsidRPr="0051184E">
        <w:rPr>
          <w:rFonts w:ascii="Times New Roman" w:hAnsi="Times New Roman" w:cs="Times New Roman"/>
          <w:color w:val="231F20"/>
          <w:spacing w:val="12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sz w:val="32"/>
          <w:szCs w:val="32"/>
        </w:rPr>
        <w:t>as</w:t>
      </w:r>
      <w:r w:rsidRPr="0051184E">
        <w:rPr>
          <w:rFonts w:ascii="Times New Roman" w:hAnsi="Times New Roman" w:cs="Times New Roman"/>
          <w:color w:val="231F20"/>
          <w:spacing w:val="12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sz w:val="32"/>
          <w:szCs w:val="32"/>
        </w:rPr>
        <w:t>Culturally</w:t>
      </w:r>
      <w:r w:rsidRPr="0051184E">
        <w:rPr>
          <w:rFonts w:ascii="Times New Roman" w:hAnsi="Times New Roman" w:cs="Times New Roman"/>
          <w:color w:val="231F20"/>
          <w:spacing w:val="12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sz w:val="32"/>
          <w:szCs w:val="32"/>
        </w:rPr>
        <w:t>Bound</w:t>
      </w:r>
    </w:p>
    <w:p w:rsidR="00EE1EF9" w:rsidRPr="0051184E" w:rsidRDefault="00113142" w:rsidP="00113142">
      <w:pPr>
        <w:pStyle w:val="BodyText"/>
        <w:spacing w:before="120" w:line="249" w:lineRule="auto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Hopefully,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you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will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now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have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sense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what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Italian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Twitter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looked like in late February–early March 2020. If anything,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this</w:t>
      </w:r>
      <w:r w:rsidRPr="0051184E">
        <w:rPr>
          <w:color w:val="231F20"/>
          <w:spacing w:val="-1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reflection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shows</w:t>
      </w:r>
      <w:r w:rsidRPr="0051184E">
        <w:rPr>
          <w:color w:val="231F20"/>
          <w:spacing w:val="-1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us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that</w:t>
      </w:r>
      <w:r w:rsidRPr="0051184E">
        <w:rPr>
          <w:color w:val="231F20"/>
          <w:spacing w:val="-1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platform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mirrored</w:t>
      </w:r>
      <w:r w:rsidRPr="0051184E">
        <w:rPr>
          <w:color w:val="231F20"/>
          <w:spacing w:val="-1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Italy’s</w:t>
      </w:r>
      <w:r w:rsidRPr="0051184E">
        <w:rPr>
          <w:color w:val="231F20"/>
          <w:spacing w:val="-1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ata-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proofErr w:type="gramStart"/>
      <w:r w:rsidRPr="0051184E">
        <w:rPr>
          <w:color w:val="231F20"/>
          <w:sz w:val="32"/>
          <w:szCs w:val="32"/>
        </w:rPr>
        <w:t>vic</w:t>
      </w:r>
      <w:proofErr w:type="gramEnd"/>
      <w:r w:rsidRPr="0051184E">
        <w:rPr>
          <w:color w:val="231F20"/>
          <w:sz w:val="32"/>
          <w:szCs w:val="32"/>
        </w:rPr>
        <w:t xml:space="preserve"> divides and contextual fears, bringing them together in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new</w:t>
      </w:r>
      <w:r w:rsidRPr="0051184E">
        <w:rPr>
          <w:color w:val="231F20"/>
          <w:spacing w:val="-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collective affective structures.</w:t>
      </w:r>
    </w:p>
    <w:p w:rsidR="00EE1EF9" w:rsidRPr="0051184E" w:rsidRDefault="00113142" w:rsidP="00113142">
      <w:pPr>
        <w:pStyle w:val="BodyText"/>
        <w:spacing w:before="4"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But platforms—and user cultures—are far from mono-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lithic.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It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is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only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plausible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that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same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period</w:t>
      </w:r>
      <w:r w:rsidRPr="0051184E">
        <w:rPr>
          <w:color w:val="231F20"/>
          <w:spacing w:val="-1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Twitter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uses,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practices and conte</w:t>
      </w:r>
      <w:r w:rsidRPr="0051184E">
        <w:rPr>
          <w:color w:val="231F20"/>
          <w:sz w:val="32"/>
          <w:szCs w:val="32"/>
        </w:rPr>
        <w:t>nt looked and functioned extremely dif-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ferently in the remaining COVID-19 affected world. Twitter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was definitely something else, elsewhere.</w:t>
      </w:r>
    </w:p>
    <w:p w:rsidR="00EE1EF9" w:rsidRPr="0051184E" w:rsidRDefault="00113142" w:rsidP="00113142">
      <w:pPr>
        <w:pStyle w:val="BodyText"/>
        <w:spacing w:before="4" w:line="249" w:lineRule="auto"/>
        <w:ind w:left="284" w:right="261" w:firstLine="240"/>
        <w:jc w:val="both"/>
        <w:rPr>
          <w:sz w:val="32"/>
          <w:szCs w:val="32"/>
        </w:rPr>
      </w:pPr>
      <w:r w:rsidRPr="0051184E">
        <w:rPr>
          <w:color w:val="231F20"/>
          <w:spacing w:val="-1"/>
          <w:sz w:val="32"/>
          <w:szCs w:val="32"/>
        </w:rPr>
        <w:t>But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then,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if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we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aim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to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better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understand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pacing w:val="-1"/>
          <w:sz w:val="32"/>
          <w:szCs w:val="32"/>
        </w:rPr>
        <w:t>platforms’</w:t>
      </w:r>
      <w:r w:rsidRPr="0051184E">
        <w:rPr>
          <w:color w:val="231F20"/>
          <w:spacing w:val="-2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roles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-4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relation to global issues, should we not try to advance more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cross-cultural platform studies? Is it not only by exploring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platforms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as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lastRenderedPageBreak/>
        <w:t>culturally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bound—as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located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place,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time,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4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context—more than as unbending entities, that we can truly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grasp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their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ro</w:t>
      </w:r>
      <w:r w:rsidRPr="0051184E">
        <w:rPr>
          <w:color w:val="231F20"/>
          <w:sz w:val="32"/>
          <w:szCs w:val="32"/>
        </w:rPr>
        <w:t>les,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functions,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-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dysfunctions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-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societ</w:t>
      </w:r>
      <w:r w:rsidRPr="0051184E">
        <w:rPr>
          <w:i/>
          <w:color w:val="231F20"/>
          <w:sz w:val="32"/>
          <w:szCs w:val="32"/>
        </w:rPr>
        <w:t>ies</w:t>
      </w:r>
      <w:r w:rsidRPr="0051184E">
        <w:rPr>
          <w:color w:val="231F20"/>
          <w:sz w:val="32"/>
          <w:szCs w:val="32"/>
        </w:rPr>
        <w:t>?</w:t>
      </w:r>
    </w:p>
    <w:p w:rsidR="00EE1EF9" w:rsidRPr="0051184E" w:rsidRDefault="00EE1EF9" w:rsidP="00113142">
      <w:pPr>
        <w:spacing w:line="249" w:lineRule="auto"/>
        <w:ind w:left="284" w:right="261"/>
        <w:jc w:val="both"/>
        <w:rPr>
          <w:sz w:val="32"/>
          <w:szCs w:val="32"/>
        </w:rPr>
        <w:sectPr w:rsidR="00EE1EF9" w:rsidRPr="0051184E" w:rsidSect="0051184E">
          <w:type w:val="continuous"/>
          <w:pgSz w:w="12240" w:h="15840"/>
          <w:pgMar w:top="1440" w:right="1608" w:bottom="1440" w:left="1440" w:header="720" w:footer="720" w:gutter="0"/>
          <w:cols w:space="720"/>
          <w:docGrid w:linePitch="299"/>
        </w:sectPr>
      </w:pPr>
    </w:p>
    <w:p w:rsidR="00EE1EF9" w:rsidRPr="0051184E" w:rsidRDefault="00EE1EF9" w:rsidP="00113142">
      <w:pPr>
        <w:pStyle w:val="BodyText"/>
        <w:spacing w:before="3"/>
        <w:ind w:left="284" w:right="261"/>
        <w:jc w:val="both"/>
        <w:rPr>
          <w:i/>
          <w:sz w:val="32"/>
          <w:szCs w:val="32"/>
        </w:rPr>
      </w:pPr>
    </w:p>
    <w:p w:rsidR="00EE1EF9" w:rsidRPr="0051184E" w:rsidRDefault="00EE1EF9" w:rsidP="00113142">
      <w:pPr>
        <w:ind w:left="284" w:right="261"/>
        <w:jc w:val="both"/>
        <w:rPr>
          <w:sz w:val="32"/>
          <w:szCs w:val="32"/>
        </w:rPr>
        <w:sectPr w:rsidR="00EE1EF9" w:rsidRPr="0051184E" w:rsidSect="0051184E">
          <w:pgSz w:w="12240" w:h="15840"/>
          <w:pgMar w:top="1440" w:right="1608" w:bottom="1440" w:left="1440" w:header="720" w:footer="720" w:gutter="0"/>
          <w:cols w:space="720"/>
          <w:docGrid w:linePitch="299"/>
        </w:sectPr>
      </w:pPr>
    </w:p>
    <w:p w:rsidR="00EE1EF9" w:rsidRPr="0051184E" w:rsidRDefault="00113142" w:rsidP="00113142">
      <w:pPr>
        <w:pStyle w:val="Heading2"/>
        <w:spacing w:before="98"/>
        <w:ind w:left="284" w:right="261"/>
        <w:jc w:val="both"/>
        <w:rPr>
          <w:rFonts w:ascii="Times New Roman" w:hAnsi="Times New Roman" w:cs="Times New Roman"/>
          <w:sz w:val="32"/>
          <w:szCs w:val="32"/>
        </w:rPr>
      </w:pPr>
      <w:r w:rsidRPr="0051184E">
        <w:rPr>
          <w:rFonts w:ascii="Times New Roman" w:hAnsi="Times New Roman" w:cs="Times New Roman"/>
          <w:color w:val="231F20"/>
          <w:sz w:val="32"/>
          <w:szCs w:val="32"/>
        </w:rPr>
        <w:lastRenderedPageBreak/>
        <w:t>Declaration</w:t>
      </w:r>
      <w:r w:rsidRPr="0051184E">
        <w:rPr>
          <w:rFonts w:ascii="Times New Roman" w:hAnsi="Times New Roman" w:cs="Times New Roman"/>
          <w:color w:val="231F20"/>
          <w:spacing w:val="3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sz w:val="32"/>
          <w:szCs w:val="32"/>
        </w:rPr>
        <w:t>of</w:t>
      </w:r>
      <w:r w:rsidRPr="0051184E">
        <w:rPr>
          <w:rFonts w:ascii="Times New Roman" w:hAnsi="Times New Roman" w:cs="Times New Roman"/>
          <w:color w:val="231F20"/>
          <w:spacing w:val="4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sz w:val="32"/>
          <w:szCs w:val="32"/>
        </w:rPr>
        <w:t>Conflicting</w:t>
      </w:r>
      <w:r w:rsidRPr="0051184E">
        <w:rPr>
          <w:rFonts w:ascii="Times New Roman" w:hAnsi="Times New Roman" w:cs="Times New Roman"/>
          <w:color w:val="231F20"/>
          <w:spacing w:val="3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sz w:val="32"/>
          <w:szCs w:val="32"/>
        </w:rPr>
        <w:t>Interests</w:t>
      </w:r>
    </w:p>
    <w:p w:rsidR="00EE1EF9" w:rsidRPr="0051184E" w:rsidRDefault="00113142" w:rsidP="00113142">
      <w:pPr>
        <w:spacing w:before="87" w:line="254" w:lineRule="auto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author(s)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declared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no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potential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conflicts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interest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with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respect</w:t>
      </w:r>
      <w:r w:rsidRPr="0051184E">
        <w:rPr>
          <w:color w:val="231F20"/>
          <w:spacing w:val="-4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to the research, authorship, and/or publication of this article.</w:t>
      </w:r>
    </w:p>
    <w:p w:rsidR="00EE1EF9" w:rsidRPr="0051184E" w:rsidRDefault="00EE1EF9" w:rsidP="00113142">
      <w:pPr>
        <w:pStyle w:val="BodyText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pStyle w:val="Heading2"/>
        <w:ind w:left="284" w:right="261"/>
        <w:jc w:val="both"/>
        <w:rPr>
          <w:rFonts w:ascii="Times New Roman" w:hAnsi="Times New Roman" w:cs="Times New Roman"/>
          <w:sz w:val="32"/>
          <w:szCs w:val="32"/>
        </w:rPr>
      </w:pPr>
      <w:r w:rsidRPr="0051184E">
        <w:rPr>
          <w:rFonts w:ascii="Times New Roman" w:hAnsi="Times New Roman" w:cs="Times New Roman"/>
          <w:color w:val="231F20"/>
          <w:sz w:val="32"/>
          <w:szCs w:val="32"/>
        </w:rPr>
        <w:t>Funding</w:t>
      </w:r>
    </w:p>
    <w:p w:rsidR="00EE1EF9" w:rsidRPr="0051184E" w:rsidRDefault="00113142" w:rsidP="00113142">
      <w:pPr>
        <w:spacing w:before="88" w:line="254" w:lineRule="auto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author(s)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received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no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financial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support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for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research,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author-</w:t>
      </w:r>
      <w:r w:rsidRPr="0051184E">
        <w:rPr>
          <w:color w:val="231F20"/>
          <w:spacing w:val="-4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ship, and/or publication of this article.</w:t>
      </w:r>
    </w:p>
    <w:p w:rsidR="00EE1EF9" w:rsidRPr="0051184E" w:rsidRDefault="00EE1EF9" w:rsidP="00113142">
      <w:pPr>
        <w:pStyle w:val="BodyText"/>
        <w:spacing w:before="5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pStyle w:val="Heading2"/>
        <w:ind w:left="284" w:right="261"/>
        <w:jc w:val="both"/>
        <w:rPr>
          <w:rFonts w:ascii="Times New Roman" w:hAnsi="Times New Roman" w:cs="Times New Roman"/>
          <w:sz w:val="32"/>
          <w:szCs w:val="32"/>
        </w:rPr>
      </w:pPr>
      <w:r w:rsidRPr="0051184E">
        <w:rPr>
          <w:rFonts w:ascii="Times New Roman" w:hAnsi="Times New Roman" w:cs="Times New Roman"/>
          <w:color w:val="231F20"/>
          <w:w w:val="115"/>
          <w:sz w:val="32"/>
          <w:szCs w:val="32"/>
        </w:rPr>
        <w:t>ORCID</w:t>
      </w:r>
      <w:r w:rsidRPr="0051184E">
        <w:rPr>
          <w:rFonts w:ascii="Times New Roman" w:hAnsi="Times New Roman" w:cs="Times New Roman"/>
          <w:color w:val="231F20"/>
          <w:spacing w:val="1"/>
          <w:w w:val="115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w w:val="115"/>
          <w:sz w:val="32"/>
          <w:szCs w:val="32"/>
        </w:rPr>
        <w:t>iD</w:t>
      </w:r>
    </w:p>
    <w:p w:rsidR="00EE1EF9" w:rsidRPr="0051184E" w:rsidRDefault="00113142" w:rsidP="00113142">
      <w:pPr>
        <w:spacing w:before="16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Stefania Vicari</w:t>
      </w:r>
      <w:r w:rsidRPr="0051184E">
        <w:rPr>
          <w:color w:val="231F20"/>
          <w:spacing w:val="-1"/>
          <w:sz w:val="32"/>
          <w:szCs w:val="32"/>
        </w:rPr>
        <w:t xml:space="preserve"> </w:t>
      </w:r>
      <w:r w:rsidRPr="0051184E">
        <w:rPr>
          <w:noProof/>
          <w:color w:val="231F20"/>
          <w:spacing w:val="-1"/>
          <w:sz w:val="32"/>
          <w:szCs w:val="32"/>
        </w:rPr>
        <w:drawing>
          <wp:inline distT="0" distB="0" distL="0" distR="0" wp14:anchorId="09037C3A" wp14:editId="65C169F3">
            <wp:extent cx="152400" cy="152400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84E">
        <w:rPr>
          <w:color w:val="231F20"/>
          <w:spacing w:val="1"/>
          <w:sz w:val="32"/>
          <w:szCs w:val="32"/>
        </w:rPr>
        <w:t xml:space="preserve"> </w:t>
      </w:r>
      <w:hyperlink r:id="rId7">
        <w:r w:rsidRPr="0051184E">
          <w:rPr>
            <w:color w:val="231F20"/>
            <w:sz w:val="32"/>
            <w:szCs w:val="32"/>
          </w:rPr>
          <w:t>https://orcid.org/0000-0002-4506-2358</w:t>
        </w:r>
      </w:hyperlink>
    </w:p>
    <w:p w:rsidR="00EE1EF9" w:rsidRPr="0051184E" w:rsidRDefault="00EE1EF9" w:rsidP="00113142">
      <w:pPr>
        <w:pStyle w:val="BodyText"/>
        <w:spacing w:before="5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pStyle w:val="Heading2"/>
        <w:spacing w:before="1"/>
        <w:ind w:left="284" w:right="261"/>
        <w:jc w:val="both"/>
        <w:rPr>
          <w:rFonts w:ascii="Times New Roman" w:hAnsi="Times New Roman" w:cs="Times New Roman"/>
          <w:sz w:val="32"/>
          <w:szCs w:val="32"/>
        </w:rPr>
      </w:pPr>
      <w:r w:rsidRPr="0051184E">
        <w:rPr>
          <w:rFonts w:ascii="Times New Roman" w:hAnsi="Times New Roman" w:cs="Times New Roman"/>
          <w:color w:val="231F20"/>
          <w:w w:val="105"/>
          <w:sz w:val="32"/>
          <w:szCs w:val="32"/>
        </w:rPr>
        <w:t>Notes</w:t>
      </w:r>
    </w:p>
    <w:p w:rsidR="00EE1EF9" w:rsidRPr="0051184E" w:rsidRDefault="00113142" w:rsidP="00113142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before="87" w:line="254" w:lineRule="auto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All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tweets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reported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this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article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were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translated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by</w:t>
      </w:r>
      <w:r w:rsidRPr="0051184E">
        <w:rPr>
          <w:color w:val="231F20"/>
          <w:spacing w:val="6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4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authors.</w:t>
      </w:r>
    </w:p>
    <w:p w:rsidR="00EE1EF9" w:rsidRPr="0051184E" w:rsidRDefault="00113142" w:rsidP="00113142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spacing w:line="254" w:lineRule="auto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3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naming</w:t>
      </w:r>
      <w:r w:rsidRPr="0051184E">
        <w:rPr>
          <w:color w:val="231F20"/>
          <w:spacing w:val="3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was</w:t>
      </w:r>
      <w:r w:rsidRPr="0051184E">
        <w:rPr>
          <w:color w:val="231F20"/>
          <w:spacing w:val="3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generally</w:t>
      </w:r>
      <w:r w:rsidRPr="0051184E">
        <w:rPr>
          <w:color w:val="231F20"/>
          <w:spacing w:val="3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used</w:t>
      </w:r>
      <w:r w:rsidRPr="0051184E">
        <w:rPr>
          <w:color w:val="231F20"/>
          <w:spacing w:val="3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without</w:t>
      </w:r>
      <w:r w:rsidRPr="0051184E">
        <w:rPr>
          <w:color w:val="231F20"/>
          <w:spacing w:val="3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</w:t>
      </w:r>
      <w:r w:rsidRPr="0051184E">
        <w:rPr>
          <w:color w:val="231F20"/>
          <w:spacing w:val="3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xenophobic</w:t>
      </w:r>
      <w:r w:rsidRPr="0051184E">
        <w:rPr>
          <w:color w:val="231F20"/>
          <w:spacing w:val="-4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dimension.</w:t>
      </w:r>
    </w:p>
    <w:p w:rsidR="00EE1EF9" w:rsidRPr="0051184E" w:rsidRDefault="00EE1EF9" w:rsidP="00113142">
      <w:pPr>
        <w:pStyle w:val="BodyText"/>
        <w:spacing w:before="6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pStyle w:val="Heading2"/>
        <w:ind w:left="284" w:right="261"/>
        <w:jc w:val="both"/>
        <w:rPr>
          <w:rFonts w:ascii="Times New Roman" w:hAnsi="Times New Roman" w:cs="Times New Roman"/>
          <w:sz w:val="32"/>
          <w:szCs w:val="32"/>
        </w:rPr>
      </w:pPr>
      <w:r w:rsidRPr="0051184E">
        <w:rPr>
          <w:rFonts w:ascii="Times New Roman" w:hAnsi="Times New Roman" w:cs="Times New Roman"/>
          <w:color w:val="231F20"/>
          <w:sz w:val="32"/>
          <w:szCs w:val="32"/>
        </w:rPr>
        <w:t>References</w:t>
      </w:r>
    </w:p>
    <w:p w:rsidR="00EE1EF9" w:rsidRPr="0051184E" w:rsidRDefault="00113142" w:rsidP="00113142">
      <w:pPr>
        <w:spacing w:before="87" w:line="254" w:lineRule="auto"/>
        <w:ind w:left="284" w:right="261" w:hanging="321"/>
        <w:jc w:val="both"/>
        <w:rPr>
          <w:sz w:val="32"/>
          <w:szCs w:val="32"/>
        </w:rPr>
      </w:pPr>
      <w:proofErr w:type="gramStart"/>
      <w:r w:rsidRPr="0051184E">
        <w:rPr>
          <w:color w:val="231F20"/>
          <w:sz w:val="32"/>
          <w:szCs w:val="32"/>
        </w:rPr>
        <w:t>Brock, A. (2012).</w:t>
      </w:r>
      <w:proofErr w:type="gramEnd"/>
      <w:r w:rsidRPr="0051184E">
        <w:rPr>
          <w:color w:val="231F20"/>
          <w:sz w:val="32"/>
          <w:szCs w:val="32"/>
        </w:rPr>
        <w:t xml:space="preserve"> From the blackhand side: Twitter as a cultural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 xml:space="preserve">conversation. </w:t>
      </w:r>
      <w:r w:rsidRPr="0051184E">
        <w:rPr>
          <w:i/>
          <w:color w:val="231F20"/>
          <w:sz w:val="32"/>
          <w:szCs w:val="32"/>
        </w:rPr>
        <w:t>Journal of Broadcasting &amp; Electronic Media</w:t>
      </w:r>
      <w:r w:rsidRPr="0051184E">
        <w:rPr>
          <w:color w:val="231F20"/>
          <w:sz w:val="32"/>
          <w:szCs w:val="32"/>
        </w:rPr>
        <w:t>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56</w:t>
      </w:r>
      <w:r w:rsidRPr="0051184E">
        <w:rPr>
          <w:color w:val="231F20"/>
          <w:sz w:val="32"/>
          <w:szCs w:val="32"/>
        </w:rPr>
        <w:t>(4), 529–549.</w:t>
      </w:r>
    </w:p>
    <w:p w:rsidR="00EE1EF9" w:rsidRPr="0051184E" w:rsidRDefault="00113142" w:rsidP="00113142">
      <w:pPr>
        <w:spacing w:before="2" w:line="254" w:lineRule="auto"/>
        <w:ind w:left="284" w:right="261" w:hanging="321"/>
        <w:jc w:val="both"/>
        <w:rPr>
          <w:sz w:val="32"/>
          <w:szCs w:val="32"/>
        </w:rPr>
      </w:pPr>
      <w:proofErr w:type="gramStart"/>
      <w:r w:rsidRPr="0051184E">
        <w:rPr>
          <w:color w:val="231F20"/>
          <w:sz w:val="32"/>
          <w:szCs w:val="32"/>
        </w:rPr>
        <w:t>Couldry, N., &amp;</w:t>
      </w:r>
      <w:r w:rsidRPr="0051184E">
        <w:rPr>
          <w:color w:val="231F20"/>
          <w:sz w:val="32"/>
          <w:szCs w:val="32"/>
        </w:rPr>
        <w:t xml:space="preserve"> Hepp, A. (2013).</w:t>
      </w:r>
      <w:proofErr w:type="gramEnd"/>
      <w:r w:rsidRPr="0051184E">
        <w:rPr>
          <w:color w:val="231F20"/>
          <w:sz w:val="32"/>
          <w:szCs w:val="32"/>
        </w:rPr>
        <w:t xml:space="preserve"> </w:t>
      </w:r>
      <w:proofErr w:type="gramStart"/>
      <w:r w:rsidRPr="0051184E">
        <w:rPr>
          <w:color w:val="231F20"/>
          <w:sz w:val="32"/>
          <w:szCs w:val="32"/>
        </w:rPr>
        <w:t>Conceptualizing mediatization: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Contexts,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traditions,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arguments.</w:t>
      </w:r>
      <w:proofErr w:type="gramEnd"/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Communication</w:t>
      </w:r>
      <w:r w:rsidRPr="0051184E">
        <w:rPr>
          <w:i/>
          <w:color w:val="231F20"/>
          <w:spacing w:val="1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Theory</w:t>
      </w:r>
      <w:r w:rsidRPr="0051184E">
        <w:rPr>
          <w:color w:val="231F20"/>
          <w:sz w:val="32"/>
          <w:szCs w:val="32"/>
        </w:rPr>
        <w:t>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23</w:t>
      </w:r>
      <w:r w:rsidRPr="0051184E">
        <w:rPr>
          <w:color w:val="231F20"/>
          <w:sz w:val="32"/>
          <w:szCs w:val="32"/>
        </w:rPr>
        <w:t>(3), 191–202.</w:t>
      </w:r>
    </w:p>
    <w:p w:rsidR="00EE1EF9" w:rsidRPr="0051184E" w:rsidRDefault="00113142" w:rsidP="00113142">
      <w:pPr>
        <w:spacing w:before="2" w:line="254" w:lineRule="auto"/>
        <w:ind w:left="284" w:right="261" w:hanging="321"/>
        <w:jc w:val="both"/>
        <w:rPr>
          <w:sz w:val="32"/>
          <w:szCs w:val="32"/>
        </w:rPr>
      </w:pPr>
      <w:proofErr w:type="gramStart"/>
      <w:r w:rsidRPr="0051184E">
        <w:rPr>
          <w:color w:val="231F20"/>
          <w:sz w:val="32"/>
          <w:szCs w:val="32"/>
        </w:rPr>
        <w:t>Friedman,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S.,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&amp;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Kuipers,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G.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(2013).</w:t>
      </w:r>
      <w:proofErr w:type="gramEnd"/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divisive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power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-7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humour:</w:t>
      </w:r>
      <w:r w:rsidRPr="0051184E">
        <w:rPr>
          <w:color w:val="231F20"/>
          <w:spacing w:val="-4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 xml:space="preserve">Comedy, taste and symbolic boundaries. </w:t>
      </w:r>
      <w:r w:rsidRPr="0051184E">
        <w:rPr>
          <w:i/>
          <w:color w:val="231F20"/>
          <w:sz w:val="32"/>
          <w:szCs w:val="32"/>
        </w:rPr>
        <w:t>Cultural Sociology</w:t>
      </w:r>
      <w:r w:rsidRPr="0051184E">
        <w:rPr>
          <w:color w:val="231F20"/>
          <w:sz w:val="32"/>
          <w:szCs w:val="32"/>
        </w:rPr>
        <w:t>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7</w:t>
      </w:r>
      <w:r w:rsidRPr="0051184E">
        <w:rPr>
          <w:color w:val="231F20"/>
          <w:sz w:val="32"/>
          <w:szCs w:val="32"/>
        </w:rPr>
        <w:t>(2), 179–195.</w:t>
      </w:r>
    </w:p>
    <w:p w:rsidR="00EE1EF9" w:rsidRPr="0051184E" w:rsidRDefault="00113142" w:rsidP="00113142">
      <w:pPr>
        <w:spacing w:before="1" w:line="254" w:lineRule="auto"/>
        <w:ind w:left="284" w:right="261" w:hanging="32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Gal,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N.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(2019).</w:t>
      </w:r>
      <w:r w:rsidRPr="0051184E">
        <w:rPr>
          <w:color w:val="231F20"/>
          <w:spacing w:val="1"/>
          <w:sz w:val="32"/>
          <w:szCs w:val="32"/>
        </w:rPr>
        <w:t xml:space="preserve"> </w:t>
      </w:r>
      <w:proofErr w:type="gramStart"/>
      <w:r w:rsidRPr="0051184E">
        <w:rPr>
          <w:color w:val="231F20"/>
          <w:sz w:val="32"/>
          <w:szCs w:val="32"/>
        </w:rPr>
        <w:t>Ironic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humor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social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media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participatory</w:t>
      </w:r>
      <w:r w:rsidRPr="0051184E">
        <w:rPr>
          <w:color w:val="231F20"/>
          <w:spacing w:val="-4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boundary work.</w:t>
      </w:r>
      <w:proofErr w:type="gramEnd"/>
      <w:r w:rsidRPr="0051184E">
        <w:rPr>
          <w:color w:val="231F20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New Media &amp; Society</w:t>
      </w:r>
      <w:r w:rsidRPr="0051184E">
        <w:rPr>
          <w:color w:val="231F20"/>
          <w:sz w:val="32"/>
          <w:szCs w:val="32"/>
        </w:rPr>
        <w:t xml:space="preserve">, </w:t>
      </w:r>
      <w:r w:rsidRPr="0051184E">
        <w:rPr>
          <w:i/>
          <w:color w:val="231F20"/>
          <w:sz w:val="32"/>
          <w:szCs w:val="32"/>
        </w:rPr>
        <w:t>21</w:t>
      </w:r>
      <w:r w:rsidRPr="0051184E">
        <w:rPr>
          <w:color w:val="231F20"/>
          <w:sz w:val="32"/>
          <w:szCs w:val="32"/>
        </w:rPr>
        <w:t>(3), 729–749.</w:t>
      </w:r>
    </w:p>
    <w:p w:rsidR="00EE1EF9" w:rsidRPr="0051184E" w:rsidRDefault="00113142" w:rsidP="00113142">
      <w:pPr>
        <w:spacing w:before="1" w:line="254" w:lineRule="auto"/>
        <w:ind w:left="284" w:right="261" w:hanging="32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 xml:space="preserve">Papacharissi, Z. (2015). </w:t>
      </w:r>
      <w:r w:rsidRPr="0051184E">
        <w:rPr>
          <w:i/>
          <w:color w:val="231F20"/>
          <w:sz w:val="32"/>
          <w:szCs w:val="32"/>
        </w:rPr>
        <w:t>Affective publics: Sentiment, technology,</w:t>
      </w:r>
      <w:r w:rsidRPr="0051184E">
        <w:rPr>
          <w:i/>
          <w:color w:val="231F20"/>
          <w:spacing w:val="1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and politics</w:t>
      </w:r>
      <w:r w:rsidRPr="0051184E">
        <w:rPr>
          <w:color w:val="231F20"/>
          <w:sz w:val="32"/>
          <w:szCs w:val="32"/>
        </w:rPr>
        <w:t xml:space="preserve">. </w:t>
      </w:r>
      <w:proofErr w:type="gramStart"/>
      <w:r w:rsidRPr="0051184E">
        <w:rPr>
          <w:color w:val="231F20"/>
          <w:sz w:val="32"/>
          <w:szCs w:val="32"/>
        </w:rPr>
        <w:t>Oxford University Press.</w:t>
      </w:r>
      <w:proofErr w:type="gramEnd"/>
    </w:p>
    <w:p w:rsidR="00EE1EF9" w:rsidRPr="0051184E" w:rsidRDefault="00113142" w:rsidP="00113142">
      <w:pPr>
        <w:spacing w:before="105" w:line="254" w:lineRule="auto"/>
        <w:ind w:left="284" w:right="261" w:hanging="32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Papacharissi, Z. (201</w:t>
      </w:r>
      <w:r w:rsidRPr="0051184E">
        <w:rPr>
          <w:color w:val="231F20"/>
          <w:sz w:val="32"/>
          <w:szCs w:val="32"/>
        </w:rPr>
        <w:t>6). Affective publics and structures of sto-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rytelling: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Sentiment,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events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mediality.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Information,</w:t>
      </w:r>
      <w:r w:rsidRPr="0051184E">
        <w:rPr>
          <w:i/>
          <w:color w:val="231F20"/>
          <w:spacing w:val="1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lastRenderedPageBreak/>
        <w:t>Communication &amp; Society</w:t>
      </w:r>
      <w:r w:rsidRPr="0051184E">
        <w:rPr>
          <w:color w:val="231F20"/>
          <w:sz w:val="32"/>
          <w:szCs w:val="32"/>
        </w:rPr>
        <w:t xml:space="preserve">, </w:t>
      </w:r>
      <w:r w:rsidRPr="0051184E">
        <w:rPr>
          <w:i/>
          <w:color w:val="231F20"/>
          <w:sz w:val="32"/>
          <w:szCs w:val="32"/>
        </w:rPr>
        <w:t>19</w:t>
      </w:r>
      <w:r w:rsidRPr="0051184E">
        <w:rPr>
          <w:color w:val="231F20"/>
          <w:sz w:val="32"/>
          <w:szCs w:val="32"/>
        </w:rPr>
        <w:t>(3), 307–324.</w:t>
      </w:r>
    </w:p>
    <w:p w:rsidR="00EE1EF9" w:rsidRPr="0051184E" w:rsidRDefault="00113142" w:rsidP="00113142">
      <w:pPr>
        <w:spacing w:before="2" w:line="254" w:lineRule="auto"/>
        <w:ind w:left="284" w:right="261" w:hanging="32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Pearce, W., Özkula, S. M., Greene, A. K., Teeling, L., Bansard, J.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S.,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Omena,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J.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J.,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&amp;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Rabello,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E.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T.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(2020).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Visual</w:t>
      </w:r>
      <w:r w:rsidRPr="0051184E">
        <w:rPr>
          <w:color w:val="231F20"/>
          <w:spacing w:val="-8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cross-platform</w:t>
      </w:r>
      <w:r w:rsidRPr="0051184E">
        <w:rPr>
          <w:color w:val="231F20"/>
          <w:spacing w:val="-43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analysis: Digital methods to research social media images.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Information, Communication &amp; Society</w:t>
      </w:r>
      <w:r w:rsidRPr="0051184E">
        <w:rPr>
          <w:color w:val="231F20"/>
          <w:sz w:val="32"/>
          <w:szCs w:val="32"/>
        </w:rPr>
        <w:t xml:space="preserve">, </w:t>
      </w:r>
      <w:r w:rsidRPr="0051184E">
        <w:rPr>
          <w:i/>
          <w:color w:val="231F20"/>
          <w:sz w:val="32"/>
          <w:szCs w:val="32"/>
        </w:rPr>
        <w:t>23</w:t>
      </w:r>
      <w:r w:rsidRPr="0051184E">
        <w:rPr>
          <w:color w:val="231F20"/>
          <w:sz w:val="32"/>
          <w:szCs w:val="32"/>
        </w:rPr>
        <w:t>(2), 161–180.</w:t>
      </w:r>
    </w:p>
    <w:p w:rsidR="00EE1EF9" w:rsidRPr="0051184E" w:rsidRDefault="00113142" w:rsidP="00113142">
      <w:pPr>
        <w:spacing w:before="2" w:line="254" w:lineRule="auto"/>
        <w:ind w:left="284" w:right="261" w:hanging="32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>Reuters.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(2020,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February</w:t>
      </w:r>
      <w:r w:rsidRPr="0051184E">
        <w:rPr>
          <w:color w:val="231F20"/>
          <w:spacing w:val="-10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29).</w:t>
      </w:r>
      <w:r w:rsidRPr="0051184E">
        <w:rPr>
          <w:color w:val="231F20"/>
          <w:spacing w:val="-9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Italian</w:t>
      </w:r>
      <w:r w:rsidRPr="0051184E">
        <w:rPr>
          <w:i/>
          <w:color w:val="231F20"/>
          <w:spacing w:val="-9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regional</w:t>
      </w:r>
      <w:r w:rsidRPr="0051184E">
        <w:rPr>
          <w:i/>
          <w:color w:val="231F20"/>
          <w:spacing w:val="-10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chief</w:t>
      </w:r>
      <w:r w:rsidRPr="0051184E">
        <w:rPr>
          <w:i/>
          <w:color w:val="231F20"/>
          <w:spacing w:val="-9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sorry</w:t>
      </w:r>
      <w:r w:rsidRPr="0051184E">
        <w:rPr>
          <w:i/>
          <w:color w:val="231F20"/>
          <w:spacing w:val="-9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for</w:t>
      </w:r>
      <w:r w:rsidRPr="0051184E">
        <w:rPr>
          <w:i/>
          <w:color w:val="231F20"/>
          <w:spacing w:val="-10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saying</w:t>
      </w:r>
      <w:r w:rsidRPr="0051184E">
        <w:rPr>
          <w:i/>
          <w:color w:val="231F20"/>
          <w:spacing w:val="-42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Chinese eat “live mice</w:t>
      </w:r>
      <w:r w:rsidRPr="0051184E">
        <w:rPr>
          <w:color w:val="231F20"/>
          <w:sz w:val="32"/>
          <w:szCs w:val="32"/>
        </w:rPr>
        <w:t xml:space="preserve">.” </w:t>
      </w:r>
      <w:proofErr w:type="gramStart"/>
      <w:r w:rsidRPr="0051184E">
        <w:rPr>
          <w:color w:val="231F20"/>
          <w:sz w:val="32"/>
          <w:szCs w:val="32"/>
        </w:rPr>
        <w:t xml:space="preserve">Retrieved from </w:t>
      </w:r>
      <w:hyperlink r:id="rId8">
        <w:r w:rsidRPr="0051184E">
          <w:rPr>
            <w:color w:val="231F20"/>
            <w:sz w:val="32"/>
            <w:szCs w:val="32"/>
          </w:rPr>
          <w:t>https://www.reuters.</w:t>
        </w:r>
        <w:proofErr w:type="gramEnd"/>
      </w:hyperlink>
      <w:r w:rsidRPr="0051184E">
        <w:rPr>
          <w:color w:val="231F20"/>
          <w:spacing w:val="1"/>
          <w:sz w:val="32"/>
          <w:szCs w:val="32"/>
        </w:rPr>
        <w:t xml:space="preserve"> </w:t>
      </w:r>
      <w:hyperlink r:id="rId9">
        <w:proofErr w:type="gramStart"/>
        <w:r w:rsidRPr="0051184E">
          <w:rPr>
            <w:color w:val="231F20"/>
            <w:sz w:val="32"/>
            <w:szCs w:val="32"/>
          </w:rPr>
          <w:t>com/article/china-health-italy/italian-regional-chief-sorry-for-</w:t>
        </w:r>
      </w:hyperlink>
      <w:r w:rsidRPr="0051184E">
        <w:rPr>
          <w:color w:val="231F20"/>
          <w:spacing w:val="1"/>
          <w:sz w:val="32"/>
          <w:szCs w:val="32"/>
        </w:rPr>
        <w:t xml:space="preserve"> </w:t>
      </w:r>
      <w:hyperlink r:id="rId10">
        <w:r w:rsidRPr="0051184E">
          <w:rPr>
            <w:color w:val="231F20"/>
            <w:sz w:val="32"/>
            <w:szCs w:val="32"/>
          </w:rPr>
          <w:t>saying-chinese-eat-live-mice-idUSL8N2AT0G3</w:t>
        </w:r>
        <w:proofErr w:type="gramEnd"/>
      </w:hyperlink>
    </w:p>
    <w:p w:rsidR="00EE1EF9" w:rsidRPr="0051184E" w:rsidRDefault="00113142" w:rsidP="00113142">
      <w:pPr>
        <w:spacing w:before="3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 xml:space="preserve">Rogers, R. (2019). </w:t>
      </w:r>
      <w:proofErr w:type="gramStart"/>
      <w:r w:rsidRPr="0051184E">
        <w:rPr>
          <w:i/>
          <w:color w:val="231F20"/>
          <w:sz w:val="32"/>
          <w:szCs w:val="32"/>
        </w:rPr>
        <w:t>Doing digital methods</w:t>
      </w:r>
      <w:r w:rsidRPr="0051184E">
        <w:rPr>
          <w:color w:val="231F20"/>
          <w:sz w:val="32"/>
          <w:szCs w:val="32"/>
        </w:rPr>
        <w:t>.</w:t>
      </w:r>
      <w:proofErr w:type="gramEnd"/>
      <w:r w:rsidRPr="0051184E">
        <w:rPr>
          <w:color w:val="231F20"/>
          <w:sz w:val="32"/>
          <w:szCs w:val="32"/>
        </w:rPr>
        <w:t xml:space="preserve"> </w:t>
      </w:r>
      <w:proofErr w:type="gramStart"/>
      <w:r w:rsidRPr="0051184E">
        <w:rPr>
          <w:color w:val="231F20"/>
          <w:sz w:val="32"/>
          <w:szCs w:val="32"/>
        </w:rPr>
        <w:t>SAGE.</w:t>
      </w:r>
      <w:proofErr w:type="gramEnd"/>
    </w:p>
    <w:p w:rsidR="00EE1EF9" w:rsidRPr="0051184E" w:rsidRDefault="00113142" w:rsidP="00113142">
      <w:pPr>
        <w:spacing w:before="12" w:line="254" w:lineRule="auto"/>
        <w:ind w:left="284" w:right="261" w:hanging="32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 xml:space="preserve">Wahl-Jorgensen, K. (2019). </w:t>
      </w:r>
      <w:proofErr w:type="gramStart"/>
      <w:r w:rsidRPr="0051184E">
        <w:rPr>
          <w:i/>
          <w:color w:val="231F20"/>
          <w:sz w:val="32"/>
          <w:szCs w:val="32"/>
        </w:rPr>
        <w:t>Emotions, media and politics</w:t>
      </w:r>
      <w:r w:rsidRPr="0051184E">
        <w:rPr>
          <w:color w:val="231F20"/>
          <w:sz w:val="32"/>
          <w:szCs w:val="32"/>
        </w:rPr>
        <w:t>.</w:t>
      </w:r>
      <w:proofErr w:type="gramEnd"/>
      <w:r w:rsidRPr="0051184E">
        <w:rPr>
          <w:color w:val="231F20"/>
          <w:sz w:val="32"/>
          <w:szCs w:val="32"/>
        </w:rPr>
        <w:t xml:space="preserve"> </w:t>
      </w:r>
      <w:proofErr w:type="gramStart"/>
      <w:r w:rsidRPr="0051184E">
        <w:rPr>
          <w:color w:val="231F20"/>
          <w:sz w:val="32"/>
          <w:szCs w:val="32"/>
        </w:rPr>
        <w:t>John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Wiley &amp; Sons.</w:t>
      </w:r>
      <w:proofErr w:type="gramEnd"/>
    </w:p>
    <w:p w:rsidR="00EE1EF9" w:rsidRPr="0051184E" w:rsidRDefault="00113142" w:rsidP="00113142">
      <w:pPr>
        <w:spacing w:before="2" w:line="254" w:lineRule="auto"/>
        <w:ind w:left="284" w:right="261" w:hanging="321"/>
        <w:jc w:val="both"/>
        <w:rPr>
          <w:sz w:val="32"/>
          <w:szCs w:val="32"/>
        </w:rPr>
      </w:pPr>
      <w:r w:rsidRPr="0051184E">
        <w:rPr>
          <w:color w:val="231F20"/>
          <w:sz w:val="32"/>
          <w:szCs w:val="32"/>
        </w:rPr>
        <w:t xml:space="preserve">Wald, P. (2008). </w:t>
      </w:r>
      <w:r w:rsidRPr="0051184E">
        <w:rPr>
          <w:i/>
          <w:color w:val="231F20"/>
          <w:sz w:val="32"/>
          <w:szCs w:val="32"/>
        </w:rPr>
        <w:t>Contagious: Cultures, carriers, and the outbreak</w:t>
      </w:r>
      <w:r w:rsidRPr="0051184E">
        <w:rPr>
          <w:i/>
          <w:color w:val="231F20"/>
          <w:spacing w:val="1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narrative</w:t>
      </w:r>
      <w:r w:rsidRPr="0051184E">
        <w:rPr>
          <w:color w:val="231F20"/>
          <w:sz w:val="32"/>
          <w:szCs w:val="32"/>
        </w:rPr>
        <w:t>. Duke University Press.</w:t>
      </w:r>
    </w:p>
    <w:p w:rsidR="00EE1EF9" w:rsidRPr="0051184E" w:rsidRDefault="00113142" w:rsidP="00113142">
      <w:pPr>
        <w:spacing w:before="1" w:line="254" w:lineRule="auto"/>
        <w:ind w:left="284" w:right="261" w:hanging="321"/>
        <w:jc w:val="both"/>
        <w:rPr>
          <w:sz w:val="32"/>
          <w:szCs w:val="32"/>
        </w:rPr>
      </w:pPr>
      <w:proofErr w:type="gramStart"/>
      <w:r w:rsidRPr="0051184E">
        <w:rPr>
          <w:color w:val="231F20"/>
          <w:sz w:val="32"/>
          <w:szCs w:val="32"/>
        </w:rPr>
        <w:t>Walker, S., Mercea, D., &amp; Bastos, M. (2019).</w:t>
      </w:r>
      <w:proofErr w:type="gramEnd"/>
      <w:r w:rsidRPr="0051184E">
        <w:rPr>
          <w:color w:val="231F20"/>
          <w:sz w:val="32"/>
          <w:szCs w:val="32"/>
        </w:rPr>
        <w:t xml:space="preserve"> </w:t>
      </w:r>
      <w:proofErr w:type="gramStart"/>
      <w:r w:rsidRPr="0051184E">
        <w:rPr>
          <w:color w:val="231F20"/>
          <w:sz w:val="32"/>
          <w:szCs w:val="32"/>
        </w:rPr>
        <w:t>The disinformation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landscape and the lockdown of social platforms.</w:t>
      </w:r>
      <w:proofErr w:type="gramEnd"/>
      <w:r w:rsidRPr="0051184E">
        <w:rPr>
          <w:color w:val="231F20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Information,</w:t>
      </w:r>
      <w:r w:rsidRPr="0051184E">
        <w:rPr>
          <w:i/>
          <w:color w:val="231F20"/>
          <w:spacing w:val="1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Communication &amp; S</w:t>
      </w:r>
      <w:r w:rsidRPr="0051184E">
        <w:rPr>
          <w:i/>
          <w:color w:val="231F20"/>
          <w:sz w:val="32"/>
          <w:szCs w:val="32"/>
        </w:rPr>
        <w:t>ociety</w:t>
      </w:r>
      <w:r w:rsidRPr="0051184E">
        <w:rPr>
          <w:color w:val="231F20"/>
          <w:sz w:val="32"/>
          <w:szCs w:val="32"/>
        </w:rPr>
        <w:t xml:space="preserve">, </w:t>
      </w:r>
      <w:r w:rsidRPr="0051184E">
        <w:rPr>
          <w:i/>
          <w:color w:val="231F20"/>
          <w:sz w:val="32"/>
          <w:szCs w:val="32"/>
        </w:rPr>
        <w:t>22</w:t>
      </w:r>
      <w:r w:rsidRPr="0051184E">
        <w:rPr>
          <w:color w:val="231F20"/>
          <w:sz w:val="32"/>
          <w:szCs w:val="32"/>
        </w:rPr>
        <w:t>(11), 1531–1543.</w:t>
      </w:r>
    </w:p>
    <w:p w:rsidR="00EE1EF9" w:rsidRPr="0051184E" w:rsidRDefault="00113142" w:rsidP="00113142">
      <w:pPr>
        <w:spacing w:before="1" w:line="254" w:lineRule="auto"/>
        <w:ind w:left="284" w:right="261" w:hanging="321"/>
        <w:jc w:val="both"/>
        <w:rPr>
          <w:sz w:val="32"/>
          <w:szCs w:val="32"/>
        </w:rPr>
      </w:pPr>
      <w:proofErr w:type="gramStart"/>
      <w:r w:rsidRPr="0051184E">
        <w:rPr>
          <w:color w:val="231F20"/>
          <w:sz w:val="32"/>
          <w:szCs w:val="32"/>
        </w:rPr>
        <w:t>Wikipedia.</w:t>
      </w:r>
      <w:proofErr w:type="gramEnd"/>
      <w:r w:rsidRPr="0051184E">
        <w:rPr>
          <w:color w:val="231F20"/>
          <w:sz w:val="32"/>
          <w:szCs w:val="32"/>
        </w:rPr>
        <w:t xml:space="preserve"> </w:t>
      </w:r>
      <w:proofErr w:type="gramStart"/>
      <w:r w:rsidRPr="0051184E">
        <w:rPr>
          <w:color w:val="231F20"/>
          <w:sz w:val="32"/>
          <w:szCs w:val="32"/>
        </w:rPr>
        <w:t xml:space="preserve">(2020). </w:t>
      </w:r>
      <w:r w:rsidRPr="0051184E">
        <w:rPr>
          <w:i/>
          <w:color w:val="231F20"/>
          <w:sz w:val="32"/>
          <w:szCs w:val="32"/>
        </w:rPr>
        <w:t>Vicenza</w:t>
      </w:r>
      <w:r w:rsidRPr="0051184E">
        <w:rPr>
          <w:color w:val="231F20"/>
          <w:sz w:val="32"/>
          <w:szCs w:val="32"/>
        </w:rPr>
        <w:t>.</w:t>
      </w:r>
      <w:proofErr w:type="gramEnd"/>
      <w:r w:rsidRPr="0051184E">
        <w:rPr>
          <w:color w:val="231F20"/>
          <w:sz w:val="32"/>
          <w:szCs w:val="32"/>
        </w:rPr>
        <w:t xml:space="preserve"> </w:t>
      </w:r>
      <w:proofErr w:type="gramStart"/>
      <w:r w:rsidRPr="0051184E">
        <w:rPr>
          <w:color w:val="231F20"/>
          <w:sz w:val="32"/>
          <w:szCs w:val="32"/>
        </w:rPr>
        <w:t xml:space="preserve">Retrieved from </w:t>
      </w:r>
      <w:hyperlink r:id="rId11" w:anchor="Cuisine_and_popular_dishes">
        <w:r w:rsidRPr="0051184E">
          <w:rPr>
            <w:color w:val="231F20"/>
            <w:sz w:val="32"/>
            <w:szCs w:val="32"/>
          </w:rPr>
          <w:t>https://en.wikipedia.</w:t>
        </w:r>
        <w:proofErr w:type="gramEnd"/>
      </w:hyperlink>
      <w:r w:rsidRPr="0051184E">
        <w:rPr>
          <w:color w:val="231F20"/>
          <w:spacing w:val="1"/>
          <w:sz w:val="32"/>
          <w:szCs w:val="32"/>
        </w:rPr>
        <w:t xml:space="preserve"> </w:t>
      </w:r>
      <w:hyperlink r:id="rId12" w:anchor="Cuisine_and_popular_dishes">
        <w:proofErr w:type="gramStart"/>
        <w:r w:rsidRPr="0051184E">
          <w:rPr>
            <w:color w:val="231F20"/>
            <w:sz w:val="32"/>
            <w:szCs w:val="32"/>
          </w:rPr>
          <w:t>org/wiki/Vicenza#</w:t>
        </w:r>
        <w:proofErr w:type="gramEnd"/>
        <w:r w:rsidRPr="0051184E">
          <w:rPr>
            <w:color w:val="231F20"/>
            <w:sz w:val="32"/>
            <w:szCs w:val="32"/>
          </w:rPr>
          <w:t>Cuisine_and_popular_dishes</w:t>
        </w:r>
      </w:hyperlink>
    </w:p>
    <w:p w:rsidR="00EE1EF9" w:rsidRPr="0051184E" w:rsidRDefault="00113142" w:rsidP="00113142">
      <w:pPr>
        <w:spacing w:before="2" w:line="254" w:lineRule="auto"/>
        <w:ind w:left="284" w:right="261" w:hanging="321"/>
        <w:jc w:val="both"/>
        <w:rPr>
          <w:sz w:val="32"/>
          <w:szCs w:val="32"/>
        </w:rPr>
      </w:pPr>
      <w:proofErr w:type="gramStart"/>
      <w:r w:rsidRPr="0051184E">
        <w:rPr>
          <w:color w:val="231F20"/>
          <w:sz w:val="32"/>
          <w:szCs w:val="32"/>
        </w:rPr>
        <w:t>Yang, G., &amp; Jiang, M. (2015).</w:t>
      </w:r>
      <w:proofErr w:type="gramEnd"/>
      <w:r w:rsidRPr="0051184E">
        <w:rPr>
          <w:color w:val="231F20"/>
          <w:sz w:val="32"/>
          <w:szCs w:val="32"/>
        </w:rPr>
        <w:t xml:space="preserve"> The networked practice of online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political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satire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China: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Between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ritual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resistance.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i/>
          <w:color w:val="231F20"/>
          <w:sz w:val="32"/>
          <w:szCs w:val="32"/>
        </w:rPr>
        <w:t>International Communication Gazette</w:t>
      </w:r>
      <w:r w:rsidRPr="0051184E">
        <w:rPr>
          <w:color w:val="231F20"/>
          <w:sz w:val="32"/>
          <w:szCs w:val="32"/>
        </w:rPr>
        <w:t xml:space="preserve">, </w:t>
      </w:r>
      <w:r w:rsidRPr="0051184E">
        <w:rPr>
          <w:i/>
          <w:color w:val="231F20"/>
          <w:sz w:val="32"/>
          <w:szCs w:val="32"/>
        </w:rPr>
        <w:t>77</w:t>
      </w:r>
      <w:r w:rsidRPr="0051184E">
        <w:rPr>
          <w:color w:val="231F20"/>
          <w:sz w:val="32"/>
          <w:szCs w:val="32"/>
        </w:rPr>
        <w:t>(3), 215–231.</w:t>
      </w:r>
    </w:p>
    <w:p w:rsidR="00EE1EF9" w:rsidRPr="0051184E" w:rsidRDefault="00EE1EF9" w:rsidP="00113142">
      <w:pPr>
        <w:pStyle w:val="BodyText"/>
        <w:spacing w:before="1"/>
        <w:ind w:left="284" w:right="261"/>
        <w:jc w:val="both"/>
        <w:rPr>
          <w:sz w:val="32"/>
          <w:szCs w:val="32"/>
        </w:rPr>
      </w:pPr>
    </w:p>
    <w:p w:rsidR="00EE1EF9" w:rsidRPr="0051184E" w:rsidRDefault="00113142" w:rsidP="00113142">
      <w:pPr>
        <w:pStyle w:val="Heading2"/>
        <w:ind w:left="284" w:right="261"/>
        <w:jc w:val="both"/>
        <w:rPr>
          <w:rFonts w:ascii="Times New Roman" w:hAnsi="Times New Roman" w:cs="Times New Roman"/>
          <w:sz w:val="32"/>
          <w:szCs w:val="32"/>
        </w:rPr>
      </w:pPr>
      <w:r w:rsidRPr="0051184E">
        <w:rPr>
          <w:rFonts w:ascii="Times New Roman" w:hAnsi="Times New Roman" w:cs="Times New Roman"/>
          <w:color w:val="231F20"/>
          <w:sz w:val="32"/>
          <w:szCs w:val="32"/>
        </w:rPr>
        <w:t>Author</w:t>
      </w:r>
      <w:r w:rsidRPr="0051184E">
        <w:rPr>
          <w:rFonts w:ascii="Times New Roman" w:hAnsi="Times New Roman" w:cs="Times New Roman"/>
          <w:color w:val="231F20"/>
          <w:spacing w:val="21"/>
          <w:sz w:val="32"/>
          <w:szCs w:val="32"/>
        </w:rPr>
        <w:t xml:space="preserve"> </w:t>
      </w:r>
      <w:r w:rsidRPr="0051184E">
        <w:rPr>
          <w:rFonts w:ascii="Times New Roman" w:hAnsi="Times New Roman" w:cs="Times New Roman"/>
          <w:color w:val="231F20"/>
          <w:sz w:val="32"/>
          <w:szCs w:val="32"/>
        </w:rPr>
        <w:t>Biographies</w:t>
      </w:r>
    </w:p>
    <w:p w:rsidR="00EE1EF9" w:rsidRPr="0051184E" w:rsidRDefault="00113142" w:rsidP="00113142">
      <w:pPr>
        <w:spacing w:before="87" w:line="254" w:lineRule="auto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w w:val="95"/>
          <w:sz w:val="32"/>
          <w:szCs w:val="32"/>
        </w:rPr>
        <w:t xml:space="preserve">Stefania Vicari </w:t>
      </w:r>
      <w:r w:rsidRPr="0051184E">
        <w:rPr>
          <w:color w:val="231F20"/>
          <w:w w:val="95"/>
          <w:sz w:val="32"/>
          <w:szCs w:val="32"/>
        </w:rPr>
        <w:t>(PhD, University of Reading) is a senior lecturer of</w:t>
      </w:r>
      <w:r w:rsidRPr="0051184E">
        <w:rPr>
          <w:color w:val="231F20"/>
          <w:spacing w:val="1"/>
          <w:w w:val="9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Digital Sociology at the University of Sheffield. Research interests</w:t>
      </w:r>
      <w:r w:rsidRPr="0051184E">
        <w:rPr>
          <w:color w:val="231F20"/>
          <w:spacing w:val="-4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include digital communication, digital media, and digital methods.</w:t>
      </w:r>
    </w:p>
    <w:p w:rsidR="00EE1EF9" w:rsidRPr="0051184E" w:rsidRDefault="00113142" w:rsidP="00113142">
      <w:pPr>
        <w:spacing w:before="120" w:line="254" w:lineRule="auto"/>
        <w:ind w:left="284" w:right="261"/>
        <w:jc w:val="both"/>
        <w:rPr>
          <w:sz w:val="32"/>
          <w:szCs w:val="32"/>
        </w:rPr>
      </w:pPr>
      <w:r w:rsidRPr="0051184E">
        <w:rPr>
          <w:color w:val="231F20"/>
          <w:w w:val="95"/>
          <w:sz w:val="32"/>
          <w:szCs w:val="32"/>
        </w:rPr>
        <w:t>Maria</w:t>
      </w:r>
      <w:r w:rsidRPr="0051184E">
        <w:rPr>
          <w:color w:val="231F20"/>
          <w:spacing w:val="19"/>
          <w:w w:val="95"/>
          <w:sz w:val="32"/>
          <w:szCs w:val="32"/>
        </w:rPr>
        <w:t xml:space="preserve"> </w:t>
      </w:r>
      <w:r w:rsidRPr="0051184E">
        <w:rPr>
          <w:color w:val="231F20"/>
          <w:w w:val="95"/>
          <w:sz w:val="32"/>
          <w:szCs w:val="32"/>
        </w:rPr>
        <w:t>Francesca</w:t>
      </w:r>
      <w:r w:rsidRPr="0051184E">
        <w:rPr>
          <w:color w:val="231F20"/>
          <w:spacing w:val="19"/>
          <w:w w:val="95"/>
          <w:sz w:val="32"/>
          <w:szCs w:val="32"/>
        </w:rPr>
        <w:t xml:space="preserve"> </w:t>
      </w:r>
      <w:r w:rsidRPr="0051184E">
        <w:rPr>
          <w:color w:val="231F20"/>
          <w:w w:val="95"/>
          <w:sz w:val="32"/>
          <w:szCs w:val="32"/>
        </w:rPr>
        <w:t>Murru</w:t>
      </w:r>
      <w:r w:rsidRPr="0051184E">
        <w:rPr>
          <w:color w:val="231F20"/>
          <w:spacing w:val="12"/>
          <w:w w:val="95"/>
          <w:sz w:val="32"/>
          <w:szCs w:val="32"/>
        </w:rPr>
        <w:t xml:space="preserve"> </w:t>
      </w:r>
      <w:r w:rsidRPr="0051184E">
        <w:rPr>
          <w:color w:val="231F20"/>
          <w:w w:val="95"/>
          <w:sz w:val="32"/>
          <w:szCs w:val="32"/>
        </w:rPr>
        <w:t>(PhD,</w:t>
      </w:r>
      <w:r w:rsidRPr="0051184E">
        <w:rPr>
          <w:color w:val="231F20"/>
          <w:spacing w:val="21"/>
          <w:w w:val="95"/>
          <w:sz w:val="32"/>
          <w:szCs w:val="32"/>
        </w:rPr>
        <w:t xml:space="preserve"> </w:t>
      </w:r>
      <w:r w:rsidRPr="0051184E">
        <w:rPr>
          <w:color w:val="231F20"/>
          <w:w w:val="95"/>
          <w:sz w:val="32"/>
          <w:szCs w:val="32"/>
        </w:rPr>
        <w:t>Catholic</w:t>
      </w:r>
      <w:r w:rsidRPr="0051184E">
        <w:rPr>
          <w:color w:val="231F20"/>
          <w:spacing w:val="21"/>
          <w:w w:val="95"/>
          <w:sz w:val="32"/>
          <w:szCs w:val="32"/>
        </w:rPr>
        <w:t xml:space="preserve"> </w:t>
      </w:r>
      <w:r w:rsidRPr="0051184E">
        <w:rPr>
          <w:color w:val="231F20"/>
          <w:w w:val="95"/>
          <w:sz w:val="32"/>
          <w:szCs w:val="32"/>
        </w:rPr>
        <w:t>University</w:t>
      </w:r>
      <w:r w:rsidRPr="0051184E">
        <w:rPr>
          <w:color w:val="231F20"/>
          <w:spacing w:val="20"/>
          <w:w w:val="95"/>
          <w:sz w:val="32"/>
          <w:szCs w:val="32"/>
        </w:rPr>
        <w:t xml:space="preserve"> </w:t>
      </w:r>
      <w:r w:rsidRPr="0051184E">
        <w:rPr>
          <w:color w:val="231F20"/>
          <w:w w:val="95"/>
          <w:sz w:val="32"/>
          <w:szCs w:val="32"/>
        </w:rPr>
        <w:t>of</w:t>
      </w:r>
      <w:r w:rsidRPr="0051184E">
        <w:rPr>
          <w:color w:val="231F20"/>
          <w:spacing w:val="21"/>
          <w:w w:val="95"/>
          <w:sz w:val="32"/>
          <w:szCs w:val="32"/>
        </w:rPr>
        <w:t xml:space="preserve"> </w:t>
      </w:r>
      <w:r w:rsidRPr="0051184E">
        <w:rPr>
          <w:color w:val="231F20"/>
          <w:w w:val="95"/>
          <w:sz w:val="32"/>
          <w:szCs w:val="32"/>
        </w:rPr>
        <w:t>Milan,</w:t>
      </w:r>
      <w:r w:rsidRPr="0051184E">
        <w:rPr>
          <w:color w:val="231F20"/>
          <w:spacing w:val="21"/>
          <w:w w:val="95"/>
          <w:sz w:val="32"/>
          <w:szCs w:val="32"/>
        </w:rPr>
        <w:t xml:space="preserve"> </w:t>
      </w:r>
      <w:r w:rsidRPr="0051184E">
        <w:rPr>
          <w:color w:val="231F20"/>
          <w:w w:val="95"/>
          <w:sz w:val="32"/>
          <w:szCs w:val="32"/>
        </w:rPr>
        <w:t>Italy)</w:t>
      </w:r>
      <w:r w:rsidRPr="0051184E">
        <w:rPr>
          <w:color w:val="231F20"/>
          <w:spacing w:val="-41"/>
          <w:w w:val="95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is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lecturer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in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Sociology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of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Culture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and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Communication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at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the</w:t>
      </w:r>
      <w:r w:rsidRPr="0051184E">
        <w:rPr>
          <w:color w:val="231F20"/>
          <w:spacing w:val="-42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University of Bergamo. Research interests include digital public</w:t>
      </w:r>
      <w:r w:rsidRPr="0051184E">
        <w:rPr>
          <w:color w:val="231F20"/>
          <w:spacing w:val="1"/>
          <w:sz w:val="32"/>
          <w:szCs w:val="32"/>
        </w:rPr>
        <w:t xml:space="preserve"> </w:t>
      </w:r>
      <w:r w:rsidRPr="0051184E">
        <w:rPr>
          <w:color w:val="231F20"/>
          <w:sz w:val="32"/>
          <w:szCs w:val="32"/>
        </w:rPr>
        <w:t>spheres, mediated citizenship, and local journalism.</w:t>
      </w:r>
      <w:bookmarkStart w:id="0" w:name="_GoBack"/>
      <w:bookmarkEnd w:id="0"/>
    </w:p>
    <w:sectPr w:rsidR="00EE1EF9" w:rsidRPr="0051184E" w:rsidSect="0051184E">
      <w:type w:val="continuous"/>
      <w:pgSz w:w="12240" w:h="15840"/>
      <w:pgMar w:top="1440" w:right="1608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24770"/>
    <w:multiLevelType w:val="hybridMultilevel"/>
    <w:tmpl w:val="CA860AE6"/>
    <w:lvl w:ilvl="0" w:tplc="53B842DC">
      <w:start w:val="1"/>
      <w:numFmt w:val="decimal"/>
      <w:lvlText w:val="%1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8"/>
        <w:szCs w:val="18"/>
        <w:lang w:val="en-US" w:eastAsia="en-US" w:bidi="ar-SA"/>
      </w:rPr>
    </w:lvl>
    <w:lvl w:ilvl="1" w:tplc="73342C5C">
      <w:numFmt w:val="bullet"/>
      <w:lvlText w:val="•"/>
      <w:lvlJc w:val="left"/>
      <w:pPr>
        <w:ind w:left="1367" w:hanging="360"/>
      </w:pPr>
      <w:rPr>
        <w:rFonts w:hint="default"/>
        <w:lang w:val="en-US" w:eastAsia="en-US" w:bidi="ar-SA"/>
      </w:rPr>
    </w:lvl>
    <w:lvl w:ilvl="2" w:tplc="29B6A16C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48B0075E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4" w:tplc="0CD83106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5" w:tplc="162AA700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6" w:tplc="4AD07642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7" w:tplc="5A6E9C0A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ar-SA"/>
      </w:rPr>
    </w:lvl>
    <w:lvl w:ilvl="8" w:tplc="9EFE0104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1EF9"/>
    <w:rsid w:val="00113142"/>
    <w:rsid w:val="0051184E"/>
    <w:rsid w:val="00EE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1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4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560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"/>
      <w:ind w:left="86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9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1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84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uters.com/article/china-health-italy/italian-regional-chief-sorry-for-saying-chinese-eat-live-mice-idUSL8N2AT0G3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rcid.org/0000-0002-4506-2358" TargetMode="External"/><Relationship Id="rId12" Type="http://schemas.openxmlformats.org/officeDocument/2006/relationships/hyperlink" Target="https://en.wikipedia.org/wiki/Vicen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Vicenz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uters.com/article/china-health-italy/italian-regional-chief-sorry-for-saying-chinese-eat-live-mice-idUSL8N2AT0G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uters.com/article/china-health-italy/italian-regional-chief-sorry-for-saying-chinese-eat-live-mice-idUSL8N2AT0G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2538</Words>
  <Characters>14473</Characters>
  <Application>Microsoft Office Word</Application>
  <DocSecurity>0</DocSecurity>
  <Lines>120</Lines>
  <Paragraphs>33</Paragraphs>
  <ScaleCrop>false</ScaleCrop>
  <Company/>
  <LinksUpToDate>false</LinksUpToDate>
  <CharactersWithSpaces>16978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Platform, a Thousand Worlds: On Twitter Irony in the Early Response to the COVID-19 Pandemic in Italy</dc:title>
  <dc:subject>Social Media + Society 2020.6:2056305120948254</dc:subject>
  <dc:creator>Stefania Vicari and Maria Francesca Murru</dc:creator>
  <cp:keywords>COVID-19,Twitter,irony,digital methods,platform studie</cp:keywords>
  <cp:lastModifiedBy>ht</cp:lastModifiedBy>
  <cp:revision>3</cp:revision>
  <dcterms:created xsi:type="dcterms:W3CDTF">2022-05-10T15:54:00Z</dcterms:created>
  <dcterms:modified xsi:type="dcterms:W3CDTF">2022-05-11T06:42:00Z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2022-05-10T00:00:00Z</vt:filetime>
  </property>
</Properties>
</file>