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364" w:rsidRPr="00B01198" w:rsidRDefault="00FA4364" w:rsidP="00B01198">
      <w:pPr>
        <w:pStyle w:val="BodyText"/>
        <w:jc w:val="left"/>
        <w:rPr>
          <w:rFonts w:ascii="Trebuchet MS"/>
          <w:sz w:val="28"/>
          <w:szCs w:val="28"/>
        </w:rPr>
      </w:pPr>
    </w:p>
    <w:p w:rsidR="00FA4364" w:rsidRPr="00B01198" w:rsidRDefault="00FA4364" w:rsidP="00B01198">
      <w:pPr>
        <w:pStyle w:val="BodyText"/>
        <w:spacing w:before="10"/>
        <w:jc w:val="left"/>
        <w:rPr>
          <w:rFonts w:ascii="Trebuchet MS"/>
          <w:sz w:val="28"/>
          <w:szCs w:val="28"/>
        </w:rPr>
      </w:pPr>
    </w:p>
    <w:p w:rsidR="00FA4364" w:rsidRPr="00B01198" w:rsidRDefault="006F3B74" w:rsidP="00B01198">
      <w:pPr>
        <w:pStyle w:val="Heading3"/>
        <w:spacing w:before="1"/>
        <w:ind w:left="0"/>
        <w:rPr>
          <w:sz w:val="28"/>
          <w:szCs w:val="28"/>
        </w:rPr>
      </w:pPr>
      <w:r w:rsidRPr="00B01198">
        <w:rPr>
          <w:color w:val="231F20"/>
          <w:w w:val="105"/>
          <w:sz w:val="28"/>
          <w:szCs w:val="28"/>
        </w:rPr>
        <w:t>Abstract</w:t>
      </w:r>
    </w:p>
    <w:p w:rsidR="00FA4364" w:rsidRPr="00B01198" w:rsidRDefault="006F3B74" w:rsidP="00B01198">
      <w:pPr>
        <w:pStyle w:val="BodyText"/>
        <w:spacing w:before="7" w:line="247" w:lineRule="auto"/>
        <w:rPr>
          <w:rFonts w:ascii="Trebuchet MS"/>
          <w:sz w:val="28"/>
          <w:szCs w:val="28"/>
        </w:rPr>
      </w:pPr>
      <w:r w:rsidRPr="00B01198">
        <w:rPr>
          <w:rFonts w:ascii="Trebuchet MS"/>
          <w:color w:val="231F20"/>
          <w:w w:val="90"/>
          <w:sz w:val="28"/>
          <w:szCs w:val="28"/>
        </w:rPr>
        <w:t>Social media platforms increasingly use powerful artificial intelligence (AI) that are fed by the vast flows of digital content</w:t>
      </w:r>
      <w:r w:rsidRPr="00B01198">
        <w:rPr>
          <w:rFonts w:ascii="Trebuchet MS"/>
          <w:color w:val="231F20"/>
          <w:spacing w:val="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that may be used to analyze user behavior, mental state, and physical context. New forms of AIgenerated content and AIdriven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virtual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agents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present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new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forms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of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risks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in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social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media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use,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the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harm</w:t>
      </w:r>
      <w:r w:rsidRPr="00B01198">
        <w:rPr>
          <w:rFonts w:ascii="Trebuchet MS"/>
          <w:color w:val="231F20"/>
          <w:spacing w:val="-5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of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which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will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be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difficult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to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predict.</w:t>
      </w:r>
      <w:r w:rsidRPr="00B01198">
        <w:rPr>
          <w:rFonts w:ascii="Trebuchet MS"/>
          <w:color w:val="231F20"/>
          <w:spacing w:val="-6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Delivering</w:t>
      </w:r>
      <w:r w:rsidRPr="00B01198">
        <w:rPr>
          <w:rFonts w:ascii="Trebuchet MS"/>
          <w:color w:val="231F20"/>
          <w:spacing w:val="-52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trustworthy social media will therefore be increasingly predicated on effectively governing the trustworthiness of its AI</w:t>
      </w:r>
      <w:r w:rsidRPr="00B01198">
        <w:rPr>
          <w:rFonts w:ascii="Trebuchet MS"/>
          <w:color w:val="231F20"/>
          <w:spacing w:val="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components. In this article, we examine different approaches to the governance AI and the Big Data processing that drives</w:t>
      </w:r>
      <w:r w:rsidRPr="00B01198">
        <w:rPr>
          <w:rFonts w:ascii="Trebuchet MS"/>
          <w:color w:val="231F20"/>
          <w:spacing w:val="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it being explored. We identify a potential overreliance on individual rights at the expense of consideration of collective</w:t>
      </w:r>
      <w:r w:rsidRPr="00B01198">
        <w:rPr>
          <w:rFonts w:ascii="Trebuchet MS"/>
          <w:color w:val="231F20"/>
          <w:spacing w:val="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rights.</w:t>
      </w:r>
      <w:r w:rsidRPr="00B01198">
        <w:rPr>
          <w:rFonts w:ascii="Trebuchet MS"/>
          <w:color w:val="231F20"/>
          <w:spacing w:val="-2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In</w:t>
      </w:r>
      <w:r w:rsidRPr="00B01198">
        <w:rPr>
          <w:rFonts w:ascii="Trebuchet MS"/>
          <w:color w:val="231F20"/>
          <w:spacing w:val="-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response,</w:t>
      </w:r>
      <w:r w:rsidRPr="00B01198">
        <w:rPr>
          <w:rFonts w:ascii="Trebuchet MS"/>
          <w:color w:val="231F20"/>
          <w:spacing w:val="-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we</w:t>
      </w:r>
      <w:r w:rsidRPr="00B01198">
        <w:rPr>
          <w:rFonts w:ascii="Trebuchet MS"/>
          <w:color w:val="231F20"/>
          <w:spacing w:val="-2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propose</w:t>
      </w:r>
      <w:r w:rsidRPr="00B01198">
        <w:rPr>
          <w:rFonts w:ascii="Trebuchet MS"/>
          <w:color w:val="231F20"/>
          <w:spacing w:val="-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a</w:t>
      </w:r>
      <w:r w:rsidRPr="00B01198">
        <w:rPr>
          <w:rFonts w:ascii="Trebuchet MS"/>
          <w:color w:val="231F20"/>
          <w:spacing w:val="-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collective</w:t>
      </w:r>
      <w:r w:rsidRPr="00B01198">
        <w:rPr>
          <w:rFonts w:ascii="Trebuchet MS"/>
          <w:color w:val="231F20"/>
          <w:spacing w:val="-2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approach</w:t>
      </w:r>
      <w:r w:rsidRPr="00B01198">
        <w:rPr>
          <w:rFonts w:ascii="Trebuchet MS"/>
          <w:color w:val="231F20"/>
          <w:spacing w:val="-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to</w:t>
      </w:r>
      <w:r w:rsidRPr="00B01198">
        <w:rPr>
          <w:rFonts w:ascii="Trebuchet MS"/>
          <w:color w:val="231F20"/>
          <w:spacing w:val="-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AI</w:t>
      </w:r>
      <w:r w:rsidRPr="00B01198">
        <w:rPr>
          <w:rFonts w:ascii="Trebuchet MS"/>
          <w:color w:val="231F20"/>
          <w:spacing w:val="-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data</w:t>
      </w:r>
      <w:r w:rsidRPr="00B01198">
        <w:rPr>
          <w:rFonts w:ascii="Trebuchet MS"/>
          <w:color w:val="231F20"/>
          <w:spacing w:val="-2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governance</w:t>
      </w:r>
      <w:r w:rsidRPr="00B01198">
        <w:rPr>
          <w:rFonts w:ascii="Trebuchet MS"/>
          <w:color w:val="231F20"/>
          <w:spacing w:val="-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grounded</w:t>
      </w:r>
      <w:r w:rsidRPr="00B01198">
        <w:rPr>
          <w:rFonts w:ascii="Trebuchet MS"/>
          <w:color w:val="231F20"/>
          <w:spacing w:val="-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in</w:t>
      </w:r>
      <w:r w:rsidRPr="00B01198">
        <w:rPr>
          <w:rFonts w:ascii="Trebuchet MS"/>
          <w:color w:val="231F20"/>
          <w:spacing w:val="-2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a</w:t>
      </w:r>
      <w:r w:rsidRPr="00B01198">
        <w:rPr>
          <w:rFonts w:ascii="Trebuchet MS"/>
          <w:color w:val="231F20"/>
          <w:spacing w:val="-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legal</w:t>
      </w:r>
      <w:r w:rsidRPr="00B01198">
        <w:rPr>
          <w:rFonts w:ascii="Trebuchet MS"/>
          <w:color w:val="231F20"/>
          <w:spacing w:val="-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proposal</w:t>
      </w:r>
      <w:r w:rsidRPr="00B01198">
        <w:rPr>
          <w:rFonts w:ascii="Trebuchet MS"/>
          <w:color w:val="231F20"/>
          <w:spacing w:val="-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for</w:t>
      </w:r>
      <w:r w:rsidRPr="00B01198">
        <w:rPr>
          <w:rFonts w:ascii="Trebuchet MS"/>
          <w:color w:val="231F20"/>
          <w:spacing w:val="-2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universal,</w:t>
      </w:r>
      <w:r w:rsidRPr="00B01198">
        <w:rPr>
          <w:rFonts w:ascii="Trebuchet MS"/>
          <w:color w:val="231F20"/>
          <w:spacing w:val="-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nonexclusive data ownership right. We use the Institutional Analysis and Development (IAD) framework to explore the relative</w:t>
      </w:r>
      <w:r w:rsidRPr="00B01198">
        <w:rPr>
          <w:rFonts w:ascii="Trebuchet MS"/>
          <w:color w:val="231F20"/>
          <w:spacing w:val="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costs and benefits on stakeholders in two use cases, one focused on digital content consumers the other focused on digital</w:t>
      </w:r>
      <w:r w:rsidRPr="00B01198">
        <w:rPr>
          <w:rFonts w:ascii="Trebuchet MS"/>
          <w:color w:val="231F20"/>
          <w:spacing w:val="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content</w:t>
      </w:r>
      <w:r w:rsidRPr="00B01198">
        <w:rPr>
          <w:rFonts w:ascii="Trebuchet MS"/>
          <w:color w:val="231F20"/>
          <w:spacing w:val="-3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knowledge</w:t>
      </w:r>
      <w:r w:rsidRPr="00B01198">
        <w:rPr>
          <w:rFonts w:ascii="Trebuchet MS"/>
          <w:color w:val="231F20"/>
          <w:spacing w:val="-3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workers.</w:t>
      </w:r>
      <w:r w:rsidRPr="00B01198">
        <w:rPr>
          <w:rFonts w:ascii="Trebuchet MS"/>
          <w:color w:val="231F20"/>
          <w:spacing w:val="-3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Following</w:t>
      </w:r>
      <w:r w:rsidRPr="00B01198">
        <w:rPr>
          <w:rFonts w:ascii="Trebuchet MS"/>
          <w:color w:val="231F20"/>
          <w:spacing w:val="-3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an</w:t>
      </w:r>
      <w:r w:rsidRPr="00B01198">
        <w:rPr>
          <w:rFonts w:ascii="Trebuchet MS"/>
          <w:color w:val="231F20"/>
          <w:spacing w:val="-3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analysis</w:t>
      </w:r>
      <w:r w:rsidRPr="00B01198">
        <w:rPr>
          <w:rFonts w:ascii="Trebuchet MS"/>
          <w:color w:val="231F20"/>
          <w:spacing w:val="-3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that</w:t>
      </w:r>
      <w:r w:rsidRPr="00B01198">
        <w:rPr>
          <w:rFonts w:ascii="Trebuchet MS"/>
          <w:color w:val="231F20"/>
          <w:spacing w:val="-3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looks</w:t>
      </w:r>
      <w:r w:rsidRPr="00B01198">
        <w:rPr>
          <w:rFonts w:ascii="Trebuchet MS"/>
          <w:color w:val="231F20"/>
          <w:spacing w:val="-3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at</w:t>
      </w:r>
      <w:r w:rsidRPr="00B01198">
        <w:rPr>
          <w:rFonts w:ascii="Trebuchet MS"/>
          <w:color w:val="231F20"/>
          <w:spacing w:val="-3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selfregulation</w:t>
      </w:r>
      <w:r w:rsidRPr="00B01198">
        <w:rPr>
          <w:rFonts w:ascii="Trebuchet MS"/>
          <w:color w:val="231F20"/>
          <w:spacing w:val="-3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and</w:t>
      </w:r>
      <w:r w:rsidRPr="00B01198">
        <w:rPr>
          <w:rFonts w:ascii="Trebuchet MS"/>
          <w:color w:val="231F20"/>
          <w:spacing w:val="-3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industrystate</w:t>
      </w:r>
      <w:r w:rsidRPr="00B01198">
        <w:rPr>
          <w:rFonts w:ascii="Trebuchet MS"/>
          <w:color w:val="231F20"/>
          <w:spacing w:val="-3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coregulation,</w:t>
      </w:r>
      <w:r w:rsidRPr="00B01198">
        <w:rPr>
          <w:rFonts w:ascii="Trebuchet MS"/>
          <w:color w:val="231F20"/>
          <w:spacing w:val="-3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we</w:t>
      </w:r>
      <w:r w:rsidRPr="00B01198">
        <w:rPr>
          <w:rFonts w:ascii="Trebuchet MS"/>
          <w:color w:val="231F20"/>
          <w:spacing w:val="-3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propose</w:t>
      </w:r>
      <w:r w:rsidRPr="00B01198">
        <w:rPr>
          <w:rFonts w:ascii="Trebuchet MS"/>
          <w:color w:val="231F20"/>
          <w:spacing w:val="-52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governance</w:t>
      </w:r>
      <w:r w:rsidRPr="00B01198">
        <w:rPr>
          <w:rFonts w:ascii="Trebuchet MS"/>
          <w:color w:val="231F20"/>
          <w:spacing w:val="-5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through</w:t>
      </w:r>
      <w:r w:rsidRPr="00B01198">
        <w:rPr>
          <w:rFonts w:ascii="Trebuchet MS"/>
          <w:color w:val="231F20"/>
          <w:spacing w:val="-4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shared</w:t>
      </w:r>
      <w:r w:rsidRPr="00B01198">
        <w:rPr>
          <w:rFonts w:ascii="Trebuchet MS"/>
          <w:color w:val="231F20"/>
          <w:spacing w:val="-5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data</w:t>
      </w:r>
      <w:r w:rsidRPr="00B01198">
        <w:rPr>
          <w:rFonts w:ascii="Trebuchet MS"/>
          <w:color w:val="231F20"/>
          <w:spacing w:val="-4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ownership.</w:t>
      </w:r>
      <w:r w:rsidRPr="00B01198">
        <w:rPr>
          <w:rFonts w:ascii="Trebuchet MS"/>
          <w:color w:val="231F20"/>
          <w:spacing w:val="-5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In</w:t>
      </w:r>
      <w:r w:rsidRPr="00B01198">
        <w:rPr>
          <w:rFonts w:ascii="Trebuchet MS"/>
          <w:color w:val="231F20"/>
          <w:spacing w:val="-4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this</w:t>
      </w:r>
      <w:r w:rsidRPr="00B01198">
        <w:rPr>
          <w:rFonts w:ascii="Trebuchet MS"/>
          <w:color w:val="231F20"/>
          <w:spacing w:val="-5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way,</w:t>
      </w:r>
      <w:r w:rsidRPr="00B01198">
        <w:rPr>
          <w:rFonts w:ascii="Trebuchet MS"/>
          <w:color w:val="231F20"/>
          <w:spacing w:val="-4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future</w:t>
      </w:r>
      <w:r w:rsidRPr="00B01198">
        <w:rPr>
          <w:rFonts w:ascii="Trebuchet MS"/>
          <w:color w:val="231F20"/>
          <w:spacing w:val="-4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social</w:t>
      </w:r>
      <w:r w:rsidRPr="00B01198">
        <w:rPr>
          <w:rFonts w:ascii="Trebuchet MS"/>
          <w:color w:val="231F20"/>
          <w:spacing w:val="-5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media</w:t>
      </w:r>
      <w:r w:rsidRPr="00B01198">
        <w:rPr>
          <w:rFonts w:ascii="Trebuchet MS"/>
          <w:color w:val="231F20"/>
          <w:spacing w:val="-4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platforms</w:t>
      </w:r>
      <w:r w:rsidRPr="00B01198">
        <w:rPr>
          <w:rFonts w:ascii="Trebuchet MS"/>
          <w:color w:val="231F20"/>
          <w:spacing w:val="-5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may</w:t>
      </w:r>
      <w:r w:rsidRPr="00B01198">
        <w:rPr>
          <w:rFonts w:ascii="Trebuchet MS"/>
          <w:color w:val="231F20"/>
          <w:spacing w:val="-4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be</w:t>
      </w:r>
      <w:r w:rsidRPr="00B01198">
        <w:rPr>
          <w:rFonts w:ascii="Trebuchet MS"/>
          <w:color w:val="231F20"/>
          <w:spacing w:val="-5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able</w:t>
      </w:r>
      <w:r w:rsidRPr="00B01198">
        <w:rPr>
          <w:rFonts w:ascii="Trebuchet MS"/>
          <w:color w:val="231F20"/>
          <w:spacing w:val="-4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to</w:t>
      </w:r>
      <w:r w:rsidRPr="00B01198">
        <w:rPr>
          <w:rFonts w:ascii="Trebuchet MS"/>
          <w:color w:val="231F20"/>
          <w:spacing w:val="-4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maintain</w:t>
      </w:r>
      <w:r w:rsidRPr="00B01198">
        <w:rPr>
          <w:rFonts w:ascii="Trebuchet MS"/>
          <w:color w:val="231F20"/>
          <w:spacing w:val="-5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trust</w:t>
      </w:r>
      <w:r w:rsidRPr="00B01198">
        <w:rPr>
          <w:rFonts w:ascii="Trebuchet MS"/>
          <w:color w:val="231F20"/>
          <w:spacing w:val="-4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in</w:t>
      </w:r>
      <w:r w:rsidRPr="00B01198">
        <w:rPr>
          <w:rFonts w:ascii="Trebuchet MS"/>
          <w:color w:val="231F20"/>
          <w:spacing w:val="-5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their</w:t>
      </w:r>
      <w:r w:rsidRPr="00B01198">
        <w:rPr>
          <w:rFonts w:ascii="Trebuchet MS"/>
          <w:color w:val="231F20"/>
          <w:spacing w:val="-51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sz w:val="28"/>
          <w:szCs w:val="28"/>
        </w:rPr>
        <w:t>use</w:t>
      </w:r>
      <w:r w:rsidRPr="00B01198">
        <w:rPr>
          <w:rFonts w:ascii="Trebuchet MS"/>
          <w:color w:val="231F20"/>
          <w:spacing w:val="-11"/>
          <w:sz w:val="28"/>
          <w:szCs w:val="28"/>
        </w:rPr>
        <w:t xml:space="preserve"> </w:t>
      </w:r>
      <w:r w:rsidRPr="00B01198">
        <w:rPr>
          <w:rFonts w:ascii="Trebuchet MS"/>
          <w:color w:val="231F20"/>
          <w:sz w:val="28"/>
          <w:szCs w:val="28"/>
        </w:rPr>
        <w:t>of</w:t>
      </w:r>
      <w:r w:rsidRPr="00B01198">
        <w:rPr>
          <w:rFonts w:ascii="Trebuchet MS"/>
          <w:color w:val="231F20"/>
          <w:spacing w:val="-11"/>
          <w:sz w:val="28"/>
          <w:szCs w:val="28"/>
        </w:rPr>
        <w:t xml:space="preserve"> </w:t>
      </w:r>
      <w:r w:rsidRPr="00B01198">
        <w:rPr>
          <w:rFonts w:ascii="Trebuchet MS"/>
          <w:color w:val="231F20"/>
          <w:sz w:val="28"/>
          <w:szCs w:val="28"/>
        </w:rPr>
        <w:t>AI</w:t>
      </w:r>
      <w:r w:rsidRPr="00B01198">
        <w:rPr>
          <w:rFonts w:ascii="Trebuchet MS"/>
          <w:color w:val="231F20"/>
          <w:spacing w:val="-11"/>
          <w:sz w:val="28"/>
          <w:szCs w:val="28"/>
        </w:rPr>
        <w:t xml:space="preserve"> </w:t>
      </w:r>
      <w:r w:rsidRPr="00B01198">
        <w:rPr>
          <w:rFonts w:ascii="Trebuchet MS"/>
          <w:color w:val="231F20"/>
          <w:sz w:val="28"/>
          <w:szCs w:val="28"/>
        </w:rPr>
        <w:t>by</w:t>
      </w:r>
      <w:r w:rsidRPr="00B01198">
        <w:rPr>
          <w:rFonts w:ascii="Trebuchet MS"/>
          <w:color w:val="231F20"/>
          <w:spacing w:val="-11"/>
          <w:sz w:val="28"/>
          <w:szCs w:val="28"/>
        </w:rPr>
        <w:t xml:space="preserve"> </w:t>
      </w:r>
      <w:r w:rsidRPr="00B01198">
        <w:rPr>
          <w:rFonts w:ascii="Trebuchet MS"/>
          <w:color w:val="231F20"/>
          <w:sz w:val="28"/>
          <w:szCs w:val="28"/>
        </w:rPr>
        <w:t>committing</w:t>
      </w:r>
      <w:r w:rsidRPr="00B01198">
        <w:rPr>
          <w:rFonts w:ascii="Trebuchet MS"/>
          <w:color w:val="231F20"/>
          <w:spacing w:val="-11"/>
          <w:sz w:val="28"/>
          <w:szCs w:val="28"/>
        </w:rPr>
        <w:t xml:space="preserve"> </w:t>
      </w:r>
      <w:r w:rsidRPr="00B01198">
        <w:rPr>
          <w:rFonts w:ascii="Trebuchet MS"/>
          <w:color w:val="231F20"/>
          <w:sz w:val="28"/>
          <w:szCs w:val="28"/>
        </w:rPr>
        <w:t>to</w:t>
      </w:r>
      <w:r w:rsidRPr="00B01198">
        <w:rPr>
          <w:rFonts w:ascii="Trebuchet MS"/>
          <w:color w:val="231F20"/>
          <w:spacing w:val="-1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sz w:val="28"/>
          <w:szCs w:val="28"/>
        </w:rPr>
        <w:t>no</w:t>
      </w:r>
      <w:r w:rsidRPr="00B01198">
        <w:rPr>
          <w:rFonts w:ascii="Trebuchet MS"/>
          <w:color w:val="231F20"/>
          <w:spacing w:val="-11"/>
          <w:sz w:val="28"/>
          <w:szCs w:val="28"/>
        </w:rPr>
        <w:t xml:space="preserve"> </w:t>
      </w:r>
      <w:r w:rsidRPr="00B01198">
        <w:rPr>
          <w:rFonts w:ascii="Trebuchet MS"/>
          <w:color w:val="231F20"/>
          <w:sz w:val="28"/>
          <w:szCs w:val="28"/>
        </w:rPr>
        <w:t>datafication</w:t>
      </w:r>
      <w:r w:rsidRPr="00B01198">
        <w:rPr>
          <w:rFonts w:ascii="Trebuchet MS"/>
          <w:color w:val="231F20"/>
          <w:spacing w:val="-11"/>
          <w:sz w:val="28"/>
          <w:szCs w:val="28"/>
        </w:rPr>
        <w:t xml:space="preserve"> </w:t>
      </w:r>
      <w:r w:rsidRPr="00B01198">
        <w:rPr>
          <w:rFonts w:ascii="Trebuchet MS"/>
          <w:color w:val="231F20"/>
          <w:sz w:val="28"/>
          <w:szCs w:val="28"/>
        </w:rPr>
        <w:t>without</w:t>
      </w:r>
      <w:r w:rsidRPr="00B01198">
        <w:rPr>
          <w:rFonts w:ascii="Trebuchet MS"/>
          <w:color w:val="231F20"/>
          <w:spacing w:val="-11"/>
          <w:sz w:val="28"/>
          <w:szCs w:val="28"/>
        </w:rPr>
        <w:t xml:space="preserve"> </w:t>
      </w:r>
      <w:r w:rsidRPr="00B01198">
        <w:rPr>
          <w:rFonts w:ascii="Trebuchet MS"/>
          <w:color w:val="231F20"/>
          <w:sz w:val="28"/>
          <w:szCs w:val="28"/>
        </w:rPr>
        <w:t>representation.</w:t>
      </w:r>
    </w:p>
    <w:p w:rsidR="00FA4364" w:rsidRPr="00B01198" w:rsidRDefault="00FA4364" w:rsidP="00B01198">
      <w:pPr>
        <w:pStyle w:val="BodyText"/>
        <w:spacing w:before="2"/>
        <w:jc w:val="left"/>
        <w:rPr>
          <w:rFonts w:ascii="Trebuchet MS"/>
          <w:sz w:val="28"/>
          <w:szCs w:val="28"/>
        </w:rPr>
      </w:pPr>
    </w:p>
    <w:p w:rsidR="00FA4364" w:rsidRPr="00B01198" w:rsidRDefault="006F3B74" w:rsidP="00B01198">
      <w:pPr>
        <w:pStyle w:val="Heading3"/>
        <w:ind w:left="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Keywords</w:t>
      </w:r>
    </w:p>
    <w:p w:rsidR="00FA4364" w:rsidRPr="00B01198" w:rsidRDefault="006F3B74" w:rsidP="00B01198">
      <w:pPr>
        <w:pStyle w:val="BodyText"/>
        <w:spacing w:before="8"/>
        <w:jc w:val="left"/>
        <w:rPr>
          <w:rFonts w:ascii="Trebuchet MS"/>
          <w:sz w:val="28"/>
          <w:szCs w:val="28"/>
        </w:rPr>
      </w:pPr>
      <w:proofErr w:type="gramStart"/>
      <w:r w:rsidRPr="00B01198">
        <w:rPr>
          <w:rFonts w:ascii="Trebuchet MS"/>
          <w:color w:val="231F20"/>
          <w:w w:val="90"/>
          <w:sz w:val="28"/>
          <w:szCs w:val="28"/>
        </w:rPr>
        <w:t>trustworthy</w:t>
      </w:r>
      <w:proofErr w:type="gramEnd"/>
      <w:r w:rsidRPr="00B01198">
        <w:rPr>
          <w:rFonts w:ascii="Trebuchet MS"/>
          <w:color w:val="231F20"/>
          <w:spacing w:val="-8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AI,</w:t>
      </w:r>
      <w:r w:rsidRPr="00B01198">
        <w:rPr>
          <w:rFonts w:ascii="Trebuchet MS"/>
          <w:color w:val="231F20"/>
          <w:spacing w:val="-8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data</w:t>
      </w:r>
      <w:r w:rsidRPr="00B01198">
        <w:rPr>
          <w:rFonts w:ascii="Trebuchet MS"/>
          <w:color w:val="231F20"/>
          <w:spacing w:val="-7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ownership,</w:t>
      </w:r>
      <w:r w:rsidRPr="00B01198">
        <w:rPr>
          <w:rFonts w:ascii="Trebuchet MS"/>
          <w:color w:val="231F20"/>
          <w:spacing w:val="-8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social</w:t>
      </w:r>
      <w:r w:rsidRPr="00B01198">
        <w:rPr>
          <w:rFonts w:ascii="Trebuchet MS"/>
          <w:color w:val="231F20"/>
          <w:spacing w:val="-7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media,</w:t>
      </w:r>
      <w:r w:rsidRPr="00B01198">
        <w:rPr>
          <w:rFonts w:ascii="Trebuchet MS"/>
          <w:color w:val="231F20"/>
          <w:spacing w:val="-8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collective</w:t>
      </w:r>
      <w:r w:rsidRPr="00B01198">
        <w:rPr>
          <w:rFonts w:ascii="Trebuchet MS"/>
          <w:color w:val="231F20"/>
          <w:spacing w:val="-7"/>
          <w:w w:val="90"/>
          <w:sz w:val="28"/>
          <w:szCs w:val="28"/>
        </w:rPr>
        <w:t xml:space="preserve"> </w:t>
      </w:r>
      <w:r w:rsidRPr="00B01198">
        <w:rPr>
          <w:rFonts w:ascii="Trebuchet MS"/>
          <w:color w:val="231F20"/>
          <w:w w:val="90"/>
          <w:sz w:val="28"/>
          <w:szCs w:val="28"/>
        </w:rPr>
        <w:t>bargaining</w:t>
      </w:r>
    </w:p>
    <w:p w:rsidR="00FA4364" w:rsidRPr="00B01198" w:rsidRDefault="00FA4364" w:rsidP="00B01198">
      <w:pPr>
        <w:pStyle w:val="BodyText"/>
        <w:spacing w:before="8"/>
        <w:jc w:val="left"/>
        <w:rPr>
          <w:rFonts w:ascii="Trebuchet MS"/>
          <w:sz w:val="28"/>
          <w:szCs w:val="28"/>
        </w:rPr>
      </w:pPr>
    </w:p>
    <w:p w:rsidR="00FA4364" w:rsidRPr="00B01198" w:rsidRDefault="006F3B74" w:rsidP="00B01198">
      <w:pPr>
        <w:pStyle w:val="Heading1"/>
        <w:spacing w:before="98"/>
        <w:ind w:left="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Introduction</w:t>
      </w:r>
    </w:p>
    <w:p w:rsidR="00FA4364" w:rsidRPr="00B01198" w:rsidRDefault="006F3B74" w:rsidP="00B01198">
      <w:pPr>
        <w:pStyle w:val="BodyText"/>
        <w:spacing w:before="120" w:line="249" w:lineRule="auto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Social media platforms increasingly use powerful artificial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intelligence (AI) that are fed by the vast flows of speech,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video,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sensed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that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platforms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capture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analyze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user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behavior, mental state, and physical context. New forms of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AIgenerated content and AIdriven virtual agents that are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rapidly being integrated into social media platforms. These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may be accompanied by new forms of risks in social media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use, the harm of which will be difficult to predict, for example, from manipulation of audio and video content such as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deepfakes, highly persuasive bargaining/sales agents, accurate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lie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detection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or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contextsensitive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microtargeting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content. Delivering trustworthy social media will therefore be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increasingly predicated on effectively governing the trustworthiness of its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 components.</w:t>
      </w:r>
    </w:p>
    <w:p w:rsidR="00FA4364" w:rsidRPr="00B01198" w:rsidRDefault="006F3B74" w:rsidP="00B01198">
      <w:pPr>
        <w:pStyle w:val="BodyText"/>
        <w:spacing w:before="12" w:line="249" w:lineRule="auto"/>
        <w:ind w:firstLine="240"/>
        <w:rPr>
          <w:sz w:val="28"/>
          <w:szCs w:val="28"/>
        </w:rPr>
      </w:pPr>
      <w:r w:rsidRPr="00B01198">
        <w:rPr>
          <w:color w:val="231F20"/>
          <w:spacing w:val="-1"/>
          <w:sz w:val="28"/>
          <w:szCs w:val="28"/>
        </w:rPr>
        <w:t>Some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prospective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requirements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governing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trustworthy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AI,</w:t>
      </w:r>
      <w:r w:rsidRPr="00B01198">
        <w:rPr>
          <w:color w:val="231F20"/>
          <w:spacing w:val="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such</w:t>
      </w:r>
      <w:r w:rsidRPr="00B01198">
        <w:rPr>
          <w:color w:val="231F20"/>
          <w:spacing w:val="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as</w:t>
      </w:r>
      <w:r w:rsidRPr="00B01198">
        <w:rPr>
          <w:color w:val="231F20"/>
          <w:spacing w:val="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nondiscrimination,</w:t>
      </w:r>
      <w:r w:rsidRPr="00B01198">
        <w:rPr>
          <w:color w:val="231F20"/>
          <w:spacing w:val="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respect</w:t>
      </w:r>
      <w:r w:rsidRPr="00B01198">
        <w:rPr>
          <w:color w:val="231F20"/>
          <w:spacing w:val="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</w:t>
      </w:r>
      <w:r w:rsidRPr="00B01198">
        <w:rPr>
          <w:color w:val="231F20"/>
          <w:spacing w:val="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privacy,</w:t>
      </w:r>
      <w:r w:rsidRPr="00B01198">
        <w:rPr>
          <w:color w:val="231F20"/>
          <w:spacing w:val="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robusthuman autonomy, and transparency may conflict with the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 xml:space="preserve">business motives driving AI use in social </w:t>
      </w:r>
      <w:r w:rsidRPr="00B01198">
        <w:rPr>
          <w:color w:val="231F20"/>
          <w:sz w:val="28"/>
          <w:szCs w:val="28"/>
        </w:rPr>
        <w:lastRenderedPageBreak/>
        <w:t>media. These will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present major objectives in designing effective AI governance regimes and may require new innovative forms of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governance. However, many strong trends in the development of AI may impede the successful implementation of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new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governance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approaches.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Confounding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trends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include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accelerating pace of AI innovation, especially for organization with access to vast data stores; the diminishing barriers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to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entry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in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terms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of</w:t>
      </w:r>
      <w:r w:rsidRPr="00B01198">
        <w:rPr>
          <w:color w:val="231F20"/>
          <w:spacing w:val="-1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skills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computing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power;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transnational nature of AIdriven service provision; the opaque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nature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modern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machine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learning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algorithms;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immense technical and legal expertise that the large digital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platforms providing deploying AIdriven social media can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bring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bear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any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regulatory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conflicts.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Regulatory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approaches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to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meeting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trustworthy</w:t>
      </w:r>
      <w:r w:rsidRPr="00B01198">
        <w:rPr>
          <w:color w:val="231F20"/>
          <w:spacing w:val="-1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requirements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may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also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</w:t>
      </w:r>
      <w:r w:rsidRPr="00B01198">
        <w:rPr>
          <w:color w:val="231F20"/>
          <w:spacing w:val="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impeded</w:t>
      </w:r>
      <w:r w:rsidRPr="00B01198">
        <w:rPr>
          <w:color w:val="231F20"/>
          <w:spacing w:val="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politically</w:t>
      </w:r>
      <w:r w:rsidRPr="00B01198">
        <w:rPr>
          <w:color w:val="231F20"/>
          <w:spacing w:val="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socially</w:t>
      </w:r>
      <w:r w:rsidRPr="00B01198">
        <w:rPr>
          <w:color w:val="231F20"/>
          <w:spacing w:val="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by</w:t>
      </w:r>
      <w:r w:rsidRPr="00B01198">
        <w:rPr>
          <w:color w:val="231F20"/>
          <w:spacing w:val="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its</w:t>
      </w:r>
      <w:r w:rsidRPr="00B01198">
        <w:rPr>
          <w:color w:val="231F20"/>
          <w:spacing w:val="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perceived</w:t>
      </w:r>
      <w:r w:rsidRPr="00B01198">
        <w:rPr>
          <w:color w:val="231F20"/>
          <w:spacing w:val="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chilling</w:t>
      </w:r>
      <w:r w:rsidR="00B01198" w:rsidRPr="00B01198">
        <w:rPr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effect on AI innovation, especially as AI capabilities to be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seen as a strategic national economic and security asset. AI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governance regimes that require centralized state regulation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corresponding AI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regulatory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expertise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will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therefore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require strong political drive to establish and to scale at a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pace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that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can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keep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up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with AIs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accelerating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impact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society.</w:t>
      </w:r>
    </w:p>
    <w:p w:rsidR="00FA4364" w:rsidRPr="00B01198" w:rsidRDefault="006F3B74" w:rsidP="00B01198">
      <w:pPr>
        <w:pStyle w:val="BodyText"/>
        <w:spacing w:before="6" w:line="249" w:lineRule="auto"/>
        <w:ind w:firstLine="24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In this article, we examine different approaches to the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governance AI and the Big Data processing that drives it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being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explored.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We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identify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a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potential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overreliance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individual rights at the expense of consideration of collective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rights. In response, we propose a collective approach to AI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 governance grounded in a legal proposal for universal,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nonexclusive data ownership right. We use the Institutional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Analysis and Development (IAD) framework to explore the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relative costs and benefit to actors in two use cases, one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focused on digital content consumers the other focused on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digital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content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knowledge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workers,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propose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further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routes for analysis.</w:t>
      </w:r>
    </w:p>
    <w:p w:rsidR="00FA4364" w:rsidRPr="00B01198" w:rsidRDefault="00FA4364" w:rsidP="00B01198">
      <w:pPr>
        <w:pStyle w:val="BodyText"/>
        <w:spacing w:before="9"/>
        <w:jc w:val="left"/>
        <w:rPr>
          <w:sz w:val="28"/>
          <w:szCs w:val="28"/>
        </w:rPr>
      </w:pPr>
    </w:p>
    <w:p w:rsidR="00FA4364" w:rsidRPr="00B01198" w:rsidRDefault="006F3B74" w:rsidP="00B01198">
      <w:pPr>
        <w:pStyle w:val="Heading1"/>
        <w:ind w:left="0"/>
        <w:jc w:val="both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Governance</w:t>
      </w:r>
      <w:r w:rsidRPr="00B01198">
        <w:rPr>
          <w:color w:val="231F20"/>
          <w:spacing w:val="1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</w:t>
      </w:r>
      <w:r w:rsidRPr="00B01198">
        <w:rPr>
          <w:color w:val="231F20"/>
          <w:spacing w:val="1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Trustworthy</w:t>
      </w:r>
      <w:r w:rsidRPr="00B01198">
        <w:rPr>
          <w:color w:val="231F20"/>
          <w:spacing w:val="1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</w:t>
      </w:r>
    </w:p>
    <w:p w:rsidR="00FA4364" w:rsidRPr="00B01198" w:rsidRDefault="006F3B74" w:rsidP="00B01198">
      <w:pPr>
        <w:pStyle w:val="BodyText"/>
        <w:spacing w:before="120" w:line="249" w:lineRule="auto"/>
        <w:jc w:val="right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AI</w:t>
      </w:r>
      <w:r w:rsidRPr="00B01198">
        <w:rPr>
          <w:color w:val="231F20"/>
          <w:spacing w:val="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trustworthiness</w:t>
      </w:r>
      <w:r w:rsidRPr="00B01198">
        <w:rPr>
          <w:color w:val="231F20"/>
          <w:spacing w:val="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has</w:t>
      </w:r>
      <w:r w:rsidRPr="00B01198">
        <w:rPr>
          <w:color w:val="231F20"/>
          <w:spacing w:val="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risen</w:t>
      </w:r>
      <w:r w:rsidRPr="00B01198">
        <w:rPr>
          <w:color w:val="231F20"/>
          <w:spacing w:val="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prominence</w:t>
      </w:r>
      <w:r w:rsidRPr="00B01198">
        <w:rPr>
          <w:color w:val="231F20"/>
          <w:spacing w:val="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public</w:t>
      </w:r>
      <w:r w:rsidRPr="00B01198">
        <w:rPr>
          <w:color w:val="231F20"/>
          <w:spacing w:val="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policy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discussion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from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2017,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popularized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by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widespread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signup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 prominent AI practitioners to the Principles developed by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2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Asilomar</w:t>
      </w:r>
      <w:r w:rsidRPr="00B01198">
        <w:rPr>
          <w:color w:val="231F20"/>
          <w:spacing w:val="3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conference</w:t>
      </w:r>
      <w:r w:rsidRPr="00B01198">
        <w:rPr>
          <w:color w:val="231F20"/>
          <w:spacing w:val="3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3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Beneficial</w:t>
      </w:r>
      <w:r w:rsidRPr="00B01198">
        <w:rPr>
          <w:color w:val="231F20"/>
          <w:spacing w:val="2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</w:t>
      </w:r>
      <w:r w:rsidRPr="00B01198">
        <w:rPr>
          <w:color w:val="231F20"/>
          <w:spacing w:val="3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(Future</w:t>
      </w:r>
      <w:r w:rsidRPr="00B01198">
        <w:rPr>
          <w:color w:val="231F20"/>
          <w:spacing w:val="3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3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Life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Institute,</w:t>
      </w:r>
      <w:r w:rsidRPr="00B01198">
        <w:rPr>
          <w:color w:val="231F20"/>
          <w:spacing w:val="4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2017).</w:t>
      </w:r>
      <w:r w:rsidRPr="00B01198">
        <w:rPr>
          <w:color w:val="231F20"/>
          <w:spacing w:val="4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Policy</w:t>
      </w:r>
      <w:r w:rsidRPr="00B01198">
        <w:rPr>
          <w:color w:val="231F20"/>
          <w:spacing w:val="4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work</w:t>
      </w:r>
      <w:r w:rsidRPr="00B01198">
        <w:rPr>
          <w:color w:val="231F20"/>
          <w:spacing w:val="4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has</w:t>
      </w:r>
      <w:r w:rsidRPr="00B01198">
        <w:rPr>
          <w:color w:val="231F20"/>
          <w:spacing w:val="4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built</w:t>
      </w:r>
      <w:r w:rsidRPr="00B01198">
        <w:rPr>
          <w:color w:val="231F20"/>
          <w:spacing w:val="4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4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</w:t>
      </w:r>
      <w:r w:rsidRPr="00B01198">
        <w:rPr>
          <w:color w:val="231F20"/>
          <w:spacing w:val="4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extent</w:t>
      </w:r>
      <w:r w:rsidRPr="00B01198">
        <w:rPr>
          <w:color w:val="231F20"/>
          <w:spacing w:val="4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from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existing</w:t>
      </w:r>
      <w:r w:rsidRPr="00B01198">
        <w:rPr>
          <w:color w:val="231F20"/>
          <w:spacing w:val="2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work</w:t>
      </w:r>
      <w:r w:rsidRPr="00B01198">
        <w:rPr>
          <w:color w:val="231F20"/>
          <w:spacing w:val="2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2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accountable</w:t>
      </w:r>
      <w:r w:rsidRPr="00B01198">
        <w:rPr>
          <w:color w:val="231F20"/>
          <w:spacing w:val="2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algorithms,</w:t>
      </w:r>
      <w:r w:rsidRPr="00B01198">
        <w:rPr>
          <w:color w:val="231F20"/>
          <w:spacing w:val="2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which</w:t>
      </w:r>
      <w:r w:rsidRPr="00B01198">
        <w:rPr>
          <w:color w:val="231F20"/>
          <w:spacing w:val="2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was</w:t>
      </w:r>
      <w:r w:rsidRPr="00B01198">
        <w:rPr>
          <w:color w:val="231F20"/>
          <w:spacing w:val="2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concerned</w:t>
      </w:r>
      <w:r w:rsidRPr="00B01198">
        <w:rPr>
          <w:color w:val="231F20"/>
          <w:spacing w:val="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with</w:t>
      </w:r>
      <w:r w:rsidRPr="00B01198">
        <w:rPr>
          <w:color w:val="231F20"/>
          <w:spacing w:val="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fairness</w:t>
      </w:r>
      <w:r w:rsidRPr="00B01198">
        <w:rPr>
          <w:color w:val="231F20"/>
          <w:spacing w:val="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bias</w:t>
      </w:r>
      <w:r w:rsidRPr="00B01198">
        <w:rPr>
          <w:color w:val="231F20"/>
          <w:spacing w:val="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</w:t>
      </w:r>
      <w:r w:rsidRPr="00B01198">
        <w:rPr>
          <w:color w:val="231F20"/>
          <w:spacing w:val="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applications</w:t>
      </w:r>
      <w:r w:rsidRPr="00B01198">
        <w:rPr>
          <w:color w:val="231F20"/>
          <w:spacing w:val="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role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transparency</w:t>
      </w:r>
      <w:r w:rsidRPr="00B01198">
        <w:rPr>
          <w:color w:val="231F20"/>
          <w:spacing w:val="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accountability</w:t>
      </w:r>
      <w:r w:rsidRPr="00B01198">
        <w:rPr>
          <w:color w:val="231F20"/>
          <w:spacing w:val="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counteract</w:t>
      </w:r>
      <w:r w:rsidRPr="00B01198">
        <w:rPr>
          <w:color w:val="231F20"/>
          <w:spacing w:val="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opaque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nature</w:t>
      </w:r>
      <w:r w:rsidRPr="00B01198">
        <w:rPr>
          <w:color w:val="231F20"/>
          <w:spacing w:val="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modern</w:t>
      </w:r>
      <w:r w:rsidRPr="00B01198">
        <w:rPr>
          <w:color w:val="231F20"/>
          <w:spacing w:val="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machine</w:t>
      </w:r>
      <w:r w:rsidRPr="00B01198">
        <w:rPr>
          <w:color w:val="231F20"/>
          <w:spacing w:val="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learning</w:t>
      </w:r>
      <w:r w:rsidRPr="00B01198">
        <w:rPr>
          <w:color w:val="231F20"/>
          <w:spacing w:val="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algorithms</w:t>
      </w:r>
      <w:r w:rsidRPr="00B01198">
        <w:rPr>
          <w:color w:val="231F20"/>
          <w:spacing w:val="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such</w:t>
      </w:r>
      <w:r w:rsidRPr="00B01198">
        <w:rPr>
          <w:color w:val="231F20"/>
          <w:spacing w:val="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as</w:t>
      </w:r>
      <w:r w:rsidRPr="00B01198">
        <w:rPr>
          <w:color w:val="231F20"/>
          <w:spacing w:val="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deep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neural networks (Kroll et al., 2016; Mittelstadt et al., 2016).</w:t>
      </w:r>
    </w:p>
    <w:p w:rsidR="00FA4364" w:rsidRPr="00B01198" w:rsidRDefault="006F3B74" w:rsidP="00B01198">
      <w:pPr>
        <w:pStyle w:val="BodyText"/>
        <w:spacing w:before="8" w:line="249" w:lineRule="auto"/>
        <w:ind w:firstLine="24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In the context of social media, an important work is that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 Latzer et al. (2016), which analyses the economics and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governance options for what they refer to as algorithmic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selection technologies, that is, those that mediate and form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 digital reality experienced by individuals and by society.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proofErr w:type="gramStart"/>
      <w:r w:rsidRPr="00B01198">
        <w:rPr>
          <w:color w:val="231F20"/>
          <w:sz w:val="28"/>
          <w:szCs w:val="28"/>
        </w:rPr>
        <w:t>This class of technologies have</w:t>
      </w:r>
      <w:proofErr w:type="gramEnd"/>
      <w:r w:rsidRPr="00B01198">
        <w:rPr>
          <w:color w:val="231F20"/>
          <w:sz w:val="28"/>
          <w:szCs w:val="28"/>
        </w:rPr>
        <w:t xml:space="preserve"> become dominated by AI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 xml:space="preserve">techniques and underpin the core </w:t>
      </w:r>
      <w:r w:rsidRPr="00B01198">
        <w:rPr>
          <w:color w:val="231F20"/>
          <w:sz w:val="28"/>
          <w:szCs w:val="28"/>
        </w:rPr>
        <w:lastRenderedPageBreak/>
        <w:t>functions of social media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applications, namely search, aggregation, surveillance, predictions, filtering, recommenders, scorers, content generation, and resource allocation. Risks of algorithmic selection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are identified as:</w:t>
      </w:r>
    </w:p>
    <w:p w:rsidR="00FA4364" w:rsidRPr="00B01198" w:rsidRDefault="00FA4364" w:rsidP="00B01198">
      <w:pPr>
        <w:pStyle w:val="BodyText"/>
        <w:spacing w:before="5"/>
        <w:jc w:val="left"/>
        <w:rPr>
          <w:sz w:val="28"/>
          <w:szCs w:val="28"/>
        </w:rPr>
      </w:pPr>
    </w:p>
    <w:p w:rsidR="00FA4364" w:rsidRPr="00B01198" w:rsidRDefault="006F3B74" w:rsidP="00B01198">
      <w:pPr>
        <w:pStyle w:val="ListParagraph"/>
        <w:numPr>
          <w:ilvl w:val="0"/>
          <w:numId w:val="2"/>
        </w:numPr>
        <w:tabs>
          <w:tab w:val="left" w:pos="659"/>
          <w:tab w:val="left" w:pos="660"/>
        </w:tabs>
        <w:spacing w:line="243" w:lineRule="exact"/>
        <w:ind w:left="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Manipulation of individuals or groups</w:t>
      </w:r>
    </w:p>
    <w:p w:rsidR="00FA4364" w:rsidRPr="00B01198" w:rsidRDefault="006F3B74" w:rsidP="00B01198">
      <w:pPr>
        <w:pStyle w:val="ListParagraph"/>
        <w:numPr>
          <w:ilvl w:val="0"/>
          <w:numId w:val="2"/>
        </w:numPr>
        <w:tabs>
          <w:tab w:val="left" w:pos="659"/>
          <w:tab w:val="left" w:pos="660"/>
        </w:tabs>
        <w:spacing w:line="249" w:lineRule="auto"/>
        <w:ind w:left="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Diminishing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variety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that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creates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biased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views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distortion of reality</w:t>
      </w:r>
    </w:p>
    <w:p w:rsidR="00FA4364" w:rsidRPr="00B01198" w:rsidRDefault="006F3B74" w:rsidP="00B01198">
      <w:pPr>
        <w:pStyle w:val="ListParagraph"/>
        <w:numPr>
          <w:ilvl w:val="0"/>
          <w:numId w:val="2"/>
        </w:numPr>
        <w:tabs>
          <w:tab w:val="left" w:pos="659"/>
          <w:tab w:val="left" w:pos="660"/>
        </w:tabs>
        <w:spacing w:line="231" w:lineRule="exact"/>
        <w:ind w:left="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 xml:space="preserve">Constraints  </w:t>
      </w:r>
      <w:r w:rsidRPr="00B01198">
        <w:rPr>
          <w:color w:val="231F20"/>
          <w:spacing w:val="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 xml:space="preserve">on  </w:t>
      </w:r>
      <w:r w:rsidRPr="00B01198">
        <w:rPr>
          <w:color w:val="231F20"/>
          <w:spacing w:val="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 xml:space="preserve">communication  </w:t>
      </w:r>
      <w:r w:rsidRPr="00B01198">
        <w:rPr>
          <w:color w:val="231F20"/>
          <w:spacing w:val="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 xml:space="preserve">and  </w:t>
      </w:r>
      <w:r w:rsidRPr="00B01198">
        <w:rPr>
          <w:color w:val="231F20"/>
          <w:spacing w:val="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 xml:space="preserve">freedom  </w:t>
      </w:r>
      <w:r w:rsidRPr="00B01198">
        <w:rPr>
          <w:color w:val="231F20"/>
          <w:spacing w:val="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</w:p>
    <w:p w:rsidR="00FA4364" w:rsidRPr="00B01198" w:rsidRDefault="006F3B74" w:rsidP="00B01198">
      <w:pPr>
        <w:pStyle w:val="BodyText"/>
        <w:spacing w:before="7" w:line="228" w:lineRule="exact"/>
        <w:jc w:val="left"/>
        <w:rPr>
          <w:sz w:val="28"/>
          <w:szCs w:val="28"/>
        </w:rPr>
      </w:pPr>
      <w:proofErr w:type="gramStart"/>
      <w:r w:rsidRPr="00B01198">
        <w:rPr>
          <w:color w:val="231F20"/>
          <w:sz w:val="28"/>
          <w:szCs w:val="28"/>
        </w:rPr>
        <w:t>expression</w:t>
      </w:r>
      <w:proofErr w:type="gramEnd"/>
    </w:p>
    <w:p w:rsidR="00FA4364" w:rsidRPr="00B01198" w:rsidRDefault="006F3B74" w:rsidP="00B01198">
      <w:pPr>
        <w:pStyle w:val="ListParagraph"/>
        <w:numPr>
          <w:ilvl w:val="0"/>
          <w:numId w:val="2"/>
        </w:numPr>
        <w:tabs>
          <w:tab w:val="left" w:pos="659"/>
          <w:tab w:val="left" w:pos="660"/>
        </w:tabs>
        <w:spacing w:line="240" w:lineRule="exact"/>
        <w:ind w:left="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Threats to privacy and data protection rights</w:t>
      </w:r>
    </w:p>
    <w:p w:rsidR="00FA4364" w:rsidRPr="00B01198" w:rsidRDefault="006F3B74" w:rsidP="00B01198">
      <w:pPr>
        <w:pStyle w:val="ListParagraph"/>
        <w:numPr>
          <w:ilvl w:val="0"/>
          <w:numId w:val="2"/>
        </w:numPr>
        <w:tabs>
          <w:tab w:val="left" w:pos="659"/>
          <w:tab w:val="left" w:pos="660"/>
        </w:tabs>
        <w:spacing w:line="240" w:lineRule="exact"/>
        <w:ind w:left="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Social discrimination</w:t>
      </w:r>
    </w:p>
    <w:p w:rsidR="00FA4364" w:rsidRPr="00B01198" w:rsidRDefault="006F3B74" w:rsidP="00B01198">
      <w:pPr>
        <w:pStyle w:val="ListParagraph"/>
        <w:numPr>
          <w:ilvl w:val="0"/>
          <w:numId w:val="2"/>
        </w:numPr>
        <w:tabs>
          <w:tab w:val="left" w:pos="659"/>
          <w:tab w:val="left" w:pos="660"/>
        </w:tabs>
        <w:spacing w:line="240" w:lineRule="exact"/>
        <w:ind w:left="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Violation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intellectual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property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rights</w:t>
      </w:r>
    </w:p>
    <w:p w:rsidR="00FA4364" w:rsidRPr="00B01198" w:rsidRDefault="006F3B74" w:rsidP="00B01198">
      <w:pPr>
        <w:pStyle w:val="ListParagraph"/>
        <w:numPr>
          <w:ilvl w:val="0"/>
          <w:numId w:val="2"/>
        </w:numPr>
        <w:tabs>
          <w:tab w:val="left" w:pos="659"/>
          <w:tab w:val="left" w:pos="660"/>
        </w:tabs>
        <w:spacing w:line="240" w:lineRule="exact"/>
        <w:ind w:left="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Impact on the human brain and cognitive capacity</w:t>
      </w:r>
    </w:p>
    <w:p w:rsidR="00FA4364" w:rsidRPr="00B01198" w:rsidRDefault="006F3B74" w:rsidP="00B01198">
      <w:pPr>
        <w:pStyle w:val="ListParagraph"/>
        <w:numPr>
          <w:ilvl w:val="0"/>
          <w:numId w:val="2"/>
        </w:numPr>
        <w:tabs>
          <w:tab w:val="left" w:pos="659"/>
          <w:tab w:val="left" w:pos="660"/>
        </w:tabs>
        <w:spacing w:line="249" w:lineRule="auto"/>
        <w:ind w:left="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Algorithmic</w:t>
      </w:r>
      <w:r w:rsidRPr="00B01198">
        <w:rPr>
          <w:color w:val="231F20"/>
          <w:spacing w:val="3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power</w:t>
      </w:r>
      <w:r w:rsidRPr="00B01198">
        <w:rPr>
          <w:color w:val="231F20"/>
          <w:spacing w:val="3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over</w:t>
      </w:r>
      <w:r w:rsidRPr="00B01198">
        <w:rPr>
          <w:color w:val="231F20"/>
          <w:spacing w:val="3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human</w:t>
      </w:r>
      <w:r w:rsidRPr="00B01198">
        <w:rPr>
          <w:color w:val="231F20"/>
          <w:spacing w:val="3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behavior</w:t>
      </w:r>
      <w:r w:rsidRPr="00B01198">
        <w:rPr>
          <w:color w:val="231F20"/>
          <w:spacing w:val="3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development</w:t>
      </w:r>
    </w:p>
    <w:p w:rsidR="00FA4364" w:rsidRPr="00B01198" w:rsidRDefault="006F3B74" w:rsidP="00B01198">
      <w:pPr>
        <w:pStyle w:val="BodyText"/>
        <w:spacing w:before="92" w:line="249" w:lineRule="auto"/>
        <w:ind w:firstLine="24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They outline the prospects for different forms of governance of AI that may be followed to reinforce benefits and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mitigate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perceived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ethical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societal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risks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employing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technology,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namely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marketbased,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selforganization,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selfregulation, and coregulation. Marketbased approaches rely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suppliers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customers,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especially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consumer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markets,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applying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pressure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organizations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respect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their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value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systems, or risk losing their business. However, this relies on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consumers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market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partners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having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clear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understanding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potentially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harmful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business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behavior,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whereas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proofErr w:type="gramStart"/>
      <w:r w:rsidRPr="00B01198">
        <w:rPr>
          <w:color w:val="231F20"/>
          <w:sz w:val="28"/>
          <w:szCs w:val="28"/>
        </w:rPr>
        <w:t>may</w:t>
      </w:r>
      <w:proofErr w:type="gramEnd"/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play</w:t>
      </w:r>
      <w:r w:rsidRPr="00B01198">
        <w:rPr>
          <w:color w:val="231F20"/>
          <w:spacing w:val="-2"/>
          <w:sz w:val="28"/>
          <w:szCs w:val="28"/>
        </w:rPr>
        <w:t>ers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pacing w:val="-2"/>
          <w:sz w:val="28"/>
          <w:szCs w:val="28"/>
        </w:rPr>
        <w:t>in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pacing w:val="-2"/>
          <w:sz w:val="28"/>
          <w:szCs w:val="28"/>
        </w:rPr>
        <w:t>the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data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value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chains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feeding</w:t>
      </w:r>
      <w:r w:rsidRPr="00B01198">
        <w:rPr>
          <w:color w:val="231F20"/>
          <w:spacing w:val="-15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AI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applications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operate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in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obscure data brokerage roles that do not interface directly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with consumers. Also, as large digital platforms benefiting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from network effects often occupy near monopoly positions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there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is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high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barrier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exit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consumers.</w:t>
      </w:r>
    </w:p>
    <w:p w:rsidR="00FA4364" w:rsidRPr="00B01198" w:rsidRDefault="006F3B74" w:rsidP="00B01198">
      <w:pPr>
        <w:pStyle w:val="BodyText"/>
        <w:spacing w:before="12" w:line="249" w:lineRule="auto"/>
        <w:ind w:firstLine="24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Selforganization involves an organization setting itself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principles or standards to follow in developing and deploy</w:t>
      </w:r>
      <w:r w:rsidRPr="00B01198">
        <w:rPr>
          <w:color w:val="231F20"/>
          <w:spacing w:val="-1"/>
          <w:sz w:val="28"/>
          <w:szCs w:val="28"/>
        </w:rPr>
        <w:t>ing</w:t>
      </w:r>
      <w:r w:rsidRPr="00B01198">
        <w:rPr>
          <w:color w:val="231F20"/>
          <w:spacing w:val="-20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AI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solutions.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These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may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administered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through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internal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ethics boards that must be staff with appropriately qualified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personnel and sufficiently empowered by senior management to make recommendations that may come into conflict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with existing business objectives. Several large digital platform companies such as Microsoft and Google already have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such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boards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place.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However,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they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suffer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from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limits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transparency in their decisionmaking, as they may need to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deal with commercially sensitive information or plans.</w:t>
      </w:r>
    </w:p>
    <w:p w:rsidR="00FA4364" w:rsidRPr="00B01198" w:rsidRDefault="006F3B74" w:rsidP="00B01198">
      <w:pPr>
        <w:pStyle w:val="BodyText"/>
        <w:spacing w:before="9" w:line="249" w:lineRule="auto"/>
        <w:ind w:firstLine="24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Selfregulation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involves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development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codes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conduct, industry standards, quality seals and certification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bodies, ombudsman schemes, and ethic committees across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 industry sector. Selfregulation works better in mature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sectors characterized by players with a shared outlook on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maintaining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public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market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trust.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Institute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Electrical and Electronic Engineers (IEEE) has commenced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as number of initiatives aimed at improving professional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practice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5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trustworthiness</w:t>
      </w:r>
      <w:r w:rsidRPr="00B01198">
        <w:rPr>
          <w:color w:val="231F20"/>
          <w:spacing w:val="5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 AI</w:t>
      </w:r>
      <w:r w:rsidRPr="00B01198">
        <w:rPr>
          <w:color w:val="231F20"/>
          <w:spacing w:val="5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technology</w:t>
      </w:r>
      <w:r w:rsidRPr="00B01198">
        <w:rPr>
          <w:color w:val="231F20"/>
          <w:spacing w:val="5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(Adamson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et al., 2019). Significant among these IEEE initiatives has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been the Global Initiative on Ethics of Autonomous and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Intelligent Systems, which has conducted a wideranging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lastRenderedPageBreak/>
        <w:t>iterative expert consultation on Ethically Aligned Design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(EAD), the First Edition of which was launched in February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2019 (The IEEE Global Initiative on Ethics of Autonomous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 Intelligent Systems, 2019). This sets out general principles for ethically aligned design, highlights a range of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issues, and makes recommendations for organization governance, professional practice, government policy, and further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research. Many of these issues are now being addressed by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P7000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series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IEEE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standards,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provide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specific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standards for organizations, ranging from process models for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ethical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design,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guidelines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transparency,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privacy,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bias,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wellbeing, and specific domains for ethical AI including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child data, nudging, trustworthy news, and facial analysis.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Industry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ethical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standards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rarely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involve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independent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enforcement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mechanisms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have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been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criticized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anticompetitive means for larger incumbents to raise barriers</w:t>
      </w:r>
      <w:r w:rsidRPr="00B01198">
        <w:rPr>
          <w:color w:val="231F20"/>
          <w:spacing w:val="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new</w:t>
      </w:r>
      <w:r w:rsidRPr="00B01198">
        <w:rPr>
          <w:color w:val="231F20"/>
          <w:spacing w:val="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market</w:t>
      </w:r>
      <w:r w:rsidRPr="00B01198">
        <w:rPr>
          <w:color w:val="231F20"/>
          <w:spacing w:val="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entrants</w:t>
      </w:r>
      <w:r w:rsidRPr="00B01198">
        <w:rPr>
          <w:color w:val="231F20"/>
          <w:spacing w:val="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(Calo,</w:t>
      </w:r>
      <w:r w:rsidRPr="00B01198">
        <w:rPr>
          <w:color w:val="231F20"/>
          <w:spacing w:val="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2017).</w:t>
      </w:r>
    </w:p>
    <w:p w:rsidR="00FA4364" w:rsidRPr="00B01198" w:rsidRDefault="006F3B74" w:rsidP="00B01198">
      <w:pPr>
        <w:pStyle w:val="BodyText"/>
        <w:spacing w:before="114" w:line="249" w:lineRule="auto"/>
        <w:ind w:firstLine="24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These limitations of selfregulation therefore give rise to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proposal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coregulation,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where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industry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behavior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impacted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by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statutory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regulation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other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government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actions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such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as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tax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incentives,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state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funding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research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mitigation measures, and government procurement policy.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Such state action has to balance the realization of the poten</w:t>
      </w:r>
      <w:r w:rsidRPr="00B01198">
        <w:rPr>
          <w:color w:val="231F20"/>
          <w:spacing w:val="-1"/>
          <w:sz w:val="28"/>
          <w:szCs w:val="28"/>
        </w:rPr>
        <w:t>tial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economic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and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societal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benefits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1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with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anticipated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risks. Several governments have started to produce policy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documents about the tradeoffs necessary between realizing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 benefits of AI. A 2018 review of European national and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transnational regulatory proposals identified policy activity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(Access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Now,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2018).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It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conducted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gap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analysis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against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cri</w:t>
      </w:r>
      <w:r w:rsidRPr="00B01198">
        <w:rPr>
          <w:color w:val="231F20"/>
          <w:spacing w:val="-1"/>
          <w:sz w:val="28"/>
          <w:szCs w:val="28"/>
        </w:rPr>
        <w:t>teria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related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to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transparency,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accountability,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privacy,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freedom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 conscience and expression, equality and nondiscrimination, due process in law, data protection and user control,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collective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rights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free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press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election,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economic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impact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 the future of work and AI in weapons. It identifies the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European Unions (EU) move to use an ethical grounding to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differentiate Europes approach to AI, contrasting with the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laissezfaire approach of the United States and centralized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governmentdriven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approach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China,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building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existing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commitment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Europeanwide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regulation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already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implemented via the General Data Protection Regulation (GDPR)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(EU,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2016),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but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identifies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several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gaps AI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policy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across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Europe. Of relevance to AI in social media, gaps are identified in terms of the disparity between standards to which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public and private organizations are held, especially given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the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dominant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role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of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the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private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sector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developing</w:t>
      </w:r>
      <w:r w:rsidRPr="00B01198">
        <w:rPr>
          <w:color w:val="231F20"/>
          <w:spacing w:val="-1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technology. This publicprivate disparity also identified as an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issue in relation to big data and AI ethics in a US study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(Metcalf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et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al.,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2016).</w:t>
      </w:r>
      <w:r w:rsidRPr="00B01198">
        <w:rPr>
          <w:color w:val="231F20"/>
          <w:spacing w:val="-1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comparative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analysis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EU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policy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work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also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highlights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relevant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lack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policy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outside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Germany related to freedom of conscience and expression,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both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areas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heavily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impacted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by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search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bubbles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personalized selection of social media news feeds. The profiling of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individual is also a highly relevant area, given the inherent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power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of</w:t>
      </w:r>
      <w:r w:rsidRPr="00B01198">
        <w:rPr>
          <w:color w:val="231F20"/>
          <w:spacing w:val="-17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AI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in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pattern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matching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vast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amounts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lastRenderedPageBreak/>
        <w:t>personal behavioral data accessible via social media. Though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European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protection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authorities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can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interpret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such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inferred data as personal data, potential for bias exists out</w:t>
      </w:r>
      <w:r w:rsidRPr="00B01198">
        <w:rPr>
          <w:color w:val="231F20"/>
          <w:spacing w:val="-1"/>
          <w:sz w:val="28"/>
          <w:szCs w:val="28"/>
        </w:rPr>
        <w:t>side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the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remit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of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GDPR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when</w:t>
      </w:r>
      <w:r w:rsidRPr="00B01198">
        <w:rPr>
          <w:color w:val="231F20"/>
          <w:spacing w:val="-1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application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profile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places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or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other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nonpersonal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characteristics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rather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than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people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directly.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Gaps are also identified in the purpose limitations of data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protection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in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the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face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of</w:t>
      </w:r>
      <w:r w:rsidRPr="00B01198">
        <w:rPr>
          <w:color w:val="231F20"/>
          <w:spacing w:val="-16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AIs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power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identifying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previously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unanticipated patterns, such as those inherent in large social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media data set. Furthermore, the collective rights to free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press and elections are not address in any of the analyzed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national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policies,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despite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these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being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area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now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being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heavily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impacted by social media. Attention to the impact of AI on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 future of work is identified across the analyzed policies,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but</w:t>
      </w:r>
      <w:r w:rsidRPr="00B01198">
        <w:rPr>
          <w:color w:val="231F20"/>
          <w:spacing w:val="-1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primarily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form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pragmatic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guidance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retraining, and without reference to labor rights. This analysis of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European</w:t>
      </w:r>
      <w:r w:rsidRPr="00B01198">
        <w:rPr>
          <w:color w:val="231F20"/>
          <w:spacing w:val="-19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AI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policy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proposals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identifies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some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important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general issues in relation to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 ethics:</w:t>
      </w:r>
    </w:p>
    <w:p w:rsidR="00FA4364" w:rsidRPr="00B01198" w:rsidRDefault="006F3B74" w:rsidP="00B01198">
      <w:pPr>
        <w:pStyle w:val="ListParagraph"/>
        <w:numPr>
          <w:ilvl w:val="1"/>
          <w:numId w:val="2"/>
        </w:numPr>
        <w:tabs>
          <w:tab w:val="left" w:pos="860"/>
        </w:tabs>
        <w:spacing w:before="100" w:line="249" w:lineRule="auto"/>
        <w:ind w:left="0"/>
        <w:jc w:val="both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A general wait and see attitude is prevalent, driven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 part by a desire to not to stifle AI innovation and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investment. It is also in part driven by uncertainty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arising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from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rapid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progress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1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therefore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potential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technical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solution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emerge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(i.e.,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relying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 marketdriven measure), which may quickly render legislation redundant.</w:t>
      </w:r>
    </w:p>
    <w:p w:rsidR="00FA4364" w:rsidRPr="00B01198" w:rsidRDefault="006F3B74" w:rsidP="00B01198">
      <w:pPr>
        <w:pStyle w:val="ListParagraph"/>
        <w:numPr>
          <w:ilvl w:val="1"/>
          <w:numId w:val="2"/>
        </w:numPr>
        <w:tabs>
          <w:tab w:val="left" w:pos="860"/>
        </w:tabs>
        <w:spacing w:line="249" w:lineRule="auto"/>
        <w:ind w:left="0"/>
        <w:jc w:val="both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A lack of consideration of collective issues in identifying and mitigating the risks of AI, rather than relying solely on individual rights and data protection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frameworks.</w:t>
      </w:r>
    </w:p>
    <w:p w:rsidR="00FA4364" w:rsidRPr="00B01198" w:rsidRDefault="006F3B74" w:rsidP="00B01198">
      <w:pPr>
        <w:pStyle w:val="ListParagraph"/>
        <w:numPr>
          <w:ilvl w:val="1"/>
          <w:numId w:val="2"/>
        </w:numPr>
        <w:tabs>
          <w:tab w:val="left" w:pos="860"/>
        </w:tabs>
        <w:spacing w:line="249" w:lineRule="auto"/>
        <w:ind w:left="0"/>
        <w:jc w:val="both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1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relationship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between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ethics</w:t>
      </w:r>
      <w:r w:rsidRPr="00B01198">
        <w:rPr>
          <w:color w:val="231F20"/>
          <w:spacing w:val="-1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legislation,</w:t>
      </w:r>
      <w:r w:rsidRPr="00B01198">
        <w:rPr>
          <w:color w:val="231F20"/>
          <w:spacing w:val="-1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where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ethical guidelines may prove useful in reducing harm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while appropriate regulation is developed or where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 adoption of guidelines simply avoids addressing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 difficult issues of regulation, or as pointed out in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Calo (2017), can be used by large entities to project a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solution without submitting to external enforcement.</w:t>
      </w:r>
    </w:p>
    <w:p w:rsidR="00FA4364" w:rsidRPr="00B01198" w:rsidRDefault="00FA4364" w:rsidP="00B01198">
      <w:pPr>
        <w:pStyle w:val="BodyText"/>
        <w:spacing w:before="3"/>
        <w:jc w:val="left"/>
        <w:rPr>
          <w:sz w:val="28"/>
          <w:szCs w:val="28"/>
        </w:rPr>
      </w:pPr>
    </w:p>
    <w:p w:rsidR="00FA4364" w:rsidRPr="00B01198" w:rsidRDefault="006F3B74" w:rsidP="00B01198">
      <w:pPr>
        <w:pStyle w:val="BodyText"/>
        <w:spacing w:before="1" w:line="249" w:lineRule="auto"/>
        <w:ind w:firstLine="24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These general trends seem to persist in the most recent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detailed governmental work on trustworthy AI. The EU has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recently established a set of ethical guidelines for achieving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trustworthy AI that aims to foster research, reflection, and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discussion, but which is positioned as a complement to possible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future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EU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regulation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technology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(European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Commission,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2019).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This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presents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ethical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principles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derived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from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EU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Charter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Fundamental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rights,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but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</w:t>
      </w:r>
      <w:r w:rsidRPr="00B01198">
        <w:rPr>
          <w:color w:val="231F20"/>
          <w:spacing w:val="-1"/>
          <w:sz w:val="28"/>
          <w:szCs w:val="28"/>
        </w:rPr>
        <w:t xml:space="preserve">sistent with the Access Now review, </w:t>
      </w:r>
      <w:r w:rsidRPr="00B01198">
        <w:rPr>
          <w:color w:val="231F20"/>
          <w:sz w:val="28"/>
          <w:szCs w:val="28"/>
        </w:rPr>
        <w:t>it focused on the fundamental rights assigned to individuals in relation to chapters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 dignity, freedom, and justice but says little in relation to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collective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rights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under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chapter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solidarity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including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rights of workers for information, communication, and collective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bargaining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(Official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Journal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European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Communities, 2018). Similarly, recent recommendation on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 from the Organisation for Economic Cooperation and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Development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(OECD)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lays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out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similar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set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principles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that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should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followed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development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use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2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systems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 xml:space="preserve">(OECD/LEGAL/0449, </w:t>
      </w:r>
      <w:r w:rsidRPr="00B01198">
        <w:rPr>
          <w:color w:val="231F20"/>
          <w:sz w:val="28"/>
          <w:szCs w:val="28"/>
        </w:rPr>
        <w:lastRenderedPageBreak/>
        <w:t>2019). However, though it recommends that government should review and adapt policies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related to innovation and competition of trustworthy AI, it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does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not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make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any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concrete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proposals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form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regulation.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There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have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been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some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proposals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possible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coregulatory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structures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such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new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national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regulatory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bodies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responsible for the governance of big data and its use for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algorithms (Tutt, 2016) as well as internal ethics boards that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may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help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organizations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implement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best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practice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(Calo,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2013;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Polonetsky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et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al.,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2015).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However,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there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seem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few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concrete plans in place to establish the public regulatory bodies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 standards needed to implement coregulation. This is in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part due to uncertainty about the direction and impact of AI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technology,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but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also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part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due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lack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relevant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technical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expertise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available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public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policy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bodies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comparison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with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large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digital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platforms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other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major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private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adopters of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 (Calo, 2017).</w:t>
      </w:r>
    </w:p>
    <w:p w:rsidR="00FA4364" w:rsidRPr="00B01198" w:rsidRDefault="006F3B74" w:rsidP="00B01198">
      <w:pPr>
        <w:pStyle w:val="BodyText"/>
        <w:spacing w:before="92" w:line="249" w:lineRule="auto"/>
        <w:ind w:firstLine="240"/>
        <w:rPr>
          <w:sz w:val="28"/>
          <w:szCs w:val="28"/>
        </w:rPr>
      </w:pPr>
      <w:r w:rsidRPr="00B01198">
        <w:rPr>
          <w:color w:val="231F20"/>
          <w:spacing w:val="-1"/>
          <w:sz w:val="28"/>
          <w:szCs w:val="28"/>
        </w:rPr>
        <w:t>In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summary,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while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risks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applying</w:t>
      </w:r>
      <w:r w:rsidRPr="00B01198">
        <w:rPr>
          <w:color w:val="231F20"/>
          <w:spacing w:val="-2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social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media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may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profound,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marketbased,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selforganization,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selfregulation, and coregulation solutions to AI governance all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face challenges in balancing the rapid development of complex AI technology in service of maximizing shareholder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value and realization of the societal benefit of AI, with the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need to track and mitigate the societal risks the stream of AI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innovation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present.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next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section,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therefore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examine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alternative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strand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1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governance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proposals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that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takes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more collective approach by those involved in the provision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 data that drives AI, rather than requiring external inspection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 algorithmic behavior.</w:t>
      </w:r>
    </w:p>
    <w:p w:rsidR="00FA4364" w:rsidRPr="00B01198" w:rsidRDefault="00FA4364" w:rsidP="00B01198">
      <w:pPr>
        <w:pStyle w:val="BodyText"/>
        <w:spacing w:before="9"/>
        <w:jc w:val="left"/>
        <w:rPr>
          <w:sz w:val="28"/>
          <w:szCs w:val="28"/>
        </w:rPr>
      </w:pPr>
    </w:p>
    <w:p w:rsidR="00FA4364" w:rsidRPr="00B01198" w:rsidRDefault="006F3B74" w:rsidP="00B01198">
      <w:pPr>
        <w:pStyle w:val="Heading1"/>
        <w:ind w:left="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Collective</w:t>
      </w:r>
      <w:r w:rsidRPr="00B01198">
        <w:rPr>
          <w:color w:val="231F20"/>
          <w:spacing w:val="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Governance</w:t>
      </w:r>
      <w:r w:rsidRPr="00B01198">
        <w:rPr>
          <w:color w:val="231F20"/>
          <w:spacing w:val="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Approaches</w:t>
      </w:r>
      <w:r w:rsidRPr="00B01198">
        <w:rPr>
          <w:color w:val="231F20"/>
          <w:spacing w:val="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</w:t>
      </w:r>
      <w:r w:rsidRPr="00B01198">
        <w:rPr>
          <w:color w:val="231F20"/>
          <w:spacing w:val="-69"/>
          <w:sz w:val="28"/>
          <w:szCs w:val="28"/>
        </w:rPr>
        <w:t xml:space="preserve"> </w:t>
      </w:r>
      <w:r w:rsidRPr="00B01198">
        <w:rPr>
          <w:color w:val="231F20"/>
          <w:w w:val="105"/>
          <w:sz w:val="28"/>
          <w:szCs w:val="28"/>
        </w:rPr>
        <w:t>AI</w:t>
      </w:r>
      <w:r w:rsidRPr="00B01198">
        <w:rPr>
          <w:color w:val="231F20"/>
          <w:spacing w:val="-11"/>
          <w:w w:val="105"/>
          <w:sz w:val="28"/>
          <w:szCs w:val="28"/>
        </w:rPr>
        <w:t xml:space="preserve"> </w:t>
      </w:r>
      <w:r w:rsidRPr="00B01198">
        <w:rPr>
          <w:color w:val="231F20"/>
          <w:w w:val="105"/>
          <w:sz w:val="28"/>
          <w:szCs w:val="28"/>
        </w:rPr>
        <w:t>Trustworthiness</w:t>
      </w:r>
    </w:p>
    <w:p w:rsidR="00FA4364" w:rsidRPr="00B01198" w:rsidRDefault="006F3B74" w:rsidP="00B01198">
      <w:pPr>
        <w:pStyle w:val="BodyText"/>
        <w:spacing w:before="122" w:line="249" w:lineRule="auto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Another, earlier, thread of research that has had a visible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influence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analysis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trustworthy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is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work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ethics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Big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Data,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especially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relation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privacy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protection concerns (Metcalf et al., 2016; Mittelstadt &amp; Floridi,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2016; Richards &amp; King, 2014; Zwitter, 2014). A common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theme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here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criticism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notice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consent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mode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personal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selfmanagement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that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prevalent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requirement of most data protection regulation. Privacy researchers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already understood that individuals were poorly equipped to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fully understand and anticipate the impact of personal data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usage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to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which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they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asked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consent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(Solove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&amp;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Washington,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2012). This had led to the assessment that the predominant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current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model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making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use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personal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based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initial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consent may not be ethically justified and therefore requires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some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i/>
          <w:color w:val="231F20"/>
          <w:sz w:val="28"/>
          <w:szCs w:val="28"/>
        </w:rPr>
        <w:t>collective</w:t>
      </w:r>
      <w:r w:rsidRPr="00B01198">
        <w:rPr>
          <w:i/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rather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than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individual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engagement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with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organizations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doing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so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(Sax,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2016).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Big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analytics,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which was later enhanced by rapidly improving AI capabilities in pattern matching, increasingly delivers societal level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impacts, rendering individual consent an even less effective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mechanism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governing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negative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consequences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processing.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Different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approaches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have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been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proposed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 xml:space="preserve">rebalance of this asymmetry of information about the implications of personal </w:t>
      </w:r>
      <w:r w:rsidRPr="00B01198">
        <w:rPr>
          <w:color w:val="231F20"/>
          <w:sz w:val="28"/>
          <w:szCs w:val="28"/>
        </w:rPr>
        <w:lastRenderedPageBreak/>
        <w:t>data processing. In Rahwan (2018), the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case is made for AI governance with societal level engagement through a societyintheloop model. This consists of a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number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mechanisms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including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crowdsourcing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articulation of values related to AI, introduction of professional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algorithm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auditors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new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class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algorithm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monitoring software, but acknowledges the need for new public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institution needed to make this a reality. An alternative suggestion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treat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personal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as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valuable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resource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shared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between the individuals providing it and the organizations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collecting and using the data (Tene &amp; Polonetsky, 2013).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However, while in the EU such a feature has been included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as the right to portability of GDPR (De Hert et al., 2017), it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is unclear whether this will result in any compensating realizable value accruing to an individual at a level that would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outweigh</w:t>
      </w:r>
      <w:r w:rsidRPr="00B01198">
        <w:rPr>
          <w:color w:val="231F20"/>
          <w:spacing w:val="3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3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transaction</w:t>
      </w:r>
      <w:r w:rsidRPr="00B01198">
        <w:rPr>
          <w:color w:val="231F20"/>
          <w:spacing w:val="3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cost</w:t>
      </w:r>
      <w:r w:rsidRPr="00B01198">
        <w:rPr>
          <w:color w:val="231F20"/>
          <w:spacing w:val="3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3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individual</w:t>
      </w:r>
      <w:r w:rsidRPr="00B01198">
        <w:rPr>
          <w:color w:val="231F20"/>
          <w:spacing w:val="3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incurs</w:t>
      </w:r>
      <w:r w:rsidRPr="00B01198">
        <w:rPr>
          <w:color w:val="231F20"/>
          <w:spacing w:val="3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="00B01198" w:rsidRPr="00B01198">
        <w:rPr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managing the additional data sharing. More significantly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without an enforceable legal mechanism for realizing the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value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data,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any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transactions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would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performed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terms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dictated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by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company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capturing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first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place.</w:t>
      </w:r>
    </w:p>
    <w:p w:rsidR="00FA4364" w:rsidRPr="00B01198" w:rsidRDefault="00FA4364" w:rsidP="00B01198">
      <w:pPr>
        <w:pStyle w:val="BodyText"/>
        <w:spacing w:before="3"/>
        <w:jc w:val="left"/>
        <w:rPr>
          <w:sz w:val="28"/>
          <w:szCs w:val="28"/>
        </w:rPr>
      </w:pPr>
    </w:p>
    <w:p w:rsidR="00FA4364" w:rsidRPr="00B01198" w:rsidRDefault="006F3B74" w:rsidP="00B01198">
      <w:pPr>
        <w:pStyle w:val="Heading1"/>
        <w:ind w:left="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Governance</w:t>
      </w:r>
      <w:r w:rsidRPr="00B01198">
        <w:rPr>
          <w:color w:val="231F20"/>
          <w:spacing w:val="1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Based</w:t>
      </w:r>
      <w:r w:rsidRPr="00B01198">
        <w:rPr>
          <w:color w:val="231F20"/>
          <w:spacing w:val="1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1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Shared</w:t>
      </w:r>
      <w:r w:rsidRPr="00B01198">
        <w:rPr>
          <w:color w:val="231F20"/>
          <w:spacing w:val="1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69"/>
          <w:sz w:val="28"/>
          <w:szCs w:val="28"/>
        </w:rPr>
        <w:t xml:space="preserve"> </w:t>
      </w:r>
      <w:r w:rsidRPr="00B01198">
        <w:rPr>
          <w:color w:val="231F20"/>
          <w:w w:val="105"/>
          <w:sz w:val="28"/>
          <w:szCs w:val="28"/>
        </w:rPr>
        <w:t>Ownership</w:t>
      </w:r>
    </w:p>
    <w:p w:rsidR="00FA4364" w:rsidRPr="00B01198" w:rsidRDefault="006F3B74" w:rsidP="00B01198">
      <w:pPr>
        <w:pStyle w:val="BodyText"/>
        <w:spacing w:before="121" w:line="249" w:lineRule="auto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problems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constraining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leverage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supply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governance of AI is a symptom of a broader problem identified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EU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policy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deliberations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facilitating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sharing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enhance the datadriven economy (European Commission,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2018) related to the legal transaction costs of sharing data.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This derives from the complex and multifaceted legal nature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as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identified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report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ownership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rights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EU (Van Asbroeck et al., 2017a). Data ownership rights to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 extent they exist are therefore grounded in a complex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range of different legislation, and it is this complexity that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impedes the development of data sharing agreements, especially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when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respective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current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future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value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 sharing parties is not well understood. There are some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limited ownership rights to data through copyright when a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level of creativity or originality can be demonstrated, and in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Europe through the Database Directive is sufficient effort in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 structuring of data can be demonstrated to claim sui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generis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rights.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GDPR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offer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some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specific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rights,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but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only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personal data, and not in the form of familiar ownership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rights that can be traded or bequeathed to descendants (the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 portability right offers some small move in this direction). Companies may also exert ownershiplike rights over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information in relation to patented inventions and through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trade secrets.</w:t>
      </w:r>
    </w:p>
    <w:p w:rsidR="00FA4364" w:rsidRPr="00B01198" w:rsidRDefault="006F3B74" w:rsidP="00B01198">
      <w:pPr>
        <w:pStyle w:val="BodyText"/>
        <w:spacing w:before="20" w:line="249" w:lineRule="auto"/>
        <w:ind w:firstLine="24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One proposal resulting from this analysis proposes a new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EU data ownership right (Van Asbroeck et al., 2017b). This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proposal suggests the nonexclusive ownership on any data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 any party that can show a traceability log of having produced or contributed to the data. This is combined with an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obligation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such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rightholders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share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fair,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reasonable and nondiscriminatory (FRAND) terms provided that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this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does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not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conflict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with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normal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exploitation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lastRenderedPageBreak/>
        <w:t>or if it unreasonably prejudices the legitimate interests of a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rightholder.</w:t>
      </w:r>
      <w:r w:rsidRPr="00B01198">
        <w:rPr>
          <w:color w:val="231F20"/>
          <w:spacing w:val="-13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The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nonexclusive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nature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ownership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right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this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proposal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reflects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nonrivalrous,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nonexclusive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inexhaustible nature of data and the objective to facilitate,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rather than restricts its sharing and reuse. The traceability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requirement provides a simple but clear opt in mechanism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that can be applied to data at different scales, from an individual piece of data, such as a like on a social media post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or a sentence translation used to train a machine translation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facility,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up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to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entire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data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sets.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Technical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standards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are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already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available for capturing such trace logs in an interoperable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format,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while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new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distributed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ledger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technologies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offer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secure mean for sharing immutable trace logs, greatly simplifying the implementation of the traceability requirement.</w:t>
      </w:r>
    </w:p>
    <w:p w:rsidR="00FA4364" w:rsidRPr="00B01198" w:rsidRDefault="006F3B74" w:rsidP="00B01198">
      <w:pPr>
        <w:pStyle w:val="BodyText"/>
        <w:spacing w:before="92" w:line="249" w:lineRule="auto"/>
        <w:ind w:firstLine="24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Another critical analysis of the data property in the EU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highlights the need for transparency in identifying to whom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property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rights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belong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how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this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may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confounded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by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claims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more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than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one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person,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example,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cases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 DNA, group photos, or social media consumer behavior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profiles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(Purtova,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2017).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This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means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that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suggestions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related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collective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management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rights,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such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as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notion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collective consent outlined in the study by Bygrave and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Schartum (2009</w:t>
      </w:r>
      <w:proofErr w:type="gramStart"/>
      <w:r w:rsidRPr="00B01198">
        <w:rPr>
          <w:color w:val="231F20"/>
          <w:sz w:val="28"/>
          <w:szCs w:val="28"/>
        </w:rPr>
        <w:t>),</w:t>
      </w:r>
      <w:proofErr w:type="gramEnd"/>
      <w:r w:rsidRPr="00B01198">
        <w:rPr>
          <w:color w:val="231F20"/>
          <w:sz w:val="28"/>
          <w:szCs w:val="28"/>
        </w:rPr>
        <w:t xml:space="preserve"> may struggle to define the boundaries of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 group being represented at any point in time. Separate to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considerations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ownership,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Mantelero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(2016)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not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only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identifies the dynamic boundary of groups in considering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data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protection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concerns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2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AI,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but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also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lack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awareness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that groups members would have of each other or of shared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risks of group discrimination, for example, of lowincome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worker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driving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unsocial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hour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being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grouped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with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young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people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driving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socializing.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This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motivates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proposal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protection regulators, rather than representative of specific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group to play a role in conducting mandatory exante multistakeholder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risk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assessment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any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new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group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profiling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activities.</w:t>
      </w:r>
      <w:r w:rsidRPr="00B01198">
        <w:rPr>
          <w:color w:val="231F20"/>
          <w:spacing w:val="-14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This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however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seems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beyond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current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remit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 regulators, at least under GDPR in Europe, and would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 xml:space="preserve">have to overcome governments </w:t>
      </w:r>
      <w:r w:rsidRPr="00B01198">
        <w:rPr>
          <w:color w:val="231F20"/>
          <w:sz w:val="28"/>
          <w:szCs w:val="28"/>
        </w:rPr>
        <w:t>reluctance and limited technical ability to intervene systematically in commercial AI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innovation activities.</w:t>
      </w:r>
    </w:p>
    <w:p w:rsidR="00FA4364" w:rsidRPr="00B01198" w:rsidRDefault="006F3B74" w:rsidP="00B01198">
      <w:pPr>
        <w:pStyle w:val="BodyText"/>
        <w:spacing w:before="21" w:line="249" w:lineRule="auto"/>
        <w:ind w:firstLine="24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Data are often referred to as the fuel on which the effectiveness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is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based,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impact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any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application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grows in step with the relevance and volume of data avail</w:t>
      </w:r>
      <w:r w:rsidRPr="00B01198">
        <w:rPr>
          <w:color w:val="231F20"/>
          <w:spacing w:val="-1"/>
          <w:sz w:val="28"/>
          <w:szCs w:val="28"/>
        </w:rPr>
        <w:t>able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 xml:space="preserve">to train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1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processed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by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it.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Our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contention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is therefore that the stakeholders involved in the sourcing of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 for an AI system are often the most representative of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those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 xml:space="preserve">impacted </w:t>
      </w:r>
      <w:r w:rsidRPr="00B01198">
        <w:rPr>
          <w:color w:val="231F20"/>
          <w:sz w:val="28"/>
          <w:szCs w:val="28"/>
        </w:rPr>
        <w:t>by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that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system.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Further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if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sources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act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collectively, they may use their key role in data supply as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strong leverage in negotiates that balance between commerciallydriven AI data processing design and the reduction of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risks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both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individuals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providing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other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connected stakeholders with whom they empathize, for exam</w:t>
      </w:r>
      <w:r w:rsidRPr="00B01198">
        <w:rPr>
          <w:color w:val="231F20"/>
          <w:spacing w:val="-1"/>
          <w:sz w:val="28"/>
          <w:szCs w:val="28"/>
        </w:rPr>
        <w:t>ple,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family,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friends,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groups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with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specific,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sometime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minority,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characteristics. By grounding representation broadly on data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lastRenderedPageBreak/>
        <w:t>ownership,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we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hope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representation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will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extend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beyond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those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subject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specific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regulation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protection,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but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other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groups including knowledge workers, who also have a stake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 monitoring and mitigating harms from data gathering and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processing by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AI.</w:t>
      </w:r>
    </w:p>
    <w:p w:rsidR="00FA4364" w:rsidRPr="00B01198" w:rsidRDefault="006F3B74" w:rsidP="00B01198">
      <w:pPr>
        <w:pStyle w:val="BodyText"/>
        <w:spacing w:before="15" w:line="249" w:lineRule="auto"/>
        <w:ind w:firstLine="24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Therefore, we propose that the obligation to share data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under FRAND terms in the data ownership proposal from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(Van Asbroeck et al., 2017a) be made conditional in data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sharing contracts on safeguarding measures to deliver trustworthy AI. Such conditionality provides an opportunity for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new</w:t>
      </w:r>
      <w:r w:rsidRPr="00B01198">
        <w:rPr>
          <w:color w:val="231F20"/>
          <w:spacing w:val="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forms</w:t>
      </w:r>
      <w:r w:rsidRPr="00B01198">
        <w:rPr>
          <w:color w:val="231F20"/>
          <w:spacing w:val="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model</w:t>
      </w:r>
      <w:r w:rsidRPr="00B01198">
        <w:rPr>
          <w:color w:val="231F20"/>
          <w:spacing w:val="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contracts</w:t>
      </w:r>
      <w:r w:rsidRPr="00B01198">
        <w:rPr>
          <w:color w:val="231F20"/>
          <w:spacing w:val="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</w:t>
      </w:r>
      <w:r w:rsidRPr="00B01198">
        <w:rPr>
          <w:color w:val="231F20"/>
          <w:spacing w:val="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developed</w:t>
      </w:r>
      <w:r w:rsidRPr="00B01198">
        <w:rPr>
          <w:color w:val="231F20"/>
          <w:spacing w:val="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that</w:t>
      </w:r>
      <w:r w:rsidRPr="00B01198">
        <w:rPr>
          <w:color w:val="231F20"/>
          <w:spacing w:val="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can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demand the implementation of trustworthy AI requirements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prior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shared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training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or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processing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by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 system in question. This approach would enshrine trustworthy AI requirements into the legal contracts that provide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access</w:t>
      </w:r>
      <w:r w:rsidRPr="00B01198">
        <w:rPr>
          <w:color w:val="231F20"/>
          <w:spacing w:val="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data,</w:t>
      </w:r>
      <w:r w:rsidRPr="00B01198">
        <w:rPr>
          <w:color w:val="231F20"/>
          <w:spacing w:val="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rather</w:t>
      </w:r>
      <w:r w:rsidRPr="00B01198">
        <w:rPr>
          <w:color w:val="231F20"/>
          <w:spacing w:val="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than</w:t>
      </w:r>
      <w:r w:rsidRPr="00B01198">
        <w:rPr>
          <w:color w:val="231F20"/>
          <w:spacing w:val="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relying</w:t>
      </w:r>
      <w:r w:rsidRPr="00B01198">
        <w:rPr>
          <w:color w:val="231F20"/>
          <w:spacing w:val="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external</w:t>
      </w:r>
      <w:r w:rsidRPr="00B01198">
        <w:rPr>
          <w:color w:val="231F20"/>
          <w:spacing w:val="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regulation</w:t>
      </w:r>
      <w:r w:rsidR="00B01198" w:rsidRPr="00B01198">
        <w:rPr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 AI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system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during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its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development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operation.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Therefore, the agreement on implementing trustworthy AI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requirements works in concert with the flow of data that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 xml:space="preserve">drives AI innovation </w:t>
      </w:r>
      <w:r w:rsidRPr="00B01198">
        <w:rPr>
          <w:color w:val="231F20"/>
          <w:sz w:val="28"/>
          <w:szCs w:val="28"/>
        </w:rPr>
        <w:t>and commercialization, rather than acting a separate regulatory system that may serve to impede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innovation. Implementation of such a data ownership right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would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therefore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introduce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shared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ownership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proofErr w:type="gramStart"/>
      <w:r w:rsidRPr="00B01198">
        <w:rPr>
          <w:color w:val="231F20"/>
          <w:sz w:val="28"/>
          <w:szCs w:val="28"/>
        </w:rPr>
        <w:t>a</w:t>
      </w:r>
      <w:proofErr w:type="gramEnd"/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 xml:space="preserve">alternative </w:t>
      </w:r>
      <w:r w:rsidRPr="00B01198">
        <w:rPr>
          <w:color w:val="231F20"/>
          <w:sz w:val="28"/>
          <w:szCs w:val="28"/>
        </w:rPr>
        <w:t>means for governing trustworthy AI as a complement to marketbased, selforganization, selfregulation and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coregulation approaches reviewed above.</w:t>
      </w:r>
    </w:p>
    <w:p w:rsidR="00FA4364" w:rsidRPr="00B01198" w:rsidRDefault="006F3B74" w:rsidP="00B01198">
      <w:pPr>
        <w:pStyle w:val="BodyText"/>
        <w:spacing w:before="8" w:line="249" w:lineRule="auto"/>
        <w:ind w:firstLine="24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However, as discussed above in relation to data protection,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individuals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are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severe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disadvantages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agreeing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terms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conditions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sharing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with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organizations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due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 the asymmetry in the technical understanding of data processing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asymmetry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power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due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relative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value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 the individuals data compared with that offered by an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organization processing data at scale. This would also therefore put individuals exercising data ownership rights at a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disadvantage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when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agreeing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trustworthy AI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safeguarding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terms in a datasharing agreement. While the simple nature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 the new proposed data owner right coupled with the practices developed in legislating for intelligible personal data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sharing contracts under GDPR may help alleviate the asymmetry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understanding,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it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does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not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address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asymmetry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 value being exchanged, that is, individuals would have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very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little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leverage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negotiating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strong</w:t>
      </w:r>
      <w:r w:rsidRPr="00B01198">
        <w:rPr>
          <w:color w:val="231F20"/>
          <w:spacing w:val="-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trustworthy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requirements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with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organizations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already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providing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value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from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large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amounts of information from other sources. However, data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rightholders may be able to redress this power asymmetry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 xml:space="preserve">by </w:t>
      </w:r>
      <w:r w:rsidRPr="00B01198">
        <w:rPr>
          <w:i/>
          <w:color w:val="231F20"/>
          <w:sz w:val="28"/>
          <w:szCs w:val="28"/>
        </w:rPr>
        <w:t>acting collectively</w:t>
      </w:r>
      <w:r w:rsidRPr="00B01198">
        <w:rPr>
          <w:color w:val="231F20"/>
          <w:sz w:val="28"/>
          <w:szCs w:val="28"/>
        </w:rPr>
        <w:t>.</w:t>
      </w:r>
    </w:p>
    <w:p w:rsidR="00FA4364" w:rsidRPr="00B01198" w:rsidRDefault="006F3B74" w:rsidP="00B01198">
      <w:pPr>
        <w:pStyle w:val="BodyText"/>
        <w:spacing w:before="17" w:line="249" w:lineRule="auto"/>
        <w:ind w:firstLine="24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Analyzing mechanisms for encouraging and supporting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collective action in negotiating shared data ownership therefore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requires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shift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how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we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consider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sharing.</w:t>
      </w:r>
      <w:r w:rsidRPr="00B01198">
        <w:rPr>
          <w:color w:val="231F20"/>
          <w:spacing w:val="-1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</w:t>
      </w:r>
      <w:r w:rsidRPr="00B01198">
        <w:rPr>
          <w:color w:val="231F20"/>
          <w:spacing w:val="-1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move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from considering the sharing of data as a transfer of value to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considering it as the management of a shared resource may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provide a better grounding for considering the role of all the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relevant stakeholders in the governance of data flows and,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consequently,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systems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that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depend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lastRenderedPageBreak/>
        <w:t>these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flows.</w:t>
      </w:r>
    </w:p>
    <w:p w:rsidR="00FA4364" w:rsidRPr="00B01198" w:rsidRDefault="006F3B74" w:rsidP="00B01198">
      <w:pPr>
        <w:pStyle w:val="BodyText"/>
        <w:spacing w:before="6" w:line="249" w:lineRule="auto"/>
        <w:ind w:firstLine="24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By considering the process of developing and deploying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AI systems as part of a shared data resource management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activity,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we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are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able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compare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different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approaches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governing this activity through the Institutional Analysis and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Development (IAD) framework (Ostrom, 2011). The IAD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framework is a tool that assists in designing the institutional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structures for the sustainable governance of complex shared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resource. The IAD can help build a shared understanding of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resource dynamics, the diverse interests within the community of users and producers, and the costs and benefits of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different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governance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structures.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It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can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therefore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also</w:t>
      </w:r>
      <w:r w:rsidRPr="00B01198">
        <w:rPr>
          <w:color w:val="231F20"/>
          <w:spacing w:val="-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</w:t>
      </w:r>
      <w:r w:rsidRPr="00B01198">
        <w:rPr>
          <w:color w:val="231F20"/>
          <w:spacing w:val="-3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used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comparing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different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institutional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design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shared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resource governance setting. While originally developed for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analyzing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governance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share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physical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resources</w:t>
      </w:r>
      <w:r w:rsidRPr="00B01198">
        <w:rPr>
          <w:color w:val="231F20"/>
          <w:spacing w:val="-1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such</w:t>
      </w:r>
      <w:r w:rsidRPr="00B01198">
        <w:rPr>
          <w:color w:val="231F20"/>
          <w:spacing w:val="-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as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fisheries,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it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has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also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been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found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application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analysis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shared digital resources, referred to as knowledge commons</w:t>
      </w:r>
      <w:r w:rsidRPr="00B01198">
        <w:rPr>
          <w:color w:val="231F20"/>
          <w:spacing w:val="-47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(Hess</w:t>
      </w:r>
      <w:r w:rsidRPr="00B01198">
        <w:rPr>
          <w:color w:val="231F20"/>
          <w:spacing w:val="3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&amp;</w:t>
      </w:r>
      <w:r w:rsidRPr="00B01198">
        <w:rPr>
          <w:color w:val="231F20"/>
          <w:spacing w:val="3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Ostrom,</w:t>
      </w:r>
      <w:r w:rsidRPr="00B01198">
        <w:rPr>
          <w:color w:val="231F20"/>
          <w:spacing w:val="3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2007).</w:t>
      </w:r>
      <w:r w:rsidRPr="00B01198">
        <w:rPr>
          <w:color w:val="231F20"/>
          <w:spacing w:val="4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Such</w:t>
      </w:r>
      <w:r w:rsidRPr="00B01198">
        <w:rPr>
          <w:color w:val="231F20"/>
          <w:spacing w:val="3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institutional</w:t>
      </w:r>
      <w:r w:rsidRPr="00B01198">
        <w:rPr>
          <w:color w:val="231F20"/>
          <w:spacing w:val="39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analyses</w:t>
      </w:r>
      <w:r w:rsidRPr="00B01198">
        <w:rPr>
          <w:color w:val="231F20"/>
          <w:spacing w:val="40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have</w:t>
      </w:r>
      <w:r w:rsidR="00B01198" w:rsidRPr="00B01198">
        <w:rPr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been used to analyze new forms of digital resource collection, aggregation, and processing, for example, image and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="002018C2">
        <w:rPr>
          <w:color w:val="231F20"/>
          <w:sz w:val="28"/>
          <w:szCs w:val="28"/>
        </w:rPr>
        <w:t>geospatial data (Alvarez Leo</w:t>
      </w:r>
      <w:bookmarkStart w:id="0" w:name="_GoBack"/>
      <w:bookmarkEnd w:id="0"/>
      <w:r w:rsidRPr="00B01198">
        <w:rPr>
          <w:color w:val="231F20"/>
          <w:sz w:val="28"/>
          <w:szCs w:val="28"/>
        </w:rPr>
        <w:t>n, 2016). A commonresource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pool approach inspired by Ostroms theories is identified as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 way to focus debate on the governance of data processing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for AI onto the social and political dilemmas it presents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(Taylor</w:t>
      </w:r>
      <w:r w:rsidRPr="00B01198">
        <w:rPr>
          <w:color w:val="231F20"/>
          <w:spacing w:val="-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&amp; Purtova, 2019).</w:t>
      </w:r>
    </w:p>
    <w:p w:rsidR="00FA4364" w:rsidRPr="00B01198" w:rsidRDefault="006F3B74" w:rsidP="00B01198">
      <w:pPr>
        <w:pStyle w:val="BodyText"/>
        <w:spacing w:before="8" w:line="252" w:lineRule="auto"/>
        <w:ind w:firstLine="240"/>
        <w:rPr>
          <w:sz w:val="28"/>
          <w:szCs w:val="28"/>
        </w:rPr>
      </w:pPr>
      <w:r w:rsidRPr="00B01198">
        <w:rPr>
          <w:color w:val="231F20"/>
          <w:sz w:val="28"/>
          <w:szCs w:val="28"/>
        </w:rPr>
        <w:t>We use the IAD to compare patterns of interaction and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likely outcomes from potential AI governance approaches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based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selfregulation,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coregulation,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and</w:t>
      </w:r>
      <w:r w:rsidRPr="00B01198">
        <w:rPr>
          <w:color w:val="231F20"/>
          <w:spacing w:val="-12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shared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1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ownership. We do this for two action settings related to two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classes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of</w:t>
      </w:r>
      <w:r w:rsidRPr="00B01198">
        <w:rPr>
          <w:color w:val="231F20"/>
          <w:spacing w:val="-16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AI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>dataproducing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stakeholders: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(1)</w:t>
      </w:r>
      <w:r w:rsidRPr="00B01198">
        <w:rPr>
          <w:color w:val="231F20"/>
          <w:spacing w:val="-4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digital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content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pacing w:val="-1"/>
          <w:sz w:val="28"/>
          <w:szCs w:val="28"/>
        </w:rPr>
        <w:t xml:space="preserve">consumers whose </w:t>
      </w:r>
      <w:r w:rsidRPr="00B01198">
        <w:rPr>
          <w:color w:val="231F20"/>
          <w:sz w:val="28"/>
          <w:szCs w:val="28"/>
        </w:rPr>
        <w:t>behavior is profiled by AI to target further</w:t>
      </w:r>
      <w:r w:rsidRPr="00B01198">
        <w:rPr>
          <w:color w:val="231F20"/>
          <w:spacing w:val="-48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content to them, and (2) knowledge workers whose processing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of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data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in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a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knowledgerich</w:t>
      </w:r>
      <w:r w:rsidRPr="00B01198">
        <w:rPr>
          <w:color w:val="231F20"/>
          <w:spacing w:val="-6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task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contributes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to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the</w:t>
      </w:r>
      <w:r w:rsidRPr="00B01198">
        <w:rPr>
          <w:color w:val="231F20"/>
          <w:spacing w:val="-5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development for AI to automate of that task. An example of the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first action setting could be users of a video streaming platform such as YouTube, where profiles of viewing behavior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guide the recommendation of subsequent video content to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users. An example of the second action setting could be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online customer service agents whose text chat interaction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with customers together with customer service system interaction is logged to provide data for automated customer service chatbot. However, in this article, we will focus on the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example of translators engaged in postediting of machine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translation output to improve its qualify, the result of which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is recorded as parallel text used to further train machine</w:t>
      </w:r>
      <w:r w:rsidRPr="00B01198">
        <w:rPr>
          <w:color w:val="231F20"/>
          <w:spacing w:val="1"/>
          <w:sz w:val="28"/>
          <w:szCs w:val="28"/>
        </w:rPr>
        <w:t xml:space="preserve"> </w:t>
      </w:r>
      <w:r w:rsidRPr="00B01198">
        <w:rPr>
          <w:color w:val="231F20"/>
          <w:sz w:val="28"/>
          <w:szCs w:val="28"/>
        </w:rPr>
        <w:t>translation AI, for example, in the form of statistical or neutral machine translation.</w:t>
      </w:r>
    </w:p>
    <w:sectPr w:rsidR="00FA4364" w:rsidRPr="00B01198" w:rsidSect="00B01198">
      <w:headerReference w:type="even" r:id="rId8"/>
      <w:headerReference w:type="default" r:id="rId9"/>
      <w:type w:val="continuous"/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6FB" w:rsidRDefault="002526FB">
      <w:r>
        <w:separator/>
      </w:r>
    </w:p>
  </w:endnote>
  <w:endnote w:type="continuationSeparator" w:id="0">
    <w:p w:rsidR="002526FB" w:rsidRDefault="00252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6FB" w:rsidRDefault="002526FB">
      <w:r>
        <w:separator/>
      </w:r>
    </w:p>
  </w:footnote>
  <w:footnote w:type="continuationSeparator" w:id="0">
    <w:p w:rsidR="002526FB" w:rsidRDefault="002526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364" w:rsidRDefault="002526FB">
    <w:pPr>
      <w:pStyle w:val="BodyText"/>
      <w:spacing w:line="14" w:lineRule="auto"/>
      <w:jc w:val="left"/>
    </w:pPr>
    <w:r>
      <w:pict>
        <v:line id="_x0000_s2054" style="position:absolute;z-index:-15942656;mso-position-horizontal-relative:page;mso-position-vertical-relative:page" from="48pt,53.2pt" to="549pt,53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pt;margin-top:38.5pt;width:16pt;height:13.65pt;z-index:-15942144;mso-position-horizontal-relative:page;mso-position-vertical-relative:page" filled="f" stroked="f">
          <v:textbox inset="0,0,0,0">
            <w:txbxContent>
              <w:p w:rsidR="00FA4364" w:rsidRDefault="006F3B74">
                <w:pPr>
                  <w:pStyle w:val="BodyText"/>
                  <w:spacing w:before="18"/>
                  <w:ind w:left="60"/>
                  <w:jc w:val="left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2018C2">
                  <w:rPr>
                    <w:rFonts w:ascii="Trebuchet MS"/>
                    <w:noProof/>
                    <w:color w:val="231F20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62.85pt;margin-top:38.5pt;width:87.2pt;height:13.65pt;z-index:-15941632;mso-position-horizontal-relative:page;mso-position-vertical-relative:page" filled="f" stroked="f">
          <v:textbox inset="0,0,0,0">
            <w:txbxContent>
              <w:p w:rsidR="00FA4364" w:rsidRDefault="006F3B74">
                <w:pPr>
                  <w:spacing w:before="18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Social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Media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+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Society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364" w:rsidRDefault="002526FB">
    <w:pPr>
      <w:pStyle w:val="BodyText"/>
      <w:spacing w:line="14" w:lineRule="auto"/>
      <w:jc w:val="left"/>
    </w:pPr>
    <w:r>
      <w:pict>
        <v:line id="_x0000_s2051" style="position:absolute;z-index:-15941120;mso-position-horizontal-relative:page;mso-position-vertical-relative:page" from="63pt,53.2pt" to="564pt,53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2pt;margin-top:38.5pt;width:79.25pt;height:13.65pt;z-index:-15940608;mso-position-horizontal-relative:page;mso-position-vertical-relative:page" filled="f" stroked="f">
          <v:textbox inset="0,0,0,0">
            <w:txbxContent>
              <w:p w:rsidR="00FA4364" w:rsidRDefault="006F3B74">
                <w:pPr>
                  <w:spacing w:before="18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Lewis</w:t>
                </w:r>
                <w:r>
                  <w:rPr>
                    <w:rFonts w:ascii="Trebuchet MS"/>
                    <w:i/>
                    <w:color w:val="231F20"/>
                    <w:spacing w:val="8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and</w:t>
                </w:r>
                <w:r>
                  <w:rPr>
                    <w:rFonts w:ascii="Trebuchet MS"/>
                    <w:i/>
                    <w:color w:val="231F20"/>
                    <w:spacing w:val="8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Moorkens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51pt;margin-top:38.5pt;width:16pt;height:13.65pt;z-index:-15940096;mso-position-horizontal-relative:page;mso-position-vertical-relative:page" filled="f" stroked="f">
          <v:textbox inset="0,0,0,0">
            <w:txbxContent>
              <w:p w:rsidR="00FA4364" w:rsidRDefault="006F3B74">
                <w:pPr>
                  <w:pStyle w:val="BodyText"/>
                  <w:spacing w:before="18"/>
                  <w:ind w:left="60"/>
                  <w:jc w:val="left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2018C2">
                  <w:rPr>
                    <w:rFonts w:ascii="Trebuchet MS"/>
                    <w:noProof/>
                    <w:color w:val="231F20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3C1B"/>
    <w:multiLevelType w:val="hybridMultilevel"/>
    <w:tmpl w:val="290E7D6A"/>
    <w:lvl w:ilvl="0" w:tplc="F3ACA6C2">
      <w:numFmt w:val="bullet"/>
      <w:lvlText w:val=""/>
      <w:lvlJc w:val="left"/>
      <w:pPr>
        <w:ind w:left="660" w:hanging="300"/>
      </w:pPr>
      <w:rPr>
        <w:rFonts w:ascii="Symbol" w:eastAsia="Symbol" w:hAnsi="Symbol" w:cs="Symbol" w:hint="default"/>
        <w:color w:val="231F20"/>
        <w:w w:val="100"/>
        <w:sz w:val="20"/>
        <w:szCs w:val="20"/>
        <w:lang w:val="en-US" w:eastAsia="en-US" w:bidi="ar-SA"/>
      </w:rPr>
    </w:lvl>
    <w:lvl w:ilvl="1" w:tplc="07C2D612">
      <w:numFmt w:val="bullet"/>
      <w:lvlText w:val=""/>
      <w:lvlJc w:val="left"/>
      <w:pPr>
        <w:ind w:left="859" w:hanging="300"/>
      </w:pPr>
      <w:rPr>
        <w:rFonts w:ascii="Symbol" w:eastAsia="Symbol" w:hAnsi="Symbol" w:cs="Symbol" w:hint="default"/>
        <w:color w:val="231F20"/>
        <w:w w:val="100"/>
        <w:sz w:val="20"/>
        <w:szCs w:val="20"/>
        <w:lang w:val="en-US" w:eastAsia="en-US" w:bidi="ar-SA"/>
      </w:rPr>
    </w:lvl>
    <w:lvl w:ilvl="2" w:tplc="0B5648AE">
      <w:numFmt w:val="bullet"/>
      <w:lvlText w:val=""/>
      <w:lvlJc w:val="left"/>
      <w:pPr>
        <w:ind w:left="960" w:hanging="300"/>
      </w:pPr>
      <w:rPr>
        <w:rFonts w:ascii="Symbol" w:eastAsia="Symbol" w:hAnsi="Symbol" w:cs="Symbol" w:hint="default"/>
        <w:color w:val="231F20"/>
        <w:w w:val="100"/>
        <w:sz w:val="20"/>
        <w:szCs w:val="20"/>
        <w:lang w:val="en-US" w:eastAsia="en-US" w:bidi="ar-SA"/>
      </w:rPr>
    </w:lvl>
    <w:lvl w:ilvl="3" w:tplc="CB3A0E48">
      <w:numFmt w:val="bullet"/>
      <w:lvlText w:val="•"/>
      <w:lvlJc w:val="left"/>
      <w:pPr>
        <w:ind w:left="802" w:hanging="300"/>
      </w:pPr>
      <w:rPr>
        <w:rFonts w:hint="default"/>
        <w:lang w:val="en-US" w:eastAsia="en-US" w:bidi="ar-SA"/>
      </w:rPr>
    </w:lvl>
    <w:lvl w:ilvl="4" w:tplc="5C8250A4">
      <w:numFmt w:val="bullet"/>
      <w:lvlText w:val="•"/>
      <w:lvlJc w:val="left"/>
      <w:pPr>
        <w:ind w:left="645" w:hanging="300"/>
      </w:pPr>
      <w:rPr>
        <w:rFonts w:hint="default"/>
        <w:lang w:val="en-US" w:eastAsia="en-US" w:bidi="ar-SA"/>
      </w:rPr>
    </w:lvl>
    <w:lvl w:ilvl="5" w:tplc="347CC102">
      <w:numFmt w:val="bullet"/>
      <w:lvlText w:val="•"/>
      <w:lvlJc w:val="left"/>
      <w:pPr>
        <w:ind w:left="487" w:hanging="300"/>
      </w:pPr>
      <w:rPr>
        <w:rFonts w:hint="default"/>
        <w:lang w:val="en-US" w:eastAsia="en-US" w:bidi="ar-SA"/>
      </w:rPr>
    </w:lvl>
    <w:lvl w:ilvl="6" w:tplc="19FEA746">
      <w:numFmt w:val="bullet"/>
      <w:lvlText w:val="•"/>
      <w:lvlJc w:val="left"/>
      <w:pPr>
        <w:ind w:left="330" w:hanging="300"/>
      </w:pPr>
      <w:rPr>
        <w:rFonts w:hint="default"/>
        <w:lang w:val="en-US" w:eastAsia="en-US" w:bidi="ar-SA"/>
      </w:rPr>
    </w:lvl>
    <w:lvl w:ilvl="7" w:tplc="A2EE2FE8">
      <w:numFmt w:val="bullet"/>
      <w:lvlText w:val="•"/>
      <w:lvlJc w:val="left"/>
      <w:pPr>
        <w:ind w:left="172" w:hanging="300"/>
      </w:pPr>
      <w:rPr>
        <w:rFonts w:hint="default"/>
        <w:lang w:val="en-US" w:eastAsia="en-US" w:bidi="ar-SA"/>
      </w:rPr>
    </w:lvl>
    <w:lvl w:ilvl="8" w:tplc="5ACCADBC">
      <w:numFmt w:val="bullet"/>
      <w:lvlText w:val="•"/>
      <w:lvlJc w:val="left"/>
      <w:pPr>
        <w:ind w:left="15" w:hanging="300"/>
      </w:pPr>
      <w:rPr>
        <w:rFonts w:hint="default"/>
        <w:lang w:val="en-US" w:eastAsia="en-US" w:bidi="ar-SA"/>
      </w:rPr>
    </w:lvl>
  </w:abstractNum>
  <w:abstractNum w:abstractNumId="1">
    <w:nsid w:val="7A7D57B6"/>
    <w:multiLevelType w:val="hybridMultilevel"/>
    <w:tmpl w:val="4664BAC0"/>
    <w:lvl w:ilvl="0" w:tplc="08B691EC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18"/>
        <w:szCs w:val="18"/>
        <w:lang w:val="en-US" w:eastAsia="en-US" w:bidi="ar-SA"/>
      </w:rPr>
    </w:lvl>
    <w:lvl w:ilvl="1" w:tplc="A70ADCB4">
      <w:numFmt w:val="bullet"/>
      <w:lvlText w:val="•"/>
      <w:lvlJc w:val="left"/>
      <w:pPr>
        <w:ind w:left="740" w:hanging="360"/>
      </w:pPr>
      <w:rPr>
        <w:rFonts w:hint="default"/>
        <w:lang w:val="en-US" w:eastAsia="en-US" w:bidi="ar-SA"/>
      </w:rPr>
    </w:lvl>
    <w:lvl w:ilvl="2" w:tplc="A9AA83C8"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3" w:tplc="FBD833EE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4" w:tplc="85D6F266">
      <w:numFmt w:val="bullet"/>
      <w:lvlText w:val="•"/>
      <w:lvlJc w:val="left"/>
      <w:pPr>
        <w:ind w:left="2157" w:hanging="360"/>
      </w:pPr>
      <w:rPr>
        <w:rFonts w:hint="default"/>
        <w:lang w:val="en-US" w:eastAsia="en-US" w:bidi="ar-SA"/>
      </w:rPr>
    </w:lvl>
    <w:lvl w:ilvl="5" w:tplc="D1F8D6F2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6" w:tplc="9C9A374E">
      <w:numFmt w:val="bullet"/>
      <w:lvlText w:val="•"/>
      <w:lvlJc w:val="left"/>
      <w:pPr>
        <w:ind w:left="3101" w:hanging="360"/>
      </w:pPr>
      <w:rPr>
        <w:rFonts w:hint="default"/>
        <w:lang w:val="en-US" w:eastAsia="en-US" w:bidi="ar-SA"/>
      </w:rPr>
    </w:lvl>
    <w:lvl w:ilvl="7" w:tplc="211EFA38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8" w:tplc="BB1A7D0E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A4364"/>
    <w:rsid w:val="002018C2"/>
    <w:rsid w:val="002526FB"/>
    <w:rsid w:val="00644A4B"/>
    <w:rsid w:val="006D704F"/>
    <w:rsid w:val="006F3B74"/>
    <w:rsid w:val="006F7511"/>
    <w:rsid w:val="00B01198"/>
    <w:rsid w:val="00D02FB8"/>
    <w:rsid w:val="00EF245A"/>
    <w:rsid w:val="00FA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Trebuchet MS" w:eastAsia="Trebuchet MS" w:hAnsi="Trebuchet MS" w:cs="Trebuchet MS"/>
      <w:i/>
      <w:i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7"/>
      <w:ind w:left="42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60" w:hanging="30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F24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45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Trebuchet MS" w:eastAsia="Trebuchet MS" w:hAnsi="Trebuchet MS" w:cs="Trebuchet MS"/>
      <w:i/>
      <w:i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7"/>
      <w:ind w:left="42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60" w:hanging="30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F24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45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4372</Words>
  <Characters>24927</Characters>
  <Application>Microsoft Office Word</Application>
  <DocSecurity>0</DocSecurity>
  <Lines>207</Lines>
  <Paragraphs>58</Paragraphs>
  <ScaleCrop>false</ScaleCrop>
  <Company/>
  <LinksUpToDate>false</LinksUpToDate>
  <CharactersWithSpaces>29241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Rights-Based Approach to Trustworthy AI in Social Media</dc:title>
  <dc:subject>Social Media + Society 2020.6:2056305120954672</dc:subject>
  <dc:creator>Dave Lewis and Joss Moorkens</dc:creator>
  <cp:keywords>trustworthy AI,data ownership,social media,collective bargaining</cp:keywords>
  <cp:lastModifiedBy>ht</cp:lastModifiedBy>
  <cp:revision>7</cp:revision>
  <dcterms:created xsi:type="dcterms:W3CDTF">2022-05-10T11:40:00Z</dcterms:created>
  <dcterms:modified xsi:type="dcterms:W3CDTF">2022-06-20T05:02:00Z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2022-05-10T00:00:00Z</vt:filetime>
  </property>
</Properties>
</file>