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509" w:rsidRPr="00704C9D" w:rsidRDefault="005A2509" w:rsidP="005A2509">
      <w:pPr>
        <w:rPr>
          <w:sz w:val="36"/>
          <w:szCs w:val="36"/>
        </w:rPr>
      </w:pPr>
      <w:r w:rsidRPr="00704C9D">
        <w:rPr>
          <w:sz w:val="36"/>
          <w:szCs w:val="36"/>
        </w:rPr>
        <w:t>Perspective</w:t>
      </w:r>
    </w:p>
    <w:p w:rsidR="00C6535B" w:rsidRDefault="005A2509" w:rsidP="005A2509">
      <w:pPr>
        <w:rPr>
          <w:sz w:val="36"/>
          <w:szCs w:val="36"/>
        </w:rPr>
      </w:pPr>
      <w:r w:rsidRPr="00704C9D">
        <w:rPr>
          <w:sz w:val="36"/>
          <w:szCs w:val="36"/>
        </w:rPr>
        <w:t>On the Coronavirus (COVID19) Outbreak and the Smart City Network: Universal Data Sharing Standards Coupled with Artificial Intelligence (AI) to Benefit Urban H</w:t>
      </w:r>
      <w:r w:rsidR="00C6535B">
        <w:rPr>
          <w:sz w:val="36"/>
          <w:szCs w:val="36"/>
        </w:rPr>
        <w:t>ealth Monitoring and Management</w:t>
      </w:r>
    </w:p>
    <w:p w:rsidR="005A2509" w:rsidRPr="00704C9D" w:rsidRDefault="005A2509" w:rsidP="005A2509">
      <w:pPr>
        <w:rPr>
          <w:sz w:val="36"/>
          <w:szCs w:val="36"/>
        </w:rPr>
      </w:pPr>
      <w:r w:rsidRPr="00704C9D">
        <w:rPr>
          <w:sz w:val="36"/>
          <w:szCs w:val="36"/>
        </w:rPr>
        <w:t>1     The Port Louis Development Initiative (PLDI), Port Louis 11302, Mauritius</w:t>
      </w:r>
    </w:p>
    <w:p w:rsidR="005A2509" w:rsidRPr="00704C9D" w:rsidRDefault="005A2509" w:rsidP="005A2509">
      <w:pPr>
        <w:rPr>
          <w:sz w:val="36"/>
          <w:szCs w:val="36"/>
        </w:rPr>
      </w:pPr>
      <w:r w:rsidRPr="00704C9D">
        <w:rPr>
          <w:sz w:val="36"/>
          <w:szCs w:val="36"/>
        </w:rPr>
        <w:t>2     School of Architecture &amp; Built Environment, Deakin University</w:t>
      </w:r>
      <w:r w:rsidR="00C6535B">
        <w:rPr>
          <w:sz w:val="36"/>
          <w:szCs w:val="36"/>
        </w:rPr>
        <w:t>, Geelong, VIC 3220, Australia</w:t>
      </w:r>
    </w:p>
    <w:p w:rsidR="005A2509" w:rsidRPr="00704C9D" w:rsidRDefault="005A2509" w:rsidP="005A2509">
      <w:pPr>
        <w:rPr>
          <w:sz w:val="36"/>
          <w:szCs w:val="36"/>
        </w:rPr>
      </w:pPr>
      <w:r w:rsidRPr="00704C9D">
        <w:rPr>
          <w:sz w:val="36"/>
          <w:szCs w:val="36"/>
        </w:rPr>
        <w:t xml:space="preserve">Abstract: As the Coronavirus (COVID19) expands its impact from China, expanding its catchment into surrounding regions and other countries, increased national and international measures are being taken to contain the outbreak. The placing of entire cities in lockdown directly affects urban economies on a multilateral level, including from social and economic standpoints. This is being emphasised as the outbreak gains ground in other countries, leading towards a global health emergency, and as global collaboration is sought in numerous quarters. However, while effective protocols in regard to the sharing of health data is emphasised, urban data, on the other hand, specifically relating to urban health and safe city </w:t>
      </w:r>
      <w:r w:rsidRPr="00704C9D">
        <w:rPr>
          <w:sz w:val="36"/>
          <w:szCs w:val="36"/>
        </w:rPr>
        <w:lastRenderedPageBreak/>
        <w:t>concepts, is still viewed from a nationalist perspective as solely benefiting a nations economy and its economic and political influence. This perspective paper, written one month after detection and during the outbreak, surveys the virus outbreak from an urban standpoint and advances how smart city networks should work towards enhancing standardization protocols for increased data sharing in the event of outbreaks or disasters, leading to better global understanding and management of the same.</w:t>
      </w:r>
    </w:p>
    <w:p w:rsidR="005A2509" w:rsidRPr="00704C9D" w:rsidRDefault="005A2509" w:rsidP="005A2509">
      <w:pPr>
        <w:rPr>
          <w:sz w:val="36"/>
          <w:szCs w:val="36"/>
        </w:rPr>
      </w:pPr>
    </w:p>
    <w:p w:rsidR="005A2509" w:rsidRPr="00704C9D" w:rsidRDefault="005A2509" w:rsidP="005A2509">
      <w:pPr>
        <w:rPr>
          <w:sz w:val="36"/>
          <w:szCs w:val="36"/>
        </w:rPr>
      </w:pPr>
      <w:r w:rsidRPr="00704C9D">
        <w:rPr>
          <w:sz w:val="36"/>
          <w:szCs w:val="36"/>
        </w:rPr>
        <w:t>Keywords: urban health; smart cities; artificial intelligence; Coronavirus; pandemics; future cities; Internet of Things (IoT); COVID19; 2019nCoV</w:t>
      </w:r>
    </w:p>
    <w:p w:rsidR="005A2509" w:rsidRPr="00704C9D" w:rsidRDefault="005A2509" w:rsidP="005A2509">
      <w:pPr>
        <w:rPr>
          <w:sz w:val="36"/>
          <w:szCs w:val="36"/>
        </w:rPr>
      </w:pPr>
    </w:p>
    <w:p w:rsidR="005A2509" w:rsidRPr="00704C9D" w:rsidRDefault="005A2509" w:rsidP="005A2509">
      <w:pPr>
        <w:rPr>
          <w:sz w:val="36"/>
          <w:szCs w:val="36"/>
        </w:rPr>
      </w:pPr>
    </w:p>
    <w:p w:rsidR="005A2509" w:rsidRPr="00704C9D" w:rsidRDefault="005A2509" w:rsidP="005A2509">
      <w:pPr>
        <w:rPr>
          <w:sz w:val="36"/>
          <w:szCs w:val="36"/>
        </w:rPr>
      </w:pPr>
      <w:r w:rsidRPr="00704C9D">
        <w:rPr>
          <w:sz w:val="36"/>
          <w:szCs w:val="36"/>
        </w:rPr>
        <w:t>1.</w:t>
      </w:r>
      <w:r w:rsidRPr="00704C9D">
        <w:rPr>
          <w:sz w:val="36"/>
          <w:szCs w:val="36"/>
        </w:rPr>
        <w:tab/>
        <w:t>Introduction</w:t>
      </w:r>
    </w:p>
    <w:p w:rsidR="005A2509" w:rsidRPr="00704C9D" w:rsidRDefault="005A2509" w:rsidP="005A2509">
      <w:pPr>
        <w:rPr>
          <w:sz w:val="36"/>
          <w:szCs w:val="36"/>
        </w:rPr>
      </w:pPr>
      <w:r w:rsidRPr="00704C9D">
        <w:rPr>
          <w:sz w:val="36"/>
          <w:szCs w:val="36"/>
        </w:rPr>
        <w:t xml:space="preserve">The novel Coronavirus outbreak, (previously known as the 2019nCoV and later renamed COVID19 during the writing of this manuscript) is leading to the closure of entire cities in China, and causing stringent measures to be taken in others. </w:t>
      </w:r>
      <w:r w:rsidRPr="00704C9D">
        <w:rPr>
          <w:sz w:val="36"/>
          <w:szCs w:val="36"/>
        </w:rPr>
        <w:lastRenderedPageBreak/>
        <w:t>While in distant different continents, far from China where the virus was first reported, places are being placed on high alert. In Wuhan, where the virus broke, schools, roads and markets have been shut down [1]. The same is true in Hong Kong, Beijing and Hubei Province amongst surrounding areas, as precautionary measures are being emphasized to ensure that the spread of the virus is minimized, and complete and accurate information on the virus is being obtained [2]. However, the rate of spread of the virus and the uncertainties surrounding the entire situation has led the World Health Organization (WHO) on 30 January 2019 to declare the Coronavirus outbreak a Global Public Health Emergency. WHO determined, however, not to declare the outbreak a Public Health Emergency of International Concern (PHEIC) which is a higher level of declaration. A PHEIC is defined as an extraordinary event which is determined to constitute a public health risk to other States through the international spread of disease and to potentially require a coordinated international response whose scope may</w:t>
      </w:r>
    </w:p>
    <w:p w:rsidR="005A2509" w:rsidRPr="00704C9D" w:rsidRDefault="005A2509" w:rsidP="005A2509">
      <w:pPr>
        <w:rPr>
          <w:sz w:val="36"/>
          <w:szCs w:val="36"/>
        </w:rPr>
      </w:pPr>
    </w:p>
    <w:p w:rsidR="005A2509" w:rsidRPr="00704C9D" w:rsidRDefault="005A2509" w:rsidP="005A2509">
      <w:pPr>
        <w:rPr>
          <w:sz w:val="36"/>
          <w:szCs w:val="36"/>
        </w:rPr>
      </w:pPr>
    </w:p>
    <w:p w:rsidR="005A2509" w:rsidRPr="00704C9D" w:rsidRDefault="005A2509" w:rsidP="005A2509">
      <w:pPr>
        <w:rPr>
          <w:sz w:val="36"/>
          <w:szCs w:val="36"/>
        </w:rPr>
      </w:pPr>
      <w:r w:rsidRPr="00704C9D">
        <w:rPr>
          <w:sz w:val="36"/>
          <w:szCs w:val="36"/>
        </w:rPr>
        <w:lastRenderedPageBreak/>
        <w:t>Healthcare 2020, 8, 46; doi:10.3390/healthcare8010046</w:t>
      </w:r>
      <w:r w:rsidRPr="00704C9D">
        <w:rPr>
          <w:sz w:val="36"/>
          <w:szCs w:val="36"/>
        </w:rPr>
        <w:tab/>
        <w:t>www.mdpi.com/journal/healthcare</w:t>
      </w:r>
    </w:p>
    <w:p w:rsidR="005A2509" w:rsidRPr="00704C9D" w:rsidRDefault="005A2509" w:rsidP="005A2509">
      <w:pPr>
        <w:rPr>
          <w:sz w:val="36"/>
          <w:szCs w:val="36"/>
        </w:rPr>
      </w:pPr>
    </w:p>
    <w:p w:rsidR="005A2509" w:rsidRPr="00704C9D" w:rsidRDefault="005A2509" w:rsidP="005A2509">
      <w:pPr>
        <w:rPr>
          <w:sz w:val="36"/>
          <w:szCs w:val="36"/>
        </w:rPr>
      </w:pPr>
      <w:r w:rsidRPr="00704C9D">
        <w:rPr>
          <w:sz w:val="36"/>
          <w:szCs w:val="36"/>
        </w:rPr>
        <w:t>include: serious, sudden, unusual or unexpected; carries implications for public health beyond the affected States national border; and may require immediate international action [3].</w:t>
      </w:r>
    </w:p>
    <w:p w:rsidR="005A2509" w:rsidRPr="00704C9D" w:rsidRDefault="005A2509" w:rsidP="005A2509">
      <w:pPr>
        <w:rPr>
          <w:sz w:val="36"/>
          <w:szCs w:val="36"/>
        </w:rPr>
      </w:pPr>
      <w:r w:rsidRPr="00704C9D">
        <w:rPr>
          <w:sz w:val="36"/>
          <w:szCs w:val="36"/>
        </w:rPr>
        <w:t>With the world having experienced some notable influenza pandemics in the past, a Global Initiative on Sharing All Influenza Data (GISAID) platform [4] was established and was instrumental in the rapid sharing of information by the Chinese scientists regarding the emergence of the COVID19 virus. Through this platform, scientists from other regions were observed to gain access to information and are, subsequently, able to act in a much faster capacity; like in the case of scientists from the Virus Identification Laboratory based at Doherty Institute, Australia, who managed to grow a similar virus in the laboratory after accessing the data shared by the Chinese scientists [5].</w:t>
      </w:r>
    </w:p>
    <w:p w:rsidR="005A2509" w:rsidRPr="00704C9D" w:rsidRDefault="005A2509" w:rsidP="005A2509">
      <w:pPr>
        <w:rPr>
          <w:sz w:val="36"/>
          <w:szCs w:val="36"/>
        </w:rPr>
      </w:pPr>
      <w:r w:rsidRPr="00704C9D">
        <w:rPr>
          <w:sz w:val="36"/>
          <w:szCs w:val="36"/>
        </w:rPr>
        <w:t xml:space="preserve">Beyond the aspect of pandemic preparedness and response, the case of COVID19 virus and its spread provide a fascinating </w:t>
      </w:r>
      <w:r w:rsidRPr="00704C9D">
        <w:rPr>
          <w:sz w:val="36"/>
          <w:szCs w:val="36"/>
        </w:rPr>
        <w:lastRenderedPageBreak/>
        <w:t xml:space="preserve">case study for the thematics of urban health. Here, as technological tools and laboratories around the world share data and collectively work to devise tools and cures, similar efforts should be considered between smart city professionals on how collaborative strategies could allow for the maximization of public safety on such and similar scenarios. This is valid as smart cities host a rich array of technological products [6,7] that can assist in early detection of outbreaks; either through thermal cameras or Internet of Things (IoT) sensors, and early discussions could render efforts towards better management of similar situations in case of future potential outbreaks, and to improve the health fabric of cities generally. While thermal cameras are not sufficient on their own for the detection of pandemics like the case of the COVID19, the integration of such products with artificial intelligence (AI) can provide added benefits. The fact that initial screenings of temperature is being pursued for the case of the COVID19 at airports and in areas of mass convergence is a testament to its potential in an automated fashion. Kamel Boulos et al. [8] supports that data from various technological products can help enrich health databases, provide more accurate, efficient, comprehensive and realtime information on </w:t>
      </w:r>
      <w:r w:rsidRPr="00704C9D">
        <w:rPr>
          <w:sz w:val="36"/>
          <w:szCs w:val="36"/>
        </w:rPr>
        <w:lastRenderedPageBreak/>
        <w:t>outbreaks and their dispersal, thus aiding in the provision of better urban fabric risk management decisions.</w:t>
      </w:r>
    </w:p>
    <w:p w:rsidR="005A2509" w:rsidRPr="00704C9D" w:rsidRDefault="005A2509" w:rsidP="005A2509">
      <w:pPr>
        <w:rPr>
          <w:sz w:val="36"/>
          <w:szCs w:val="36"/>
        </w:rPr>
      </w:pPr>
      <w:r w:rsidRPr="00704C9D">
        <w:rPr>
          <w:sz w:val="36"/>
          <w:szCs w:val="36"/>
        </w:rPr>
        <w:t xml:space="preserve">The above improvements in the healthcare sector can only be achieved if different smart city products are fashioned to support standardized protocols that would allow for seamless communication between themselves. Weber and Podnar [9] suggest that IoT devices in use should support open protocols, and at the same time, the device provider should ensure that those fashioned uphold data integrity and safety during communication and transmission. Unfortunately, this has not been the case and, as Vermesan and Friess [10] explain, most smart city products use proprietary solutions that are only understood by the service providers. This situation often creates unnecessary fragmentation of information rendering only a partial integrated </w:t>
      </w:r>
      <w:bookmarkStart w:id="0" w:name="_GoBack"/>
      <w:bookmarkEnd w:id="0"/>
      <w:r w:rsidRPr="00704C9D">
        <w:rPr>
          <w:sz w:val="36"/>
          <w:szCs w:val="36"/>
        </w:rPr>
        <w:t>view on the dynamics of the urban realm. With restricted knowledge on emergent trends, urban managers cannot effectively take decisions to contain outbreaks and adequately act without compromising the social and economic integrity of their city. This paper, inspired by the case of the COVID19 virus, explores how urban resilience can be further achieved, and outlines the importance of seeking standardization of communication across and between smart cities.</w:t>
      </w:r>
    </w:p>
    <w:p w:rsidR="005A2509" w:rsidRPr="00704C9D" w:rsidRDefault="005A2509" w:rsidP="005A2509">
      <w:pPr>
        <w:rPr>
          <w:sz w:val="36"/>
          <w:szCs w:val="36"/>
        </w:rPr>
      </w:pPr>
    </w:p>
    <w:p w:rsidR="005A2509" w:rsidRPr="00704C9D" w:rsidRDefault="005A2509" w:rsidP="005A2509">
      <w:pPr>
        <w:rPr>
          <w:sz w:val="36"/>
          <w:szCs w:val="36"/>
        </w:rPr>
      </w:pPr>
      <w:r w:rsidRPr="00704C9D">
        <w:rPr>
          <w:sz w:val="36"/>
          <w:szCs w:val="36"/>
        </w:rPr>
        <w:t>2.</w:t>
      </w:r>
      <w:r w:rsidRPr="00704C9D">
        <w:rPr>
          <w:sz w:val="36"/>
          <w:szCs w:val="36"/>
        </w:rPr>
        <w:tab/>
        <w:t>On the Prospects of Urban Health Data</w:t>
      </w:r>
    </w:p>
    <w:p w:rsidR="005A2509" w:rsidRPr="00704C9D" w:rsidRDefault="005A2509" w:rsidP="005A2509">
      <w:pPr>
        <w:rPr>
          <w:sz w:val="36"/>
          <w:szCs w:val="36"/>
        </w:rPr>
      </w:pPr>
      <w:r w:rsidRPr="00704C9D">
        <w:rPr>
          <w:sz w:val="36"/>
          <w:szCs w:val="36"/>
        </w:rPr>
        <w:t>With the advent of the digital age and the plethora of Internet of Things (IoT) devices it brings, there has been a substantial rise in the amount of data gathered by these devices in different sectors like transport, environment, entertainment, sport and health sectors, amongst others [11]. To put this into perspective, it is believed that by the end of 2020, over 2314 exabytes (1 exabyte = 1 billion gigabytes) of data will be generated globally [12] from the health sector. Stanford Medicine [12] acknowledges that this increase, especially in the medical field, is witnessing a proportional increase due to the increase in sources of data that are not limited to hospital records. Rather, the increase is being underpinned by drawing upon a myriad and increasing number of IoT smart devices, that are projected to exponentially increase the global healthcare market to a value of more than USD $543.3 billion by 2025 [13]. However, while the potential for the data market is understood, such issues like privacy of information, data protection and sharing, and obligatory requirements of healthcare management and monitoring, among others, are critical. Moreover, in the present case of the</w:t>
      </w:r>
    </w:p>
    <w:p w:rsidR="005A2509" w:rsidRPr="00704C9D" w:rsidRDefault="005A2509" w:rsidP="005A2509">
      <w:pPr>
        <w:rPr>
          <w:sz w:val="36"/>
          <w:szCs w:val="36"/>
        </w:rPr>
      </w:pPr>
      <w:r w:rsidRPr="00704C9D">
        <w:rPr>
          <w:sz w:val="36"/>
          <w:szCs w:val="36"/>
        </w:rPr>
        <w:lastRenderedPageBreak/>
        <w:t>Coronavirus outbreak, this ought to be handled with care to avoid jeopardizing efforts already in place to combat the pandemic. On the foremost, since these cut across different countries, which are part of the global community and have their unique laws and regulations concerning issues mentioned above, it is paramount to observe them as per the dictate of their source countrys laws and regulations; hence, underlining the importance of working towards not only the promoting of data through its usage but also the need for standardized and universally agreed protocols.</w:t>
      </w:r>
    </w:p>
    <w:p w:rsidR="005A2509" w:rsidRPr="00704C9D" w:rsidRDefault="005A2509" w:rsidP="005A2509">
      <w:pPr>
        <w:rPr>
          <w:sz w:val="36"/>
          <w:szCs w:val="36"/>
        </w:rPr>
      </w:pPr>
      <w:r w:rsidRPr="00704C9D">
        <w:rPr>
          <w:sz w:val="36"/>
          <w:szCs w:val="36"/>
        </w:rPr>
        <w:t>While the significance of such data in advancing efficiency, productivity and processes in different sectors is being lauded, there are criticisms arising as to the nature of data collection, storage, management and accessibility by only a small group of users. The latter particularly includes select ICT corporations that are also located in specific geographies [6,14</w:t>
      </w:r>
      <w:r w:rsidR="009B2117">
        <w:rPr>
          <w:sz w:val="36"/>
          <w:szCs w:val="36"/>
        </w:rPr>
        <w:t xml:space="preserve"> </w:t>
      </w:r>
      <w:r w:rsidRPr="00704C9D">
        <w:rPr>
          <w:sz w:val="36"/>
          <w:szCs w:val="36"/>
        </w:rPr>
        <w:t xml:space="preserve">17]. These criticisms are justified, as in recent years, big data is seen as the new gold rush of the 21st century and limiting its access means higher economic returns and increased influence and control at various scales to those who control data. These associated benefits with big data are clearly influencing geopolitical standings, in both corporate and conventional governance realms, and there is increased competition </w:t>
      </w:r>
      <w:r w:rsidRPr="00704C9D">
        <w:rPr>
          <w:sz w:val="36"/>
          <w:szCs w:val="36"/>
        </w:rPr>
        <w:lastRenderedPageBreak/>
        <w:t>between powerful economies to ensure that they have the maximum control of big data. As case in point is the amount of push and pull that has arisen from Huaweis 5G internet planned rollout [18]. Though the latter service offers unprecedented opportunities to increase internet speeds, and thereby influence the handling of big data, countries like the U.S. and some European countries that are key proponents and players in global political, economic and health landscapes, are against this rollout, arguing that it is a deceptive way of gathering private data under the guise of espionage. On this, it has been noted that the issue of data control and handling by a few corporations accords with their principles of nationalism, and that these work for their own wellbeing as well as to benefit the territories they are registered in. Therefore, geopolitical issues are expected on the technological front as most large datarich corporations are located in powerful countries that have influence both economically, healthwise and politically [19</w:t>
      </w:r>
      <w:r w:rsidR="009B2117">
        <w:rPr>
          <w:sz w:val="36"/>
          <w:szCs w:val="36"/>
        </w:rPr>
        <w:t xml:space="preserve"> </w:t>
      </w:r>
      <w:r w:rsidRPr="00704C9D">
        <w:rPr>
          <w:sz w:val="36"/>
          <w:szCs w:val="36"/>
        </w:rPr>
        <w:t xml:space="preserve">21]. Such are deemed prized tokens on the international landscape, and it is expected that these economies will continue to work towards their predominant control as much as possible. On the health sector, the same approach is being upheld where critical information and data are not freely shared between economies as that would be seen </w:t>
      </w:r>
      <w:r w:rsidRPr="00704C9D">
        <w:rPr>
          <w:sz w:val="36"/>
          <w:szCs w:val="36"/>
        </w:rPr>
        <w:lastRenderedPageBreak/>
        <w:t>to be benefiting other incompetition economies, whereas different economies would cherish the maximization of benefits from such data collections.</w:t>
      </w:r>
    </w:p>
    <w:p w:rsidR="005A2509" w:rsidRPr="00704C9D" w:rsidRDefault="005A2509" w:rsidP="005A2509">
      <w:pPr>
        <w:rPr>
          <w:sz w:val="36"/>
          <w:szCs w:val="36"/>
        </w:rPr>
      </w:pPr>
    </w:p>
    <w:p w:rsidR="005A2509" w:rsidRPr="00704C9D" w:rsidRDefault="005A2509" w:rsidP="005A2509">
      <w:pPr>
        <w:rPr>
          <w:sz w:val="36"/>
          <w:szCs w:val="36"/>
        </w:rPr>
      </w:pPr>
      <w:r w:rsidRPr="00704C9D">
        <w:rPr>
          <w:sz w:val="36"/>
          <w:szCs w:val="36"/>
        </w:rPr>
        <w:t>3.</w:t>
      </w:r>
      <w:r w:rsidRPr="00704C9D">
        <w:rPr>
          <w:sz w:val="36"/>
          <w:szCs w:val="36"/>
        </w:rPr>
        <w:tab/>
        <w:t>A HighLevel Survey of the Coronavirus (COVID19) Outbreak</w:t>
      </w:r>
    </w:p>
    <w:p w:rsidR="00B07760" w:rsidRPr="00704C9D" w:rsidRDefault="005A2509" w:rsidP="00B07760">
      <w:pPr>
        <w:rPr>
          <w:sz w:val="36"/>
          <w:szCs w:val="36"/>
        </w:rPr>
      </w:pPr>
      <w:r w:rsidRPr="00704C9D">
        <w:rPr>
          <w:sz w:val="36"/>
          <w:szCs w:val="36"/>
        </w:rPr>
        <w:t>In addition to the obvious deeprooted social issues related to nationalism, other challenges include the increasing movement of people globally that is being enhanced by reduced costs and higher speed. In particular, these challenges are more pronounced when it comes to public health. This is because most of the healthrelated data collected not only can compromise local nations, but also captures those of travelers. In such cases, in a bid to improve the health status of a nation, it becomes paramount to factor in data from other regions necessitating unhindered sharing of this data.</w:t>
      </w:r>
    </w:p>
    <w:p w:rsidR="00EB2D2A" w:rsidRPr="00704C9D" w:rsidRDefault="00EB2D2A" w:rsidP="005A2509">
      <w:pPr>
        <w:rPr>
          <w:sz w:val="36"/>
          <w:szCs w:val="36"/>
        </w:rPr>
      </w:pPr>
    </w:p>
    <w:sectPr w:rsidR="00EB2D2A" w:rsidRPr="00704C9D"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11812"/>
    <w:rsid w:val="0004284A"/>
    <w:rsid w:val="00061937"/>
    <w:rsid w:val="00063CF2"/>
    <w:rsid w:val="000717EA"/>
    <w:rsid w:val="00081B85"/>
    <w:rsid w:val="000B6387"/>
    <w:rsid w:val="000D3F95"/>
    <w:rsid w:val="000E6302"/>
    <w:rsid w:val="000E7BEE"/>
    <w:rsid w:val="00115983"/>
    <w:rsid w:val="001233F3"/>
    <w:rsid w:val="00150D28"/>
    <w:rsid w:val="00164CD8"/>
    <w:rsid w:val="00180BD7"/>
    <w:rsid w:val="001D34C3"/>
    <w:rsid w:val="001F6D68"/>
    <w:rsid w:val="0023172E"/>
    <w:rsid w:val="00294890"/>
    <w:rsid w:val="002C0015"/>
    <w:rsid w:val="002C1F95"/>
    <w:rsid w:val="002F4B27"/>
    <w:rsid w:val="00317C8A"/>
    <w:rsid w:val="00327A3F"/>
    <w:rsid w:val="00383715"/>
    <w:rsid w:val="0038720C"/>
    <w:rsid w:val="003B1EEF"/>
    <w:rsid w:val="003F143F"/>
    <w:rsid w:val="003F4BDE"/>
    <w:rsid w:val="00403489"/>
    <w:rsid w:val="00424858"/>
    <w:rsid w:val="004348CF"/>
    <w:rsid w:val="00450F8F"/>
    <w:rsid w:val="004750DA"/>
    <w:rsid w:val="0048396E"/>
    <w:rsid w:val="004C4C1E"/>
    <w:rsid w:val="004E7BD8"/>
    <w:rsid w:val="005209DF"/>
    <w:rsid w:val="0053571C"/>
    <w:rsid w:val="00583565"/>
    <w:rsid w:val="005A2509"/>
    <w:rsid w:val="005A5344"/>
    <w:rsid w:val="005B6290"/>
    <w:rsid w:val="005F4641"/>
    <w:rsid w:val="005F6869"/>
    <w:rsid w:val="006260E0"/>
    <w:rsid w:val="00664A84"/>
    <w:rsid w:val="00685B3C"/>
    <w:rsid w:val="006B704E"/>
    <w:rsid w:val="006E5F1C"/>
    <w:rsid w:val="006F1419"/>
    <w:rsid w:val="007049AB"/>
    <w:rsid w:val="00704C9D"/>
    <w:rsid w:val="00714679"/>
    <w:rsid w:val="007A25AE"/>
    <w:rsid w:val="007B3204"/>
    <w:rsid w:val="007C04B3"/>
    <w:rsid w:val="007D2171"/>
    <w:rsid w:val="008063BA"/>
    <w:rsid w:val="00814A92"/>
    <w:rsid w:val="008339FB"/>
    <w:rsid w:val="00845D66"/>
    <w:rsid w:val="00862C92"/>
    <w:rsid w:val="00880FC6"/>
    <w:rsid w:val="008916FE"/>
    <w:rsid w:val="008A65F9"/>
    <w:rsid w:val="008C3002"/>
    <w:rsid w:val="009022EA"/>
    <w:rsid w:val="0093663D"/>
    <w:rsid w:val="0094523D"/>
    <w:rsid w:val="00984317"/>
    <w:rsid w:val="009A067C"/>
    <w:rsid w:val="009B2117"/>
    <w:rsid w:val="009E1B3D"/>
    <w:rsid w:val="009E7729"/>
    <w:rsid w:val="00A00D2A"/>
    <w:rsid w:val="00A26FA6"/>
    <w:rsid w:val="00A27028"/>
    <w:rsid w:val="00A55C72"/>
    <w:rsid w:val="00A61CB1"/>
    <w:rsid w:val="00A72CF5"/>
    <w:rsid w:val="00A73EC4"/>
    <w:rsid w:val="00A97738"/>
    <w:rsid w:val="00AA6282"/>
    <w:rsid w:val="00AB14CF"/>
    <w:rsid w:val="00AC112A"/>
    <w:rsid w:val="00AD1295"/>
    <w:rsid w:val="00AE648A"/>
    <w:rsid w:val="00AF0F95"/>
    <w:rsid w:val="00B01422"/>
    <w:rsid w:val="00B07760"/>
    <w:rsid w:val="00B37B47"/>
    <w:rsid w:val="00B71871"/>
    <w:rsid w:val="00B84320"/>
    <w:rsid w:val="00B974A7"/>
    <w:rsid w:val="00BB365C"/>
    <w:rsid w:val="00BE7D32"/>
    <w:rsid w:val="00BF70D0"/>
    <w:rsid w:val="00C02D27"/>
    <w:rsid w:val="00C07C76"/>
    <w:rsid w:val="00C15928"/>
    <w:rsid w:val="00C40E0A"/>
    <w:rsid w:val="00C421FB"/>
    <w:rsid w:val="00C508B3"/>
    <w:rsid w:val="00C5515A"/>
    <w:rsid w:val="00C6535B"/>
    <w:rsid w:val="00C85F6E"/>
    <w:rsid w:val="00CD2134"/>
    <w:rsid w:val="00CD37DA"/>
    <w:rsid w:val="00CD4871"/>
    <w:rsid w:val="00D52498"/>
    <w:rsid w:val="00D72332"/>
    <w:rsid w:val="00D748D0"/>
    <w:rsid w:val="00D84F9F"/>
    <w:rsid w:val="00D85C87"/>
    <w:rsid w:val="00D87CCA"/>
    <w:rsid w:val="00DA4E12"/>
    <w:rsid w:val="00DB3CBC"/>
    <w:rsid w:val="00E064CB"/>
    <w:rsid w:val="00E16376"/>
    <w:rsid w:val="00E63C39"/>
    <w:rsid w:val="00E679C1"/>
    <w:rsid w:val="00E74A35"/>
    <w:rsid w:val="00E902FF"/>
    <w:rsid w:val="00E91573"/>
    <w:rsid w:val="00EB2D2A"/>
    <w:rsid w:val="00EC439A"/>
    <w:rsid w:val="00F06EFC"/>
    <w:rsid w:val="00F10BE5"/>
    <w:rsid w:val="00F14BB3"/>
    <w:rsid w:val="00F171A0"/>
    <w:rsid w:val="00F41465"/>
    <w:rsid w:val="00F42685"/>
    <w:rsid w:val="00F731FD"/>
    <w:rsid w:val="00F7578A"/>
    <w:rsid w:val="00F75C11"/>
    <w:rsid w:val="00FA277F"/>
    <w:rsid w:val="00FA6BEC"/>
    <w:rsid w:val="00FB67BB"/>
    <w:rsid w:val="00FD0A7B"/>
    <w:rsid w:val="00FD0D3D"/>
    <w:rsid w:val="00FD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916D"/>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1733</Words>
  <Characters>9882</Characters>
  <Application>Microsoft Office Word</Application>
  <DocSecurity>0</DocSecurity>
  <Lines>82</Lines>
  <Paragraphs>23</Paragraphs>
  <ScaleCrop>false</ScaleCrop>
  <Company>Microsoft</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141</cp:revision>
  <dcterms:created xsi:type="dcterms:W3CDTF">2022-06-20T14:34:00Z</dcterms:created>
  <dcterms:modified xsi:type="dcterms:W3CDTF">2022-06-21T06:15:00Z</dcterms:modified>
</cp:coreProperties>
</file>