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8D" w:rsidRPr="00B31544" w:rsidRDefault="007E3E8D" w:rsidP="00B31544">
      <w:pPr>
        <w:pStyle w:val="BodyText"/>
        <w:spacing w:before="1"/>
        <w:rPr>
          <w:rFonts w:ascii="Trebuchet MS"/>
          <w:sz w:val="26"/>
          <w:szCs w:val="26"/>
        </w:rPr>
      </w:pPr>
    </w:p>
    <w:p w:rsidR="007E3E8D" w:rsidRPr="00B31544" w:rsidRDefault="00250522" w:rsidP="00B31544">
      <w:pPr>
        <w:pStyle w:val="Heading3"/>
        <w:ind w:left="0"/>
        <w:rPr>
          <w:sz w:val="26"/>
          <w:szCs w:val="26"/>
        </w:rPr>
      </w:pPr>
      <w:r w:rsidRPr="00B31544">
        <w:rPr>
          <w:color w:val="231F20"/>
          <w:w w:val="105"/>
          <w:sz w:val="26"/>
          <w:szCs w:val="26"/>
        </w:rPr>
        <w:t>Abstract</w:t>
      </w:r>
    </w:p>
    <w:p w:rsidR="007E3E8D" w:rsidRPr="00B31544" w:rsidRDefault="00250522" w:rsidP="00B31544">
      <w:pPr>
        <w:pStyle w:val="BodyText"/>
        <w:spacing w:before="8" w:line="247" w:lineRule="auto"/>
        <w:jc w:val="both"/>
        <w:rPr>
          <w:rFonts w:ascii="Trebuchet MS"/>
          <w:sz w:val="26"/>
          <w:szCs w:val="26"/>
        </w:rPr>
      </w:pPr>
      <w:r w:rsidRPr="00B31544">
        <w:rPr>
          <w:rFonts w:ascii="Trebuchet MS"/>
          <w:color w:val="231F20"/>
          <w:w w:val="90"/>
          <w:sz w:val="26"/>
          <w:szCs w:val="26"/>
        </w:rPr>
        <w:t>As a result of the COVID19 pandemic, many school districts have moved from brickandmortar instruction to remote</w:t>
      </w:r>
      <w:r w:rsidRPr="00B31544">
        <w:rPr>
          <w:rFonts w:ascii="Trebuchet MS"/>
          <w:color w:val="231F20"/>
          <w:spacing w:val="1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instruction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with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little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planning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time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and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limited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resources.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Rural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localities,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already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facing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barriers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and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hardships,</w:t>
      </w:r>
      <w:r w:rsidRPr="00B31544">
        <w:rPr>
          <w:rFonts w:ascii="Trebuchet MS"/>
          <w:color w:val="231F20"/>
          <w:spacing w:val="19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attempted</w:t>
      </w:r>
      <w:r w:rsidRPr="00B31544">
        <w:rPr>
          <w:rFonts w:ascii="Trebuchet MS"/>
          <w:color w:val="231F20"/>
          <w:spacing w:val="-48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spacing w:val="-1"/>
          <w:w w:val="90"/>
          <w:sz w:val="26"/>
          <w:szCs w:val="26"/>
        </w:rPr>
        <w:t>to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spacing w:val="-1"/>
          <w:w w:val="90"/>
          <w:sz w:val="26"/>
          <w:szCs w:val="26"/>
        </w:rPr>
        <w:t>provide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spacing w:val="-1"/>
          <w:w w:val="90"/>
          <w:sz w:val="26"/>
          <w:szCs w:val="26"/>
        </w:rPr>
        <w:t>special</w:t>
      </w:r>
      <w:r w:rsidRPr="00B31544">
        <w:rPr>
          <w:rFonts w:ascii="Trebuchet MS"/>
          <w:color w:val="231F20"/>
          <w:spacing w:val="-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spacing w:val="-1"/>
          <w:w w:val="90"/>
          <w:sz w:val="26"/>
          <w:szCs w:val="26"/>
        </w:rPr>
        <w:t>education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and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related</w:t>
      </w:r>
      <w:r w:rsidRPr="00B31544">
        <w:rPr>
          <w:rFonts w:ascii="Trebuchet MS"/>
          <w:color w:val="231F20"/>
          <w:spacing w:val="-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services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in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accordance</w:t>
      </w:r>
      <w:r w:rsidRPr="00B31544">
        <w:rPr>
          <w:rFonts w:ascii="Trebuchet MS"/>
          <w:color w:val="231F20"/>
          <w:spacing w:val="-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with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rapidly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changing</w:t>
      </w:r>
      <w:r w:rsidRPr="00B31544">
        <w:rPr>
          <w:rFonts w:ascii="Trebuchet MS"/>
          <w:color w:val="231F20"/>
          <w:spacing w:val="-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state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and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federal</w:t>
      </w:r>
      <w:r w:rsidRPr="00B31544">
        <w:rPr>
          <w:rFonts w:ascii="Trebuchet MS"/>
          <w:color w:val="231F20"/>
          <w:spacing w:val="-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guidelines.</w:t>
      </w:r>
      <w:r w:rsidRPr="00B31544">
        <w:rPr>
          <w:rFonts w:ascii="Trebuchet MS"/>
          <w:color w:val="231F20"/>
          <w:spacing w:val="-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Despite</w:t>
      </w:r>
      <w:r w:rsidRPr="00B31544">
        <w:rPr>
          <w:rFonts w:ascii="Trebuchet MS"/>
          <w:color w:val="231F20"/>
          <w:spacing w:val="-52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85"/>
          <w:sz w:val="26"/>
          <w:szCs w:val="26"/>
        </w:rPr>
        <w:t>funding difficulties and challenges with serving students eligible for special education during a pandemic, there are districts</w:t>
      </w:r>
      <w:r w:rsidRPr="00B31544">
        <w:rPr>
          <w:rFonts w:ascii="Trebuchet MS"/>
          <w:color w:val="231F20"/>
          <w:spacing w:val="1"/>
          <w:w w:val="8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that leveraged the strengths of rural communities to meet student and family needs. Commerce Independent School</w:t>
      </w:r>
      <w:r w:rsidRPr="00B31544">
        <w:rPr>
          <w:rFonts w:ascii="Trebuchet MS"/>
          <w:color w:val="231F20"/>
          <w:spacing w:val="1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District</w:t>
      </w:r>
      <w:r w:rsidRPr="00B31544">
        <w:rPr>
          <w:rFonts w:ascii="Trebuchet MS"/>
          <w:color w:val="231F20"/>
          <w:spacing w:val="-9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is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one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exemplar.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The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purpose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of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this</w:t>
      </w:r>
      <w:r w:rsidRPr="00B31544">
        <w:rPr>
          <w:rFonts w:ascii="Trebuchet MS"/>
          <w:color w:val="231F20"/>
          <w:spacing w:val="-9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article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is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to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highlight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successes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and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lessons</w:t>
      </w:r>
      <w:r w:rsidRPr="00B31544">
        <w:rPr>
          <w:rFonts w:ascii="Trebuchet MS"/>
          <w:color w:val="231F20"/>
          <w:spacing w:val="-9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learned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to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offer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guidance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to</w:t>
      </w:r>
      <w:r w:rsidRPr="00B31544">
        <w:rPr>
          <w:rFonts w:ascii="Trebuchet MS"/>
          <w:color w:val="231F20"/>
          <w:spacing w:val="-55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districts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as</w:t>
      </w:r>
      <w:r w:rsidRPr="00B31544">
        <w:rPr>
          <w:rFonts w:ascii="Trebuchet MS"/>
          <w:color w:val="231F20"/>
          <w:spacing w:val="-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we</w:t>
      </w:r>
      <w:r w:rsidRPr="00B31544">
        <w:rPr>
          <w:rFonts w:ascii="Trebuchet MS"/>
          <w:color w:val="231F20"/>
          <w:spacing w:val="-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continue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to</w:t>
      </w:r>
      <w:r w:rsidRPr="00B31544">
        <w:rPr>
          <w:rFonts w:ascii="Trebuchet MS"/>
          <w:color w:val="231F20"/>
          <w:spacing w:val="-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navigate</w:t>
      </w:r>
      <w:r w:rsidRPr="00B31544">
        <w:rPr>
          <w:rFonts w:ascii="Trebuchet MS"/>
          <w:color w:val="231F20"/>
          <w:spacing w:val="-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challenges</w:t>
      </w:r>
      <w:r w:rsidRPr="00B31544">
        <w:rPr>
          <w:rFonts w:ascii="Trebuchet MS"/>
          <w:color w:val="231F20"/>
          <w:spacing w:val="-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associated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with</w:t>
      </w:r>
      <w:r w:rsidRPr="00B31544">
        <w:rPr>
          <w:rFonts w:ascii="Trebuchet MS"/>
          <w:color w:val="231F20"/>
          <w:spacing w:val="-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the</w:t>
      </w:r>
      <w:r w:rsidRPr="00B31544">
        <w:rPr>
          <w:rFonts w:ascii="Trebuchet MS"/>
          <w:color w:val="231F20"/>
          <w:spacing w:val="-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COVID19</w:t>
      </w:r>
      <w:r w:rsidRPr="00B31544">
        <w:rPr>
          <w:rFonts w:ascii="Trebuchet MS"/>
          <w:color w:val="231F20"/>
          <w:spacing w:val="-8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pandemic.</w:t>
      </w:r>
    </w:p>
    <w:p w:rsidR="007E3E8D" w:rsidRPr="00B31544" w:rsidRDefault="007E3E8D" w:rsidP="00B31544">
      <w:pPr>
        <w:pStyle w:val="BodyText"/>
        <w:spacing w:before="8"/>
        <w:rPr>
          <w:rFonts w:ascii="Trebuchet MS"/>
          <w:sz w:val="26"/>
          <w:szCs w:val="26"/>
        </w:rPr>
      </w:pPr>
      <w:bookmarkStart w:id="0" w:name="_GoBack"/>
      <w:bookmarkEnd w:id="0"/>
    </w:p>
    <w:p w:rsidR="007E3E8D" w:rsidRPr="00B31544" w:rsidRDefault="00250522" w:rsidP="00B31544">
      <w:pPr>
        <w:pStyle w:val="Heading3"/>
        <w:spacing w:before="1"/>
        <w:ind w:left="0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Keywords</w:t>
      </w:r>
    </w:p>
    <w:p w:rsidR="007E3E8D" w:rsidRPr="00B31544" w:rsidRDefault="00250522" w:rsidP="00B31544">
      <w:pPr>
        <w:pStyle w:val="BodyText"/>
        <w:spacing w:before="7"/>
        <w:rPr>
          <w:rFonts w:ascii="Trebuchet MS"/>
          <w:sz w:val="26"/>
          <w:szCs w:val="26"/>
        </w:rPr>
      </w:pPr>
      <w:r w:rsidRPr="00B31544">
        <w:rPr>
          <w:rFonts w:ascii="Trebuchet MS"/>
          <w:color w:val="231F20"/>
          <w:w w:val="90"/>
          <w:sz w:val="26"/>
          <w:szCs w:val="26"/>
        </w:rPr>
        <w:t>COVID19,</w:t>
      </w:r>
      <w:r w:rsidRPr="00B31544">
        <w:rPr>
          <w:rFonts w:ascii="Trebuchet MS"/>
          <w:color w:val="231F20"/>
          <w:spacing w:val="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remote</w:t>
      </w:r>
      <w:r w:rsidRPr="00B31544">
        <w:rPr>
          <w:rFonts w:ascii="Trebuchet MS"/>
          <w:color w:val="231F20"/>
          <w:spacing w:val="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education,</w:t>
      </w:r>
      <w:r w:rsidRPr="00B31544">
        <w:rPr>
          <w:rFonts w:ascii="Trebuchet MS"/>
          <w:color w:val="231F20"/>
          <w:spacing w:val="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rural</w:t>
      </w:r>
      <w:r w:rsidRPr="00B31544">
        <w:rPr>
          <w:rFonts w:ascii="Trebuchet MS"/>
          <w:color w:val="231F20"/>
          <w:spacing w:val="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special</w:t>
      </w:r>
      <w:r w:rsidRPr="00B31544">
        <w:rPr>
          <w:rFonts w:ascii="Trebuchet MS"/>
          <w:color w:val="231F20"/>
          <w:spacing w:val="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education,</w:t>
      </w:r>
      <w:r w:rsidRPr="00B31544">
        <w:rPr>
          <w:rFonts w:ascii="Trebuchet MS"/>
          <w:color w:val="231F20"/>
          <w:spacing w:val="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online</w:t>
      </w:r>
      <w:r w:rsidRPr="00B31544">
        <w:rPr>
          <w:rFonts w:ascii="Trebuchet MS"/>
          <w:color w:val="231F20"/>
          <w:spacing w:val="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education</w:t>
      </w:r>
    </w:p>
    <w:p w:rsidR="007E3E8D" w:rsidRPr="00B31544" w:rsidRDefault="007E3E8D" w:rsidP="00B31544">
      <w:pPr>
        <w:pStyle w:val="BodyText"/>
        <w:spacing w:before="6"/>
        <w:rPr>
          <w:rFonts w:ascii="Trebuchet MS"/>
          <w:sz w:val="26"/>
          <w:szCs w:val="26"/>
        </w:rPr>
      </w:pPr>
    </w:p>
    <w:p w:rsidR="007E3E8D" w:rsidRPr="00B31544" w:rsidRDefault="00250522" w:rsidP="00B31544">
      <w:pPr>
        <w:pStyle w:val="BodyText"/>
        <w:spacing w:before="92" w:line="249" w:lineRule="auto"/>
        <w:jc w:val="both"/>
        <w:rPr>
          <w:sz w:val="26"/>
          <w:szCs w:val="26"/>
        </w:rPr>
      </w:pPr>
      <w:r w:rsidRPr="00B31544">
        <w:rPr>
          <w:color w:val="231F20"/>
          <w:spacing w:val="-2"/>
          <w:sz w:val="26"/>
          <w:szCs w:val="26"/>
        </w:rPr>
        <w:t>In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1918,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influenza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created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a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global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pandemic,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taking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lives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 millions of people. Nearly every person knew a victim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(Morens &amp; Taubenberger, 2018; Viboud &amp; Lessler, 2018).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However, out of the 1918 pandemic, numerous improve</w:t>
      </w:r>
      <w:r w:rsidRPr="00B31544">
        <w:rPr>
          <w:color w:val="231F20"/>
          <w:spacing w:val="-2"/>
          <w:sz w:val="26"/>
          <w:szCs w:val="26"/>
        </w:rPr>
        <w:t>ments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to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public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health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and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safety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were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made.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We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learned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importance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handwashing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and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sanitation,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merits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isolation to avoid spreading the virus, and the significance 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educating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public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about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virus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decelerate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spread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pandemic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(Martini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et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al.,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2019).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Until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pandemic this year, it would have been difficult to imagine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such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dire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circumstances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in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proofErr w:type="gramStart"/>
      <w:r w:rsidRPr="00B31544">
        <w:rPr>
          <w:color w:val="231F20"/>
          <w:spacing w:val="-2"/>
          <w:sz w:val="26"/>
          <w:szCs w:val="26"/>
        </w:rPr>
        <w:t>todays</w:t>
      </w:r>
      <w:proofErr w:type="gramEnd"/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mobile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economy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(Morens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 Taubenberger, 2018). Over 100 years later, much of 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knowledge about pandemic spread that we gained in 1918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was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useful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during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pandemic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2020.</w:t>
      </w:r>
    </w:p>
    <w:p w:rsidR="007E3E8D" w:rsidRPr="00B31544" w:rsidRDefault="00250522" w:rsidP="00B31544">
      <w:pPr>
        <w:pStyle w:val="BodyText"/>
        <w:spacing w:before="12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many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transition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from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facetoface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instruction to remote learning during the COVID19 pandemic was not their finest hour, particularly for underresourced,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underserved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schools.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Gross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Opalka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(2020)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surveyed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nationwide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sample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477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school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systems.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 those surveyed, a mere 27% of rural schools reported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expectations of teachers to provide instruction to students,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compared with more than 50% of urban schools. Prior 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COVID19,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Showalter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al.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(2019)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completed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evaluation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state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United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States.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Findings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indicate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that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although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overall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National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Assessment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Educational Progress (NAEP) performance is on par 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2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national</w:t>
      </w:r>
      <w:r w:rsidRPr="00B31544">
        <w:rPr>
          <w:color w:val="231F20"/>
          <w:spacing w:val="2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average,</w:t>
      </w:r>
      <w:r w:rsidRPr="00B31544">
        <w:rPr>
          <w:color w:val="231F20"/>
          <w:spacing w:val="2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2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schools</w:t>
      </w:r>
      <w:r w:rsidRPr="00B31544">
        <w:rPr>
          <w:color w:val="231F20"/>
          <w:spacing w:val="2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2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impoverished</w:t>
      </w:r>
      <w:r w:rsidRPr="00B31544">
        <w:rPr>
          <w:color w:val="231F20"/>
          <w:spacing w:val="2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areas</w:t>
      </w:r>
      <w:r w:rsidR="00B31544" w:rsidRPr="00B31544">
        <w:rPr>
          <w:sz w:val="26"/>
          <w:szCs w:val="26"/>
        </w:rPr>
        <w:t xml:space="preserve"> </w:t>
      </w:r>
      <w:r w:rsidRPr="00B31544">
        <w:rPr>
          <w:color w:val="231F20"/>
          <w:spacing w:val="-3"/>
          <w:sz w:val="26"/>
          <w:szCs w:val="26"/>
        </w:rPr>
        <w:t>score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pacing w:val="-3"/>
          <w:sz w:val="26"/>
          <w:szCs w:val="26"/>
        </w:rPr>
        <w:t>significantly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pacing w:val="-3"/>
          <w:sz w:val="26"/>
          <w:szCs w:val="26"/>
        </w:rPr>
        <w:t>lower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pacing w:val="-3"/>
          <w:sz w:val="26"/>
          <w:szCs w:val="26"/>
        </w:rPr>
        <w:t>than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their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more</w:t>
      </w:r>
      <w:r w:rsidRPr="00B31544">
        <w:rPr>
          <w:color w:val="231F20"/>
          <w:spacing w:val="-18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adequately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resourced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peers.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Texas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currently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working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improve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</w:t>
      </w:r>
      <w:r w:rsidRPr="00B31544">
        <w:rPr>
          <w:color w:val="231F20"/>
          <w:spacing w:val="-1"/>
          <w:sz w:val="26"/>
          <w:szCs w:val="26"/>
        </w:rPr>
        <w:t>tion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identification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procedures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provided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through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corrective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action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plan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(CAP)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initiated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U.S.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Department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(Texas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Agency,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2019).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Despite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funding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difficulties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challenges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serving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eligible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during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pandemic,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there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are districts that </w:t>
      </w:r>
      <w:r w:rsidRPr="00B31544">
        <w:rPr>
          <w:color w:val="231F20"/>
          <w:sz w:val="26"/>
          <w:szCs w:val="26"/>
        </w:rPr>
        <w:lastRenderedPageBreak/>
        <w:t>leveraged the strengths of rural communi</w:t>
      </w:r>
      <w:r w:rsidRPr="00B31544">
        <w:rPr>
          <w:color w:val="231F20"/>
          <w:spacing w:val="-2"/>
          <w:sz w:val="26"/>
          <w:szCs w:val="26"/>
        </w:rPr>
        <w:t>ties</w:t>
      </w:r>
      <w:r w:rsidRPr="00B31544">
        <w:rPr>
          <w:color w:val="231F20"/>
          <w:spacing w:val="-25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to</w:t>
      </w:r>
      <w:r w:rsidRPr="00B31544">
        <w:rPr>
          <w:color w:val="231F20"/>
          <w:spacing w:val="-25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meet</w:t>
      </w:r>
      <w:r w:rsidRPr="00B31544">
        <w:rPr>
          <w:color w:val="231F20"/>
          <w:spacing w:val="-2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student</w:t>
      </w:r>
      <w:r w:rsidRPr="00B31544">
        <w:rPr>
          <w:color w:val="231F20"/>
          <w:spacing w:val="-2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and</w:t>
      </w:r>
      <w:r w:rsidRPr="00B31544">
        <w:rPr>
          <w:color w:val="231F20"/>
          <w:spacing w:val="-2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family</w:t>
      </w:r>
      <w:r w:rsidRPr="00B31544">
        <w:rPr>
          <w:color w:val="231F20"/>
          <w:spacing w:val="-2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needs.</w:t>
      </w:r>
      <w:r w:rsidRPr="00B31544">
        <w:rPr>
          <w:color w:val="231F20"/>
          <w:spacing w:val="-2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Commerce</w:t>
      </w:r>
      <w:r w:rsidRPr="00B31544">
        <w:rPr>
          <w:color w:val="231F20"/>
          <w:spacing w:val="-2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Independent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School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District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one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exemplar.</w:t>
      </w:r>
      <w:r w:rsidRPr="00B31544">
        <w:rPr>
          <w:color w:val="231F20"/>
          <w:spacing w:val="-1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purpose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this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article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highlight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successes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lessons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learned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offer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guidance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districts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continue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navigate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challenges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associated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pandemic.</w:t>
      </w:r>
      <w:r w:rsidR="00B31544" w:rsidRPr="00B31544">
        <w:rPr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includes</w:t>
      </w:r>
      <w:proofErr w:type="gramEnd"/>
      <w:r w:rsidRPr="00B31544">
        <w:rPr>
          <w:color w:val="231F20"/>
          <w:sz w:val="26"/>
          <w:szCs w:val="26"/>
        </w:rPr>
        <w:t xml:space="preserve"> eight other neighboring districts. Tri County SSA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has provided leadership and special education supports 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districts in Delta, Hopkins, and Hunt counties since 1975.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According to their website </w:t>
      </w:r>
      <w:hyperlink r:id="rId8">
        <w:r w:rsidRPr="00B31544">
          <w:rPr>
            <w:color w:val="231F20"/>
            <w:sz w:val="26"/>
            <w:szCs w:val="26"/>
          </w:rPr>
          <w:t>(http://www.commerceisd.org/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9">
        <w:r w:rsidRPr="00B31544">
          <w:rPr>
            <w:color w:val="231F20"/>
            <w:spacing w:val="-1"/>
            <w:sz w:val="26"/>
            <w:szCs w:val="26"/>
          </w:rPr>
          <w:t>page/Tri_County),</w:t>
        </w:r>
        <w:r w:rsidRPr="00B31544">
          <w:rPr>
            <w:color w:val="231F20"/>
            <w:spacing w:val="-15"/>
            <w:sz w:val="26"/>
            <w:szCs w:val="26"/>
          </w:rPr>
          <w:t xml:space="preserve"> </w:t>
        </w:r>
      </w:hyperlink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1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mission</w:t>
      </w:r>
      <w:r w:rsidRPr="00B31544">
        <w:rPr>
          <w:color w:val="231F20"/>
          <w:spacing w:val="-1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1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1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cooperative</w:t>
      </w:r>
      <w:r w:rsidRPr="00B31544">
        <w:rPr>
          <w:color w:val="231F20"/>
          <w:spacing w:val="-1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is</w:t>
      </w:r>
      <w:r w:rsidRPr="00B31544">
        <w:rPr>
          <w:color w:val="231F20"/>
          <w:spacing w:val="-1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to</w:t>
      </w:r>
      <w:r w:rsidRPr="00B31544">
        <w:rPr>
          <w:color w:val="231F20"/>
          <w:spacing w:val="-1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assist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district educators and administrators in providing a quality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appropriate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 with special needs to help each student successfully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reach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their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full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potential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(p.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1).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Under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leadership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Director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Special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Education,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SSA</w:t>
      </w:r>
      <w:r w:rsidRPr="00B31544">
        <w:rPr>
          <w:color w:val="231F20"/>
          <w:spacing w:val="-1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provides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assessment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related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area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districts.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These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services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include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speech and language therapy, occupational therapy,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counseling.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Other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related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are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provided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by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contract.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 has a dedicated centerbased program for students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emotional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behavioral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disabilities.</w:t>
      </w:r>
    </w:p>
    <w:p w:rsidR="007E3E8D" w:rsidRPr="00B31544" w:rsidRDefault="00250522" w:rsidP="00B31544">
      <w:pPr>
        <w:pStyle w:val="BodyText"/>
        <w:spacing w:before="12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pacing w:val="-2"/>
          <w:sz w:val="26"/>
          <w:szCs w:val="26"/>
        </w:rPr>
        <w:t>CISD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district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is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located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on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eastern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edge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north</w:t>
      </w:r>
      <w:r w:rsidRPr="00B31544">
        <w:rPr>
          <w:color w:val="231F20"/>
          <w:spacing w:val="-16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Texas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 rural Hunt County. The district is the second largest dis</w:t>
      </w:r>
      <w:r w:rsidRPr="00B31544">
        <w:rPr>
          <w:color w:val="231F20"/>
          <w:spacing w:val="-2"/>
          <w:sz w:val="26"/>
          <w:szCs w:val="26"/>
        </w:rPr>
        <w:t>trict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in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the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Tri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County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SSA.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CISD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includes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four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schools: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two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elementary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schools,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Commerce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Elementary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School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and</w:t>
      </w:r>
      <w:r w:rsidRPr="00B31544">
        <w:rPr>
          <w:color w:val="231F20"/>
          <w:spacing w:val="-2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A.C.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Williams; one middle school, Commerce Middle School;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one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high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school,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Commerce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High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School.</w:t>
      </w:r>
    </w:p>
    <w:p w:rsidR="007E3E8D" w:rsidRPr="00B31544" w:rsidRDefault="007E3E8D" w:rsidP="00B31544">
      <w:pPr>
        <w:pStyle w:val="BodyText"/>
        <w:spacing w:before="4"/>
        <w:rPr>
          <w:sz w:val="26"/>
          <w:szCs w:val="26"/>
        </w:rPr>
      </w:pPr>
    </w:p>
    <w:p w:rsidR="007E3E8D" w:rsidRPr="00B31544" w:rsidRDefault="00250522" w:rsidP="00B31544">
      <w:pPr>
        <w:pStyle w:val="Heading2"/>
        <w:ind w:left="0"/>
        <w:rPr>
          <w:sz w:val="26"/>
          <w:szCs w:val="26"/>
        </w:rPr>
      </w:pPr>
      <w:r w:rsidRPr="00B31544">
        <w:rPr>
          <w:color w:val="231F20"/>
          <w:w w:val="80"/>
          <w:sz w:val="26"/>
          <w:szCs w:val="26"/>
        </w:rPr>
        <w:t>District</w:t>
      </w:r>
      <w:r w:rsidRPr="00B31544">
        <w:rPr>
          <w:color w:val="231F20"/>
          <w:spacing w:val="13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Personnel</w:t>
      </w:r>
    </w:p>
    <w:p w:rsidR="007E3E8D" w:rsidRPr="00B31544" w:rsidRDefault="00250522" w:rsidP="00B31544">
      <w:pPr>
        <w:pStyle w:val="BodyText"/>
        <w:spacing w:before="120" w:line="249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District personnel include 113 teachers, nine schoolbased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administrators, and seven central office administrators. 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dedicated</w:t>
      </w:r>
      <w:r w:rsidRPr="00B31544">
        <w:rPr>
          <w:color w:val="231F20"/>
          <w:spacing w:val="-2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Caregiver</w:t>
      </w:r>
      <w:r w:rsidRPr="00B31544">
        <w:rPr>
          <w:color w:val="231F20"/>
          <w:spacing w:val="-2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and</w:t>
      </w:r>
      <w:r w:rsidRPr="00B31544">
        <w:rPr>
          <w:color w:val="231F20"/>
          <w:spacing w:val="-2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Family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Coordinator</w:t>
      </w:r>
      <w:r w:rsidRPr="00B31544">
        <w:rPr>
          <w:color w:val="231F20"/>
          <w:spacing w:val="-2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and</w:t>
      </w:r>
      <w:r w:rsidRPr="00B31544">
        <w:rPr>
          <w:color w:val="231F20"/>
          <w:spacing w:val="-2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Technology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Coordinator support student needs. Each school also has 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dedicated counselor and a medical clinic that assists 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ensuring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have</w:t>
      </w:r>
      <w:proofErr w:type="gramEnd"/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access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vaccines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medical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Afterschool</w:t>
      </w:r>
      <w:r w:rsidRPr="00B31544">
        <w:rPr>
          <w:color w:val="231F20"/>
          <w:spacing w:val="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programming</w:t>
      </w:r>
      <w:r w:rsidRPr="00B31544">
        <w:rPr>
          <w:color w:val="231F20"/>
          <w:spacing w:val="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</w:t>
      </w:r>
      <w:r w:rsidRPr="00B31544">
        <w:rPr>
          <w:color w:val="231F20"/>
          <w:spacing w:val="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provided</w:t>
      </w:r>
      <w:r w:rsidRPr="00B31544">
        <w:rPr>
          <w:color w:val="231F20"/>
          <w:spacing w:val="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through</w:t>
      </w:r>
      <w:r w:rsidRPr="00B31544">
        <w:rPr>
          <w:color w:val="231F20"/>
          <w:spacing w:val="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Boys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 xml:space="preserve">and Girls Club and the grantfunded Afterschool </w:t>
      </w:r>
      <w:r w:rsidRPr="00B31544">
        <w:rPr>
          <w:color w:val="231F20"/>
          <w:sz w:val="26"/>
          <w:szCs w:val="26"/>
        </w:rPr>
        <w:t>Centers on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Education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(ACE)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program.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Each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least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two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dedicated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Dyslexia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Specialist.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 CISD Board of Trustees includes six members 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experience in business, agriculture, education, and public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service.</w:t>
      </w:r>
    </w:p>
    <w:p w:rsidR="007E3E8D" w:rsidRPr="00B31544" w:rsidRDefault="007E3E8D" w:rsidP="00B31544">
      <w:pPr>
        <w:pStyle w:val="BodyText"/>
        <w:spacing w:before="10"/>
        <w:rPr>
          <w:sz w:val="26"/>
          <w:szCs w:val="26"/>
        </w:rPr>
      </w:pPr>
    </w:p>
    <w:p w:rsidR="007E3E8D" w:rsidRPr="00B31544" w:rsidRDefault="00250522" w:rsidP="00B31544">
      <w:pPr>
        <w:pStyle w:val="Heading2"/>
        <w:ind w:left="0"/>
        <w:rPr>
          <w:sz w:val="26"/>
          <w:szCs w:val="26"/>
        </w:rPr>
      </w:pPr>
      <w:r w:rsidRPr="00B31544">
        <w:rPr>
          <w:color w:val="231F20"/>
          <w:w w:val="80"/>
          <w:sz w:val="26"/>
          <w:szCs w:val="26"/>
        </w:rPr>
        <w:t>Parents</w:t>
      </w:r>
      <w:r w:rsidRPr="00B31544">
        <w:rPr>
          <w:color w:val="231F20"/>
          <w:spacing w:val="27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and</w:t>
      </w:r>
      <w:r w:rsidRPr="00B31544">
        <w:rPr>
          <w:color w:val="231F20"/>
          <w:spacing w:val="27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Families</w:t>
      </w:r>
    </w:p>
    <w:p w:rsidR="007E3E8D" w:rsidRPr="00B31544" w:rsidRDefault="00250522" w:rsidP="00B31544">
      <w:pPr>
        <w:pStyle w:val="BodyText"/>
        <w:spacing w:before="120" w:line="249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According to the U.S. Census Bureau, Commerce is home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 2,931 families. About 17% of residents are younger than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 age of 18 years. Almost 40% of families live in poverty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median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household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income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US$24,640. Texas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color w:val="231F20"/>
          <w:spacing w:val="-1"/>
          <w:sz w:val="26"/>
          <w:szCs w:val="26"/>
        </w:rPr>
        <w:t>A&amp;MCommerce</w:t>
      </w:r>
      <w:proofErr w:type="gramEnd"/>
      <w:r w:rsidRPr="00B31544">
        <w:rPr>
          <w:color w:val="231F20"/>
          <w:spacing w:val="-1"/>
          <w:sz w:val="26"/>
          <w:szCs w:val="26"/>
        </w:rPr>
        <w:t>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R2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university,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main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employer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 area. About 65% of Commerce residents rent with 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median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rental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cost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US$799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per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month.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Despite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economic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conditions, almost 78% of families have a computer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68%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households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have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access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broadband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internet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(U.S.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Census Bureau, 2020).</w:t>
      </w:r>
    </w:p>
    <w:p w:rsidR="007E3E8D" w:rsidRPr="00B31544" w:rsidRDefault="007E3E8D" w:rsidP="00B31544">
      <w:pPr>
        <w:pStyle w:val="BodyText"/>
        <w:spacing w:before="8"/>
        <w:rPr>
          <w:sz w:val="26"/>
          <w:szCs w:val="26"/>
        </w:rPr>
      </w:pPr>
    </w:p>
    <w:p w:rsidR="007E3E8D" w:rsidRPr="00B31544" w:rsidRDefault="00250522" w:rsidP="00B31544">
      <w:pPr>
        <w:pStyle w:val="Heading2"/>
        <w:ind w:left="0"/>
        <w:rPr>
          <w:sz w:val="26"/>
          <w:szCs w:val="26"/>
        </w:rPr>
      </w:pPr>
      <w:r w:rsidRPr="00B31544">
        <w:rPr>
          <w:color w:val="231F20"/>
          <w:w w:val="95"/>
          <w:sz w:val="26"/>
          <w:szCs w:val="26"/>
        </w:rPr>
        <w:t>Students</w:t>
      </w:r>
    </w:p>
    <w:p w:rsidR="007E3E8D" w:rsidRPr="00B31544" w:rsidRDefault="00250522" w:rsidP="00B31544">
      <w:pPr>
        <w:pStyle w:val="BodyText"/>
        <w:spacing w:before="120" w:line="249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lastRenderedPageBreak/>
        <w:t>CISD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1,603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from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diverse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backgrounds.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About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48%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students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identify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White,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22%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Black,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="00B31544" w:rsidRPr="00B31544">
        <w:rPr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21% as Hispanic. Approximately 64% of students qualify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 the free and reduced lunch program, one method 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determining socioeconomic status and economic disadvantage. State of Texas Assessments of Academic Readiness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(STAAR) testing results, an endofcourse stateadministered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test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Grades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3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12,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suggest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that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are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performing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below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state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averages.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percentage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students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receiving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from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economically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disadvantaged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backgrounds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exceeds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state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average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(Special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Education: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rFonts w:ascii="Verdana"/>
          <w:color w:val="231F20"/>
          <w:sz w:val="26"/>
          <w:szCs w:val="26"/>
        </w:rPr>
        <w:t xml:space="preserve">= </w:t>
      </w:r>
      <w:r w:rsidRPr="00B31544">
        <w:rPr>
          <w:color w:val="231F20"/>
          <w:sz w:val="26"/>
          <w:szCs w:val="26"/>
        </w:rPr>
        <w:t>12.50%,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Texas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rFonts w:ascii="Verdana"/>
          <w:color w:val="231F20"/>
          <w:sz w:val="26"/>
          <w:szCs w:val="26"/>
        </w:rPr>
        <w:t xml:space="preserve">= </w:t>
      </w:r>
      <w:r w:rsidRPr="00B31544">
        <w:rPr>
          <w:color w:val="231F20"/>
          <w:sz w:val="26"/>
          <w:szCs w:val="26"/>
        </w:rPr>
        <w:t>9.60%;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Economically Disadvantaged: CISD </w:t>
      </w:r>
      <w:r w:rsidRPr="00B31544">
        <w:rPr>
          <w:rFonts w:ascii="Verdana"/>
          <w:color w:val="231F20"/>
          <w:sz w:val="26"/>
          <w:szCs w:val="26"/>
        </w:rPr>
        <w:t xml:space="preserve">= </w:t>
      </w:r>
      <w:r w:rsidRPr="00B31544">
        <w:rPr>
          <w:color w:val="231F20"/>
          <w:sz w:val="26"/>
          <w:szCs w:val="26"/>
        </w:rPr>
        <w:t xml:space="preserve">65.8%, Texas </w:t>
      </w:r>
      <w:r w:rsidRPr="00B31544">
        <w:rPr>
          <w:rFonts w:ascii="Verdana"/>
          <w:color w:val="231F20"/>
          <w:sz w:val="26"/>
          <w:szCs w:val="26"/>
        </w:rPr>
        <w:t>=</w:t>
      </w:r>
      <w:r w:rsidRPr="00B31544">
        <w:rPr>
          <w:rFonts w:ascii="Verdana"/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60.60%).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percentage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of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students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from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economically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dis</w:t>
      </w:r>
      <w:r w:rsidRPr="00B31544">
        <w:rPr>
          <w:color w:val="231F20"/>
          <w:sz w:val="26"/>
          <w:szCs w:val="26"/>
        </w:rPr>
        <w:t>advantaged backgrounds continues to grow with over 72%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 Commerce Elementary and A.C. Williams Elementary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 classified as being from economically disadvantaged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backgrounds.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mobility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rate,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measure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that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includes students transferring in and out of district, is also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above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state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average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(CISD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rFonts w:ascii="Verdana"/>
          <w:color w:val="231F20"/>
          <w:spacing w:val="-1"/>
          <w:sz w:val="26"/>
          <w:szCs w:val="26"/>
        </w:rPr>
        <w:t>=</w:t>
      </w:r>
      <w:r w:rsidRPr="00B31544">
        <w:rPr>
          <w:rFonts w:ascii="Verdana"/>
          <w:color w:val="231F20"/>
          <w:spacing w:val="-2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16.10%,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Texas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rFonts w:ascii="Verdana"/>
          <w:color w:val="231F20"/>
          <w:spacing w:val="-1"/>
          <w:sz w:val="26"/>
          <w:szCs w:val="26"/>
        </w:rPr>
        <w:t>=</w:t>
      </w:r>
      <w:r w:rsidRPr="00B31544">
        <w:rPr>
          <w:rFonts w:ascii="Verdana"/>
          <w:color w:val="231F20"/>
          <w:spacing w:val="-2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15.40%;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Texas Education Agency, 2019). See Table 1 for demographic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information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by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school.</w:t>
      </w:r>
    </w:p>
    <w:p w:rsidR="007E3E8D" w:rsidRPr="00B31544" w:rsidRDefault="007E3E8D" w:rsidP="00B31544">
      <w:pPr>
        <w:pStyle w:val="BodyText"/>
        <w:spacing w:before="5"/>
        <w:rPr>
          <w:sz w:val="26"/>
          <w:szCs w:val="26"/>
        </w:rPr>
      </w:pPr>
    </w:p>
    <w:p w:rsidR="007E3E8D" w:rsidRPr="00B31544" w:rsidRDefault="00250522" w:rsidP="00B31544">
      <w:pPr>
        <w:pStyle w:val="Heading1"/>
        <w:spacing w:before="1"/>
        <w:ind w:left="0"/>
        <w:rPr>
          <w:sz w:val="26"/>
          <w:szCs w:val="26"/>
        </w:rPr>
      </w:pPr>
      <w:r w:rsidRPr="00B31544">
        <w:rPr>
          <w:color w:val="231F20"/>
          <w:w w:val="105"/>
          <w:sz w:val="26"/>
          <w:szCs w:val="26"/>
        </w:rPr>
        <w:t>CISDs</w:t>
      </w:r>
      <w:r w:rsidRPr="00B31544">
        <w:rPr>
          <w:color w:val="231F20"/>
          <w:spacing w:val="8"/>
          <w:w w:val="105"/>
          <w:sz w:val="26"/>
          <w:szCs w:val="26"/>
        </w:rPr>
        <w:t xml:space="preserve"> </w:t>
      </w:r>
      <w:r w:rsidRPr="00B31544">
        <w:rPr>
          <w:color w:val="231F20"/>
          <w:w w:val="105"/>
          <w:sz w:val="26"/>
          <w:szCs w:val="26"/>
        </w:rPr>
        <w:t>Response</w:t>
      </w:r>
      <w:r w:rsidRPr="00B31544">
        <w:rPr>
          <w:color w:val="231F20"/>
          <w:spacing w:val="9"/>
          <w:w w:val="105"/>
          <w:sz w:val="26"/>
          <w:szCs w:val="26"/>
        </w:rPr>
        <w:t xml:space="preserve"> </w:t>
      </w:r>
      <w:r w:rsidRPr="00B31544">
        <w:rPr>
          <w:color w:val="231F20"/>
          <w:w w:val="105"/>
          <w:sz w:val="26"/>
          <w:szCs w:val="26"/>
        </w:rPr>
        <w:t>to</w:t>
      </w:r>
      <w:r w:rsidRPr="00B31544">
        <w:rPr>
          <w:color w:val="231F20"/>
          <w:spacing w:val="8"/>
          <w:w w:val="105"/>
          <w:sz w:val="26"/>
          <w:szCs w:val="26"/>
        </w:rPr>
        <w:t xml:space="preserve"> </w:t>
      </w:r>
      <w:r w:rsidRPr="00B31544">
        <w:rPr>
          <w:color w:val="231F20"/>
          <w:w w:val="105"/>
          <w:sz w:val="26"/>
          <w:szCs w:val="26"/>
        </w:rPr>
        <w:t>COVID19</w:t>
      </w:r>
    </w:p>
    <w:p w:rsidR="007E3E8D" w:rsidRPr="00B31544" w:rsidRDefault="00250522" w:rsidP="00B31544">
      <w:pPr>
        <w:pStyle w:val="BodyText"/>
        <w:spacing w:before="120" w:line="249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authors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worked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together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several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projects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through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university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partnerships,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gave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generously their time to share lessons learned from their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work during COVID19. The authors met in May 2020 by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Zoom to discuss the successes, lessons learned, and plans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 future directions as CISD navigated ramifications from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Several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themes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from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meeting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Dr.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Patricia</w:t>
      </w:r>
      <w:r w:rsidRPr="00B31544">
        <w:rPr>
          <w:color w:val="231F20"/>
          <w:spacing w:val="-1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Tremmel,</w:t>
      </w:r>
      <w:r w:rsidRPr="00B31544">
        <w:rPr>
          <w:color w:val="231F20"/>
          <w:spacing w:val="-2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Assistant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Superintendent,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Ms.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Rachel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Myers,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Tri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County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SSA Director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emerged. These themes included (a) effective communication, (b) collaboration, (c) professional development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resource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distribution,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(d)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compliance,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(e)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effective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translation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state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federal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guidelines.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themes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align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identified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strengths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resilience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 programs (Berry et al., 2011; Curtin et al., 2016;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Fleming et al., 2018).</w:t>
      </w:r>
    </w:p>
    <w:p w:rsidR="007E3E8D" w:rsidRPr="00B31544" w:rsidRDefault="007E3E8D" w:rsidP="00B31544">
      <w:pPr>
        <w:pStyle w:val="BodyText"/>
        <w:rPr>
          <w:sz w:val="26"/>
          <w:szCs w:val="26"/>
        </w:rPr>
      </w:pPr>
    </w:p>
    <w:p w:rsidR="007E3E8D" w:rsidRPr="00B31544" w:rsidRDefault="00250522" w:rsidP="00B31544">
      <w:pPr>
        <w:pStyle w:val="Heading2"/>
        <w:spacing w:before="1"/>
        <w:ind w:left="0"/>
        <w:rPr>
          <w:sz w:val="26"/>
          <w:szCs w:val="26"/>
        </w:rPr>
      </w:pPr>
      <w:r w:rsidRPr="00B31544">
        <w:rPr>
          <w:color w:val="231F20"/>
          <w:w w:val="95"/>
          <w:sz w:val="26"/>
          <w:szCs w:val="26"/>
        </w:rPr>
        <w:t>Communication</w:t>
      </w:r>
    </w:p>
    <w:p w:rsidR="00B31544" w:rsidRPr="00B31544" w:rsidRDefault="00250522" w:rsidP="00B31544">
      <w:pPr>
        <w:pStyle w:val="BodyText"/>
        <w:spacing w:before="120" w:line="249" w:lineRule="auto"/>
        <w:jc w:val="both"/>
        <w:rPr>
          <w:color w:val="231F20"/>
          <w:sz w:val="26"/>
          <w:szCs w:val="26"/>
        </w:rPr>
      </w:pPr>
      <w:r w:rsidRPr="00B31544">
        <w:rPr>
          <w:color w:val="231F20"/>
          <w:sz w:val="26"/>
          <w:szCs w:val="26"/>
        </w:rPr>
        <w:t>Open lines of communication, especially in times of crisis,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can mitigate feelings of uncertainty and anxiety (Heide &amp;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Simonsson, 2014). At the onset of the COVID19 closures,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administrative teams met, including central office, special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education, school, and community leaders. Dr. Tremmel,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Assistant Superintendent, worked with principals and communicated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directly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through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series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memos.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See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Figure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exemplar.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Board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Trustees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continued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meet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worked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handinhand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administration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ensure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clear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="00B31544" w:rsidRPr="00B31544">
        <w:rPr>
          <w:color w:val="231F20"/>
          <w:sz w:val="26"/>
          <w:szCs w:val="26"/>
        </w:rPr>
        <w:t>community</w:t>
      </w:r>
    </w:p>
    <w:p w:rsidR="007E3E8D" w:rsidRPr="00B31544" w:rsidRDefault="00250522" w:rsidP="00B31544">
      <w:pPr>
        <w:pStyle w:val="BodyText"/>
        <w:spacing w:before="120" w:line="249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further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facilitate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communication,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implemented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use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ClassDojo,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free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platform,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get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touch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families.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ClassDojo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facilitates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easy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lastRenderedPageBreak/>
        <w:t>communication with parents by allowing teachers to replace lengthier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correspondence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(e.g.,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email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newsletters)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succinct updates and reminders, including the use of pictures in Class Story, to keep families updated with important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information.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While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mass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platforms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may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not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reach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every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family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access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issues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internet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availability,</w:t>
      </w:r>
      <w:r w:rsidRPr="00B31544">
        <w:rPr>
          <w:color w:val="231F20"/>
          <w:spacing w:val="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ClassDojo,</w:t>
      </w:r>
      <w:r w:rsidRPr="00B31544">
        <w:rPr>
          <w:color w:val="231F20"/>
          <w:spacing w:val="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available</w:t>
      </w:r>
      <w:r w:rsidRPr="00B31544">
        <w:rPr>
          <w:color w:val="231F20"/>
          <w:spacing w:val="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on</w:t>
      </w:r>
      <w:r w:rsidRPr="00B31544">
        <w:rPr>
          <w:color w:val="231F20"/>
          <w:spacing w:val="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laptop</w:t>
      </w:r>
      <w:r w:rsidRPr="00B31544">
        <w:rPr>
          <w:color w:val="231F20"/>
          <w:spacing w:val="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mobile</w:t>
      </w:r>
      <w:r w:rsidR="00B31544" w:rsidRPr="00B31544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devices,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allowed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everyone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caregivers,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 be informed simultaneously. Communication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 caregivers and students was thoughtful and forward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looking. CISD created logs to document teacher contacts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 caregivers as well as for related service providers,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especially speech pathologists who focused on caregiver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training and support to assist students with maintaining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skills and to document contacts with caregivers during 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closures.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These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logs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created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records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 frequency and method to ensure information 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was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timely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purposeful.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Understanding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that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caregivers may be overwhelmed with sudden changes 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daily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routines,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initially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contacted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caregivers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gauge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caregiver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need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address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initial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concerns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questions.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See Figure 2 for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 exemplar.</w:t>
      </w:r>
    </w:p>
    <w:p w:rsidR="007E3E8D" w:rsidRPr="00B31544" w:rsidRDefault="00250522" w:rsidP="00B31544">
      <w:pPr>
        <w:pStyle w:val="BodyText"/>
        <w:spacing w:before="12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pacing w:val="-1"/>
          <w:sz w:val="26"/>
          <w:szCs w:val="26"/>
        </w:rPr>
        <w:t>In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following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weeks,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regular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adjusted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 individual caregiver preference, was in place to give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updates, provide resources, and answer questions. In some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cases,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were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provided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individualized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materials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such as visual schedules, based on student daily schedules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at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help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maintain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skill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time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management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support home routines.</w:t>
      </w:r>
    </w:p>
    <w:p w:rsidR="007E3E8D" w:rsidRPr="00B31544" w:rsidRDefault="00250522" w:rsidP="00B31544">
      <w:pPr>
        <w:pStyle w:val="Heading2"/>
        <w:spacing w:before="1"/>
        <w:ind w:left="0"/>
        <w:jc w:val="both"/>
        <w:rPr>
          <w:sz w:val="26"/>
          <w:szCs w:val="26"/>
        </w:rPr>
      </w:pPr>
      <w:r w:rsidRPr="00B31544">
        <w:rPr>
          <w:color w:val="231F20"/>
          <w:w w:val="80"/>
          <w:sz w:val="26"/>
          <w:szCs w:val="26"/>
        </w:rPr>
        <w:t>Community</w:t>
      </w:r>
      <w:r w:rsidRPr="00B31544">
        <w:rPr>
          <w:color w:val="231F20"/>
          <w:spacing w:val="37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Partnerships</w:t>
      </w:r>
    </w:p>
    <w:p w:rsidR="007E3E8D" w:rsidRPr="00B31544" w:rsidRDefault="00250522" w:rsidP="00B31544">
      <w:pPr>
        <w:pStyle w:val="BodyText"/>
        <w:spacing w:before="120" w:line="249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As a rural school district, CISD formed numerous partnerships with community members and community organizations. These collaborative efforts ensured public safety by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adhering to state safety guidelines and provided essentials,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including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food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connections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mental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health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 community. The districts health services collaborated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 district food service to facilitate food distribution 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students. School employees, including paraprofessionals,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 school community members, including school board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members,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volunteered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help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distribute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food.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Social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media</w:t>
      </w:r>
      <w:r w:rsidR="00B31544" w:rsidRPr="00B31544">
        <w:rPr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posts on Facebook and online garage sale websites facilitated news and information, greatly increasing food distribution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efforts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while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creating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ability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reach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more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 and families.</w:t>
      </w:r>
    </w:p>
    <w:p w:rsidR="007E3E8D" w:rsidRPr="00B31544" w:rsidRDefault="00250522" w:rsidP="00B31544">
      <w:pPr>
        <w:pStyle w:val="BodyText"/>
        <w:spacing w:before="3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Community organizations, such as Boys and Girls Club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 ACE afterschool program staff, created weekly videos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that were posted on social media to inform families about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local resources and to facilitate homework assistance for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students.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For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example,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ACE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program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staff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read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books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aloud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daily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that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were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assigned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by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that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more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 had access. Other community leadership organizations, including funeral home directors, the Chamber 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Commerce, Rotary Club, and Kiwanis Club, worked 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community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churches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their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congregations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effort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distribute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food. These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partnerships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supported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caregivers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 students, and food distribution was a successful effort.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Caregivers shared during food pickups, emails, and phone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calls that they </w:t>
      </w:r>
      <w:r w:rsidRPr="00B31544">
        <w:rPr>
          <w:color w:val="231F20"/>
          <w:sz w:val="26"/>
          <w:szCs w:val="26"/>
        </w:rPr>
        <w:lastRenderedPageBreak/>
        <w:t>appreciated the collaboration of the school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 the community and benefited from the districts efforts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 provide food. Important to note is that the school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food distribution became a touchstone for the community.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Food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distribution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facilitated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partnerships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outside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agencies in the community and allowed the schools to collaborate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build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working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knowledge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resources. As another point of outreach to the community,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schools in CISD were able to connect families with other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resources,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besides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those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could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provide,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assist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community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fill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outstanding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additional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needs.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 was able to successfully contact every student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their family within the first 2 weeks of the transition from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brickandmortar instruction to remote learning.</w:t>
      </w:r>
    </w:p>
    <w:p w:rsidR="007E3E8D" w:rsidRPr="00B31544" w:rsidRDefault="007E3E8D" w:rsidP="00B31544">
      <w:pPr>
        <w:pStyle w:val="BodyText"/>
        <w:spacing w:before="10"/>
        <w:rPr>
          <w:sz w:val="26"/>
          <w:szCs w:val="26"/>
        </w:rPr>
      </w:pPr>
    </w:p>
    <w:p w:rsidR="007E3E8D" w:rsidRPr="00B31544" w:rsidRDefault="00250522" w:rsidP="00B31544">
      <w:pPr>
        <w:pStyle w:val="Heading2"/>
        <w:ind w:left="0"/>
        <w:jc w:val="both"/>
        <w:rPr>
          <w:sz w:val="26"/>
          <w:szCs w:val="26"/>
        </w:rPr>
      </w:pPr>
      <w:r w:rsidRPr="00B31544">
        <w:rPr>
          <w:color w:val="231F20"/>
          <w:w w:val="80"/>
          <w:sz w:val="26"/>
          <w:szCs w:val="26"/>
        </w:rPr>
        <w:t>Resources</w:t>
      </w:r>
      <w:r w:rsidRPr="00B31544">
        <w:rPr>
          <w:color w:val="231F20"/>
          <w:spacing w:val="38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and</w:t>
      </w:r>
      <w:r w:rsidRPr="00B31544">
        <w:rPr>
          <w:color w:val="231F20"/>
          <w:spacing w:val="39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Professional</w:t>
      </w:r>
      <w:r w:rsidRPr="00B31544">
        <w:rPr>
          <w:color w:val="231F20"/>
          <w:spacing w:val="39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Development</w:t>
      </w:r>
    </w:p>
    <w:p w:rsidR="007E3E8D" w:rsidRPr="00B31544" w:rsidRDefault="00250522" w:rsidP="00B31544">
      <w:pPr>
        <w:pStyle w:val="BodyText"/>
        <w:spacing w:before="119" w:line="249" w:lineRule="auto"/>
        <w:jc w:val="both"/>
        <w:rPr>
          <w:sz w:val="26"/>
          <w:szCs w:val="26"/>
        </w:rPr>
      </w:pPr>
      <w:proofErr w:type="gramStart"/>
      <w:r w:rsidRPr="00B31544">
        <w:rPr>
          <w:rFonts w:ascii="Trebuchet MS" w:hAnsi="Trebuchet MS"/>
          <w:i/>
          <w:color w:val="231F20"/>
          <w:spacing w:val="-1"/>
          <w:sz w:val="26"/>
          <w:szCs w:val="26"/>
        </w:rPr>
        <w:t>Resources.</w:t>
      </w:r>
      <w:proofErr w:type="gramEnd"/>
      <w:r w:rsidRPr="00B31544">
        <w:rPr>
          <w:rFonts w:ascii="Trebuchet MS" w:hAnsi="Trebuchet MS"/>
          <w:i/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CISDs creative and judicious management of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resources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allowed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them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support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including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those who receive special education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school </w:t>
      </w:r>
      <w:proofErr w:type="gramStart"/>
      <w:r w:rsidRPr="00B31544">
        <w:rPr>
          <w:color w:val="231F20"/>
          <w:sz w:val="26"/>
          <w:szCs w:val="26"/>
        </w:rPr>
        <w:t>families,</w:t>
      </w:r>
      <w:proofErr w:type="gramEnd"/>
      <w:r w:rsidRPr="00B31544">
        <w:rPr>
          <w:color w:val="231F20"/>
          <w:sz w:val="26"/>
          <w:szCs w:val="26"/>
        </w:rPr>
        <w:t xml:space="preserve">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 during the COVID19 closures. Students continued to receive special education services through online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instruction, learning packets, virtual meetings, teleservices,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 counseling. In addition, CISD made sure that each student had the necessary equipment, materials, and resources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 continue to make progress on IEP goals and objectives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 made a concerted effort to support students receiving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 education services who had BIPs to address behaviors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concerns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while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were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not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school.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administrators, in collaboration with district special services,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created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contact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logs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record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document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concerns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connections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to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community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resources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promptly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address concerns. Counselors provided support to caregivers and students who were unsure about new COVID19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changes and the new reality presented by the pandemic.</w:t>
      </w:r>
    </w:p>
    <w:p w:rsidR="007E3E8D" w:rsidRPr="00B31544" w:rsidRDefault="00250522" w:rsidP="00B31544">
      <w:pPr>
        <w:pStyle w:val="BodyText"/>
        <w:spacing w:before="13" w:line="249" w:lineRule="auto"/>
        <w:ind w:firstLine="240"/>
        <w:jc w:val="both"/>
        <w:rPr>
          <w:sz w:val="26"/>
          <w:szCs w:val="26"/>
        </w:rPr>
        <w:sectPr w:rsidR="007E3E8D" w:rsidRPr="00B31544" w:rsidSect="00B31544">
          <w:headerReference w:type="even" r:id="rId10"/>
          <w:headerReference w:type="default" r:id="rId11"/>
          <w:type w:val="continuous"/>
          <w:pgSz w:w="12060" w:h="15660"/>
          <w:pgMar w:top="1440" w:right="1440" w:bottom="1440" w:left="1440" w:header="720" w:footer="720" w:gutter="0"/>
          <w:cols w:space="720"/>
          <w:docGrid w:linePitch="299"/>
        </w:sectPr>
      </w:pPr>
      <w:r w:rsidRPr="00B31544">
        <w:rPr>
          <w:color w:val="231F20"/>
          <w:sz w:val="26"/>
          <w:szCs w:val="26"/>
        </w:rPr>
        <w:t>While TEA provided learning packets directly to students</w:t>
      </w:r>
      <w:r w:rsidRPr="00B31544">
        <w:rPr>
          <w:color w:val="231F20"/>
          <w:spacing w:val="3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during</w:t>
      </w:r>
      <w:r w:rsidRPr="00B31544">
        <w:rPr>
          <w:color w:val="231F20"/>
          <w:spacing w:val="3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3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first</w:t>
      </w:r>
      <w:r w:rsidRPr="00B31544">
        <w:rPr>
          <w:color w:val="231F20"/>
          <w:spacing w:val="3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week</w:t>
      </w:r>
      <w:r w:rsidRPr="00B31544">
        <w:rPr>
          <w:color w:val="231F20"/>
          <w:spacing w:val="3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3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</w:t>
      </w:r>
      <w:r w:rsidRPr="00B31544">
        <w:rPr>
          <w:color w:val="231F20"/>
          <w:spacing w:val="3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closure,</w:t>
      </w:r>
      <w:r w:rsidRPr="00B31544">
        <w:rPr>
          <w:color w:val="231F20"/>
          <w:spacing w:val="3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</w:p>
    <w:p w:rsidR="007E3E8D" w:rsidRPr="00B31544" w:rsidRDefault="00250522" w:rsidP="00B31544">
      <w:pPr>
        <w:pStyle w:val="BodyText"/>
        <w:spacing w:before="92" w:line="249" w:lineRule="auto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lastRenderedPageBreak/>
        <w:t>was</w:t>
      </w:r>
      <w:proofErr w:type="gramEnd"/>
      <w:r w:rsidRPr="00B31544">
        <w:rPr>
          <w:color w:val="231F20"/>
          <w:sz w:val="26"/>
          <w:szCs w:val="26"/>
        </w:rPr>
        <w:t xml:space="preserve"> committed to starting a distance learning model at 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beginning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second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week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closure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best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learning model available on short notice. However, some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 had limited or no access to the internet or technology at home. To combat this digital divide, CISD ordered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mobile hotspots for student use at home. These hotspots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were distributed to families who did not have internet at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home. Because instruction was online instead of being in a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traditional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facetoface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format,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was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necessary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reliable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internet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connectivity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instruction.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Flexibility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was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key</w:t>
      </w:r>
      <w:proofErr w:type="gramEnd"/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because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first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responders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received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hotspot priority. CISD continued with paper learning packets while hotspots were becoming available. In addition 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hotspots, CISD distributed Chromebooks to students at 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ratio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one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Chromebook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per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two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one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or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two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schoolaged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children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received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one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Chromebook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three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more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children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received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two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Chromebooks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their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share.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Recognizing families may still have needs beyond internet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 and Chromebooks, CISD continued to reach out 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facilitated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by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district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family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coordinator, in case families had additional needs that the district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could help meet.</w:t>
      </w:r>
    </w:p>
    <w:p w:rsidR="007E3E8D" w:rsidRPr="00B31544" w:rsidRDefault="00250522" w:rsidP="00B31544">
      <w:pPr>
        <w:pStyle w:val="BodyText"/>
        <w:spacing w:before="19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In a continuing effort to meet the needs of students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was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able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offer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additional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learning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options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 June 2020, including a jumpstart program, in facetoface format. The jumpstart program provided the opportunity to reacclimate students and families to school 2 weeks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before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beginning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academic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year.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However,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 COVID19 pandemic, high school students are currently receiving remote instruction. Elementary and middle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 students have options to attend school in a hybrid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format.</w:t>
      </w:r>
    </w:p>
    <w:p w:rsidR="007E3E8D" w:rsidRPr="00B31544" w:rsidRDefault="007E3E8D" w:rsidP="00B31544">
      <w:pPr>
        <w:pStyle w:val="BodyText"/>
        <w:spacing w:before="5"/>
        <w:rPr>
          <w:sz w:val="26"/>
          <w:szCs w:val="26"/>
        </w:rPr>
      </w:pPr>
    </w:p>
    <w:p w:rsidR="007E3E8D" w:rsidRPr="00B31544" w:rsidRDefault="00250522" w:rsidP="00B31544">
      <w:pPr>
        <w:pStyle w:val="BodyText"/>
        <w:spacing w:line="249" w:lineRule="auto"/>
        <w:jc w:val="both"/>
        <w:rPr>
          <w:sz w:val="26"/>
          <w:szCs w:val="26"/>
        </w:rPr>
      </w:pPr>
      <w:proofErr w:type="gramStart"/>
      <w:r w:rsidRPr="00B31544">
        <w:rPr>
          <w:rFonts w:ascii="Trebuchet MS"/>
          <w:i/>
          <w:color w:val="231F20"/>
          <w:w w:val="90"/>
          <w:sz w:val="26"/>
          <w:szCs w:val="26"/>
        </w:rPr>
        <w:t>Professional development.</w:t>
      </w:r>
      <w:proofErr w:type="gramEnd"/>
      <w:r w:rsidRPr="00B31544">
        <w:rPr>
          <w:rFonts w:ascii="Trebuchet MS"/>
          <w:i/>
          <w:color w:val="231F20"/>
          <w:w w:val="90"/>
          <w:sz w:val="26"/>
          <w:szCs w:val="26"/>
        </w:rPr>
        <w:t xml:space="preserve"> </w:t>
      </w:r>
      <w:r w:rsidRPr="00B31544">
        <w:rPr>
          <w:color w:val="231F20"/>
          <w:w w:val="90"/>
          <w:sz w:val="26"/>
          <w:szCs w:val="26"/>
        </w:rPr>
        <w:t>With students and families sup</w:t>
      </w:r>
      <w:r w:rsidRPr="00B31544">
        <w:rPr>
          <w:color w:val="231F20"/>
          <w:spacing w:val="-1"/>
          <w:sz w:val="26"/>
          <w:szCs w:val="26"/>
        </w:rPr>
        <w:t>ported,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CISD began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focus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on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supporting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teachers.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likelihood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extended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closures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progressed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beyond a few weeks, CISD provided all teachers with 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2day virtual professional development training focused on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remote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instruction.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realized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varied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range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exposure and knowledge gap in technology of educators within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 district. Given these disparities, every teacher received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training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become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comfortable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online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learning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format,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including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learning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how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navigate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Google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Classroom.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Furthermore,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Tri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County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SSA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offered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trainings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Google Drive folder with a plethora of training opportunities and resources to support teachers.</w:t>
      </w:r>
    </w:p>
    <w:p w:rsidR="007E3E8D" w:rsidRPr="00B31544" w:rsidRDefault="00250522" w:rsidP="00B31544">
      <w:pPr>
        <w:pStyle w:val="BodyText"/>
        <w:spacing w:before="10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In preparation for the upcoming school year, CISD is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aware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that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some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have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existing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trauma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not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related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closures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other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also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trauma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from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closure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itself.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will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receive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professional development that addresses trauma and the challenges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returning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structured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environment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how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best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support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these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they</w:t>
      </w:r>
      <w:r w:rsidR="00B31544" w:rsidRPr="00B31544">
        <w:rPr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transition back to the school and begin to reengage 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peers in a structured environment.</w:t>
      </w:r>
    </w:p>
    <w:p w:rsidR="007E3E8D" w:rsidRPr="00B31544" w:rsidRDefault="007E3E8D" w:rsidP="00B31544">
      <w:pPr>
        <w:pStyle w:val="BodyText"/>
        <w:rPr>
          <w:sz w:val="26"/>
          <w:szCs w:val="26"/>
        </w:rPr>
      </w:pPr>
    </w:p>
    <w:p w:rsidR="007E3E8D" w:rsidRPr="00B31544" w:rsidRDefault="00250522" w:rsidP="00B31544">
      <w:pPr>
        <w:pStyle w:val="Heading2"/>
        <w:spacing w:before="1"/>
        <w:ind w:left="0"/>
        <w:jc w:val="both"/>
        <w:rPr>
          <w:sz w:val="26"/>
          <w:szCs w:val="26"/>
        </w:rPr>
      </w:pPr>
      <w:r w:rsidRPr="00B31544">
        <w:rPr>
          <w:color w:val="231F20"/>
          <w:w w:val="80"/>
          <w:sz w:val="26"/>
          <w:szCs w:val="26"/>
        </w:rPr>
        <w:lastRenderedPageBreak/>
        <w:t>Services</w:t>
      </w:r>
      <w:r w:rsidRPr="00B31544">
        <w:rPr>
          <w:color w:val="231F20"/>
          <w:spacing w:val="34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and</w:t>
      </w:r>
      <w:r w:rsidRPr="00B31544">
        <w:rPr>
          <w:color w:val="231F20"/>
          <w:spacing w:val="34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Compliance</w:t>
      </w:r>
    </w:p>
    <w:p w:rsidR="007E3E8D" w:rsidRPr="00B31544" w:rsidRDefault="00250522" w:rsidP="00B31544">
      <w:pPr>
        <w:pStyle w:val="BodyText"/>
        <w:spacing w:before="120" w:line="249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Providing quality special education services and remaining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compliant with numerous special education timelines can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 daunting in the best of times. As COVID19 closures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suddenly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abruptly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changed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service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delivery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districts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across the nation, it is important to note that CISD met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annual admission, review, and dismissal (ARD) meeting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timelines. While no evaluations were held in a traditional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facetoface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format,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meetings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were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held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virtually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when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possible. A few of the initial evaluations were unable to be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completed because data were insufficient to make an eligibility decision. In these cases, CISD worked with families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 provided written notice to caregivers of intent to complete the evaluation process when school resumed. Partial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completion of initial evaluations was necessary as some 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 required information for initial placement in special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 services requires collaboration between multiple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parties and must be completed when facetoface meetings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are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possible.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If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sufficient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information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was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available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make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eligibility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decisions,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continued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complete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those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timelines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began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serving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students.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Amendments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IEPs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occurred through virtual meetings as needed. In addition,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progress monitoring of students continued throughout 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 closures.</w:t>
      </w:r>
    </w:p>
    <w:p w:rsidR="007E3E8D" w:rsidRPr="00B31544" w:rsidRDefault="00250522" w:rsidP="00B31544">
      <w:pPr>
        <w:pStyle w:val="BodyText"/>
        <w:spacing w:before="19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 xml:space="preserve">Information collected during the transition from </w:t>
      </w:r>
      <w:proofErr w:type="gramStart"/>
      <w:r w:rsidRPr="00B31544">
        <w:rPr>
          <w:color w:val="231F20"/>
          <w:sz w:val="26"/>
          <w:szCs w:val="26"/>
        </w:rPr>
        <w:t>brickandmortar school</w:t>
      </w:r>
      <w:proofErr w:type="gramEnd"/>
      <w:r w:rsidRPr="00B31544">
        <w:rPr>
          <w:color w:val="231F20"/>
          <w:sz w:val="26"/>
          <w:szCs w:val="26"/>
        </w:rPr>
        <w:t xml:space="preserve"> to remote learning will be compared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 academic standing at the beginning of the 2020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2021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school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year.</w:t>
      </w:r>
      <w:r w:rsidRPr="00B31544">
        <w:rPr>
          <w:color w:val="231F20"/>
          <w:spacing w:val="-15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At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that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point,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ways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mitigate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any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deficiencies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caused by COVID19 closure (e.g., extended school year)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will be addressed by the IEP team. Student IEP goals have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been addressed (i.e., reinforced and updated as necessary)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through goalspecific packets and phone or video conferences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caregivers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other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IEP</w:t>
      </w:r>
      <w:r w:rsidRPr="00B31544">
        <w:rPr>
          <w:color w:val="231F20"/>
          <w:spacing w:val="-1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team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members.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addition, CISD made sure assignments provided to students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during the distance learning model were modified in accordance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IEPs.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Caregiver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information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about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skills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 were learning and mastering while at home was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collected and used to help update IEP goals as needed.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also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monitored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BIPs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cognizant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potential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challenges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returning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at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start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next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academic year.</w:t>
      </w:r>
    </w:p>
    <w:p w:rsidR="007E3E8D" w:rsidRPr="00B31544" w:rsidRDefault="007E3E8D" w:rsidP="00B31544">
      <w:pPr>
        <w:pStyle w:val="BodyText"/>
        <w:spacing w:before="7"/>
        <w:rPr>
          <w:sz w:val="26"/>
          <w:szCs w:val="26"/>
        </w:rPr>
      </w:pPr>
    </w:p>
    <w:p w:rsidR="007E3E8D" w:rsidRPr="00B31544" w:rsidRDefault="00250522" w:rsidP="00B31544">
      <w:pPr>
        <w:pStyle w:val="Heading2"/>
        <w:ind w:left="0"/>
        <w:rPr>
          <w:sz w:val="26"/>
          <w:szCs w:val="26"/>
        </w:rPr>
      </w:pPr>
      <w:r w:rsidRPr="00B31544">
        <w:rPr>
          <w:color w:val="231F20"/>
          <w:w w:val="80"/>
          <w:sz w:val="26"/>
          <w:szCs w:val="26"/>
        </w:rPr>
        <w:t>Dissemination</w:t>
      </w:r>
      <w:r w:rsidRPr="00B31544">
        <w:rPr>
          <w:color w:val="231F20"/>
          <w:spacing w:val="35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and</w:t>
      </w:r>
      <w:r w:rsidRPr="00B31544">
        <w:rPr>
          <w:color w:val="231F20"/>
          <w:spacing w:val="35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Translation</w:t>
      </w:r>
      <w:r w:rsidRPr="00B31544">
        <w:rPr>
          <w:color w:val="231F20"/>
          <w:spacing w:val="35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of</w:t>
      </w:r>
      <w:r w:rsidRPr="00B31544">
        <w:rPr>
          <w:color w:val="231F20"/>
          <w:spacing w:val="35"/>
          <w:w w:val="80"/>
          <w:sz w:val="26"/>
          <w:szCs w:val="26"/>
        </w:rPr>
        <w:t xml:space="preserve"> </w:t>
      </w:r>
      <w:r w:rsidRPr="00B31544">
        <w:rPr>
          <w:color w:val="231F20"/>
          <w:w w:val="80"/>
          <w:sz w:val="26"/>
          <w:szCs w:val="26"/>
        </w:rPr>
        <w:t>Guidance</w:t>
      </w:r>
      <w:r w:rsidRPr="00B31544">
        <w:rPr>
          <w:color w:val="231F20"/>
          <w:spacing w:val="-55"/>
          <w:w w:val="80"/>
          <w:sz w:val="26"/>
          <w:szCs w:val="26"/>
        </w:rPr>
        <w:t xml:space="preserve"> </w:t>
      </w:r>
      <w:r w:rsidRPr="00B31544">
        <w:rPr>
          <w:color w:val="231F20"/>
          <w:w w:val="95"/>
          <w:sz w:val="26"/>
          <w:szCs w:val="26"/>
        </w:rPr>
        <w:t>Documents</w:t>
      </w:r>
    </w:p>
    <w:p w:rsidR="007E3E8D" w:rsidRPr="00B31544" w:rsidRDefault="00250522" w:rsidP="00B31544">
      <w:pPr>
        <w:pStyle w:val="BodyText"/>
        <w:spacing w:before="122" w:line="249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TEA</w:t>
      </w:r>
      <w:r w:rsidRPr="00B31544">
        <w:rPr>
          <w:color w:val="231F20"/>
          <w:spacing w:val="-1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Office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Programs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(OSEP)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provided information to caregivers and schools regarding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addressing COVID19 closures as related to special education. TEAs Instructional Continuity Plan, in four phases,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included</w:t>
      </w:r>
      <w:r w:rsidRPr="00B31544">
        <w:rPr>
          <w:color w:val="231F20"/>
          <w:spacing w:val="1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guidance</w:t>
      </w:r>
      <w:r w:rsidRPr="00B31544">
        <w:rPr>
          <w:color w:val="231F20"/>
          <w:spacing w:val="1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1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athome</w:t>
      </w:r>
      <w:r w:rsidRPr="00B31544">
        <w:rPr>
          <w:color w:val="231F20"/>
          <w:spacing w:val="1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learning</w:t>
      </w:r>
      <w:r w:rsidRPr="00B31544">
        <w:rPr>
          <w:color w:val="231F20"/>
          <w:spacing w:val="1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providing</w:t>
      </w:r>
    </w:p>
    <w:p w:rsidR="007E3E8D" w:rsidRPr="00B31544" w:rsidRDefault="007E3E8D" w:rsidP="00B31544">
      <w:pPr>
        <w:pStyle w:val="BodyText"/>
        <w:spacing w:before="3"/>
        <w:rPr>
          <w:sz w:val="26"/>
          <w:szCs w:val="26"/>
        </w:rPr>
      </w:pPr>
    </w:p>
    <w:p w:rsidR="007E3E8D" w:rsidRPr="00B31544" w:rsidRDefault="00EB323C" w:rsidP="00B31544">
      <w:pPr>
        <w:pStyle w:val="BodyText"/>
        <w:rPr>
          <w:sz w:val="26"/>
          <w:szCs w:val="26"/>
        </w:rPr>
      </w:pPr>
      <w:r>
        <w:rPr>
          <w:sz w:val="26"/>
          <w:szCs w:val="26"/>
        </w:rPr>
      </w:r>
      <w:r>
        <w:rPr>
          <w:sz w:val="26"/>
          <w:szCs w:val="26"/>
        </w:rPr>
        <w:pict>
          <v:group id="_x0000_s1026" style="width:492.5pt;height:465.5pt;mso-position-horizontal-relative:char;mso-position-vertical-relative:line" coordsize="9850,9310">
            <v:shape id="_x0000_s1041" style="position:absolute;left:2630;top:1560;width:2648;height:6190" coordorigin="2631,1560" coordsize="2648,6190" o:spt="100" adj="0,,0" path="m2631,5609l4071,7750m2943,5182l4972,6303m2943,4655r2335,m2943,4128l4972,3007m2631,3702l4071,1560e" filled="f" strokecolor="#231f20" strokeweight=".34678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26;top:3278;width:2727;height:2727">
              <v:imagedata r:id="rId12" o:title=""/>
            </v:shape>
            <v:shape id="_x0000_s1039" type="#_x0000_t75" style="position:absolute;left:3724;top:155;width:1545;height:1545">
              <v:imagedata r:id="rId13" o:title=""/>
            </v:shape>
            <v:shape id="_x0000_s1038" type="#_x0000_t75" style="position:absolute;left:4866;top:1865;width:1545;height:1545">
              <v:imagedata r:id="rId14" o:title=""/>
            </v:shape>
            <v:shape id="_x0000_s1037" type="#_x0000_t75" style="position:absolute;left:5268;top:3882;width:1545;height:1545">
              <v:imagedata r:id="rId15" o:title=""/>
            </v:shape>
            <v:shape id="_x0000_s1036" type="#_x0000_t75" style="position:absolute;left:4866;top:5899;width:1545;height:1545">
              <v:imagedata r:id="rId16" o:title=""/>
            </v:shape>
            <v:shape id="_x0000_s1035" type="#_x0000_t75" style="position:absolute;left:6563;top:6326;width:1803;height:713">
              <v:imagedata r:id="rId17" o:title=""/>
            </v:shape>
            <v:shape id="_x0000_s1034" type="#_x0000_t75" style="position:absolute;left:3724;top:7609;width:1545;height:1545">
              <v:imagedata r:id="rId18" o:title=""/>
            </v:shape>
            <v:shape id="_x0000_s1033" type="#_x0000_t75" style="position:absolute;left:5421;top:8145;width:1828;height:496">
              <v:imagedata r:id="rId19" o:title=""/>
            </v:shape>
            <v:shape id="_x0000_s1032" type="#_x0000_t75" style="position:absolute;left:5421;top:581;width:1706;height:713">
              <v:imagedata r:id="rId20" o:title=""/>
            </v:shape>
            <v:shape id="_x0000_s1031" type="#_x0000_t75" style="position:absolute;left:6563;top:1961;width:2176;height:1366">
              <v:imagedata r:id="rId21" o:title=""/>
            </v:shape>
            <v:shape id="_x0000_s1030" style="position:absolute;left:8743;top:3019;width:36;height:109" coordorigin="8744,3019" coordsize="36,109" path="m8768,3019r-3,l8744,3028r1,2l8747,3030r2,-1l8752,3029r1,l8754,3031r1,1l8755,3036r1,5l8756,3117r-7,8l8745,3125r,3l8780,3128r,-3l8776,3125r-2,l8771,3123r-1,-1l8769,3119r-1,-2l8768,3019xe" fillcolor="#231f20" stroked="f">
              <v:path arrowok="t"/>
            </v:shape>
            <v:shape id="_x0000_s1029" type="#_x0000_t75" style="position:absolute;left:6965;top:4241;width:2218;height:848">
              <v:imagedata r:id="rId22" o:title=""/>
            </v:shape>
            <v:shape id="_x0000_s1028" style="position:absolute;left:9188;top:4593;width:36;height:109" coordorigin="9188,4594" coordsize="36,109" path="m9212,4594r-3,l9188,4602r1,3l9191,4604r2,l9196,4604r1,l9198,4605r1,2l9200,4610r,5l9200,4691r-7,9l9189,4700r,3l9224,4703r,-3l9220,4700r-2,l9215,4698r-1,-1l9213,4694r-1,-3l9212,4594xe" fillcolor="#231f20" stroked="f">
              <v:path arrowok="t"/>
            </v:shape>
            <v:rect id="_x0000_s1027" style="position:absolute;left:5;top:5;width:9840;height:9300" filled="f" strokecolor="#231f20" strokeweight=".5pt"/>
            <w10:wrap type="none"/>
            <w10:anchorlock/>
          </v:group>
        </w:pict>
      </w:r>
    </w:p>
    <w:p w:rsidR="007E3E8D" w:rsidRPr="00B31544" w:rsidRDefault="007E3E8D" w:rsidP="00B31544">
      <w:pPr>
        <w:pStyle w:val="BodyText"/>
        <w:spacing w:before="8"/>
        <w:rPr>
          <w:sz w:val="26"/>
          <w:szCs w:val="26"/>
        </w:rPr>
      </w:pPr>
    </w:p>
    <w:p w:rsidR="007E3E8D" w:rsidRPr="00B31544" w:rsidRDefault="00250522" w:rsidP="00B31544">
      <w:pPr>
        <w:spacing w:before="103" w:line="204" w:lineRule="exact"/>
        <w:rPr>
          <w:rFonts w:ascii="Trebuchet MS"/>
          <w:sz w:val="26"/>
          <w:szCs w:val="26"/>
        </w:rPr>
      </w:pPr>
      <w:proofErr w:type="gramStart"/>
      <w:r w:rsidRPr="00B31544">
        <w:rPr>
          <w:rFonts w:ascii="Trebuchet MS"/>
          <w:b/>
          <w:color w:val="231F20"/>
          <w:w w:val="95"/>
          <w:sz w:val="26"/>
          <w:szCs w:val="26"/>
        </w:rPr>
        <w:t>Figure</w:t>
      </w:r>
      <w:r w:rsidRPr="00B31544">
        <w:rPr>
          <w:rFonts w:ascii="Trebuchet MS"/>
          <w:b/>
          <w:color w:val="231F20"/>
          <w:spacing w:val="7"/>
          <w:w w:val="95"/>
          <w:sz w:val="26"/>
          <w:szCs w:val="26"/>
        </w:rPr>
        <w:t xml:space="preserve"> </w:t>
      </w:r>
      <w:r w:rsidRPr="00B31544">
        <w:rPr>
          <w:rFonts w:ascii="Trebuchet MS"/>
          <w:b/>
          <w:color w:val="231F20"/>
          <w:w w:val="95"/>
          <w:sz w:val="26"/>
          <w:szCs w:val="26"/>
        </w:rPr>
        <w:t>3.</w:t>
      </w:r>
      <w:proofErr w:type="gramEnd"/>
      <w:r w:rsidRPr="00B31544">
        <w:rPr>
          <w:rFonts w:ascii="Trebuchet MS"/>
          <w:b/>
          <w:color w:val="231F20"/>
          <w:spacing w:val="53"/>
          <w:sz w:val="26"/>
          <w:szCs w:val="26"/>
        </w:rPr>
        <w:t xml:space="preserve"> </w:t>
      </w:r>
      <w:proofErr w:type="gramStart"/>
      <w:r w:rsidRPr="00B31544">
        <w:rPr>
          <w:rFonts w:ascii="Trebuchet MS"/>
          <w:color w:val="231F20"/>
          <w:w w:val="95"/>
          <w:sz w:val="26"/>
          <w:szCs w:val="26"/>
        </w:rPr>
        <w:t>CISD</w:t>
      </w:r>
      <w:r w:rsidRPr="00B31544">
        <w:rPr>
          <w:rFonts w:ascii="Trebuchet MS"/>
          <w:color w:val="231F20"/>
          <w:spacing w:val="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COVID19</w:t>
      </w:r>
      <w:r w:rsidRPr="00B31544">
        <w:rPr>
          <w:rFonts w:ascii="Trebuchet MS"/>
          <w:color w:val="231F20"/>
          <w:spacing w:val="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education</w:t>
      </w:r>
      <w:r w:rsidRPr="00B31544">
        <w:rPr>
          <w:rFonts w:ascii="Trebuchet MS"/>
          <w:color w:val="231F20"/>
          <w:spacing w:val="7"/>
          <w:w w:val="95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5"/>
          <w:sz w:val="26"/>
          <w:szCs w:val="26"/>
        </w:rPr>
        <w:t>themes.</w:t>
      </w:r>
      <w:proofErr w:type="gramEnd"/>
    </w:p>
    <w:p w:rsidR="007E3E8D" w:rsidRPr="00B31544" w:rsidRDefault="00250522" w:rsidP="00B31544">
      <w:pPr>
        <w:spacing w:line="191" w:lineRule="exact"/>
        <w:rPr>
          <w:rFonts w:ascii="Trebuchet MS"/>
          <w:sz w:val="26"/>
          <w:szCs w:val="26"/>
        </w:rPr>
      </w:pPr>
      <w:r w:rsidRPr="00B31544">
        <w:rPr>
          <w:rFonts w:ascii="Trebuchet MS"/>
          <w:i/>
          <w:color w:val="231F20"/>
          <w:w w:val="90"/>
          <w:sz w:val="26"/>
          <w:szCs w:val="26"/>
        </w:rPr>
        <w:t>Note.</w:t>
      </w:r>
      <w:r w:rsidRPr="00B31544">
        <w:rPr>
          <w:rFonts w:ascii="Trebuchet MS"/>
          <w:i/>
          <w:color w:val="231F20"/>
          <w:spacing w:val="14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CISD</w:t>
      </w:r>
      <w:r w:rsidRPr="00B31544">
        <w:rPr>
          <w:rFonts w:ascii="Trebuchet MS"/>
          <w:color w:val="231F20"/>
          <w:spacing w:val="14"/>
          <w:w w:val="90"/>
          <w:sz w:val="26"/>
          <w:szCs w:val="26"/>
        </w:rPr>
        <w:t xml:space="preserve"> </w:t>
      </w:r>
      <w:r w:rsidRPr="00B31544">
        <w:rPr>
          <w:rFonts w:ascii="Verdana"/>
          <w:color w:val="231F20"/>
          <w:w w:val="90"/>
          <w:sz w:val="26"/>
          <w:szCs w:val="26"/>
        </w:rPr>
        <w:t>=</w:t>
      </w:r>
      <w:r w:rsidRPr="00B31544">
        <w:rPr>
          <w:rFonts w:ascii="Verdana"/>
          <w:color w:val="231F20"/>
          <w:spacing w:val="8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Commerce</w:t>
      </w:r>
      <w:r w:rsidRPr="00B31544">
        <w:rPr>
          <w:rFonts w:ascii="Trebuchet MS"/>
          <w:color w:val="231F20"/>
          <w:spacing w:val="14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Independent</w:t>
      </w:r>
      <w:r w:rsidRPr="00B31544">
        <w:rPr>
          <w:rFonts w:ascii="Trebuchet MS"/>
          <w:color w:val="231F20"/>
          <w:spacing w:val="15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School</w:t>
      </w:r>
      <w:r w:rsidRPr="00B31544">
        <w:rPr>
          <w:rFonts w:ascii="Trebuchet MS"/>
          <w:color w:val="231F20"/>
          <w:spacing w:val="14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District;</w:t>
      </w:r>
      <w:r w:rsidRPr="00B31544">
        <w:rPr>
          <w:rFonts w:ascii="Trebuchet MS"/>
          <w:color w:val="231F20"/>
          <w:spacing w:val="15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COVID</w:t>
      </w:r>
      <w:r w:rsidRPr="00B31544">
        <w:rPr>
          <w:rFonts w:ascii="Trebuchet MS"/>
          <w:color w:val="231F20"/>
          <w:spacing w:val="14"/>
          <w:w w:val="90"/>
          <w:sz w:val="26"/>
          <w:szCs w:val="26"/>
        </w:rPr>
        <w:t xml:space="preserve"> </w:t>
      </w:r>
      <w:r w:rsidRPr="00B31544">
        <w:rPr>
          <w:rFonts w:ascii="Verdana"/>
          <w:color w:val="231F20"/>
          <w:w w:val="90"/>
          <w:sz w:val="26"/>
          <w:szCs w:val="26"/>
        </w:rPr>
        <w:t>=</w:t>
      </w:r>
      <w:r w:rsidRPr="00B31544">
        <w:rPr>
          <w:rFonts w:ascii="Verdana"/>
          <w:color w:val="231F20"/>
          <w:spacing w:val="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coronavirus</w:t>
      </w:r>
      <w:r w:rsidRPr="00B31544">
        <w:rPr>
          <w:rFonts w:ascii="Trebuchet MS"/>
          <w:color w:val="231F20"/>
          <w:spacing w:val="15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disease;</w:t>
      </w:r>
      <w:r w:rsidRPr="00B31544">
        <w:rPr>
          <w:rFonts w:ascii="Trebuchet MS"/>
          <w:color w:val="231F20"/>
          <w:spacing w:val="14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IEP</w:t>
      </w:r>
      <w:r w:rsidRPr="00B31544">
        <w:rPr>
          <w:rFonts w:ascii="Trebuchet MS"/>
          <w:color w:val="231F20"/>
          <w:spacing w:val="15"/>
          <w:w w:val="90"/>
          <w:sz w:val="26"/>
          <w:szCs w:val="26"/>
        </w:rPr>
        <w:t xml:space="preserve"> </w:t>
      </w:r>
      <w:r w:rsidRPr="00B31544">
        <w:rPr>
          <w:rFonts w:ascii="Verdana"/>
          <w:color w:val="231F20"/>
          <w:w w:val="90"/>
          <w:sz w:val="26"/>
          <w:szCs w:val="26"/>
        </w:rPr>
        <w:t>=</w:t>
      </w:r>
      <w:r w:rsidRPr="00B31544">
        <w:rPr>
          <w:rFonts w:ascii="Verdana"/>
          <w:color w:val="231F20"/>
          <w:spacing w:val="7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individualized</w:t>
      </w:r>
      <w:r w:rsidRPr="00B31544">
        <w:rPr>
          <w:rFonts w:ascii="Trebuchet MS"/>
          <w:color w:val="231F20"/>
          <w:spacing w:val="15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education</w:t>
      </w:r>
      <w:r w:rsidRPr="00B31544">
        <w:rPr>
          <w:rFonts w:ascii="Trebuchet MS"/>
          <w:color w:val="231F20"/>
          <w:spacing w:val="14"/>
          <w:w w:val="90"/>
          <w:sz w:val="26"/>
          <w:szCs w:val="26"/>
        </w:rPr>
        <w:t xml:space="preserve"> </w:t>
      </w:r>
      <w:r w:rsidRPr="00B31544">
        <w:rPr>
          <w:rFonts w:ascii="Trebuchet MS"/>
          <w:color w:val="231F20"/>
          <w:w w:val="90"/>
          <w:sz w:val="26"/>
          <w:szCs w:val="26"/>
        </w:rPr>
        <w:t>program.</w:t>
      </w:r>
    </w:p>
    <w:p w:rsidR="007E3E8D" w:rsidRPr="00B31544" w:rsidRDefault="007E3E8D" w:rsidP="00B31544">
      <w:pPr>
        <w:pStyle w:val="BodyText"/>
        <w:spacing w:before="8"/>
        <w:rPr>
          <w:rFonts w:ascii="Trebuchet MS"/>
          <w:sz w:val="26"/>
          <w:szCs w:val="26"/>
        </w:rPr>
      </w:pPr>
    </w:p>
    <w:p w:rsidR="007E3E8D" w:rsidRPr="00B31544" w:rsidRDefault="007E3E8D" w:rsidP="00B31544">
      <w:pPr>
        <w:rPr>
          <w:rFonts w:ascii="Trebuchet MS"/>
          <w:sz w:val="26"/>
          <w:szCs w:val="26"/>
        </w:rPr>
        <w:sectPr w:rsidR="007E3E8D" w:rsidRPr="00B31544" w:rsidSect="00B31544">
          <w:pgSz w:w="12060" w:h="15660"/>
          <w:pgMar w:top="1440" w:right="1440" w:bottom="1440" w:left="1440" w:header="790" w:footer="0" w:gutter="0"/>
          <w:cols w:space="720"/>
          <w:docGrid w:linePitch="299"/>
        </w:sectPr>
      </w:pPr>
    </w:p>
    <w:p w:rsidR="007E3E8D" w:rsidRPr="00B31544" w:rsidRDefault="00250522" w:rsidP="00B31544">
      <w:pPr>
        <w:pStyle w:val="BodyText"/>
        <w:spacing w:before="118" w:line="249" w:lineRule="auto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lastRenderedPageBreak/>
        <w:t>monitoring</w:t>
      </w:r>
      <w:proofErr w:type="gramEnd"/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support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during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school.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AtHome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Phase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discussed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resources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athome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during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summer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months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23">
        <w:r w:rsidRPr="00B31544">
          <w:rPr>
            <w:color w:val="231F20"/>
            <w:sz w:val="26"/>
            <w:szCs w:val="26"/>
          </w:rPr>
          <w:t>(https://tea.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24">
        <w:r w:rsidRPr="00B31544">
          <w:rPr>
            <w:color w:val="231F20"/>
            <w:sz w:val="26"/>
            <w:szCs w:val="26"/>
          </w:rPr>
          <w:t>texas.gov/texasschools/healthsafetydiscipline/covid/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25">
        <w:r w:rsidRPr="00B31544">
          <w:rPr>
            <w:color w:val="231F20"/>
            <w:sz w:val="26"/>
            <w:szCs w:val="26"/>
          </w:rPr>
          <w:t>covid19supportinstructionalcontinuityframework).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Numerous resources, including Public Broadcast Service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information, are included in this guidance. CISD monitored these guidance documents and adjusted educational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plans accordingly with the goal of providing the best education for students, especially students with disabilities,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during</w:t>
      </w:r>
      <w:r w:rsidRPr="00B31544">
        <w:rPr>
          <w:color w:val="231F20"/>
          <w:spacing w:val="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unprecedented</w:t>
      </w:r>
      <w:r w:rsidRPr="00B31544">
        <w:rPr>
          <w:color w:val="231F20"/>
          <w:spacing w:val="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times.</w:t>
      </w:r>
    </w:p>
    <w:p w:rsidR="007E3E8D" w:rsidRPr="00B31544" w:rsidRDefault="00250522" w:rsidP="00B31544">
      <w:pPr>
        <w:pStyle w:val="Heading1"/>
        <w:spacing w:before="105"/>
        <w:ind w:left="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Lessons</w:t>
      </w:r>
      <w:r w:rsidRPr="00B31544">
        <w:rPr>
          <w:color w:val="231F20"/>
          <w:spacing w:val="2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Learned</w:t>
      </w:r>
    </w:p>
    <w:p w:rsidR="007E3E8D" w:rsidRPr="00B31544" w:rsidRDefault="00250522" w:rsidP="00B31544">
      <w:pPr>
        <w:pStyle w:val="BodyText"/>
        <w:spacing w:before="170" w:line="256" w:lineRule="auto"/>
        <w:jc w:val="both"/>
        <w:rPr>
          <w:sz w:val="26"/>
          <w:szCs w:val="26"/>
        </w:rPr>
      </w:pPr>
      <w:r w:rsidRPr="00B31544">
        <w:rPr>
          <w:color w:val="231F20"/>
          <w:spacing w:val="-2"/>
          <w:sz w:val="26"/>
          <w:szCs w:val="26"/>
        </w:rPr>
        <w:t>Many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lessons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can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be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learned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from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CISDs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example.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First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and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foremost,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leveraged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strengths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</w:t>
      </w:r>
      <w:r w:rsidRPr="00B31544">
        <w:rPr>
          <w:color w:val="231F20"/>
          <w:spacing w:val="-2"/>
          <w:sz w:val="26"/>
          <w:szCs w:val="26"/>
        </w:rPr>
        <w:t xml:space="preserve">cation. A few of these strengths included (a) a </w:t>
      </w:r>
      <w:r w:rsidRPr="00B31544">
        <w:rPr>
          <w:color w:val="231F20"/>
          <w:spacing w:val="-1"/>
          <w:sz w:val="26"/>
          <w:szCs w:val="26"/>
        </w:rPr>
        <w:t>longstanding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history of strong relationships with students and families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(Conroy,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2017,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Nelson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Rogers,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1987;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Thurston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Navarrete,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2017),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(b)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effective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partnerships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(Curtin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et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al.,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2016;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Maheady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et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al.,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2017),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(c)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family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partner</w:t>
      </w:r>
      <w:r w:rsidRPr="00B31544">
        <w:rPr>
          <w:color w:val="231F20"/>
          <w:spacing w:val="-1"/>
          <w:sz w:val="26"/>
          <w:szCs w:val="26"/>
        </w:rPr>
        <w:t>ships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(Suppo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&amp;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Floyd,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2017),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(d)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quality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professional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development</w:t>
      </w:r>
      <w:r w:rsidRPr="00B31544">
        <w:rPr>
          <w:color w:val="231F20"/>
          <w:spacing w:val="1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(Erickson</w:t>
      </w:r>
      <w:r w:rsidRPr="00B31544">
        <w:rPr>
          <w:color w:val="231F20"/>
          <w:spacing w:val="1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et</w:t>
      </w:r>
      <w:r w:rsidRPr="00B31544">
        <w:rPr>
          <w:color w:val="231F20"/>
          <w:spacing w:val="1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al.,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2012),</w:t>
      </w:r>
      <w:r w:rsidRPr="00B31544">
        <w:rPr>
          <w:color w:val="231F20"/>
          <w:spacing w:val="1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(e)</w:t>
      </w:r>
      <w:r w:rsidRPr="00B31544">
        <w:rPr>
          <w:color w:val="231F20"/>
          <w:spacing w:val="1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strong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</w:t>
      </w:r>
      <w:r w:rsidR="00B31544" w:rsidRPr="00B31544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(Gosselin &amp; Sundeen, 2019), (f) resource allocation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training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(Berry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et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al.,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2011),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(g)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effective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dissemination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prac</w:t>
      </w:r>
      <w:r w:rsidRPr="00B31544">
        <w:rPr>
          <w:color w:val="231F20"/>
          <w:spacing w:val="-2"/>
          <w:sz w:val="26"/>
          <w:szCs w:val="26"/>
        </w:rPr>
        <w:t>tices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(Cook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et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al.,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2013),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and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2"/>
          <w:sz w:val="26"/>
          <w:szCs w:val="26"/>
        </w:rPr>
        <w:t>(h)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a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commitment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to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procedural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substantive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compliance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(Hott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et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al.,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2019).</w:t>
      </w:r>
    </w:p>
    <w:p w:rsidR="007E3E8D" w:rsidRPr="00B31544" w:rsidRDefault="00250522" w:rsidP="00B31544">
      <w:pPr>
        <w:pStyle w:val="BodyText"/>
        <w:spacing w:before="3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Throughout the entire COVID19 closure, CISD collaborated with all stakeholders, internal and external, to meet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needs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community.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pandemic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presented numerous problems for school districts across 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country.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This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understandable;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global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pandemic,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such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as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COVID19, has not occurred in over a century. Through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CISDs efforts, community partners and school employees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became part of the solution. Caregivers were enthusiastic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 engaged partners with the district during this time 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uncertainty and seemingly everchanging public health and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safety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guidelines.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districts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creative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ways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communication, including using Facebook and online garage sale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sites, to inform the </w:t>
      </w:r>
      <w:proofErr w:type="gramStart"/>
      <w:r w:rsidRPr="00B31544">
        <w:rPr>
          <w:color w:val="231F20"/>
          <w:sz w:val="26"/>
          <w:szCs w:val="26"/>
        </w:rPr>
        <w:t>community were</w:t>
      </w:r>
      <w:proofErr w:type="gramEnd"/>
      <w:r w:rsidRPr="00B31544">
        <w:rPr>
          <w:color w:val="231F20"/>
          <w:sz w:val="26"/>
          <w:szCs w:val="26"/>
        </w:rPr>
        <w:t xml:space="preserve"> not characteristic 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districts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nationwide.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Efforts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support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disabilities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were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documented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IEP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progress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continued to be monitored. Teachers were supported through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numerous forms of communication and professional development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about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technology,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providing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tools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necessary</w:t>
      </w:r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4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teachers to educate students during a public health crisis.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See Figure 3.</w:t>
      </w:r>
    </w:p>
    <w:p w:rsidR="007E3E8D" w:rsidRPr="00B31544" w:rsidRDefault="00250522" w:rsidP="00B31544">
      <w:pPr>
        <w:pStyle w:val="BodyText"/>
        <w:spacing w:before="16" w:line="249" w:lineRule="auto"/>
        <w:ind w:firstLine="24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Although many rural localities face barriers, including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poverty, geographic isolation, lack of access to specialists,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broadband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connectivity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challenges,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also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many unique strengths</w:t>
      </w:r>
      <w:proofErr w:type="gramEnd"/>
      <w:r w:rsidRPr="00B31544">
        <w:rPr>
          <w:color w:val="231F20"/>
          <w:sz w:val="26"/>
          <w:szCs w:val="26"/>
        </w:rPr>
        <w:t xml:space="preserve"> (see Rude &amp; Miller, 2017). 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entire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CISD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Commerce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community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rallied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meet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 needs during unprecedented times. CISDs flexibility,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including several plans to address student needs such as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continuing remote instruction, closing due to COVID19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exposure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isolation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period,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plans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reopening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 2020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2021 school year were essential components that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allowed Commerce and CISD to </w:t>
      </w:r>
      <w:r w:rsidRPr="00B31544">
        <w:rPr>
          <w:color w:val="231F20"/>
          <w:sz w:val="26"/>
          <w:szCs w:val="26"/>
        </w:rPr>
        <w:lastRenderedPageBreak/>
        <w:t>meet the various needs of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their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stakeholders.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effects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leadership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team,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including teacher leaders, cannot be understated. Remote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instruction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has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not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replaced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brickandmortar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1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further inquiry is needed to determine the impact of online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instruction when implemented during a crisis such as 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COVID19 pandemic. However, strategies such as those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implemented by CISD have the potential to ameliorate disparities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between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disabilities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4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without disabilities. CISD continues to work diligently 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provide quality special education services as COVID19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continues to impact the community. The latest updates are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available on the CISD website (see </w:t>
      </w:r>
      <w:hyperlink r:id="rId26">
        <w:r w:rsidRPr="00B31544">
          <w:rPr>
            <w:color w:val="231F20"/>
            <w:sz w:val="26"/>
            <w:szCs w:val="26"/>
          </w:rPr>
          <w:t>www.</w:t>
        </w:r>
      </w:hyperlink>
      <w:r w:rsidRPr="00B31544">
        <w:rPr>
          <w:color w:val="231F20"/>
          <w:sz w:val="26"/>
          <w:szCs w:val="26"/>
        </w:rPr>
        <w:t xml:space="preserve"> </w:t>
      </w:r>
      <w:hyperlink r:id="rId27">
        <w:r w:rsidRPr="00B31544">
          <w:rPr>
            <w:color w:val="231F20"/>
            <w:sz w:val="26"/>
            <w:szCs w:val="26"/>
          </w:rPr>
          <w:t>https://www.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28">
        <w:r w:rsidRPr="00B31544">
          <w:rPr>
            <w:color w:val="231F20"/>
            <w:sz w:val="26"/>
            <w:szCs w:val="26"/>
          </w:rPr>
          <w:t>commerceisd.or</w:t>
        </w:r>
      </w:hyperlink>
      <w:r w:rsidRPr="00B31544">
        <w:rPr>
          <w:color w:val="231F20"/>
          <w:sz w:val="26"/>
          <w:szCs w:val="26"/>
        </w:rPr>
        <w:t>g/).</w:t>
      </w:r>
    </w:p>
    <w:p w:rsidR="007E3E8D" w:rsidRPr="00B31544" w:rsidRDefault="007E3E8D" w:rsidP="00B31544">
      <w:pPr>
        <w:pStyle w:val="BodyText"/>
        <w:spacing w:before="6"/>
        <w:rPr>
          <w:sz w:val="26"/>
          <w:szCs w:val="26"/>
        </w:rPr>
      </w:pPr>
    </w:p>
    <w:p w:rsidR="007E3E8D" w:rsidRPr="00B31544" w:rsidRDefault="00250522" w:rsidP="00B31544">
      <w:pPr>
        <w:pStyle w:val="Heading3"/>
        <w:ind w:left="0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Declaration</w:t>
      </w:r>
      <w:r w:rsidRPr="00B31544">
        <w:rPr>
          <w:color w:val="231F20"/>
          <w:spacing w:val="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Conflicting</w:t>
      </w:r>
      <w:r w:rsidRPr="00B31544">
        <w:rPr>
          <w:color w:val="231F20"/>
          <w:spacing w:val="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Interests</w:t>
      </w:r>
    </w:p>
    <w:p w:rsidR="007E3E8D" w:rsidRPr="00B31544" w:rsidRDefault="00250522" w:rsidP="00B31544">
      <w:pPr>
        <w:spacing w:before="87" w:line="254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author(s)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declared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potential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conflicts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interest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respect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research,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authorship,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and/or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publication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this</w:t>
      </w:r>
      <w:r w:rsidRPr="00B31544">
        <w:rPr>
          <w:color w:val="231F20"/>
          <w:spacing w:val="-4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article.</w:t>
      </w:r>
    </w:p>
    <w:p w:rsidR="007E3E8D" w:rsidRPr="00B31544" w:rsidRDefault="00250522" w:rsidP="00B31544">
      <w:pPr>
        <w:pStyle w:val="Heading3"/>
        <w:spacing w:before="103"/>
        <w:ind w:left="0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Funding</w:t>
      </w:r>
    </w:p>
    <w:p w:rsidR="007E3E8D" w:rsidRPr="00B31544" w:rsidRDefault="00250522" w:rsidP="00B31544">
      <w:pPr>
        <w:spacing w:before="88" w:line="254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The author(s) disclosed receipt of the following financial support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research,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authorship,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and/or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publication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this</w:t>
      </w:r>
      <w:r w:rsidRPr="00B31544">
        <w:rPr>
          <w:color w:val="231F20"/>
          <w:spacing w:val="-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article: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This</w:t>
      </w:r>
      <w:r w:rsidRPr="00B31544">
        <w:rPr>
          <w:color w:val="231F20"/>
          <w:spacing w:val="-4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project was supported by a grant from the Vice President for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Research and Partnerships of the University of Oklahoma.</w:t>
      </w:r>
    </w:p>
    <w:p w:rsidR="007E3E8D" w:rsidRPr="00B31544" w:rsidRDefault="007E3E8D" w:rsidP="00B31544">
      <w:pPr>
        <w:pStyle w:val="BodyText"/>
        <w:spacing w:before="1"/>
        <w:rPr>
          <w:sz w:val="26"/>
          <w:szCs w:val="26"/>
        </w:rPr>
      </w:pPr>
    </w:p>
    <w:p w:rsidR="007E3E8D" w:rsidRPr="00B31544" w:rsidRDefault="00250522" w:rsidP="00B31544">
      <w:pPr>
        <w:pStyle w:val="Heading3"/>
        <w:ind w:left="0"/>
        <w:rPr>
          <w:sz w:val="26"/>
          <w:szCs w:val="26"/>
        </w:rPr>
      </w:pPr>
      <w:r w:rsidRPr="00B31544">
        <w:rPr>
          <w:color w:val="231F20"/>
          <w:w w:val="115"/>
          <w:sz w:val="26"/>
          <w:szCs w:val="26"/>
        </w:rPr>
        <w:t>ORCID</w:t>
      </w:r>
      <w:r w:rsidRPr="00B31544">
        <w:rPr>
          <w:color w:val="231F20"/>
          <w:spacing w:val="-3"/>
          <w:w w:val="115"/>
          <w:sz w:val="26"/>
          <w:szCs w:val="26"/>
        </w:rPr>
        <w:t xml:space="preserve"> </w:t>
      </w:r>
      <w:r w:rsidRPr="00B31544">
        <w:rPr>
          <w:color w:val="231F20"/>
          <w:w w:val="115"/>
          <w:sz w:val="26"/>
          <w:szCs w:val="26"/>
        </w:rPr>
        <w:t>iD</w:t>
      </w:r>
    </w:p>
    <w:p w:rsidR="007E3E8D" w:rsidRPr="00B31544" w:rsidRDefault="00250522" w:rsidP="00B31544">
      <w:pPr>
        <w:spacing w:before="76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Brittany L. Hott</w:t>
      </w:r>
      <w:r w:rsidRPr="00B31544">
        <w:rPr>
          <w:color w:val="231F20"/>
          <w:spacing w:val="-1"/>
          <w:sz w:val="26"/>
          <w:szCs w:val="26"/>
        </w:rPr>
        <w:t xml:space="preserve"> </w:t>
      </w:r>
      <w:r w:rsidRPr="00B31544">
        <w:rPr>
          <w:noProof/>
          <w:color w:val="231F20"/>
          <w:spacing w:val="-1"/>
          <w:position w:val="-5"/>
          <w:sz w:val="26"/>
          <w:szCs w:val="26"/>
        </w:rPr>
        <w:drawing>
          <wp:inline distT="0" distB="0" distL="0" distR="0" wp14:anchorId="78BD1447" wp14:editId="08BFCD2D">
            <wp:extent cx="152400" cy="152400"/>
            <wp:effectExtent l="0" t="0" r="0" b="0"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30">
        <w:r w:rsidRPr="00B31544">
          <w:rPr>
            <w:color w:val="231F20"/>
            <w:sz w:val="26"/>
            <w:szCs w:val="26"/>
          </w:rPr>
          <w:t>https://orcid.org/000000015980575X</w:t>
        </w:r>
      </w:hyperlink>
    </w:p>
    <w:p w:rsidR="007E3E8D" w:rsidRPr="00B31544" w:rsidRDefault="007E3E8D" w:rsidP="00B31544">
      <w:pPr>
        <w:pStyle w:val="BodyText"/>
        <w:spacing w:before="1"/>
        <w:rPr>
          <w:sz w:val="26"/>
          <w:szCs w:val="26"/>
        </w:rPr>
      </w:pPr>
    </w:p>
    <w:p w:rsidR="007E3E8D" w:rsidRPr="00B31544" w:rsidRDefault="00250522" w:rsidP="00B31544">
      <w:pPr>
        <w:pStyle w:val="Heading3"/>
        <w:ind w:left="0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References</w:t>
      </w:r>
    </w:p>
    <w:p w:rsidR="007E3E8D" w:rsidRPr="00B31544" w:rsidRDefault="00250522" w:rsidP="00B31544">
      <w:pPr>
        <w:spacing w:before="88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Berry, A. B., Petrin, R. A., Gravelle, M. L., &amp; Farmer, T. W.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(2011).</w:t>
      </w:r>
      <w:proofErr w:type="gramEnd"/>
      <w:r w:rsidRPr="00B31544">
        <w:rPr>
          <w:color w:val="231F20"/>
          <w:spacing w:val="-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Issues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education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teacher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recruitment,</w:t>
      </w:r>
      <w:r w:rsidRPr="00B31544">
        <w:rPr>
          <w:color w:val="231F20"/>
          <w:spacing w:val="-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retention, and professional development: Considerations in supporting rural teachers. </w:t>
      </w:r>
      <w:proofErr w:type="gramStart"/>
      <w:r w:rsidRPr="00B31544">
        <w:rPr>
          <w:i/>
          <w:color w:val="231F20"/>
          <w:sz w:val="26"/>
          <w:szCs w:val="26"/>
        </w:rPr>
        <w:t>Rural Special Education Quarterly</w:t>
      </w:r>
      <w:r w:rsidRPr="00B31544">
        <w:rPr>
          <w:color w:val="231F20"/>
          <w:sz w:val="26"/>
          <w:szCs w:val="26"/>
        </w:rPr>
        <w:t>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30</w:t>
      </w:r>
      <w:r w:rsidRPr="00B31544">
        <w:rPr>
          <w:color w:val="231F20"/>
          <w:sz w:val="26"/>
          <w:szCs w:val="26"/>
        </w:rPr>
        <w:t>(4), 3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11.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hyperlink r:id="rId31">
        <w:r w:rsidRPr="00B31544">
          <w:rPr>
            <w:color w:val="231F20"/>
            <w:sz w:val="26"/>
            <w:szCs w:val="26"/>
          </w:rPr>
          <w:t>http://doi.org/10.1177/875687051103000402</w:t>
        </w:r>
      </w:hyperlink>
    </w:p>
    <w:p w:rsidR="007E3E8D" w:rsidRPr="00B31544" w:rsidRDefault="00250522" w:rsidP="00B31544">
      <w:pPr>
        <w:spacing w:before="3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Conroy, P. W. (2017).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Collaborating with cultural and linguistically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diverse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families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who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receive special education services.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Rural Special Education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Quarterly</w:t>
      </w:r>
      <w:r w:rsidRPr="00B31544">
        <w:rPr>
          <w:color w:val="231F20"/>
          <w:sz w:val="26"/>
          <w:szCs w:val="26"/>
        </w:rPr>
        <w:t>,</w:t>
      </w:r>
      <w:r w:rsidRPr="00B31544">
        <w:rPr>
          <w:color w:val="231F20"/>
          <w:spacing w:val="23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31</w:t>
      </w:r>
      <w:r w:rsidRPr="00B31544">
        <w:rPr>
          <w:color w:val="231F20"/>
          <w:sz w:val="26"/>
          <w:szCs w:val="26"/>
        </w:rPr>
        <w:t>(3),</w:t>
      </w:r>
      <w:r w:rsidRPr="00B31544">
        <w:rPr>
          <w:color w:val="231F20"/>
          <w:spacing w:val="2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24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28.</w:t>
      </w:r>
      <w:proofErr w:type="gramEnd"/>
      <w:r w:rsidRPr="00B31544">
        <w:rPr>
          <w:color w:val="231F20"/>
          <w:spacing w:val="23"/>
          <w:sz w:val="26"/>
          <w:szCs w:val="26"/>
        </w:rPr>
        <w:t xml:space="preserve"> </w:t>
      </w:r>
      <w:hyperlink r:id="rId32">
        <w:r w:rsidRPr="00B31544">
          <w:rPr>
            <w:color w:val="231F20"/>
            <w:sz w:val="26"/>
            <w:szCs w:val="26"/>
          </w:rPr>
          <w:t>http://doi.org/10.1177/87568705</w:t>
        </w:r>
      </w:hyperlink>
    </w:p>
    <w:p w:rsidR="007E3E8D" w:rsidRPr="00B31544" w:rsidRDefault="00EB323C" w:rsidP="00B31544">
      <w:pPr>
        <w:spacing w:before="2"/>
        <w:rPr>
          <w:sz w:val="26"/>
          <w:szCs w:val="26"/>
        </w:rPr>
      </w:pPr>
      <w:hyperlink r:id="rId33">
        <w:r w:rsidR="00250522" w:rsidRPr="00B31544">
          <w:rPr>
            <w:color w:val="231F20"/>
            <w:sz w:val="26"/>
            <w:szCs w:val="26"/>
          </w:rPr>
          <w:t>1203100304</w:t>
        </w:r>
      </w:hyperlink>
    </w:p>
    <w:p w:rsidR="007E3E8D" w:rsidRPr="00B31544" w:rsidRDefault="00250522" w:rsidP="00B31544">
      <w:pPr>
        <w:spacing w:before="13" w:line="254" w:lineRule="auto"/>
        <w:ind w:hanging="321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Cook,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G.,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Cook,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L.,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Landrum,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J.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(2013).</w:t>
      </w:r>
      <w:r w:rsidRPr="00B31544">
        <w:rPr>
          <w:color w:val="231F20"/>
          <w:spacing w:val="4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Moving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research into practice: Can we make dissemination stick?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Exceptional</w:t>
      </w:r>
      <w:r w:rsidRPr="00B31544">
        <w:rPr>
          <w:i/>
          <w:color w:val="231F20"/>
          <w:spacing w:val="-3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Children</w:t>
      </w:r>
      <w:r w:rsidRPr="00B31544">
        <w:rPr>
          <w:color w:val="231F20"/>
          <w:sz w:val="26"/>
          <w:szCs w:val="26"/>
        </w:rPr>
        <w:t>,</w:t>
      </w:r>
      <w:r w:rsidRPr="00B31544">
        <w:rPr>
          <w:color w:val="231F20"/>
          <w:spacing w:val="-2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79</w:t>
      </w:r>
      <w:r w:rsidRPr="00B31544">
        <w:rPr>
          <w:color w:val="231F20"/>
          <w:sz w:val="26"/>
          <w:szCs w:val="26"/>
        </w:rPr>
        <w:t>(2),</w:t>
      </w:r>
      <w:r w:rsidRPr="00B31544">
        <w:rPr>
          <w:color w:val="231F20"/>
          <w:spacing w:val="-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163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180.</w:t>
      </w:r>
      <w:proofErr w:type="gramEnd"/>
      <w:r w:rsidRPr="00B31544">
        <w:rPr>
          <w:color w:val="231F20"/>
          <w:spacing w:val="-2"/>
          <w:sz w:val="26"/>
          <w:szCs w:val="26"/>
        </w:rPr>
        <w:t xml:space="preserve"> </w:t>
      </w:r>
      <w:hyperlink r:id="rId34">
        <w:r w:rsidRPr="00B31544">
          <w:rPr>
            <w:color w:val="231F20"/>
            <w:sz w:val="26"/>
            <w:szCs w:val="26"/>
          </w:rPr>
          <w:t>http://doi.org/10.1177</w:t>
        </w:r>
      </w:hyperlink>
    </w:p>
    <w:p w:rsidR="007E3E8D" w:rsidRPr="00B31544" w:rsidRDefault="00250522" w:rsidP="00B31544">
      <w:pPr>
        <w:spacing w:before="2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/001440291307900203</w:t>
      </w:r>
    </w:p>
    <w:p w:rsidR="007E3E8D" w:rsidRPr="00B31544" w:rsidRDefault="00250522" w:rsidP="00B31544">
      <w:pPr>
        <w:spacing w:before="13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Curtin, K. A., Schweitzer, A., Tuxbury, K., &amp; DAoust, J. A.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(2016).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Investigating the factors of resiliency among exceptional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youth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living</w:t>
      </w:r>
      <w:r w:rsidRPr="00B31544">
        <w:rPr>
          <w:color w:val="231F20"/>
          <w:spacing w:val="4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4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4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underserved</w:t>
      </w:r>
      <w:r w:rsidRPr="00B31544">
        <w:rPr>
          <w:color w:val="231F20"/>
          <w:spacing w:val="46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communities.</w:t>
      </w:r>
      <w:proofErr w:type="gramEnd"/>
      <w:r w:rsidRPr="00B31544">
        <w:rPr>
          <w:color w:val="231F20"/>
          <w:spacing w:val="-42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Rural Special Education Quarterly</w:t>
      </w:r>
      <w:r w:rsidRPr="00B31544">
        <w:rPr>
          <w:color w:val="231F20"/>
          <w:sz w:val="26"/>
          <w:szCs w:val="26"/>
        </w:rPr>
        <w:t xml:space="preserve">, </w:t>
      </w:r>
      <w:r w:rsidRPr="00B31544">
        <w:rPr>
          <w:i/>
          <w:color w:val="231F20"/>
          <w:sz w:val="26"/>
          <w:szCs w:val="26"/>
        </w:rPr>
        <w:t>35</w:t>
      </w:r>
      <w:r w:rsidRPr="00B31544">
        <w:rPr>
          <w:color w:val="231F20"/>
          <w:sz w:val="26"/>
          <w:szCs w:val="26"/>
        </w:rPr>
        <w:t>(2), 3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9.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hyperlink r:id="rId35">
        <w:r w:rsidRPr="00B31544">
          <w:rPr>
            <w:color w:val="231F20"/>
            <w:sz w:val="26"/>
            <w:szCs w:val="26"/>
          </w:rPr>
          <w:t>http://doi.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36">
        <w:r w:rsidRPr="00B31544">
          <w:rPr>
            <w:color w:val="231F20"/>
            <w:sz w:val="26"/>
            <w:szCs w:val="26"/>
          </w:rPr>
          <w:t>org/10.1177/875687051603500202</w:t>
        </w:r>
      </w:hyperlink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Erickson,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G.,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Noonan,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M.,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McCall,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Z.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(2012).</w:t>
      </w:r>
      <w:proofErr w:type="gramEnd"/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Effectiveness of online professional development for rural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 educators.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 xml:space="preserve">Rural Special Education </w:t>
      </w:r>
      <w:r w:rsidRPr="00B31544">
        <w:rPr>
          <w:i/>
          <w:color w:val="231F20"/>
          <w:sz w:val="26"/>
          <w:szCs w:val="26"/>
        </w:rPr>
        <w:lastRenderedPageBreak/>
        <w:t>Quarterly</w:t>
      </w:r>
      <w:r w:rsidRPr="00B31544">
        <w:rPr>
          <w:color w:val="231F20"/>
          <w:sz w:val="26"/>
          <w:szCs w:val="26"/>
        </w:rPr>
        <w:t xml:space="preserve">, </w:t>
      </w:r>
      <w:r w:rsidRPr="00B31544">
        <w:rPr>
          <w:i/>
          <w:color w:val="231F20"/>
          <w:sz w:val="26"/>
          <w:szCs w:val="26"/>
        </w:rPr>
        <w:t>31</w:t>
      </w:r>
      <w:r w:rsidRPr="00B31544">
        <w:rPr>
          <w:color w:val="231F20"/>
          <w:sz w:val="26"/>
          <w:szCs w:val="26"/>
        </w:rPr>
        <w:t>(1),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22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32.</w:t>
      </w:r>
      <w:proofErr w:type="gramEnd"/>
    </w:p>
    <w:p w:rsidR="007E3E8D" w:rsidRPr="00B31544" w:rsidRDefault="00250522" w:rsidP="00B31544">
      <w:pPr>
        <w:spacing w:before="3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Fleming, A. R., Ysasi, N. A., Harley, D. A., &amp; Bishop, M. L.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(2018).</w:t>
      </w:r>
      <w:proofErr w:type="gramEnd"/>
      <w:r w:rsidRPr="00B31544">
        <w:rPr>
          <w:color w:val="231F20"/>
          <w:spacing w:val="8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Resilience</w:t>
      </w:r>
      <w:r w:rsidRPr="00B31544">
        <w:rPr>
          <w:color w:val="231F20"/>
          <w:spacing w:val="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strengths</w:t>
      </w:r>
      <w:r w:rsidRPr="00B31544">
        <w:rPr>
          <w:color w:val="231F20"/>
          <w:spacing w:val="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communities.</w:t>
      </w:r>
      <w:proofErr w:type="gramEnd"/>
      <w:r w:rsidRPr="00B31544">
        <w:rPr>
          <w:color w:val="231F20"/>
          <w:spacing w:val="9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D.</w:t>
      </w:r>
      <w:proofErr w:type="gramEnd"/>
    </w:p>
    <w:p w:rsidR="007E3E8D" w:rsidRPr="00B31544" w:rsidRDefault="00250522" w:rsidP="00B31544">
      <w:pPr>
        <w:spacing w:before="1" w:line="254" w:lineRule="auto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>A.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Haney,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Ysasi,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Bishop,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R.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Fleming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(Eds.),</w:t>
      </w:r>
      <w:r w:rsidRPr="00B31544">
        <w:rPr>
          <w:color w:val="231F20"/>
          <w:spacing w:val="-43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 xml:space="preserve">Disability and vocational rehabilitation in rural settings </w:t>
      </w:r>
      <w:r w:rsidRPr="00B31544">
        <w:rPr>
          <w:color w:val="231F20"/>
          <w:sz w:val="26"/>
          <w:szCs w:val="26"/>
        </w:rPr>
        <w:t>(pp.</w:t>
      </w:r>
      <w:r w:rsidRPr="00B31544">
        <w:rPr>
          <w:color w:val="231F20"/>
          <w:spacing w:val="-4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117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136). </w:t>
      </w:r>
      <w:proofErr w:type="gramStart"/>
      <w:r w:rsidRPr="00B31544">
        <w:rPr>
          <w:color w:val="231F20"/>
          <w:sz w:val="26"/>
          <w:szCs w:val="26"/>
        </w:rPr>
        <w:t>Springer.</w:t>
      </w:r>
      <w:proofErr w:type="gramEnd"/>
    </w:p>
    <w:p w:rsidR="007E3E8D" w:rsidRPr="00B31544" w:rsidRDefault="00250522" w:rsidP="00B31544">
      <w:pPr>
        <w:spacing w:before="1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Gosselin, K. S., &amp; Sundeen, T. H. (2019).</w:t>
      </w:r>
      <w:proofErr w:type="gramEnd"/>
      <w:r w:rsidRPr="00B31544">
        <w:rPr>
          <w:color w:val="231F20"/>
          <w:sz w:val="26"/>
          <w:szCs w:val="26"/>
        </w:rPr>
        <w:t xml:space="preserve"> Supporting literacy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instruction for students with extensive support needs in rural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settings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through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collaboration: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So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much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better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when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we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work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together!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Rural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Special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Education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Quarterly</w:t>
      </w:r>
      <w:r w:rsidRPr="00B31544">
        <w:rPr>
          <w:color w:val="231F20"/>
          <w:sz w:val="26"/>
          <w:szCs w:val="26"/>
        </w:rPr>
        <w:t>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38</w:t>
      </w:r>
      <w:r w:rsidRPr="00B31544">
        <w:rPr>
          <w:color w:val="231F20"/>
          <w:sz w:val="26"/>
          <w:szCs w:val="26"/>
        </w:rPr>
        <w:t>(1),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53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64.</w:t>
      </w:r>
      <w:proofErr w:type="gramEnd"/>
    </w:p>
    <w:p w:rsidR="007E3E8D" w:rsidRPr="00B31544" w:rsidRDefault="00250522" w:rsidP="00B31544">
      <w:pPr>
        <w:spacing w:before="3" w:line="254" w:lineRule="auto"/>
        <w:ind w:hanging="321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 xml:space="preserve">Gross, B., &amp; Opalka, A. (2020, June). </w:t>
      </w:r>
      <w:r w:rsidRPr="00B31544">
        <w:rPr>
          <w:i/>
          <w:color w:val="231F20"/>
          <w:sz w:val="26"/>
          <w:szCs w:val="26"/>
        </w:rPr>
        <w:t>Too many schools leave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learning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to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chance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during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the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pandemic</w:t>
      </w:r>
      <w:r w:rsidRPr="00B31544">
        <w:rPr>
          <w:color w:val="231F20"/>
          <w:sz w:val="26"/>
          <w:szCs w:val="26"/>
        </w:rPr>
        <w:t>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CRPE.</w:t>
      </w:r>
      <w:proofErr w:type="gramEnd"/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37">
        <w:r w:rsidRPr="00B31544">
          <w:rPr>
            <w:color w:val="231F20"/>
            <w:sz w:val="26"/>
            <w:szCs w:val="26"/>
          </w:rPr>
          <w:t>https://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38">
        <w:r w:rsidRPr="00B31544">
          <w:rPr>
            <w:color w:val="231F20"/>
            <w:sz w:val="26"/>
            <w:szCs w:val="26"/>
          </w:rPr>
          <w:t>www.crpe.org/sites/default/files/final_national_sample_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39">
        <w:r w:rsidRPr="00B31544">
          <w:rPr>
            <w:color w:val="231F20"/>
            <w:sz w:val="26"/>
            <w:szCs w:val="26"/>
          </w:rPr>
          <w:t>brief_2020.pdf</w:t>
        </w:r>
      </w:hyperlink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Heide,</w:t>
      </w:r>
      <w:r w:rsidRPr="00B31544">
        <w:rPr>
          <w:color w:val="231F20"/>
          <w:spacing w:val="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M.,</w:t>
      </w:r>
      <w:r w:rsidRPr="00B31544">
        <w:rPr>
          <w:color w:val="231F20"/>
          <w:spacing w:val="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</w:t>
      </w:r>
      <w:r w:rsidRPr="00B31544">
        <w:rPr>
          <w:color w:val="231F20"/>
          <w:spacing w:val="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Simonsson,</w:t>
      </w:r>
      <w:r w:rsidRPr="00B31544">
        <w:rPr>
          <w:color w:val="231F20"/>
          <w:spacing w:val="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C.</w:t>
      </w:r>
      <w:r w:rsidRPr="00B31544">
        <w:rPr>
          <w:color w:val="231F20"/>
          <w:spacing w:val="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(2014).</w:t>
      </w:r>
      <w:proofErr w:type="gramEnd"/>
      <w:r w:rsidRPr="00B31544">
        <w:rPr>
          <w:color w:val="231F20"/>
          <w:spacing w:val="43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Developing</w:t>
      </w:r>
      <w:r w:rsidRPr="00B31544">
        <w:rPr>
          <w:color w:val="231F20"/>
          <w:spacing w:val="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internal</w:t>
      </w:r>
      <w:r w:rsidRPr="00B31544">
        <w:rPr>
          <w:color w:val="231F20"/>
          <w:spacing w:val="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crisis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communication.</w:t>
      </w:r>
      <w:proofErr w:type="gramEnd"/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Corporate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Communications: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An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International Journal</w:t>
      </w:r>
      <w:r w:rsidRPr="00B31544">
        <w:rPr>
          <w:color w:val="231F20"/>
          <w:sz w:val="26"/>
          <w:szCs w:val="26"/>
        </w:rPr>
        <w:t xml:space="preserve">, </w:t>
      </w:r>
      <w:r w:rsidRPr="00B31544">
        <w:rPr>
          <w:i/>
          <w:color w:val="231F20"/>
          <w:sz w:val="26"/>
          <w:szCs w:val="26"/>
        </w:rPr>
        <w:t>19</w:t>
      </w:r>
      <w:r w:rsidRPr="00B31544">
        <w:rPr>
          <w:color w:val="231F20"/>
          <w:sz w:val="26"/>
          <w:szCs w:val="26"/>
        </w:rPr>
        <w:t>, 128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146.</w:t>
      </w:r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Hott, B., Jones, B., Rodriguez, J., Brigham, F., Martin, A., &amp;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Mirafuentes,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M.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(2019).</w:t>
      </w:r>
      <w:proofErr w:type="gramEnd"/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Are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receiving</w:t>
      </w:r>
      <w:r w:rsidRPr="00B31544">
        <w:rPr>
          <w:color w:val="231F20"/>
          <w:spacing w:val="-1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FAPE?</w:t>
      </w:r>
      <w:r w:rsidRPr="00B31544">
        <w:rPr>
          <w:color w:val="231F20"/>
          <w:spacing w:val="-12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-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descriptive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review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IEPs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students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-1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social,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emotional,</w:t>
      </w:r>
      <w:r w:rsidRPr="00B31544">
        <w:rPr>
          <w:color w:val="231F20"/>
          <w:spacing w:val="-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or behavioral needs.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Behavior Modification</w:t>
      </w:r>
      <w:r w:rsidRPr="00B31544">
        <w:rPr>
          <w:color w:val="231F20"/>
          <w:sz w:val="26"/>
          <w:szCs w:val="26"/>
        </w:rPr>
        <w:t>.</w:t>
      </w:r>
      <w:proofErr w:type="gramEnd"/>
      <w:r w:rsidRPr="00B31544">
        <w:rPr>
          <w:color w:val="231F20"/>
          <w:sz w:val="26"/>
          <w:szCs w:val="26"/>
        </w:rPr>
        <w:t xml:space="preserve"> Advance online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publication. </w:t>
      </w:r>
      <w:hyperlink r:id="rId40">
        <w:r w:rsidRPr="00B31544">
          <w:rPr>
            <w:color w:val="231F20"/>
            <w:sz w:val="26"/>
            <w:szCs w:val="26"/>
          </w:rPr>
          <w:t>https://doi.org/10.1177/0145445518825107</w:t>
        </w:r>
      </w:hyperlink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Maheady, L., Magiera, K., &amp; Simmons, R. (2017).</w:t>
      </w:r>
      <w:proofErr w:type="gramEnd"/>
      <w:r w:rsidRPr="00B31544">
        <w:rPr>
          <w:color w:val="231F20"/>
          <w:sz w:val="26"/>
          <w:szCs w:val="26"/>
        </w:rPr>
        <w:t xml:space="preserve"> Building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sustaining</w:t>
      </w:r>
      <w:r w:rsidRPr="00B31544">
        <w:rPr>
          <w:color w:val="231F20"/>
          <w:spacing w:val="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schooluniversity</w:t>
      </w:r>
      <w:r w:rsidRPr="00B31544">
        <w:rPr>
          <w:color w:val="231F20"/>
          <w:spacing w:val="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partnerships</w:t>
      </w:r>
      <w:r w:rsidRPr="00B31544">
        <w:rPr>
          <w:color w:val="231F20"/>
          <w:spacing w:val="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</w:t>
      </w:r>
      <w:r w:rsidRPr="00B31544">
        <w:rPr>
          <w:color w:val="231F20"/>
          <w:spacing w:val="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rural</w:t>
      </w:r>
      <w:r w:rsidRPr="00B31544">
        <w:rPr>
          <w:color w:val="231F20"/>
          <w:spacing w:val="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settings:</w:t>
      </w:r>
    </w:p>
    <w:p w:rsidR="007E3E8D" w:rsidRPr="00B31544" w:rsidRDefault="007E3E8D" w:rsidP="00B31544">
      <w:pPr>
        <w:pStyle w:val="BodyText"/>
        <w:spacing w:before="4"/>
        <w:rPr>
          <w:sz w:val="26"/>
          <w:szCs w:val="26"/>
        </w:rPr>
      </w:pPr>
    </w:p>
    <w:p w:rsidR="007E3E8D" w:rsidRPr="00B31544" w:rsidRDefault="007E3E8D" w:rsidP="00B31544">
      <w:pPr>
        <w:rPr>
          <w:sz w:val="26"/>
          <w:szCs w:val="26"/>
        </w:rPr>
        <w:sectPr w:rsidR="007E3E8D" w:rsidRPr="00B31544" w:rsidSect="00B31544">
          <w:pgSz w:w="12060" w:h="15660"/>
          <w:pgMar w:top="1440" w:right="1440" w:bottom="1440" w:left="1440" w:header="790" w:footer="0" w:gutter="0"/>
          <w:cols w:space="720"/>
          <w:docGrid w:linePitch="299"/>
        </w:sectPr>
      </w:pPr>
    </w:p>
    <w:p w:rsidR="007E3E8D" w:rsidRPr="00B31544" w:rsidRDefault="00250522" w:rsidP="00B31544">
      <w:pPr>
        <w:spacing w:before="93" w:line="254" w:lineRule="auto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lastRenderedPageBreak/>
        <w:t>One approach for improving special education service delivery.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Rural Special Education Quarterly</w:t>
      </w:r>
      <w:r w:rsidRPr="00B31544">
        <w:rPr>
          <w:color w:val="231F20"/>
          <w:sz w:val="26"/>
          <w:szCs w:val="26"/>
        </w:rPr>
        <w:t xml:space="preserve">, </w:t>
      </w:r>
      <w:r w:rsidRPr="00B31544">
        <w:rPr>
          <w:i/>
          <w:color w:val="231F20"/>
          <w:sz w:val="26"/>
          <w:szCs w:val="26"/>
        </w:rPr>
        <w:t>35</w:t>
      </w:r>
      <w:r w:rsidRPr="00B31544">
        <w:rPr>
          <w:color w:val="231F20"/>
          <w:sz w:val="26"/>
          <w:szCs w:val="26"/>
        </w:rPr>
        <w:t>(2), 33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40.</w:t>
      </w:r>
      <w:proofErr w:type="gramEnd"/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Martini,</w:t>
      </w:r>
      <w:r w:rsidRPr="00B31544">
        <w:rPr>
          <w:color w:val="231F20"/>
          <w:spacing w:val="-8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M.,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Gazzaniga,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V.,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Bragazzi,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N.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L.,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Barberis,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I.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(2019).</w:t>
      </w:r>
      <w:proofErr w:type="gramEnd"/>
      <w:r w:rsidRPr="00B31544">
        <w:rPr>
          <w:color w:val="231F20"/>
          <w:spacing w:val="-4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Spanish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influenza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pandemic:</w:t>
      </w:r>
      <w:r w:rsidRPr="00B31544">
        <w:rPr>
          <w:color w:val="231F20"/>
          <w:spacing w:val="4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4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lesson</w:t>
      </w:r>
      <w:r w:rsidRPr="00B31544">
        <w:rPr>
          <w:color w:val="231F20"/>
          <w:spacing w:val="4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from</w:t>
      </w:r>
      <w:r w:rsidRPr="00B31544">
        <w:rPr>
          <w:color w:val="231F20"/>
          <w:spacing w:val="45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history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100 years after 1918. </w:t>
      </w:r>
      <w:proofErr w:type="gramStart"/>
      <w:r w:rsidRPr="00B31544">
        <w:rPr>
          <w:i/>
          <w:color w:val="231F20"/>
          <w:sz w:val="26"/>
          <w:szCs w:val="26"/>
        </w:rPr>
        <w:t>Journal of Preventive Medicine and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Hygiene</w:t>
      </w:r>
      <w:r w:rsidRPr="00B31544">
        <w:rPr>
          <w:color w:val="231F20"/>
          <w:sz w:val="26"/>
          <w:szCs w:val="26"/>
        </w:rPr>
        <w:t>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60</w:t>
      </w:r>
      <w:r w:rsidRPr="00B31544">
        <w:rPr>
          <w:color w:val="231F20"/>
          <w:sz w:val="26"/>
          <w:szCs w:val="26"/>
        </w:rPr>
        <w:t>(1),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E64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E67.</w:t>
      </w:r>
      <w:proofErr w:type="gramEnd"/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41">
        <w:r w:rsidRPr="00B31544">
          <w:rPr>
            <w:color w:val="231F20"/>
            <w:sz w:val="26"/>
            <w:szCs w:val="26"/>
          </w:rPr>
          <w:t>https://doi.org/10.15167/2421</w:t>
        </w:r>
      </w:hyperlink>
      <w:r w:rsidRPr="00B31544">
        <w:rPr>
          <w:color w:val="231F20"/>
          <w:spacing w:val="-42"/>
          <w:sz w:val="26"/>
          <w:szCs w:val="26"/>
        </w:rPr>
        <w:t xml:space="preserve"> </w:t>
      </w:r>
      <w:hyperlink r:id="rId42">
        <w:r w:rsidRPr="00B31544">
          <w:rPr>
            <w:color w:val="231F20"/>
            <w:sz w:val="26"/>
            <w:szCs w:val="26"/>
          </w:rPr>
          <w:t>4248/jpmh2019.60.1.1205</w:t>
        </w:r>
      </w:hyperlink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r w:rsidRPr="00B31544">
        <w:rPr>
          <w:color w:val="231F20"/>
          <w:sz w:val="26"/>
          <w:szCs w:val="26"/>
        </w:rPr>
        <w:t xml:space="preserve">Morens, D. M., &amp; Taubenberger, J. K. (2018). </w:t>
      </w:r>
      <w:proofErr w:type="gramStart"/>
      <w:r w:rsidRPr="00B31544">
        <w:rPr>
          <w:color w:val="231F20"/>
          <w:sz w:val="26"/>
          <w:szCs w:val="26"/>
        </w:rPr>
        <w:t>Influenza cataclysm,</w:t>
      </w:r>
      <w:r w:rsidRPr="00B31544">
        <w:rPr>
          <w:color w:val="231F20"/>
          <w:spacing w:val="-9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1918.</w:t>
      </w:r>
      <w:proofErr w:type="gramEnd"/>
      <w:r w:rsidRPr="00B31544">
        <w:rPr>
          <w:color w:val="231F20"/>
          <w:spacing w:val="-8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The</w:t>
      </w:r>
      <w:r w:rsidRPr="00B31544">
        <w:rPr>
          <w:i/>
          <w:color w:val="231F20"/>
          <w:spacing w:val="-9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New</w:t>
      </w:r>
      <w:r w:rsidRPr="00B31544">
        <w:rPr>
          <w:i/>
          <w:color w:val="231F20"/>
          <w:spacing w:val="-8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England</w:t>
      </w:r>
      <w:r w:rsidRPr="00B31544">
        <w:rPr>
          <w:i/>
          <w:color w:val="231F20"/>
          <w:spacing w:val="-9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Journal</w:t>
      </w:r>
      <w:r w:rsidRPr="00B31544">
        <w:rPr>
          <w:i/>
          <w:color w:val="231F20"/>
          <w:spacing w:val="-8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of</w:t>
      </w:r>
      <w:r w:rsidRPr="00B31544">
        <w:rPr>
          <w:i/>
          <w:color w:val="231F20"/>
          <w:spacing w:val="-9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Medicine</w:t>
      </w:r>
      <w:r w:rsidRPr="00B31544">
        <w:rPr>
          <w:color w:val="231F20"/>
          <w:sz w:val="26"/>
          <w:szCs w:val="26"/>
        </w:rPr>
        <w:t>,</w:t>
      </w:r>
      <w:r w:rsidRPr="00B31544">
        <w:rPr>
          <w:color w:val="231F20"/>
          <w:spacing w:val="-7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379</w:t>
      </w:r>
      <w:r w:rsidRPr="00B31544">
        <w:rPr>
          <w:color w:val="231F20"/>
          <w:sz w:val="26"/>
          <w:szCs w:val="26"/>
        </w:rPr>
        <w:t>(24),</w:t>
      </w:r>
      <w:r w:rsidRPr="00B31544">
        <w:rPr>
          <w:color w:val="231F20"/>
          <w:spacing w:val="-4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2285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2287.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hyperlink r:id="rId43">
        <w:r w:rsidRPr="00B31544">
          <w:rPr>
            <w:color w:val="231F20"/>
            <w:sz w:val="26"/>
            <w:szCs w:val="26"/>
          </w:rPr>
          <w:t>http://doi.org/10.1056/NEJMp1814447</w:t>
        </w:r>
      </w:hyperlink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Nelson, L. A., &amp; Rogers, D. C. (1987).</w:t>
      </w:r>
      <w:proofErr w:type="gramEnd"/>
      <w:r w:rsidRPr="00B31544">
        <w:rPr>
          <w:color w:val="231F20"/>
          <w:sz w:val="26"/>
          <w:szCs w:val="26"/>
        </w:rPr>
        <w:t xml:space="preserve"> Parents and volunteer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partners: Another option of service delivery for rural families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specialneeds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children.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Rural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Special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Education</w:t>
      </w:r>
      <w:r w:rsidRPr="00B31544">
        <w:rPr>
          <w:i/>
          <w:color w:val="231F20"/>
          <w:spacing w:val="-42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Quarterly</w:t>
      </w:r>
      <w:r w:rsidRPr="00B31544">
        <w:rPr>
          <w:color w:val="231F20"/>
          <w:sz w:val="26"/>
          <w:szCs w:val="26"/>
        </w:rPr>
        <w:t xml:space="preserve">, </w:t>
      </w:r>
      <w:r w:rsidRPr="00B31544">
        <w:rPr>
          <w:i/>
          <w:color w:val="231F20"/>
          <w:sz w:val="26"/>
          <w:szCs w:val="26"/>
        </w:rPr>
        <w:t>7</w:t>
      </w:r>
      <w:r w:rsidRPr="00B31544">
        <w:rPr>
          <w:color w:val="231F20"/>
          <w:sz w:val="26"/>
          <w:szCs w:val="26"/>
        </w:rPr>
        <w:t>(4), 13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15.</w:t>
      </w:r>
      <w:proofErr w:type="gramEnd"/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pacing w:val="-1"/>
          <w:sz w:val="26"/>
          <w:szCs w:val="26"/>
        </w:rPr>
        <w:t>Rude,</w:t>
      </w:r>
      <w:r w:rsidRPr="00B31544">
        <w:rPr>
          <w:color w:val="231F20"/>
          <w:spacing w:val="-2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H.,</w:t>
      </w:r>
      <w:r w:rsidRPr="00B31544">
        <w:rPr>
          <w:color w:val="231F20"/>
          <w:spacing w:val="-24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&amp;</w:t>
      </w:r>
      <w:r w:rsidRPr="00B31544">
        <w:rPr>
          <w:color w:val="231F20"/>
          <w:spacing w:val="-2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Miller,</w:t>
      </w:r>
      <w:r w:rsidRPr="00B31544">
        <w:rPr>
          <w:color w:val="231F20"/>
          <w:spacing w:val="-2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K.</w:t>
      </w:r>
      <w:r w:rsidRPr="00B31544">
        <w:rPr>
          <w:color w:val="231F20"/>
          <w:spacing w:val="-2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J.</w:t>
      </w:r>
      <w:r w:rsidRPr="00B31544">
        <w:rPr>
          <w:color w:val="231F20"/>
          <w:spacing w:val="-2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(2017).</w:t>
      </w:r>
      <w:proofErr w:type="gramEnd"/>
      <w:r w:rsidRPr="00B31544">
        <w:rPr>
          <w:color w:val="231F20"/>
          <w:spacing w:val="-24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Policy</w:t>
      </w:r>
      <w:r w:rsidRPr="00B31544">
        <w:rPr>
          <w:color w:val="231F20"/>
          <w:spacing w:val="-2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challenges</w:t>
      </w:r>
      <w:r w:rsidRPr="00B31544">
        <w:rPr>
          <w:color w:val="231F20"/>
          <w:spacing w:val="-24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-23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opportunities</w:t>
      </w:r>
      <w:r w:rsidRPr="00B31544">
        <w:rPr>
          <w:color w:val="231F20"/>
          <w:spacing w:val="-43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for</w:t>
      </w:r>
      <w:r w:rsidRPr="00B31544">
        <w:rPr>
          <w:color w:val="231F20"/>
          <w:spacing w:val="-1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rural</w:t>
      </w:r>
      <w:r w:rsidRPr="00B31544">
        <w:rPr>
          <w:color w:val="231F20"/>
          <w:spacing w:val="-1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special</w:t>
      </w:r>
      <w:r w:rsidRPr="00B31544">
        <w:rPr>
          <w:color w:val="231F20"/>
          <w:spacing w:val="-17"/>
          <w:sz w:val="26"/>
          <w:szCs w:val="26"/>
        </w:rPr>
        <w:t xml:space="preserve"> </w:t>
      </w:r>
      <w:r w:rsidRPr="00B31544">
        <w:rPr>
          <w:color w:val="231F20"/>
          <w:spacing w:val="-1"/>
          <w:sz w:val="26"/>
          <w:szCs w:val="26"/>
        </w:rPr>
        <w:t>education.</w:t>
      </w:r>
      <w:proofErr w:type="gramEnd"/>
      <w:r w:rsidRPr="00B31544">
        <w:rPr>
          <w:color w:val="231F20"/>
          <w:spacing w:val="-17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Rural</w:t>
      </w:r>
      <w:r w:rsidRPr="00B31544">
        <w:rPr>
          <w:i/>
          <w:color w:val="231F20"/>
          <w:spacing w:val="-17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Special</w:t>
      </w:r>
      <w:r w:rsidRPr="00B31544">
        <w:rPr>
          <w:i/>
          <w:color w:val="231F20"/>
          <w:spacing w:val="-17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Education</w:t>
      </w:r>
      <w:r w:rsidRPr="00B31544">
        <w:rPr>
          <w:i/>
          <w:color w:val="231F20"/>
          <w:spacing w:val="-16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Quarterly</w:t>
      </w:r>
      <w:r w:rsidRPr="00B31544">
        <w:rPr>
          <w:color w:val="231F20"/>
          <w:sz w:val="26"/>
          <w:szCs w:val="26"/>
        </w:rPr>
        <w:t>,</w:t>
      </w:r>
      <w:r w:rsidRPr="00B31544">
        <w:rPr>
          <w:color w:val="231F20"/>
          <w:spacing w:val="-43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37</w:t>
      </w:r>
      <w:r w:rsidRPr="00B31544">
        <w:rPr>
          <w:color w:val="231F20"/>
          <w:sz w:val="26"/>
          <w:szCs w:val="26"/>
        </w:rPr>
        <w:t>(1), 21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29.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hyperlink r:id="rId44">
        <w:r w:rsidRPr="00B31544">
          <w:rPr>
            <w:color w:val="231F20"/>
            <w:sz w:val="26"/>
            <w:szCs w:val="26"/>
          </w:rPr>
          <w:t>https://doi.org/10.1177/8756870517748662</w:t>
        </w:r>
      </w:hyperlink>
      <w:r w:rsidRPr="00B31544">
        <w:rPr>
          <w:color w:val="231F20"/>
          <w:sz w:val="26"/>
          <w:szCs w:val="26"/>
        </w:rPr>
        <w:t>Showalter,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D.,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Hartman,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S.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L.,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Johnson,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J.,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&amp;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Klein,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B.</w:t>
      </w:r>
      <w:r w:rsidRPr="00B31544">
        <w:rPr>
          <w:color w:val="231F20"/>
          <w:spacing w:val="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(2019).</w:t>
      </w:r>
      <w:r w:rsidRPr="00B31544">
        <w:rPr>
          <w:i/>
          <w:color w:val="231F20"/>
          <w:sz w:val="26"/>
          <w:szCs w:val="26"/>
        </w:rPr>
        <w:t>Why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rural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matters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20182019: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The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time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is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now.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A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report</w:t>
      </w:r>
      <w:r w:rsidRPr="00B31544">
        <w:rPr>
          <w:i/>
          <w:color w:val="231F20"/>
          <w:spacing w:val="15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of</w:t>
      </w:r>
      <w:r w:rsidR="00B31544" w:rsidRPr="00B31544">
        <w:rPr>
          <w:i/>
          <w:color w:val="231F20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the Rural School Community and Trust</w:t>
      </w:r>
      <w:r w:rsidRPr="00B31544">
        <w:rPr>
          <w:color w:val="231F20"/>
          <w:sz w:val="26"/>
          <w:szCs w:val="26"/>
        </w:rPr>
        <w:t>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proofErr w:type="gramStart"/>
      <w:r w:rsidRPr="00B31544">
        <w:rPr>
          <w:color w:val="231F20"/>
          <w:sz w:val="26"/>
          <w:szCs w:val="26"/>
        </w:rPr>
        <w:t>Rural School 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Community Trust.</w:t>
      </w:r>
      <w:proofErr w:type="gramEnd"/>
    </w:p>
    <w:p w:rsidR="007E3E8D" w:rsidRPr="00B31544" w:rsidRDefault="00250522" w:rsidP="00B31544">
      <w:pPr>
        <w:spacing w:before="1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Suppo, J., &amp; Floyd, K. (2017).</w:t>
      </w:r>
      <w:proofErr w:type="gramEnd"/>
      <w:r w:rsidRPr="00B31544">
        <w:rPr>
          <w:color w:val="231F20"/>
          <w:sz w:val="26"/>
          <w:szCs w:val="26"/>
        </w:rPr>
        <w:t xml:space="preserve"> Caregiver training for families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who have children with autism: A review of the literature.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Rural Special Education Quarterly</w:t>
      </w:r>
      <w:r w:rsidRPr="00B31544">
        <w:rPr>
          <w:color w:val="231F20"/>
          <w:sz w:val="26"/>
          <w:szCs w:val="26"/>
        </w:rPr>
        <w:t xml:space="preserve">, </w:t>
      </w:r>
      <w:r w:rsidRPr="00B31544">
        <w:rPr>
          <w:i/>
          <w:color w:val="231F20"/>
          <w:sz w:val="26"/>
          <w:szCs w:val="26"/>
        </w:rPr>
        <w:t>31</w:t>
      </w:r>
      <w:r w:rsidRPr="00B31544">
        <w:rPr>
          <w:color w:val="231F20"/>
          <w:sz w:val="26"/>
          <w:szCs w:val="26"/>
        </w:rPr>
        <w:t>(2), 12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26.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hyperlink r:id="rId45">
        <w:r w:rsidRPr="00B31544">
          <w:rPr>
            <w:color w:val="231F20"/>
            <w:sz w:val="26"/>
            <w:szCs w:val="26"/>
          </w:rPr>
          <w:t>http://doi.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46">
        <w:r w:rsidRPr="00B31544">
          <w:rPr>
            <w:color w:val="231F20"/>
            <w:sz w:val="26"/>
            <w:szCs w:val="26"/>
          </w:rPr>
          <w:t>org/10.1177/875687051203100203</w:t>
        </w:r>
      </w:hyperlink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lastRenderedPageBreak/>
        <w:t>Texas Education Agency.</w:t>
      </w:r>
      <w:proofErr w:type="gramEnd"/>
      <w:r w:rsidRPr="00B31544">
        <w:rPr>
          <w:color w:val="231F20"/>
          <w:sz w:val="26"/>
          <w:szCs w:val="26"/>
        </w:rPr>
        <w:t xml:space="preserve"> (2019). </w:t>
      </w:r>
      <w:r w:rsidRPr="00B31544">
        <w:rPr>
          <w:i/>
          <w:color w:val="231F20"/>
          <w:sz w:val="26"/>
          <w:szCs w:val="26"/>
        </w:rPr>
        <w:t>201819 school report card</w:t>
      </w:r>
      <w:r w:rsidRPr="00B31544">
        <w:rPr>
          <w:color w:val="231F20"/>
          <w:sz w:val="26"/>
          <w:szCs w:val="26"/>
        </w:rPr>
        <w:t>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47">
        <w:r w:rsidRPr="00B31544">
          <w:rPr>
            <w:color w:val="231F20"/>
            <w:sz w:val="26"/>
            <w:szCs w:val="26"/>
          </w:rPr>
          <w:t>https://rptsvr1.tea.texas.gov/perfreport/src/2019/campus.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48">
        <w:r w:rsidRPr="00B31544">
          <w:rPr>
            <w:color w:val="231F20"/>
            <w:sz w:val="26"/>
            <w:szCs w:val="26"/>
          </w:rPr>
          <w:t>srch.html</w:t>
        </w:r>
      </w:hyperlink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Thurston, L. P., &amp; Navarrete, L. A. (2017).</w:t>
      </w:r>
      <w:proofErr w:type="gramEnd"/>
      <w:r w:rsidRPr="00B31544">
        <w:rPr>
          <w:color w:val="231F20"/>
          <w:sz w:val="26"/>
          <w:szCs w:val="26"/>
        </w:rPr>
        <w:t xml:space="preserve"> Rural, povertylevel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mothers: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comparative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study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of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those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and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without</w:t>
      </w:r>
      <w:r w:rsidRPr="00B31544">
        <w:rPr>
          <w:color w:val="231F20"/>
          <w:spacing w:val="-42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 xml:space="preserve">children who have special needs. </w:t>
      </w:r>
      <w:proofErr w:type="gramStart"/>
      <w:r w:rsidRPr="00B31544">
        <w:rPr>
          <w:i/>
          <w:color w:val="231F20"/>
          <w:sz w:val="26"/>
          <w:szCs w:val="26"/>
        </w:rPr>
        <w:t>Rural Special Education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Quarterly</w:t>
      </w:r>
      <w:r w:rsidRPr="00B31544">
        <w:rPr>
          <w:color w:val="231F20"/>
          <w:sz w:val="26"/>
          <w:szCs w:val="26"/>
        </w:rPr>
        <w:t xml:space="preserve">, </w:t>
      </w:r>
      <w:r w:rsidRPr="00B31544">
        <w:rPr>
          <w:i/>
          <w:color w:val="231F20"/>
          <w:sz w:val="26"/>
          <w:szCs w:val="26"/>
        </w:rPr>
        <w:t>30</w:t>
      </w:r>
      <w:r w:rsidRPr="00B31544">
        <w:rPr>
          <w:color w:val="231F20"/>
          <w:sz w:val="26"/>
          <w:szCs w:val="26"/>
        </w:rPr>
        <w:t>, 39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46.</w:t>
      </w:r>
      <w:proofErr w:type="gramEnd"/>
    </w:p>
    <w:p w:rsidR="007E3E8D" w:rsidRPr="00B31544" w:rsidRDefault="00250522" w:rsidP="00B31544">
      <w:pPr>
        <w:spacing w:before="2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U.S. Census Bureau.</w:t>
      </w:r>
      <w:proofErr w:type="gramEnd"/>
      <w:r w:rsidRPr="00B31544">
        <w:rPr>
          <w:color w:val="231F20"/>
          <w:sz w:val="26"/>
          <w:szCs w:val="26"/>
        </w:rPr>
        <w:t xml:space="preserve"> (2020). </w:t>
      </w:r>
      <w:r w:rsidRPr="00B31544">
        <w:rPr>
          <w:i/>
          <w:color w:val="231F20"/>
          <w:sz w:val="26"/>
          <w:szCs w:val="26"/>
        </w:rPr>
        <w:t>QuickFacts: Commerce city, Texas</w:t>
      </w:r>
      <w:r w:rsidRPr="00B31544">
        <w:rPr>
          <w:color w:val="231F20"/>
          <w:sz w:val="26"/>
          <w:szCs w:val="26"/>
        </w:rPr>
        <w:t>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49">
        <w:r w:rsidRPr="00B31544">
          <w:rPr>
            <w:color w:val="231F20"/>
            <w:sz w:val="26"/>
            <w:szCs w:val="26"/>
          </w:rPr>
          <w:t>https://www.census.gov/quickfacts/commercecitytexas</w:t>
        </w:r>
      </w:hyperlink>
    </w:p>
    <w:p w:rsidR="007E3E8D" w:rsidRPr="00B31544" w:rsidRDefault="00250522" w:rsidP="00B31544">
      <w:pPr>
        <w:spacing w:before="1" w:line="254" w:lineRule="auto"/>
        <w:ind w:hanging="321"/>
        <w:jc w:val="both"/>
        <w:rPr>
          <w:sz w:val="26"/>
          <w:szCs w:val="26"/>
        </w:rPr>
      </w:pPr>
      <w:proofErr w:type="gramStart"/>
      <w:r w:rsidRPr="00B31544">
        <w:rPr>
          <w:color w:val="231F20"/>
          <w:sz w:val="26"/>
          <w:szCs w:val="26"/>
        </w:rPr>
        <w:t>Viboud, C., &amp; Lessler, J. (2018).</w:t>
      </w:r>
      <w:proofErr w:type="gramEnd"/>
      <w:r w:rsidRPr="00B31544">
        <w:rPr>
          <w:color w:val="231F20"/>
          <w:sz w:val="26"/>
          <w:szCs w:val="26"/>
        </w:rPr>
        <w:t xml:space="preserve"> The 1918 influenza pandemic: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Looking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back,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looking</w:t>
      </w:r>
      <w:r w:rsidRPr="00B31544">
        <w:rPr>
          <w:color w:val="231F20"/>
          <w:spacing w:val="1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forward.</w:t>
      </w:r>
      <w:r w:rsidRPr="00B31544">
        <w:rPr>
          <w:color w:val="231F20"/>
          <w:spacing w:val="1"/>
          <w:sz w:val="26"/>
          <w:szCs w:val="26"/>
        </w:rPr>
        <w:t xml:space="preserve"> </w:t>
      </w:r>
      <w:proofErr w:type="gramStart"/>
      <w:r w:rsidRPr="00B31544">
        <w:rPr>
          <w:i/>
          <w:color w:val="231F20"/>
          <w:sz w:val="26"/>
          <w:szCs w:val="26"/>
        </w:rPr>
        <w:t>American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Journal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of</w:t>
      </w:r>
      <w:r w:rsidRPr="00B31544">
        <w:rPr>
          <w:i/>
          <w:color w:val="231F20"/>
          <w:spacing w:val="1"/>
          <w:sz w:val="26"/>
          <w:szCs w:val="26"/>
        </w:rPr>
        <w:t xml:space="preserve"> </w:t>
      </w:r>
      <w:r w:rsidRPr="00B31544">
        <w:rPr>
          <w:i/>
          <w:color w:val="231F20"/>
          <w:sz w:val="26"/>
          <w:szCs w:val="26"/>
        </w:rPr>
        <w:t>Epidemiology</w:t>
      </w:r>
      <w:r w:rsidRPr="00B31544">
        <w:rPr>
          <w:color w:val="231F20"/>
          <w:sz w:val="26"/>
          <w:szCs w:val="26"/>
        </w:rPr>
        <w:t xml:space="preserve">, </w:t>
      </w:r>
      <w:r w:rsidRPr="00B31544">
        <w:rPr>
          <w:i/>
          <w:color w:val="231F20"/>
          <w:sz w:val="26"/>
          <w:szCs w:val="26"/>
        </w:rPr>
        <w:t>187</w:t>
      </w:r>
      <w:r w:rsidRPr="00B31544">
        <w:rPr>
          <w:color w:val="231F20"/>
          <w:sz w:val="26"/>
          <w:szCs w:val="26"/>
        </w:rPr>
        <w:t>(12), 2493</w:t>
      </w:r>
      <w:r w:rsidR="0078108B">
        <w:rPr>
          <w:color w:val="231F20"/>
          <w:sz w:val="26"/>
          <w:szCs w:val="26"/>
        </w:rPr>
        <w:t xml:space="preserve"> </w:t>
      </w:r>
      <w:r w:rsidRPr="00B31544">
        <w:rPr>
          <w:color w:val="231F20"/>
          <w:sz w:val="26"/>
          <w:szCs w:val="26"/>
        </w:rPr>
        <w:t>2497.</w:t>
      </w:r>
      <w:proofErr w:type="gramEnd"/>
      <w:r w:rsidRPr="00B31544">
        <w:rPr>
          <w:color w:val="231F20"/>
          <w:sz w:val="26"/>
          <w:szCs w:val="26"/>
        </w:rPr>
        <w:t xml:space="preserve"> </w:t>
      </w:r>
      <w:hyperlink r:id="rId50">
        <w:r w:rsidRPr="00B31544">
          <w:rPr>
            <w:color w:val="231F20"/>
            <w:sz w:val="26"/>
            <w:szCs w:val="26"/>
          </w:rPr>
          <w:t>https://doi.org/10.1093/</w:t>
        </w:r>
      </w:hyperlink>
      <w:r w:rsidRPr="00B31544">
        <w:rPr>
          <w:color w:val="231F20"/>
          <w:spacing w:val="1"/>
          <w:sz w:val="26"/>
          <w:szCs w:val="26"/>
        </w:rPr>
        <w:t xml:space="preserve"> </w:t>
      </w:r>
      <w:hyperlink r:id="rId51">
        <w:r w:rsidRPr="00B31544">
          <w:rPr>
            <w:color w:val="231F20"/>
            <w:sz w:val="26"/>
            <w:szCs w:val="26"/>
          </w:rPr>
          <w:t>aje/kwy207</w:t>
        </w:r>
      </w:hyperlink>
    </w:p>
    <w:sectPr w:rsidR="007E3E8D" w:rsidRPr="00B31544" w:rsidSect="00B31544">
      <w:type w:val="continuous"/>
      <w:pgSz w:w="12060" w:h="1566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23C" w:rsidRDefault="00EB323C">
      <w:r>
        <w:separator/>
      </w:r>
    </w:p>
  </w:endnote>
  <w:endnote w:type="continuationSeparator" w:id="0">
    <w:p w:rsidR="00EB323C" w:rsidRDefault="00EB3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23C" w:rsidRDefault="00EB323C">
      <w:r>
        <w:separator/>
      </w:r>
    </w:p>
  </w:footnote>
  <w:footnote w:type="continuationSeparator" w:id="0">
    <w:p w:rsidR="00EB323C" w:rsidRDefault="00EB32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8D" w:rsidRDefault="00EB323C">
    <w:pPr>
      <w:pStyle w:val="BodyText"/>
      <w:spacing w:line="14" w:lineRule="auto"/>
    </w:pPr>
    <w:r>
      <w:pict>
        <v:line id="_x0000_s2054" style="position:absolute;z-index:-16237568;mso-position-horizontal-relative:page;mso-position-vertical-relative:page" from="48pt,53.2pt" to="540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pt;margin-top:38.5pt;width:16pt;height:13.65pt;z-index:-16237056;mso-position-horizontal-relative:page;mso-position-vertical-relative:page" filled="f" stroked="f">
          <v:textbox inset="0,0,0,0">
            <w:txbxContent>
              <w:p w:rsidR="007E3E8D" w:rsidRDefault="00250522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 w:rsidR="0078108B">
                  <w:rPr>
                    <w:rFonts w:ascii="Trebuchet MS"/>
                    <w:noProof/>
                    <w:color w:val="231F20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88.4pt;margin-top:38.5pt;width:152.65pt;height:13.65pt;z-index:-16236544;mso-position-horizontal-relative:page;mso-position-vertical-relative:page" filled="f" stroked="f">
          <v:textbox inset="0,0,0,0">
            <w:txbxContent>
              <w:p w:rsidR="007E3E8D" w:rsidRDefault="00250522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Rural</w:t>
                </w:r>
                <w:r>
                  <w:rPr>
                    <w:rFonts w:ascii="Trebuchet MS"/>
                    <w:i/>
                    <w:color w:val="231F20"/>
                    <w:spacing w:val="33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Special</w:t>
                </w:r>
                <w:r>
                  <w:rPr>
                    <w:rFonts w:ascii="Trebuchet MS"/>
                    <w:i/>
                    <w:color w:val="231F20"/>
                    <w:spacing w:val="34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Education</w:t>
                </w:r>
                <w:r>
                  <w:rPr>
                    <w:rFonts w:ascii="Trebuchet MS"/>
                    <w:i/>
                    <w:color w:val="231F20"/>
                    <w:spacing w:val="34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Quarterly</w:t>
                </w:r>
                <w:r>
                  <w:rPr>
                    <w:rFonts w:ascii="Trebuchet MS"/>
                    <w:i/>
                    <w:color w:val="231F20"/>
                    <w:spacing w:val="34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00(0)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E8D" w:rsidRDefault="00EB323C">
    <w:pPr>
      <w:pStyle w:val="BodyText"/>
      <w:spacing w:line="14" w:lineRule="auto"/>
    </w:pPr>
    <w:r>
      <w:pict>
        <v:line id="_x0000_s2051" style="position:absolute;z-index:-16236032;mso-position-horizontal-relative:page;mso-position-vertical-relative:page" from="63pt,53.2pt" to="555pt,53.2pt" strokecolor="#231f20" strokeweight=".2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pt;margin-top:38.5pt;width:57.1pt;height:13.65pt;z-index:-16235520;mso-position-horizontal-relative:page;mso-position-vertical-relative:page" filled="f" stroked="f">
          <v:textbox inset="0,0,0,0">
            <w:txbxContent>
              <w:p w:rsidR="007E3E8D" w:rsidRDefault="00250522">
                <w:pPr>
                  <w:spacing w:before="18"/>
                  <w:ind w:left="20"/>
                  <w:rPr>
                    <w:rFonts w:ascii="Trebuchet MS"/>
                    <w:i/>
                    <w:sz w:val="20"/>
                  </w:rPr>
                </w:pPr>
                <w:proofErr w:type="gramStart"/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Tremmel</w:t>
                </w:r>
                <w:r>
                  <w:rPr>
                    <w:rFonts w:ascii="Trebuchet MS"/>
                    <w:i/>
                    <w:color w:val="231F20"/>
                    <w:spacing w:val="4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et</w:t>
                </w:r>
                <w:r>
                  <w:rPr>
                    <w:rFonts w:ascii="Trebuchet MS"/>
                    <w:i/>
                    <w:color w:val="231F20"/>
                    <w:spacing w:val="5"/>
                    <w:w w:val="80"/>
                    <w:sz w:val="20"/>
                  </w:rPr>
                  <w:t xml:space="preserve"> </w:t>
                </w:r>
                <w:r>
                  <w:rPr>
                    <w:rFonts w:ascii="Trebuchet MS"/>
                    <w:i/>
                    <w:color w:val="231F20"/>
                    <w:w w:val="80"/>
                    <w:sz w:val="20"/>
                  </w:rPr>
                  <w:t>al.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7pt;margin-top:38.5pt;width:11pt;height:13.65pt;z-index:-16235008;mso-position-horizontal-relative:page;mso-position-vertical-relative:page" filled="f" stroked="f">
          <v:textbox inset="0,0,0,0">
            <w:txbxContent>
              <w:p w:rsidR="007E3E8D" w:rsidRDefault="00250522">
                <w:pPr>
                  <w:pStyle w:val="BodyText"/>
                  <w:spacing w:before="18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color w:val="231F20"/>
                    <w:w w:val="95"/>
                  </w:rPr>
                  <w:instrText xml:space="preserve"> PAGE </w:instrText>
                </w:r>
                <w:r>
                  <w:fldChar w:fldCharType="separate"/>
                </w:r>
                <w:r w:rsidR="0078108B">
                  <w:rPr>
                    <w:rFonts w:ascii="Trebuchet MS"/>
                    <w:noProof/>
                    <w:color w:val="231F20"/>
                    <w:w w:val="95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90EF3"/>
    <w:multiLevelType w:val="hybridMultilevel"/>
    <w:tmpl w:val="5E4CFC2A"/>
    <w:lvl w:ilvl="0" w:tplc="84786394">
      <w:start w:val="1"/>
      <w:numFmt w:val="decimal"/>
      <w:lvlText w:val="%1."/>
      <w:lvlJc w:val="left"/>
      <w:pPr>
        <w:ind w:left="1340" w:hanging="160"/>
        <w:jc w:val="right"/>
      </w:pPr>
      <w:rPr>
        <w:rFonts w:ascii="Times New Roman" w:eastAsia="Times New Roman" w:hAnsi="Times New Roman" w:cs="Times New Roman" w:hint="default"/>
        <w:w w:val="100"/>
        <w:sz w:val="16"/>
        <w:szCs w:val="16"/>
        <w:lang w:val="en-US" w:eastAsia="en-US" w:bidi="ar-SA"/>
      </w:rPr>
    </w:lvl>
    <w:lvl w:ilvl="1" w:tplc="7D1C4316">
      <w:numFmt w:val="bullet"/>
      <w:lvlText w:val="•"/>
      <w:lvlJc w:val="left"/>
      <w:pPr>
        <w:ind w:left="2288" w:hanging="160"/>
      </w:pPr>
      <w:rPr>
        <w:rFonts w:hint="default"/>
        <w:lang w:val="en-US" w:eastAsia="en-US" w:bidi="ar-SA"/>
      </w:rPr>
    </w:lvl>
    <w:lvl w:ilvl="2" w:tplc="1D605D96">
      <w:numFmt w:val="bullet"/>
      <w:lvlText w:val="•"/>
      <w:lvlJc w:val="left"/>
      <w:pPr>
        <w:ind w:left="3236" w:hanging="160"/>
      </w:pPr>
      <w:rPr>
        <w:rFonts w:hint="default"/>
        <w:lang w:val="en-US" w:eastAsia="en-US" w:bidi="ar-SA"/>
      </w:rPr>
    </w:lvl>
    <w:lvl w:ilvl="3" w:tplc="AF20D332">
      <w:numFmt w:val="bullet"/>
      <w:lvlText w:val="•"/>
      <w:lvlJc w:val="left"/>
      <w:pPr>
        <w:ind w:left="4184" w:hanging="160"/>
      </w:pPr>
      <w:rPr>
        <w:rFonts w:hint="default"/>
        <w:lang w:val="en-US" w:eastAsia="en-US" w:bidi="ar-SA"/>
      </w:rPr>
    </w:lvl>
    <w:lvl w:ilvl="4" w:tplc="ACC80864">
      <w:numFmt w:val="bullet"/>
      <w:lvlText w:val="•"/>
      <w:lvlJc w:val="left"/>
      <w:pPr>
        <w:ind w:left="5132" w:hanging="160"/>
      </w:pPr>
      <w:rPr>
        <w:rFonts w:hint="default"/>
        <w:lang w:val="en-US" w:eastAsia="en-US" w:bidi="ar-SA"/>
      </w:rPr>
    </w:lvl>
    <w:lvl w:ilvl="5" w:tplc="482E7EA2">
      <w:numFmt w:val="bullet"/>
      <w:lvlText w:val="•"/>
      <w:lvlJc w:val="left"/>
      <w:pPr>
        <w:ind w:left="6080" w:hanging="160"/>
      </w:pPr>
      <w:rPr>
        <w:rFonts w:hint="default"/>
        <w:lang w:val="en-US" w:eastAsia="en-US" w:bidi="ar-SA"/>
      </w:rPr>
    </w:lvl>
    <w:lvl w:ilvl="6" w:tplc="79B0F926">
      <w:numFmt w:val="bullet"/>
      <w:lvlText w:val="•"/>
      <w:lvlJc w:val="left"/>
      <w:pPr>
        <w:ind w:left="7028" w:hanging="160"/>
      </w:pPr>
      <w:rPr>
        <w:rFonts w:hint="default"/>
        <w:lang w:val="en-US" w:eastAsia="en-US" w:bidi="ar-SA"/>
      </w:rPr>
    </w:lvl>
    <w:lvl w:ilvl="7" w:tplc="CB30A942">
      <w:numFmt w:val="bullet"/>
      <w:lvlText w:val="•"/>
      <w:lvlJc w:val="left"/>
      <w:pPr>
        <w:ind w:left="7976" w:hanging="160"/>
      </w:pPr>
      <w:rPr>
        <w:rFonts w:hint="default"/>
        <w:lang w:val="en-US" w:eastAsia="en-US" w:bidi="ar-SA"/>
      </w:rPr>
    </w:lvl>
    <w:lvl w:ilvl="8" w:tplc="C3EA7AFC">
      <w:numFmt w:val="bullet"/>
      <w:lvlText w:val="•"/>
      <w:lvlJc w:val="left"/>
      <w:pPr>
        <w:ind w:left="8924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3E8D"/>
    <w:rsid w:val="00250522"/>
    <w:rsid w:val="003230F9"/>
    <w:rsid w:val="0078108B"/>
    <w:rsid w:val="007E3E8D"/>
    <w:rsid w:val="00B31544"/>
    <w:rsid w:val="00E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8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9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41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0" w:right="404"/>
    </w:pPr>
  </w:style>
  <w:style w:type="paragraph" w:customStyle="1" w:styleId="TableParagraph">
    <w:name w:val="Table Paragraph"/>
    <w:basedOn w:val="Normal"/>
    <w:uiPriority w:val="1"/>
    <w:qFormat/>
    <w:pPr>
      <w:spacing w:before="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4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8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rebuchet MS" w:eastAsia="Trebuchet MS" w:hAnsi="Trebuchet MS" w:cs="Trebuchet MS"/>
      <w:i/>
      <w:i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9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41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40" w:right="404"/>
    </w:pPr>
  </w:style>
  <w:style w:type="paragraph" w:customStyle="1" w:styleId="TableParagraph">
    <w:name w:val="Table Paragraph"/>
    <w:basedOn w:val="Normal"/>
    <w:uiPriority w:val="1"/>
    <w:qFormat/>
    <w:pPr>
      <w:spacing w:before="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www/" TargetMode="External"/><Relationship Id="rId39" Type="http://schemas.openxmlformats.org/officeDocument/2006/relationships/hyperlink" Target="https://www.crpe.org/sites/default/files/final_national_sample_brief_2020.pd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hyperlink" Target="http://doi.org/10.1177/001440291307900203" TargetMode="External"/><Relationship Id="rId42" Type="http://schemas.openxmlformats.org/officeDocument/2006/relationships/hyperlink" Target="https://doi.org/10.15167/2421-4248/jpmh2019.60.1.1205" TargetMode="External"/><Relationship Id="rId47" Type="http://schemas.openxmlformats.org/officeDocument/2006/relationships/hyperlink" Target="https://rptsvr1.tea.texas.gov/perfreport/src/2019/campus.srch.html" TargetMode="External"/><Relationship Id="rId50" Type="http://schemas.openxmlformats.org/officeDocument/2006/relationships/hyperlink" Target="https://doi.org/10.1093/aje/kwy20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tea.texas.gov/texas-schools/health-safety-discipline/covid/covid-19-support-instructional-continuity-framework" TargetMode="External"/><Relationship Id="rId33" Type="http://schemas.openxmlformats.org/officeDocument/2006/relationships/hyperlink" Target="http://doi.org/10.1177/875687051203100304" TargetMode="External"/><Relationship Id="rId38" Type="http://schemas.openxmlformats.org/officeDocument/2006/relationships/hyperlink" Target="https://www.crpe.org/sites/default/files/final_national_sample_brief_2020.pdf" TargetMode="External"/><Relationship Id="rId46" Type="http://schemas.openxmlformats.org/officeDocument/2006/relationships/hyperlink" Target="http://doi.org/10.1177/87568705120310020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2.png"/><Relationship Id="rId41" Type="http://schemas.openxmlformats.org/officeDocument/2006/relationships/hyperlink" Target="https://doi.org/10.15167/2421-4248/jpmh2019.60.1.120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tea.texas.gov/texas-schools/health-safety-discipline/covid/covid-19-support-instructional-continuity-framework" TargetMode="External"/><Relationship Id="rId32" Type="http://schemas.openxmlformats.org/officeDocument/2006/relationships/hyperlink" Target="http://doi.org/10.1177/875687051203100304" TargetMode="External"/><Relationship Id="rId37" Type="http://schemas.openxmlformats.org/officeDocument/2006/relationships/hyperlink" Target="https://www.crpe.org/sites/default/files/final_national_sample_brief_2020.pdf" TargetMode="External"/><Relationship Id="rId40" Type="http://schemas.openxmlformats.org/officeDocument/2006/relationships/hyperlink" Target="https://doi.org/10.1177/0145445518825107" TargetMode="External"/><Relationship Id="rId45" Type="http://schemas.openxmlformats.org/officeDocument/2006/relationships/hyperlink" Target="http://doi.org/10.1177/87568705120310020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tea.texas.gov/texas-schools/health-safety-discipline/covid/covid-19-support-instructional-continuity-framework" TargetMode="External"/><Relationship Id="rId28" Type="http://schemas.openxmlformats.org/officeDocument/2006/relationships/hyperlink" Target="https://www.commerceisd.org/" TargetMode="External"/><Relationship Id="rId36" Type="http://schemas.openxmlformats.org/officeDocument/2006/relationships/hyperlink" Target="http://doi.org/10.1177/875687051603500202" TargetMode="External"/><Relationship Id="rId49" Type="http://schemas.openxmlformats.org/officeDocument/2006/relationships/hyperlink" Target="https://www.census.gov/quickfacts/commercecitytexas" TargetMode="Externa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hyperlink" Target="http://doi.org/10.1177/875687051103000402" TargetMode="External"/><Relationship Id="rId44" Type="http://schemas.openxmlformats.org/officeDocument/2006/relationships/hyperlink" Target="https://doi.org/10.1177/8756870517748662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mmerceisd.org/page/Tri_Count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commerceisd.org/" TargetMode="External"/><Relationship Id="rId30" Type="http://schemas.openxmlformats.org/officeDocument/2006/relationships/hyperlink" Target="https://orcid.org/0000-0001-5980-575X" TargetMode="External"/><Relationship Id="rId35" Type="http://schemas.openxmlformats.org/officeDocument/2006/relationships/hyperlink" Target="http://doi.org/10.1177/875687051603500202" TargetMode="External"/><Relationship Id="rId43" Type="http://schemas.openxmlformats.org/officeDocument/2006/relationships/hyperlink" Target="http://doi.org/10.1056/NEJMp1814447" TargetMode="External"/><Relationship Id="rId48" Type="http://schemas.openxmlformats.org/officeDocument/2006/relationships/hyperlink" Target="https://rptsvr1.tea.texas.gov/perfreport/src/2019/campus.srch.html" TargetMode="External"/><Relationship Id="rId8" Type="http://schemas.openxmlformats.org/officeDocument/2006/relationships/hyperlink" Target="http://www.commerceisd.org/page/Tri_County" TargetMode="External"/><Relationship Id="rId51" Type="http://schemas.openxmlformats.org/officeDocument/2006/relationships/hyperlink" Target="https://doi.org/10.1093/aje/kwy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4510</Words>
  <Characters>25708</Characters>
  <Application>Microsoft Office Word</Application>
  <DocSecurity>0</DocSecurity>
  <Lines>214</Lines>
  <Paragraphs>60</Paragraphs>
  <ScaleCrop>false</ScaleCrop>
  <Company/>
  <LinksUpToDate>false</LinksUpToDate>
  <CharactersWithSpaces>30158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Educating Students With Disabilities During the COVID-19 Pandemic: Lessons Learned From Commerce Independent School District</dc:title>
  <dc:subject>Rural Special Education Quarterly 0.0:8756870520958114</dc:subject>
  <dc:creator>Patricia Tremmel, EdD, Rachel Myers, MEd, MS, David A. Brunow, PhD, and Brittany L. Hott, PhD</dc:creator>
  <cp:keywords>COVID-19,remote education,rural special education,online education</cp:keywords>
  <cp:lastModifiedBy>ht</cp:lastModifiedBy>
  <cp:revision>4</cp:revision>
  <dcterms:created xsi:type="dcterms:W3CDTF">2022-05-11T09:31:00Z</dcterms:created>
  <dcterms:modified xsi:type="dcterms:W3CDTF">2022-06-20T15:54:00Z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2022-05-11T00:00:00Z</vt:filetime>
  </property>
</Properties>
</file>