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F56" w:rsidRPr="00F52236" w:rsidRDefault="00CE4F56" w:rsidP="00CE4F56">
      <w:pPr>
        <w:spacing w:before="79" w:line="230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national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concern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that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could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derail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goals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equity,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access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quality.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Yet,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there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little</w:t>
      </w:r>
      <w:r w:rsidRPr="00F52236">
        <w:rPr>
          <w:color w:val="231F20"/>
          <w:spacing w:val="-4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research on vulnerabilities to corruption or associated factors at the sectoral level. This article examines current patterns and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risks of corruption in </w:t>
      </w:r>
      <w:proofErr w:type="gramStart"/>
      <w:r w:rsidRPr="00F52236">
        <w:rPr>
          <w:color w:val="231F20"/>
          <w:sz w:val="28"/>
          <w:szCs w:val="28"/>
        </w:rPr>
        <w:t>Vietnams</w:t>
      </w:r>
      <w:proofErr w:type="gramEnd"/>
      <w:r w:rsidRPr="00F52236">
        <w:rPr>
          <w:color w:val="231F20"/>
          <w:sz w:val="28"/>
          <w:szCs w:val="28"/>
        </w:rPr>
        <w:t xml:space="preserve"> health sector and reviews strategies for addressing corruption in the future. The article builds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="00D623A5">
        <w:rPr>
          <w:rFonts w:ascii="Calibri" w:hAnsi="Calibri"/>
          <w:color w:val="231F20"/>
          <w:sz w:val="28"/>
          <w:szCs w:val="28"/>
        </w:rPr>
        <w:t>fi</w:t>
      </w:r>
      <w:bookmarkStart w:id="0" w:name="_GoBack"/>
      <w:bookmarkEnd w:id="0"/>
      <w:r w:rsidRPr="00F52236">
        <w:rPr>
          <w:color w:val="231F20"/>
          <w:sz w:val="28"/>
          <w:szCs w:val="28"/>
        </w:rPr>
        <w:t>ndings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discussion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at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sixth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Anti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Dialogue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between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Vietnamese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international</w:t>
      </w:r>
      <w:r w:rsidRPr="00F52236">
        <w:rPr>
          <w:color w:val="231F20"/>
          <w:spacing w:val="-43"/>
          <w:sz w:val="28"/>
          <w:szCs w:val="28"/>
        </w:rPr>
        <w:t xml:space="preserve"> </w:t>
      </w:r>
      <w:r w:rsidRPr="00F52236">
        <w:rPr>
          <w:color w:val="231F20"/>
          <w:spacing w:val="-1"/>
          <w:sz w:val="28"/>
          <w:szCs w:val="28"/>
        </w:rPr>
        <w:t>donor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pacing w:val="-1"/>
          <w:sz w:val="28"/>
          <w:szCs w:val="28"/>
        </w:rPr>
        <w:t>community.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Development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partners,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agencies,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Vietnamese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international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non</w:t>
      </w:r>
      <w:r w:rsidRPr="00F52236">
        <w:rPr>
          <w:color w:val="231F20"/>
          <w:sz w:val="28"/>
          <w:szCs w:val="28"/>
        </w:rPr>
        <w:t>governmental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organisations,</w:t>
      </w:r>
      <w:r w:rsidRPr="00F52236">
        <w:rPr>
          <w:color w:val="231F20"/>
          <w:spacing w:val="-4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media representatives and other stakeholders explored what is known about important problems such as informal payments,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procurement corruption and health insurance fraud. The p</w:t>
      </w:r>
      <w:r>
        <w:rPr>
          <w:color w:val="231F20"/>
          <w:sz w:val="28"/>
          <w:szCs w:val="28"/>
        </w:rPr>
        <w:t>articipants proposed corruption</w:t>
      </w:r>
      <w:r w:rsidRPr="00F52236">
        <w:rPr>
          <w:color w:val="231F20"/>
          <w:sz w:val="28"/>
          <w:szCs w:val="28"/>
        </w:rPr>
        <w:t>reduction interventions in the areas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 administrative oversight, transparency initiatives and civil society participation and health reforms to change incentives.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 analysis assesses the prospects for success of these interventions, given the Vietnamese institutional context, and draws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conclusions</w:t>
      </w:r>
      <w:r w:rsidRPr="00F52236">
        <w:rPr>
          <w:color w:val="231F20"/>
          <w:spacing w:val="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relevant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addressing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other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countries.</w:t>
      </w:r>
      <w:r w:rsidRPr="00F52236">
        <w:rPr>
          <w:color w:val="231F20"/>
          <w:spacing w:val="5"/>
          <w:sz w:val="28"/>
          <w:szCs w:val="28"/>
        </w:rPr>
        <w:t xml:space="preserve"> </w:t>
      </w:r>
      <w:proofErr w:type="gramStart"/>
      <w:r w:rsidRPr="00F52236">
        <w:rPr>
          <w:color w:val="231F20"/>
          <w:sz w:val="28"/>
          <w:szCs w:val="28"/>
        </w:rPr>
        <w:t>Copyright</w:t>
      </w:r>
      <w:r w:rsidRPr="00F52236">
        <w:rPr>
          <w:color w:val="231F20"/>
          <w:spacing w:val="4"/>
          <w:sz w:val="28"/>
          <w:szCs w:val="28"/>
        </w:rPr>
        <w:t xml:space="preserve"> 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2012</w:t>
      </w:r>
      <w:proofErr w:type="gramEnd"/>
      <w:r w:rsidRPr="00F52236">
        <w:rPr>
          <w:color w:val="231F20"/>
          <w:spacing w:val="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John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Wiley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&amp;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Sons,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Ltd.</w:t>
      </w:r>
    </w:p>
    <w:p w:rsidR="00297AB5" w:rsidRDefault="00297AB5"/>
    <w:sectPr w:rsidR="0029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F5C"/>
    <w:rsid w:val="0025083D"/>
    <w:rsid w:val="00297AB5"/>
    <w:rsid w:val="002D1323"/>
    <w:rsid w:val="0040705B"/>
    <w:rsid w:val="0041200E"/>
    <w:rsid w:val="00502E56"/>
    <w:rsid w:val="00507FDF"/>
    <w:rsid w:val="00653806"/>
    <w:rsid w:val="006D7EF4"/>
    <w:rsid w:val="00847138"/>
    <w:rsid w:val="0092318C"/>
    <w:rsid w:val="00962F5C"/>
    <w:rsid w:val="00CE4F56"/>
    <w:rsid w:val="00D03714"/>
    <w:rsid w:val="00D623A5"/>
    <w:rsid w:val="00D6534B"/>
    <w:rsid w:val="00E22CF3"/>
    <w:rsid w:val="00FD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4F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4F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ht</cp:lastModifiedBy>
  <cp:revision>4</cp:revision>
  <dcterms:created xsi:type="dcterms:W3CDTF">2022-06-19T14:18:00Z</dcterms:created>
  <dcterms:modified xsi:type="dcterms:W3CDTF">2022-06-19T14:31:00Z</dcterms:modified>
</cp:coreProperties>
</file>