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F2730" w14:textId="77777777" w:rsidR="00FF60E7" w:rsidRDefault="002F7761">
      <w:pPr>
        <w:jc w:val="center"/>
      </w:pPr>
      <w:r>
        <w:rPr>
          <w:noProof/>
        </w:rPr>
        <w:drawing>
          <wp:inline distT="0" distB="0" distL="0" distR="0" wp14:anchorId="0A6D16E2" wp14:editId="16138C35">
            <wp:extent cx="6191250" cy="8496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849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F36A6" w14:textId="77777777" w:rsidR="00FF60E7" w:rsidRDefault="002F7761">
      <w:r>
        <w:br w:type="page"/>
      </w:r>
    </w:p>
    <w:p w14:paraId="7DE072D1" w14:textId="77777777" w:rsidR="00FF60E7" w:rsidRDefault="002F7761">
      <w:pPr>
        <w:pStyle w:val="Heading1"/>
        <w:spacing w:after="120"/>
      </w:pPr>
      <w:r>
        <w:rPr>
          <w:color w:val="1B2A4A"/>
        </w:rPr>
        <w:lastRenderedPageBreak/>
        <w:t>Component Roles</w:t>
      </w:r>
    </w:p>
    <w:p w14:paraId="26A1A726" w14:textId="77777777" w:rsidR="00FF60E7" w:rsidRDefault="002F7761">
      <w:pPr>
        <w:spacing w:after="160"/>
      </w:pPr>
      <w:r>
        <w:rPr>
          <w:i/>
          <w:iCs/>
          <w:color w:val="595959"/>
          <w:sz w:val="18"/>
          <w:szCs w:val="18"/>
        </w:rPr>
        <w:t>Grouped by architecture component. Colors match the diagram on page 1.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480"/>
      </w:tblGrid>
      <w:tr w:rsidR="00FF60E7" w14:paraId="605161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7F8C8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29633F3" w14:textId="77777777" w:rsidR="00FF60E7" w:rsidRDefault="002F7761">
            <w:r>
              <w:rPr>
                <w:b/>
                <w:bCs/>
                <w:color w:val="FFFFFF"/>
                <w:sz w:val="19"/>
                <w:szCs w:val="19"/>
              </w:rPr>
              <w:t>Event Generator</w:t>
            </w:r>
          </w:p>
        </w:tc>
        <w:tc>
          <w:tcPr>
            <w:tcW w:w="74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7F8C8D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753AE44" w14:textId="77777777" w:rsidR="00FF60E7" w:rsidRDefault="002F7761"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</w:tr>
      <w:tr w:rsidR="00FF60E7" w14:paraId="7B98B90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D10ED9A" w14:textId="77777777" w:rsidR="00FF60E7" w:rsidRDefault="002F7761">
            <w:r>
              <w:rPr>
                <w:b/>
                <w:bCs/>
                <w:color w:val="7F8C8D"/>
                <w:sz w:val="17"/>
                <w:szCs w:val="17"/>
              </w:rPr>
              <w:t>Event Generator</w:t>
            </w:r>
          </w:p>
        </w:tc>
        <w:tc>
          <w:tcPr>
            <w:tcW w:w="74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D77E4FD" w14:textId="77777777" w:rsidR="00FF60E7" w:rsidRDefault="002F7761">
            <w:r>
              <w:rPr>
                <w:color w:val="333333"/>
                <w:sz w:val="17"/>
                <w:szCs w:val="17"/>
              </w:rPr>
              <w:t>Produces simulated customer events so the Twin has something to react to during the MVP.</w:t>
            </w:r>
          </w:p>
        </w:tc>
      </w:tr>
      <w:tr w:rsidR="00FF60E7" w14:paraId="309A962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6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CFEB914" w14:textId="77777777" w:rsidR="00FF60E7" w:rsidRDefault="002F7761">
            <w:r>
              <w:rPr>
                <w:b/>
                <w:bCs/>
                <w:color w:val="7F8C8D"/>
                <w:sz w:val="17"/>
                <w:szCs w:val="17"/>
              </w:rPr>
              <w:t>Event</w:t>
            </w:r>
          </w:p>
        </w:tc>
        <w:tc>
          <w:tcPr>
            <w:tcW w:w="74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4F6F6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30EFA06" w14:textId="77777777" w:rsidR="00FF60E7" w:rsidRDefault="002F7761">
            <w:r>
              <w:rPr>
                <w:color w:val="333333"/>
                <w:sz w:val="17"/>
                <w:szCs w:val="17"/>
              </w:rPr>
              <w:t>A single fact about a customer (e.g. payment missed, policy renewed) that can change their state.</w:t>
            </w:r>
          </w:p>
        </w:tc>
      </w:tr>
    </w:tbl>
    <w:p w14:paraId="357EB460" w14:textId="77777777" w:rsidR="00FF60E7" w:rsidRDefault="00FF60E7">
      <w:pPr>
        <w:spacing w:after="1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480"/>
      </w:tblGrid>
      <w:tr w:rsidR="00FF60E7" w14:paraId="26F3CD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138D7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8DAA3C9" w14:textId="77777777" w:rsidR="00FF60E7" w:rsidRDefault="002F7761">
            <w:r>
              <w:rPr>
                <w:b/>
                <w:bCs/>
                <w:color w:val="FFFFFF"/>
                <w:sz w:val="19"/>
                <w:szCs w:val="19"/>
              </w:rPr>
              <w:t>Digital Twin Engine</w:t>
            </w:r>
          </w:p>
        </w:tc>
        <w:tc>
          <w:tcPr>
            <w:tcW w:w="74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138D7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6CA38D9" w14:textId="77777777" w:rsidR="00FF60E7" w:rsidRDefault="002F7761"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</w:tr>
      <w:tr w:rsidR="00FF60E7" w14:paraId="798BD99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20F2F7C" w14:textId="77777777" w:rsidR="00FF60E7" w:rsidRDefault="002F7761">
            <w:r>
              <w:rPr>
                <w:b/>
                <w:bCs/>
                <w:color w:val="138D75"/>
                <w:sz w:val="17"/>
                <w:szCs w:val="17"/>
              </w:rPr>
              <w:t>Event Transition Handler</w:t>
            </w:r>
          </w:p>
        </w:tc>
        <w:tc>
          <w:tcPr>
            <w:tcW w:w="74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B9DA33B" w14:textId="77777777" w:rsidR="00FF60E7" w:rsidRDefault="002F7761">
            <w:r>
              <w:rPr>
                <w:color w:val="333333"/>
                <w:sz w:val="17"/>
                <w:szCs w:val="17"/>
              </w:rPr>
              <w:t>Applies an incoming event to a customer's Twin State, producing the updated state.</w:t>
            </w:r>
          </w:p>
        </w:tc>
      </w:tr>
      <w:tr w:rsidR="00FF60E7" w14:paraId="36A9CCF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E8F8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5273074" w14:textId="77777777" w:rsidR="00FF60E7" w:rsidRDefault="002F7761">
            <w:r>
              <w:rPr>
                <w:b/>
                <w:bCs/>
                <w:color w:val="138D75"/>
                <w:sz w:val="17"/>
                <w:szCs w:val="17"/>
              </w:rPr>
              <w:t>Twin State</w:t>
            </w:r>
          </w:p>
        </w:tc>
        <w:tc>
          <w:tcPr>
            <w:tcW w:w="74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E8F8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B7A876A" w14:textId="77777777" w:rsidR="00FF60E7" w:rsidRDefault="002F7761">
            <w:r>
              <w:rPr>
                <w:color w:val="333333"/>
                <w:sz w:val="17"/>
                <w:szCs w:val="17"/>
              </w:rPr>
              <w:t>The current, structured snapshot of one customer — the thing being simulated and scored.</w:t>
            </w:r>
          </w:p>
        </w:tc>
      </w:tr>
      <w:tr w:rsidR="00FF60E7" w14:paraId="7CF2278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B29094E" w14:textId="77777777" w:rsidR="00FF60E7" w:rsidRDefault="002F7761">
            <w:r>
              <w:rPr>
                <w:b/>
                <w:bCs/>
                <w:color w:val="138D75"/>
                <w:sz w:val="17"/>
                <w:szCs w:val="17"/>
              </w:rPr>
              <w:t>Twin State Store</w:t>
            </w:r>
          </w:p>
        </w:tc>
        <w:tc>
          <w:tcPr>
            <w:tcW w:w="74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056CC8D" w14:textId="77777777" w:rsidR="00FF60E7" w:rsidRDefault="002F7761">
            <w:proofErr w:type="gramStart"/>
            <w:r>
              <w:rPr>
                <w:color w:val="333333"/>
                <w:sz w:val="17"/>
                <w:szCs w:val="17"/>
              </w:rPr>
              <w:t>Persists every customer's Twin State and its history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 so it survives beyond a single run.</w:t>
            </w:r>
          </w:p>
        </w:tc>
      </w:tr>
      <w:tr w:rsidR="00FF60E7" w14:paraId="00B6DB5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E8F8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0E3F608" w14:textId="77777777" w:rsidR="00FF60E7" w:rsidRDefault="002F7761">
            <w:r>
              <w:rPr>
                <w:b/>
                <w:bCs/>
                <w:color w:val="138D75"/>
                <w:sz w:val="17"/>
                <w:szCs w:val="17"/>
              </w:rPr>
              <w:t>State Synchronization</w:t>
            </w:r>
          </w:p>
        </w:tc>
        <w:tc>
          <w:tcPr>
            <w:tcW w:w="74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E8F8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627887" w14:textId="77777777" w:rsidR="00FF60E7" w:rsidRDefault="002F7761">
            <w:r>
              <w:rPr>
                <w:color w:val="333333"/>
                <w:sz w:val="17"/>
                <w:szCs w:val="17"/>
              </w:rPr>
              <w:t>Keeps the stored Twin State consistent with the latest processed event.</w:t>
            </w:r>
          </w:p>
        </w:tc>
      </w:tr>
      <w:tr w:rsidR="00FF60E7" w14:paraId="122DDF1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2095BAC" w14:textId="77777777" w:rsidR="00FF60E7" w:rsidRDefault="002F7761">
            <w:r>
              <w:rPr>
                <w:b/>
                <w:bCs/>
                <w:color w:val="138D75"/>
                <w:sz w:val="17"/>
                <w:szCs w:val="17"/>
              </w:rPr>
              <w:t>Scenario Transformer</w:t>
            </w:r>
          </w:p>
        </w:tc>
        <w:tc>
          <w:tcPr>
            <w:tcW w:w="74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C0E7867" w14:textId="77777777" w:rsidR="00FF60E7" w:rsidRDefault="002F7761">
            <w:r>
              <w:rPr>
                <w:color w:val="333333"/>
                <w:sz w:val="17"/>
                <w:szCs w:val="17"/>
              </w:rPr>
              <w:t>Clones the current Twin State and applies a hypothetical change without touching the real state.</w:t>
            </w:r>
          </w:p>
        </w:tc>
      </w:tr>
      <w:tr w:rsidR="00FF60E7" w14:paraId="25277CA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E8F8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4D56F5F" w14:textId="77777777" w:rsidR="00FF60E7" w:rsidRDefault="002F7761">
            <w:r>
              <w:rPr>
                <w:b/>
                <w:bCs/>
                <w:color w:val="138D75"/>
                <w:sz w:val="17"/>
                <w:szCs w:val="17"/>
              </w:rPr>
              <w:t>Monte Carlo Engine</w:t>
            </w:r>
          </w:p>
        </w:tc>
        <w:tc>
          <w:tcPr>
            <w:tcW w:w="74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E8F8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B1E5174" w14:textId="77777777" w:rsidR="00FF60E7" w:rsidRDefault="002F7761">
            <w:r>
              <w:rPr>
                <w:color w:val="333333"/>
                <w:sz w:val="17"/>
                <w:szCs w:val="17"/>
              </w:rPr>
              <w:t xml:space="preserve">Runs a scenario many times under </w:t>
            </w:r>
            <w:proofErr w:type="spellStart"/>
            <w:r>
              <w:rPr>
                <w:color w:val="333333"/>
                <w:sz w:val="17"/>
                <w:szCs w:val="17"/>
              </w:rPr>
              <w:t>randomised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assumptions to produce a distribution of outcomes.</w:t>
            </w:r>
          </w:p>
        </w:tc>
      </w:tr>
    </w:tbl>
    <w:p w14:paraId="76E4C36A" w14:textId="77777777" w:rsidR="00FF60E7" w:rsidRDefault="00FF60E7">
      <w:pPr>
        <w:spacing w:after="1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480"/>
      </w:tblGrid>
      <w:tr w:rsidR="00FF60E7" w14:paraId="3BA316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2874A6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129A9AD" w14:textId="77777777" w:rsidR="00FF60E7" w:rsidRDefault="002F7761">
            <w:r>
              <w:rPr>
                <w:b/>
                <w:bCs/>
                <w:color w:val="FFFFFF"/>
                <w:sz w:val="19"/>
                <w:szCs w:val="19"/>
              </w:rPr>
              <w:t>Risk Intelligence</w:t>
            </w:r>
          </w:p>
        </w:tc>
        <w:tc>
          <w:tcPr>
            <w:tcW w:w="74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2874A6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65F2889" w14:textId="77777777" w:rsidR="00FF60E7" w:rsidRDefault="002F7761"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</w:tr>
      <w:tr w:rsidR="00FF60E7" w14:paraId="4637740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A916AA6" w14:textId="77777777" w:rsidR="00FF60E7" w:rsidRDefault="002F7761">
            <w:r>
              <w:rPr>
                <w:b/>
                <w:bCs/>
                <w:color w:val="2874A6"/>
                <w:sz w:val="17"/>
                <w:szCs w:val="17"/>
              </w:rPr>
              <w:t>Feature Mapper</w:t>
            </w:r>
          </w:p>
        </w:tc>
        <w:tc>
          <w:tcPr>
            <w:tcW w:w="74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7B56D86" w14:textId="77777777" w:rsidR="00FF60E7" w:rsidRDefault="002F7761">
            <w:r>
              <w:rPr>
                <w:color w:val="333333"/>
                <w:sz w:val="17"/>
                <w:szCs w:val="17"/>
              </w:rPr>
              <w:t>Converts a Twin State into the exact feature vector the churn model expects.</w:t>
            </w:r>
          </w:p>
        </w:tc>
      </w:tr>
      <w:tr w:rsidR="00FF60E7" w14:paraId="2C40547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EBF5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86B6C9D" w14:textId="77777777" w:rsidR="00FF60E7" w:rsidRDefault="002F7761">
            <w:r>
              <w:rPr>
                <w:b/>
                <w:bCs/>
                <w:color w:val="2874A6"/>
                <w:sz w:val="17"/>
                <w:szCs w:val="17"/>
              </w:rPr>
              <w:t>Preprocessing</w:t>
            </w:r>
          </w:p>
        </w:tc>
        <w:tc>
          <w:tcPr>
            <w:tcW w:w="74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EBF5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C3299BB" w14:textId="77777777" w:rsidR="00FF60E7" w:rsidRDefault="002F7761">
            <w:r>
              <w:rPr>
                <w:color w:val="333333"/>
                <w:sz w:val="17"/>
                <w:szCs w:val="17"/>
              </w:rPr>
              <w:t>Applies the same fitted imputers/encoders used in training so inference matches training exactly.</w:t>
            </w:r>
          </w:p>
        </w:tc>
      </w:tr>
      <w:tr w:rsidR="00FF60E7" w14:paraId="08612C1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AF5B957" w14:textId="77777777" w:rsidR="00FF60E7" w:rsidRDefault="002F7761">
            <w:r>
              <w:rPr>
                <w:b/>
                <w:bCs/>
                <w:color w:val="2874A6"/>
                <w:sz w:val="17"/>
                <w:szCs w:val="17"/>
              </w:rPr>
              <w:t>Random Forest</w:t>
            </w:r>
          </w:p>
        </w:tc>
        <w:tc>
          <w:tcPr>
            <w:tcW w:w="74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FD42375" w14:textId="77777777" w:rsidR="00FF60E7" w:rsidRDefault="002F7761">
            <w:r>
              <w:rPr>
                <w:color w:val="333333"/>
                <w:sz w:val="17"/>
                <w:szCs w:val="17"/>
              </w:rPr>
              <w:t>The trained classifier that turns a preprocessed feature vector into a churn probability.</w:t>
            </w:r>
          </w:p>
        </w:tc>
      </w:tr>
      <w:tr w:rsidR="00FF60E7" w14:paraId="063436E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EBF5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2E4B663" w14:textId="77777777" w:rsidR="00FF60E7" w:rsidRDefault="002F7761">
            <w:r>
              <w:rPr>
                <w:b/>
                <w:bCs/>
                <w:color w:val="2874A6"/>
                <w:sz w:val="17"/>
                <w:szCs w:val="17"/>
              </w:rPr>
              <w:t>Churn Probability</w:t>
            </w:r>
          </w:p>
        </w:tc>
        <w:tc>
          <w:tcPr>
            <w:tcW w:w="74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EBF5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B35B380" w14:textId="77777777" w:rsidR="00FF60E7" w:rsidRDefault="002F7761">
            <w:r>
              <w:rPr>
                <w:color w:val="333333"/>
                <w:sz w:val="17"/>
                <w:szCs w:val="17"/>
              </w:rPr>
              <w:t>The model's output: the likelihood that a given customer churns.</w:t>
            </w:r>
          </w:p>
        </w:tc>
      </w:tr>
      <w:tr w:rsidR="00FF60E7" w14:paraId="158E554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C2B0A12" w14:textId="77777777" w:rsidR="00FF60E7" w:rsidRDefault="002F7761">
            <w:r>
              <w:rPr>
                <w:b/>
                <w:bCs/>
                <w:color w:val="2874A6"/>
                <w:sz w:val="17"/>
                <w:szCs w:val="17"/>
              </w:rPr>
              <w:t>Risk Level</w:t>
            </w:r>
          </w:p>
        </w:tc>
        <w:tc>
          <w:tcPr>
            <w:tcW w:w="74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A2E1953" w14:textId="77777777" w:rsidR="00FF60E7" w:rsidRDefault="002F7761">
            <w:r>
              <w:rPr>
                <w:color w:val="333333"/>
                <w:sz w:val="17"/>
                <w:szCs w:val="17"/>
              </w:rPr>
              <w:t>A simple Low/Medium/High label derived from the churn probability, for easy reading.</w:t>
            </w:r>
          </w:p>
        </w:tc>
      </w:tr>
      <w:tr w:rsidR="00FF60E7" w14:paraId="02C4CC3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EBF5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06958C3" w14:textId="77777777" w:rsidR="00FF60E7" w:rsidRDefault="002F7761">
            <w:r>
              <w:rPr>
                <w:b/>
                <w:bCs/>
                <w:color w:val="2874A6"/>
                <w:sz w:val="17"/>
                <w:szCs w:val="17"/>
              </w:rPr>
              <w:t>Risk Drivers</w:t>
            </w:r>
          </w:p>
        </w:tc>
        <w:tc>
          <w:tcPr>
            <w:tcW w:w="74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EBF5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47EE285" w14:textId="77777777" w:rsidR="00FF60E7" w:rsidRDefault="002F7761">
            <w:r>
              <w:rPr>
                <w:color w:val="333333"/>
                <w:sz w:val="17"/>
                <w:szCs w:val="17"/>
              </w:rPr>
              <w:t>The features that most influenced a given risk score, used to explain the prediction.</w:t>
            </w:r>
          </w:p>
        </w:tc>
      </w:tr>
    </w:tbl>
    <w:p w14:paraId="52DAB018" w14:textId="77777777" w:rsidR="00FF60E7" w:rsidRDefault="00FF60E7">
      <w:pPr>
        <w:spacing w:after="1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480"/>
      </w:tblGrid>
      <w:tr w:rsidR="00FF60E7" w14:paraId="206B02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7D3C9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AA27452" w14:textId="77777777" w:rsidR="00FF60E7" w:rsidRDefault="002F7761">
            <w:r>
              <w:rPr>
                <w:b/>
                <w:bCs/>
                <w:color w:val="FFFFFF"/>
                <w:sz w:val="19"/>
                <w:szCs w:val="19"/>
              </w:rPr>
              <w:t>Recommendation Engine</w:t>
            </w:r>
          </w:p>
        </w:tc>
        <w:tc>
          <w:tcPr>
            <w:tcW w:w="74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7D3C9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55531FA" w14:textId="77777777" w:rsidR="00FF60E7" w:rsidRDefault="002F7761"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</w:tr>
      <w:tr w:rsidR="00FF60E7" w14:paraId="5BD26E8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44D1CE2" w14:textId="77777777" w:rsidR="00FF60E7" w:rsidRDefault="002F7761">
            <w:r>
              <w:rPr>
                <w:b/>
                <w:bCs/>
                <w:color w:val="7D3C98"/>
                <w:sz w:val="17"/>
                <w:szCs w:val="17"/>
              </w:rPr>
              <w:t>Driver Identifier</w:t>
            </w:r>
          </w:p>
        </w:tc>
        <w:tc>
          <w:tcPr>
            <w:tcW w:w="74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D59DF25" w14:textId="77777777" w:rsidR="00FF60E7" w:rsidRDefault="002F7761">
            <w:r>
              <w:rPr>
                <w:color w:val="333333"/>
                <w:sz w:val="17"/>
                <w:szCs w:val="17"/>
              </w:rPr>
              <w:t>Reads the risk drivers and selects which ones are actionable.</w:t>
            </w:r>
          </w:p>
        </w:tc>
      </w:tr>
      <w:tr w:rsidR="00FF60E7" w14:paraId="67D785D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5EE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2E5F918" w14:textId="77777777" w:rsidR="00FF60E7" w:rsidRDefault="002F7761">
            <w:r>
              <w:rPr>
                <w:b/>
                <w:bCs/>
                <w:color w:val="7D3C98"/>
                <w:sz w:val="17"/>
                <w:szCs w:val="17"/>
              </w:rPr>
              <w:t>Action Lookup</w:t>
            </w:r>
          </w:p>
        </w:tc>
        <w:tc>
          <w:tcPr>
            <w:tcW w:w="74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5EE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91EA55" w14:textId="77777777" w:rsidR="00FF60E7" w:rsidRDefault="002F7761">
            <w:r>
              <w:rPr>
                <w:color w:val="333333"/>
                <w:sz w:val="17"/>
                <w:szCs w:val="17"/>
              </w:rPr>
              <w:t>Maps an actionable driver to one or more candidate retention actions.</w:t>
            </w:r>
          </w:p>
        </w:tc>
      </w:tr>
      <w:tr w:rsidR="00FF60E7" w14:paraId="0D3C041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363D1B" w14:textId="77777777" w:rsidR="00FF60E7" w:rsidRDefault="002F7761">
            <w:r>
              <w:rPr>
                <w:b/>
                <w:bCs/>
                <w:color w:val="7D3C98"/>
                <w:sz w:val="17"/>
                <w:szCs w:val="17"/>
              </w:rPr>
              <w:t>Effect Estimator</w:t>
            </w:r>
          </w:p>
        </w:tc>
        <w:tc>
          <w:tcPr>
            <w:tcW w:w="74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5D310E6" w14:textId="77777777" w:rsidR="00FF60E7" w:rsidRDefault="002F7761">
            <w:r>
              <w:rPr>
                <w:color w:val="333333"/>
                <w:sz w:val="17"/>
                <w:szCs w:val="17"/>
              </w:rPr>
              <w:t>Estimates how much a candidate action would be expected to reduce churn risk.</w:t>
            </w:r>
          </w:p>
        </w:tc>
      </w:tr>
      <w:tr w:rsidR="00FF60E7" w14:paraId="4B214B4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5EE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7603EE" w14:textId="77777777" w:rsidR="00FF60E7" w:rsidRDefault="002F7761">
            <w:r>
              <w:rPr>
                <w:b/>
                <w:bCs/>
                <w:color w:val="7D3C98"/>
                <w:sz w:val="17"/>
                <w:szCs w:val="17"/>
              </w:rPr>
              <w:t>Expected Value Ranker</w:t>
            </w:r>
          </w:p>
        </w:tc>
        <w:tc>
          <w:tcPr>
            <w:tcW w:w="74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5EE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4819AEE" w14:textId="77777777" w:rsidR="00FF60E7" w:rsidRDefault="002F7761">
            <w:r>
              <w:rPr>
                <w:color w:val="333333"/>
                <w:sz w:val="17"/>
                <w:szCs w:val="17"/>
              </w:rPr>
              <w:t>Ranks candidate actions by estimated benefit and picks the recommendation shown to the Administrator.</w:t>
            </w:r>
          </w:p>
        </w:tc>
      </w:tr>
    </w:tbl>
    <w:p w14:paraId="575243E0" w14:textId="77777777" w:rsidR="00FF60E7" w:rsidRDefault="00FF60E7">
      <w:pPr>
        <w:spacing w:after="1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480"/>
      </w:tblGrid>
      <w:tr w:rsidR="00FF60E7" w14:paraId="38BBF8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1B2A4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A02DB18" w14:textId="77777777" w:rsidR="00FF60E7" w:rsidRDefault="002F7761">
            <w:r>
              <w:rPr>
                <w:b/>
                <w:bCs/>
                <w:color w:val="FFFFFF"/>
                <w:sz w:val="19"/>
                <w:szCs w:val="19"/>
              </w:rPr>
              <w:t>Frontend</w:t>
            </w:r>
          </w:p>
        </w:tc>
        <w:tc>
          <w:tcPr>
            <w:tcW w:w="74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1B2A4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A9BDEB8" w14:textId="77777777" w:rsidR="00FF60E7" w:rsidRDefault="002F7761"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</w:tr>
      <w:tr w:rsidR="00FF60E7" w14:paraId="058AEAD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E4301FF" w14:textId="77777777" w:rsidR="00FF60E7" w:rsidRDefault="002F7761">
            <w:r>
              <w:rPr>
                <w:b/>
                <w:bCs/>
                <w:color w:val="1B2A4A"/>
                <w:sz w:val="17"/>
                <w:szCs w:val="17"/>
              </w:rPr>
              <w:t>Frontend</w:t>
            </w:r>
          </w:p>
        </w:tc>
        <w:tc>
          <w:tcPr>
            <w:tcW w:w="748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BB04D1C" w14:textId="77777777" w:rsidR="00FF60E7" w:rsidRDefault="002F7761">
            <w:r>
              <w:rPr>
                <w:color w:val="333333"/>
                <w:sz w:val="17"/>
                <w:szCs w:val="17"/>
              </w:rPr>
              <w:t>Presents Twin state, risk, drivers, recommendations, and simulation results to the Administrator.</w:t>
            </w:r>
          </w:p>
        </w:tc>
      </w:tr>
    </w:tbl>
    <w:p w14:paraId="3D60E2E6" w14:textId="77777777" w:rsidR="00FF60E7" w:rsidRDefault="002F7761">
      <w:r>
        <w:br w:type="page"/>
      </w:r>
    </w:p>
    <w:p w14:paraId="48ED5763" w14:textId="77777777" w:rsidR="00FF60E7" w:rsidRDefault="002F7761">
      <w:pPr>
        <w:pStyle w:val="Heading1"/>
        <w:spacing w:after="120"/>
      </w:pPr>
      <w:r>
        <w:rPr>
          <w:color w:val="1B2A4A"/>
        </w:rPr>
        <w:lastRenderedPageBreak/>
        <w:t>Customer Churn ML Model — Brief</w:t>
      </w:r>
    </w:p>
    <w:p w14:paraId="543E55E4" w14:textId="77777777" w:rsidR="00FF60E7" w:rsidRDefault="002F7761">
      <w:pPr>
        <w:jc w:val="center"/>
      </w:pPr>
      <w:r>
        <w:rPr>
          <w:noProof/>
        </w:rPr>
        <w:drawing>
          <wp:inline distT="0" distB="0" distL="0" distR="0" wp14:anchorId="06F69843" wp14:editId="3D3BEEFF">
            <wp:extent cx="5334000" cy="962025"/>
            <wp:effectExtent l="0" t="0" r="0" b="0"/>
            <wp:docPr id="1088784447" name="Picture 10887844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1FF5D" w14:textId="77777777" w:rsidR="00FF60E7" w:rsidRDefault="002F7761">
      <w:pPr>
        <w:spacing w:before="110" w:after="30"/>
      </w:pPr>
      <w:r>
        <w:rPr>
          <w:b/>
          <w:bCs/>
          <w:color w:val="1B2A4A"/>
          <w:sz w:val="19"/>
          <w:szCs w:val="19"/>
        </w:rPr>
        <w:t>Objective</w:t>
      </w:r>
    </w:p>
    <w:p w14:paraId="0E5E9670" w14:textId="77777777" w:rsidR="00FF60E7" w:rsidRDefault="002F7761">
      <w:pPr>
        <w:spacing w:after="20"/>
      </w:pPr>
      <w:r>
        <w:rPr>
          <w:sz w:val="17"/>
          <w:szCs w:val="17"/>
        </w:rPr>
        <w:t>Predict the probability that a policyholder churns at renewal, and identify the main risk drivers behind that prediction, so Risk Intelligence can feed a churn probability into the Digital Twin.</w:t>
      </w:r>
    </w:p>
    <w:p w14:paraId="5DBDFFB5" w14:textId="77777777" w:rsidR="00FF60E7" w:rsidRDefault="002F7761">
      <w:pPr>
        <w:spacing w:before="110" w:after="30"/>
      </w:pPr>
      <w:proofErr w:type="gramStart"/>
      <w:r>
        <w:rPr>
          <w:b/>
          <w:bCs/>
          <w:color w:val="7F8C8D"/>
          <w:sz w:val="19"/>
          <w:szCs w:val="19"/>
        </w:rPr>
        <w:t>●  Dataset</w:t>
      </w:r>
      <w:proofErr w:type="gramEnd"/>
      <w:r>
        <w:rPr>
          <w:b/>
          <w:bCs/>
          <w:color w:val="7F8C8D"/>
          <w:sz w:val="19"/>
          <w:szCs w:val="19"/>
        </w:rPr>
        <w:t xml:space="preserve"> &amp; Target</w:t>
      </w:r>
    </w:p>
    <w:p w14:paraId="5D07A55C" w14:textId="77777777" w:rsidR="00FF60E7" w:rsidRDefault="002F7761">
      <w:pPr>
        <w:spacing w:after="20"/>
        <w:ind w:left="220"/>
      </w:pPr>
      <w:r>
        <w:rPr>
          <w:b/>
          <w:bCs/>
          <w:color w:val="1B2A4A"/>
          <w:sz w:val="17"/>
          <w:szCs w:val="17"/>
        </w:rPr>
        <w:t xml:space="preserve">•  </w:t>
      </w:r>
      <w:r>
        <w:rPr>
          <w:sz w:val="17"/>
          <w:szCs w:val="17"/>
        </w:rPr>
        <w:t xml:space="preserve">50,000-row synthetic insurance policyholder dataset, used as a proxy for real </w:t>
      </w:r>
      <w:proofErr w:type="spellStart"/>
      <w:r>
        <w:rPr>
          <w:sz w:val="17"/>
          <w:szCs w:val="17"/>
        </w:rPr>
        <w:t>Insurise</w:t>
      </w:r>
      <w:proofErr w:type="spellEnd"/>
      <w:r>
        <w:rPr>
          <w:sz w:val="17"/>
          <w:szCs w:val="17"/>
        </w:rPr>
        <w:t xml:space="preserve"> data.</w:t>
      </w:r>
    </w:p>
    <w:p w14:paraId="095F95C3" w14:textId="77777777" w:rsidR="00FF60E7" w:rsidRDefault="002F7761">
      <w:pPr>
        <w:spacing w:after="20"/>
        <w:ind w:left="220"/>
      </w:pPr>
      <w:r>
        <w:rPr>
          <w:b/>
          <w:bCs/>
          <w:color w:val="1B2A4A"/>
          <w:sz w:val="17"/>
          <w:szCs w:val="17"/>
        </w:rPr>
        <w:t xml:space="preserve">•  </w:t>
      </w:r>
      <w:r>
        <w:rPr>
          <w:sz w:val="17"/>
          <w:szCs w:val="17"/>
        </w:rPr>
        <w:t xml:space="preserve">Target: </w:t>
      </w:r>
      <w:proofErr w:type="spellStart"/>
      <w:r>
        <w:rPr>
          <w:sz w:val="17"/>
          <w:szCs w:val="17"/>
        </w:rPr>
        <w:t>churn_flag</w:t>
      </w:r>
      <w:proofErr w:type="spellEnd"/>
      <w:r>
        <w:rPr>
          <w:sz w:val="17"/>
          <w:szCs w:val="17"/>
        </w:rPr>
        <w:t xml:space="preserve"> (1 = churned at renewal, 0 = retained). Class balance: ~70% retained / 30% churned.</w:t>
      </w:r>
    </w:p>
    <w:p w14:paraId="33011D6D" w14:textId="77777777" w:rsidR="00FF60E7" w:rsidRDefault="002F7761">
      <w:pPr>
        <w:spacing w:before="110" w:after="30"/>
      </w:pPr>
      <w:proofErr w:type="gramStart"/>
      <w:r>
        <w:rPr>
          <w:b/>
          <w:bCs/>
          <w:color w:val="2874A6"/>
          <w:sz w:val="19"/>
          <w:szCs w:val="19"/>
        </w:rPr>
        <w:t>●  Feature</w:t>
      </w:r>
      <w:proofErr w:type="gramEnd"/>
      <w:r>
        <w:rPr>
          <w:b/>
          <w:bCs/>
          <w:color w:val="2874A6"/>
          <w:sz w:val="19"/>
          <w:szCs w:val="19"/>
        </w:rPr>
        <w:t xml:space="preserve"> Selection</w:t>
      </w:r>
    </w:p>
    <w:p w14:paraId="4CD2B24B" w14:textId="77777777" w:rsidR="00FF60E7" w:rsidRDefault="002F7761">
      <w:pPr>
        <w:spacing w:after="20"/>
        <w:ind w:left="220"/>
      </w:pPr>
      <w:r>
        <w:rPr>
          <w:b/>
          <w:bCs/>
          <w:color w:val="1B2A4A"/>
          <w:sz w:val="17"/>
          <w:szCs w:val="17"/>
        </w:rPr>
        <w:t xml:space="preserve">•  </w:t>
      </w:r>
      <w:r>
        <w:rPr>
          <w:sz w:val="17"/>
          <w:szCs w:val="17"/>
        </w:rPr>
        <w:t xml:space="preserve">30 numerical + 4 categorical features covering tenure, premium/pricing history, payment </w:t>
      </w:r>
      <w:proofErr w:type="spellStart"/>
      <w:r>
        <w:rPr>
          <w:sz w:val="17"/>
          <w:szCs w:val="17"/>
        </w:rPr>
        <w:t>behaviour</w:t>
      </w:r>
      <w:proofErr w:type="spellEnd"/>
      <w:r>
        <w:rPr>
          <w:sz w:val="17"/>
          <w:szCs w:val="17"/>
        </w:rPr>
        <w:t>, claims history, and customer contact/complaint history.</w:t>
      </w:r>
    </w:p>
    <w:p w14:paraId="4A0EBCF7" w14:textId="77777777" w:rsidR="00FF60E7" w:rsidRDefault="002F7761">
      <w:pPr>
        <w:spacing w:after="20"/>
        <w:ind w:left="220"/>
      </w:pPr>
      <w:r>
        <w:rPr>
          <w:b/>
          <w:bCs/>
          <w:color w:val="1B2A4A"/>
          <w:sz w:val="17"/>
          <w:szCs w:val="17"/>
        </w:rPr>
        <w:t xml:space="preserve">•  </w:t>
      </w:r>
      <w:r>
        <w:rPr>
          <w:sz w:val="17"/>
          <w:szCs w:val="17"/>
        </w:rPr>
        <w:t xml:space="preserve">Excluded: </w:t>
      </w:r>
      <w:proofErr w:type="spellStart"/>
      <w:r>
        <w:rPr>
          <w:sz w:val="17"/>
          <w:szCs w:val="17"/>
        </w:rPr>
        <w:t>customer_id</w:t>
      </w:r>
      <w:proofErr w:type="spellEnd"/>
      <w:r>
        <w:rPr>
          <w:sz w:val="17"/>
          <w:szCs w:val="17"/>
        </w:rPr>
        <w:t xml:space="preserve"> and </w:t>
      </w:r>
      <w:proofErr w:type="spellStart"/>
      <w:r>
        <w:rPr>
          <w:sz w:val="17"/>
          <w:szCs w:val="17"/>
        </w:rPr>
        <w:t>as_of_date</w:t>
      </w:r>
      <w:proofErr w:type="spellEnd"/>
      <w:r>
        <w:rPr>
          <w:sz w:val="17"/>
          <w:szCs w:val="17"/>
        </w:rPr>
        <w:t xml:space="preserve"> (no predictive signal), </w:t>
      </w:r>
      <w:proofErr w:type="spellStart"/>
      <w:r>
        <w:rPr>
          <w:sz w:val="17"/>
          <w:szCs w:val="17"/>
        </w:rPr>
        <w:t>age_band</w:t>
      </w:r>
      <w:proofErr w:type="spellEnd"/>
      <w:r>
        <w:rPr>
          <w:sz w:val="17"/>
          <w:szCs w:val="17"/>
        </w:rPr>
        <w:t xml:space="preserve"> (duplicate of age), and </w:t>
      </w:r>
      <w:proofErr w:type="spellStart"/>
      <w:r>
        <w:rPr>
          <w:sz w:val="17"/>
          <w:szCs w:val="17"/>
        </w:rPr>
        <w:t>churn_type</w:t>
      </w:r>
      <w:proofErr w:type="spellEnd"/>
      <w:r>
        <w:rPr>
          <w:sz w:val="17"/>
          <w:szCs w:val="17"/>
        </w:rPr>
        <w:t xml:space="preserve"> / </w:t>
      </w:r>
      <w:proofErr w:type="spellStart"/>
      <w:r>
        <w:rPr>
          <w:sz w:val="17"/>
          <w:szCs w:val="17"/>
        </w:rPr>
        <w:t>churn_probability_true</w:t>
      </w:r>
      <w:proofErr w:type="spellEnd"/>
      <w:r>
        <w:rPr>
          <w:sz w:val="17"/>
          <w:szCs w:val="17"/>
        </w:rPr>
        <w:t xml:space="preserve"> — both removed as data leakage, since they encode the outcome itself.</w:t>
      </w:r>
    </w:p>
    <w:p w14:paraId="327421C7" w14:textId="77777777" w:rsidR="00FF60E7" w:rsidRDefault="002F7761">
      <w:pPr>
        <w:spacing w:before="110" w:after="30"/>
      </w:pPr>
      <w:proofErr w:type="gramStart"/>
      <w:r>
        <w:rPr>
          <w:b/>
          <w:bCs/>
          <w:color w:val="138D75"/>
          <w:sz w:val="19"/>
          <w:szCs w:val="19"/>
        </w:rPr>
        <w:t>●  Train</w:t>
      </w:r>
      <w:proofErr w:type="gramEnd"/>
      <w:r>
        <w:rPr>
          <w:b/>
          <w:bCs/>
          <w:color w:val="138D75"/>
          <w:sz w:val="19"/>
          <w:szCs w:val="19"/>
        </w:rPr>
        <w:t>/Test Split</w:t>
      </w:r>
    </w:p>
    <w:p w14:paraId="2C40A52A" w14:textId="77777777" w:rsidR="00FF60E7" w:rsidRDefault="002F7761">
      <w:pPr>
        <w:spacing w:after="20"/>
        <w:ind w:left="220"/>
      </w:pPr>
      <w:r>
        <w:rPr>
          <w:b/>
          <w:bCs/>
          <w:color w:val="1B2A4A"/>
          <w:sz w:val="17"/>
          <w:szCs w:val="17"/>
        </w:rPr>
        <w:t xml:space="preserve">•  </w:t>
      </w:r>
      <w:r>
        <w:rPr>
          <w:sz w:val="17"/>
          <w:szCs w:val="17"/>
        </w:rPr>
        <w:t>80/20 stratified train/test split (</w:t>
      </w:r>
      <w:proofErr w:type="spellStart"/>
      <w:r>
        <w:rPr>
          <w:sz w:val="17"/>
          <w:szCs w:val="17"/>
        </w:rPr>
        <w:t>random_state</w:t>
      </w:r>
      <w:proofErr w:type="spellEnd"/>
      <w:r>
        <w:rPr>
          <w:sz w:val="17"/>
          <w:szCs w:val="17"/>
        </w:rPr>
        <w:t xml:space="preserve"> = </w:t>
      </w:r>
      <w:proofErr w:type="gramStart"/>
      <w:r>
        <w:rPr>
          <w:sz w:val="17"/>
          <w:szCs w:val="17"/>
        </w:rPr>
        <w:t>42) —</w:t>
      </w:r>
      <w:proofErr w:type="gramEnd"/>
      <w:r>
        <w:rPr>
          <w:sz w:val="17"/>
          <w:szCs w:val="17"/>
        </w:rPr>
        <w:t xml:space="preserve"> 40,000 training rows, 10,000 test rows.</w:t>
      </w:r>
    </w:p>
    <w:p w14:paraId="470CF5E1" w14:textId="77777777" w:rsidR="00FF60E7" w:rsidRDefault="002F7761">
      <w:pPr>
        <w:spacing w:before="110" w:after="30"/>
      </w:pPr>
      <w:proofErr w:type="gramStart"/>
      <w:r>
        <w:rPr>
          <w:b/>
          <w:bCs/>
          <w:color w:val="7D3C98"/>
          <w:sz w:val="19"/>
          <w:szCs w:val="19"/>
        </w:rPr>
        <w:t>●  Preprocessing</w:t>
      </w:r>
      <w:proofErr w:type="gramEnd"/>
    </w:p>
    <w:p w14:paraId="5741865D" w14:textId="77777777" w:rsidR="00FF60E7" w:rsidRDefault="002F7761">
      <w:pPr>
        <w:spacing w:after="20"/>
        <w:ind w:left="220"/>
      </w:pPr>
      <w:r>
        <w:rPr>
          <w:b/>
          <w:bCs/>
          <w:color w:val="1B2A4A"/>
          <w:sz w:val="17"/>
          <w:szCs w:val="17"/>
        </w:rPr>
        <w:t xml:space="preserve">•  </w:t>
      </w:r>
      <w:r>
        <w:rPr>
          <w:sz w:val="17"/>
          <w:szCs w:val="17"/>
        </w:rPr>
        <w:t>Numerical features: missing-value imputation (median).</w:t>
      </w:r>
    </w:p>
    <w:p w14:paraId="07CC7E85" w14:textId="77777777" w:rsidR="00FF60E7" w:rsidRDefault="002F7761">
      <w:pPr>
        <w:spacing w:after="20"/>
        <w:ind w:left="220"/>
      </w:pPr>
      <w:r>
        <w:rPr>
          <w:b/>
          <w:bCs/>
          <w:color w:val="1B2A4A"/>
          <w:sz w:val="17"/>
          <w:szCs w:val="17"/>
        </w:rPr>
        <w:t xml:space="preserve">•  </w:t>
      </w:r>
      <w:r>
        <w:rPr>
          <w:sz w:val="17"/>
          <w:szCs w:val="17"/>
        </w:rPr>
        <w:t>Categorical features: missing-value imputation (most frequent) + one-hot encoding.</w:t>
      </w:r>
    </w:p>
    <w:p w14:paraId="4B1E7AE6" w14:textId="77777777" w:rsidR="00FF60E7" w:rsidRDefault="002F7761">
      <w:pPr>
        <w:spacing w:after="20"/>
        <w:ind w:left="220"/>
      </w:pPr>
      <w:r>
        <w:rPr>
          <w:b/>
          <w:bCs/>
          <w:color w:val="1B2A4A"/>
          <w:sz w:val="17"/>
          <w:szCs w:val="17"/>
        </w:rPr>
        <w:t xml:space="preserve">•  </w:t>
      </w:r>
      <w:r>
        <w:rPr>
          <w:sz w:val="17"/>
          <w:szCs w:val="17"/>
        </w:rPr>
        <w:t xml:space="preserve">Built as a single scikit-learn </w:t>
      </w:r>
      <w:proofErr w:type="spellStart"/>
      <w:r>
        <w:rPr>
          <w:sz w:val="17"/>
          <w:szCs w:val="17"/>
        </w:rPr>
        <w:t>ColumnTransformer</w:t>
      </w:r>
      <w:proofErr w:type="spellEnd"/>
      <w:r>
        <w:rPr>
          <w:sz w:val="17"/>
          <w:szCs w:val="17"/>
        </w:rPr>
        <w:t>, fitted only on the training set, and saved so inference always applies the exact same transformation used in training.</w:t>
      </w:r>
    </w:p>
    <w:p w14:paraId="6B5DA770" w14:textId="77777777" w:rsidR="00FF60E7" w:rsidRDefault="002F7761">
      <w:pPr>
        <w:spacing w:before="110" w:after="30"/>
      </w:pPr>
      <w:proofErr w:type="gramStart"/>
      <w:r>
        <w:rPr>
          <w:b/>
          <w:bCs/>
          <w:color w:val="CA6F1E"/>
          <w:sz w:val="19"/>
          <w:szCs w:val="19"/>
        </w:rPr>
        <w:t>●  Random</w:t>
      </w:r>
      <w:proofErr w:type="gramEnd"/>
      <w:r>
        <w:rPr>
          <w:b/>
          <w:bCs/>
          <w:color w:val="CA6F1E"/>
          <w:sz w:val="19"/>
          <w:szCs w:val="19"/>
        </w:rPr>
        <w:t xml:space="preserve"> Forest</w:t>
      </w:r>
    </w:p>
    <w:p w14:paraId="02ED6462" w14:textId="77777777" w:rsidR="00FF60E7" w:rsidRDefault="002F7761">
      <w:pPr>
        <w:spacing w:after="20"/>
        <w:ind w:left="220"/>
      </w:pPr>
      <w:r>
        <w:rPr>
          <w:b/>
          <w:bCs/>
          <w:color w:val="1B2A4A"/>
          <w:sz w:val="17"/>
          <w:szCs w:val="17"/>
        </w:rPr>
        <w:t xml:space="preserve">•  </w:t>
      </w:r>
      <w:r>
        <w:rPr>
          <w:sz w:val="17"/>
          <w:szCs w:val="17"/>
        </w:rPr>
        <w:t xml:space="preserve">Model: RandomForestClassifier — 300 trees, </w:t>
      </w:r>
      <w:proofErr w:type="spellStart"/>
      <w:r>
        <w:rPr>
          <w:sz w:val="17"/>
          <w:szCs w:val="17"/>
        </w:rPr>
        <w:t>min_samples_leaf</w:t>
      </w:r>
      <w:proofErr w:type="spellEnd"/>
      <w:r>
        <w:rPr>
          <w:sz w:val="17"/>
          <w:szCs w:val="17"/>
        </w:rPr>
        <w:t xml:space="preserve"> = 5, </w:t>
      </w:r>
      <w:proofErr w:type="spellStart"/>
      <w:r>
        <w:rPr>
          <w:sz w:val="17"/>
          <w:szCs w:val="17"/>
        </w:rPr>
        <w:t>class_weight</w:t>
      </w:r>
      <w:proofErr w:type="spellEnd"/>
      <w:r>
        <w:rPr>
          <w:sz w:val="17"/>
          <w:szCs w:val="17"/>
        </w:rPr>
        <w:t xml:space="preserve"> = balanced (to counter the 70/30 imbalance).</w:t>
      </w:r>
    </w:p>
    <w:p w14:paraId="6830BE45" w14:textId="77777777" w:rsidR="00FF60E7" w:rsidRDefault="002F7761">
      <w:pPr>
        <w:spacing w:after="20"/>
        <w:ind w:left="220"/>
      </w:pPr>
      <w:r>
        <w:rPr>
          <w:b/>
          <w:bCs/>
          <w:color w:val="1B2A4A"/>
          <w:sz w:val="17"/>
          <w:szCs w:val="17"/>
        </w:rPr>
        <w:t xml:space="preserve">•  </w:t>
      </w:r>
      <w:proofErr w:type="spellStart"/>
      <w:r>
        <w:rPr>
          <w:sz w:val="17"/>
          <w:szCs w:val="17"/>
        </w:rPr>
        <w:t>predict_</w:t>
      </w:r>
      <w:proofErr w:type="gramStart"/>
      <w:r>
        <w:rPr>
          <w:sz w:val="17"/>
          <w:szCs w:val="17"/>
        </w:rPr>
        <w:t>proba</w:t>
      </w:r>
      <w:proofErr w:type="spellEnd"/>
      <w:r>
        <w:rPr>
          <w:sz w:val="17"/>
          <w:szCs w:val="17"/>
        </w:rPr>
        <w:t>(</w:t>
      </w:r>
      <w:proofErr w:type="gramEnd"/>
      <w:r>
        <w:rPr>
          <w:sz w:val="17"/>
          <w:szCs w:val="17"/>
        </w:rPr>
        <w:t xml:space="preserve">) returns the churn probability; </w:t>
      </w:r>
      <w:proofErr w:type="gramStart"/>
      <w:r>
        <w:rPr>
          <w:sz w:val="17"/>
          <w:szCs w:val="17"/>
        </w:rPr>
        <w:t>predict(</w:t>
      </w:r>
      <w:proofErr w:type="gramEnd"/>
      <w:r>
        <w:rPr>
          <w:sz w:val="17"/>
          <w:szCs w:val="17"/>
        </w:rPr>
        <w:t>) (threshold 0.5) returns the churn/retain class.</w:t>
      </w:r>
    </w:p>
    <w:p w14:paraId="31003F87" w14:textId="77777777" w:rsidR="00FF60E7" w:rsidRDefault="002F7761">
      <w:pPr>
        <w:spacing w:before="110" w:after="30"/>
      </w:pPr>
      <w:proofErr w:type="gramStart"/>
      <w:r>
        <w:rPr>
          <w:b/>
          <w:bCs/>
          <w:color w:val="C0392B"/>
          <w:sz w:val="19"/>
          <w:szCs w:val="19"/>
        </w:rPr>
        <w:t>●  Churn</w:t>
      </w:r>
      <w:proofErr w:type="gramEnd"/>
      <w:r>
        <w:rPr>
          <w:b/>
          <w:bCs/>
          <w:color w:val="C0392B"/>
          <w:sz w:val="19"/>
          <w:szCs w:val="19"/>
        </w:rPr>
        <w:t xml:space="preserve"> Probability — Evaluation (actual results, test set)</w:t>
      </w:r>
    </w:p>
    <w:tbl>
      <w:tblPr>
        <w:tblW w:w="5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2700"/>
      </w:tblGrid>
      <w:tr w:rsidR="00FF60E7" w14:paraId="510491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C0392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191DC15" w14:textId="77777777" w:rsidR="00FF60E7" w:rsidRDefault="002F7761">
            <w:r>
              <w:rPr>
                <w:b/>
                <w:bCs/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2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C0392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3B4FAC2" w14:textId="77777777" w:rsidR="00FF60E7" w:rsidRDefault="002F7761">
            <w:r>
              <w:rPr>
                <w:b/>
                <w:bCs/>
                <w:color w:val="FFFFFF"/>
                <w:sz w:val="19"/>
                <w:szCs w:val="19"/>
              </w:rPr>
              <w:t>Value (test set)</w:t>
            </w:r>
          </w:p>
        </w:tc>
      </w:tr>
      <w:tr w:rsidR="00FF60E7" w14:paraId="283DC32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40" w:type="dxa"/>
              <w:left w:w="140" w:type="dxa"/>
              <w:bottom w:w="40" w:type="dxa"/>
              <w:right w:w="140" w:type="dxa"/>
            </w:tcMar>
          </w:tcPr>
          <w:p w14:paraId="376047A9" w14:textId="77777777" w:rsidR="00FF60E7" w:rsidRDefault="002F7761">
            <w:r>
              <w:rPr>
                <w:b/>
                <w:bCs/>
                <w:color w:val="333333"/>
                <w:sz w:val="16"/>
                <w:szCs w:val="16"/>
              </w:rPr>
              <w:t>Accuracy</w:t>
            </w:r>
          </w:p>
        </w:tc>
        <w:tc>
          <w:tcPr>
            <w:tcW w:w="2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40" w:type="dxa"/>
              <w:left w:w="140" w:type="dxa"/>
              <w:bottom w:w="40" w:type="dxa"/>
              <w:right w:w="140" w:type="dxa"/>
            </w:tcMar>
          </w:tcPr>
          <w:p w14:paraId="03A9E834" w14:textId="77777777" w:rsidR="00FF60E7" w:rsidRDefault="002F7761">
            <w:r>
              <w:rPr>
                <w:color w:val="333333"/>
                <w:sz w:val="16"/>
                <w:szCs w:val="16"/>
              </w:rPr>
              <w:t>0.749</w:t>
            </w:r>
          </w:p>
        </w:tc>
      </w:tr>
      <w:tr w:rsidR="00FF60E7" w14:paraId="3C0412B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DEDEC"/>
            <w:tcMar>
              <w:top w:w="40" w:type="dxa"/>
              <w:left w:w="140" w:type="dxa"/>
              <w:bottom w:w="40" w:type="dxa"/>
              <w:right w:w="140" w:type="dxa"/>
            </w:tcMar>
          </w:tcPr>
          <w:p w14:paraId="64743B61" w14:textId="77777777" w:rsidR="00FF60E7" w:rsidRDefault="002F7761">
            <w:r>
              <w:rPr>
                <w:b/>
                <w:bCs/>
                <w:color w:val="333333"/>
                <w:sz w:val="16"/>
                <w:szCs w:val="16"/>
              </w:rPr>
              <w:t>Precision</w:t>
            </w:r>
          </w:p>
        </w:tc>
        <w:tc>
          <w:tcPr>
            <w:tcW w:w="2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DEDEC"/>
            <w:tcMar>
              <w:top w:w="40" w:type="dxa"/>
              <w:left w:w="140" w:type="dxa"/>
              <w:bottom w:w="40" w:type="dxa"/>
              <w:right w:w="140" w:type="dxa"/>
            </w:tcMar>
          </w:tcPr>
          <w:p w14:paraId="5A16E961" w14:textId="77777777" w:rsidR="00FF60E7" w:rsidRDefault="002F7761">
            <w:r>
              <w:rPr>
                <w:color w:val="333333"/>
                <w:sz w:val="16"/>
                <w:szCs w:val="16"/>
              </w:rPr>
              <w:t>0.587</w:t>
            </w:r>
          </w:p>
        </w:tc>
      </w:tr>
      <w:tr w:rsidR="00FF60E7" w14:paraId="156180C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40" w:type="dxa"/>
              <w:left w:w="140" w:type="dxa"/>
              <w:bottom w:w="40" w:type="dxa"/>
              <w:right w:w="140" w:type="dxa"/>
            </w:tcMar>
          </w:tcPr>
          <w:p w14:paraId="034EE694" w14:textId="77777777" w:rsidR="00FF60E7" w:rsidRDefault="002F7761">
            <w:r>
              <w:rPr>
                <w:b/>
                <w:bCs/>
                <w:color w:val="333333"/>
                <w:sz w:val="16"/>
                <w:szCs w:val="16"/>
              </w:rPr>
              <w:t>Recall</w:t>
            </w:r>
          </w:p>
        </w:tc>
        <w:tc>
          <w:tcPr>
            <w:tcW w:w="2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40" w:type="dxa"/>
              <w:left w:w="140" w:type="dxa"/>
              <w:bottom w:w="40" w:type="dxa"/>
              <w:right w:w="140" w:type="dxa"/>
            </w:tcMar>
          </w:tcPr>
          <w:p w14:paraId="04F0650E" w14:textId="77777777" w:rsidR="00FF60E7" w:rsidRDefault="002F7761">
            <w:r>
              <w:rPr>
                <w:color w:val="333333"/>
                <w:sz w:val="16"/>
                <w:szCs w:val="16"/>
              </w:rPr>
              <w:t>0.564</w:t>
            </w:r>
          </w:p>
        </w:tc>
      </w:tr>
      <w:tr w:rsidR="00FF60E7" w14:paraId="6757334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DEDEC"/>
            <w:tcMar>
              <w:top w:w="40" w:type="dxa"/>
              <w:left w:w="140" w:type="dxa"/>
              <w:bottom w:w="40" w:type="dxa"/>
              <w:right w:w="140" w:type="dxa"/>
            </w:tcMar>
          </w:tcPr>
          <w:p w14:paraId="5896806A" w14:textId="77777777" w:rsidR="00FF60E7" w:rsidRDefault="002F7761">
            <w:r>
              <w:rPr>
                <w:b/>
                <w:bCs/>
                <w:color w:val="333333"/>
                <w:sz w:val="16"/>
                <w:szCs w:val="16"/>
              </w:rPr>
              <w:t>F1-score</w:t>
            </w:r>
          </w:p>
        </w:tc>
        <w:tc>
          <w:tcPr>
            <w:tcW w:w="2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DEDEC"/>
            <w:tcMar>
              <w:top w:w="40" w:type="dxa"/>
              <w:left w:w="140" w:type="dxa"/>
              <w:bottom w:w="40" w:type="dxa"/>
              <w:right w:w="140" w:type="dxa"/>
            </w:tcMar>
          </w:tcPr>
          <w:p w14:paraId="20C9588F" w14:textId="77777777" w:rsidR="00FF60E7" w:rsidRDefault="002F7761">
            <w:r>
              <w:rPr>
                <w:color w:val="333333"/>
                <w:sz w:val="16"/>
                <w:szCs w:val="16"/>
              </w:rPr>
              <w:t>0.576</w:t>
            </w:r>
          </w:p>
        </w:tc>
      </w:tr>
      <w:tr w:rsidR="00FF60E7" w14:paraId="696CF8A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40" w:type="dxa"/>
              <w:left w:w="140" w:type="dxa"/>
              <w:bottom w:w="40" w:type="dxa"/>
              <w:right w:w="140" w:type="dxa"/>
            </w:tcMar>
          </w:tcPr>
          <w:p w14:paraId="1756EFA8" w14:textId="77777777" w:rsidR="00FF60E7" w:rsidRDefault="002F7761">
            <w:r>
              <w:rPr>
                <w:b/>
                <w:bCs/>
                <w:color w:val="333333"/>
                <w:sz w:val="16"/>
                <w:szCs w:val="16"/>
              </w:rPr>
              <w:t>ROC-AUC</w:t>
            </w:r>
          </w:p>
        </w:tc>
        <w:tc>
          <w:tcPr>
            <w:tcW w:w="2700" w:type="dxa"/>
            <w:tcBorders>
              <w:top w:val="single" w:sz="4" w:space="0" w:color="D5D8DC"/>
              <w:left w:val="single" w:sz="4" w:space="0" w:color="D5D8DC"/>
              <w:bottom w:val="single" w:sz="4" w:space="0" w:color="D5D8DC"/>
              <w:right w:val="single" w:sz="4" w:space="0" w:color="D5D8DC"/>
            </w:tcBorders>
            <w:shd w:val="clear" w:color="auto" w:fill="FFFFFF"/>
            <w:tcMar>
              <w:top w:w="40" w:type="dxa"/>
              <w:left w:w="140" w:type="dxa"/>
              <w:bottom w:w="40" w:type="dxa"/>
              <w:right w:w="140" w:type="dxa"/>
            </w:tcMar>
          </w:tcPr>
          <w:p w14:paraId="7D34B0BB" w14:textId="77777777" w:rsidR="00FF60E7" w:rsidRDefault="002F7761">
            <w:r>
              <w:rPr>
                <w:color w:val="333333"/>
                <w:sz w:val="16"/>
                <w:szCs w:val="16"/>
              </w:rPr>
              <w:t>0.786</w:t>
            </w:r>
          </w:p>
        </w:tc>
      </w:tr>
    </w:tbl>
    <w:p w14:paraId="148D2A11" w14:textId="77777777" w:rsidR="00FF60E7" w:rsidRDefault="002F7761">
      <w:pPr>
        <w:spacing w:before="140"/>
      </w:pPr>
      <w:r>
        <w:rPr>
          <w:i/>
          <w:iCs/>
          <w:color w:val="808080"/>
          <w:sz w:val="16"/>
          <w:szCs w:val="16"/>
        </w:rPr>
        <w:t xml:space="preserve">Metrics were checked for suspiciously high performance (a sign of </w:t>
      </w:r>
      <w:proofErr w:type="gramStart"/>
      <w:r>
        <w:rPr>
          <w:i/>
          <w:iCs/>
          <w:color w:val="808080"/>
          <w:sz w:val="16"/>
          <w:szCs w:val="16"/>
        </w:rPr>
        <w:t>leakage) —</w:t>
      </w:r>
      <w:proofErr w:type="gramEnd"/>
      <w:r>
        <w:rPr>
          <w:i/>
          <w:iCs/>
          <w:color w:val="808080"/>
          <w:sz w:val="16"/>
          <w:szCs w:val="16"/>
        </w:rPr>
        <w:t xml:space="preserve"> none was found; results are realistic for this dataset.</w:t>
      </w:r>
    </w:p>
    <w:p w14:paraId="06939583" w14:textId="77777777" w:rsidR="00FF60E7" w:rsidRDefault="002F7761">
      <w:pPr>
        <w:spacing w:before="110" w:after="30"/>
      </w:pPr>
      <w:proofErr w:type="gramStart"/>
      <w:r>
        <w:rPr>
          <w:b/>
          <w:bCs/>
          <w:color w:val="CA6F1E"/>
          <w:sz w:val="19"/>
          <w:szCs w:val="19"/>
        </w:rPr>
        <w:t>●  Feature</w:t>
      </w:r>
      <w:proofErr w:type="gramEnd"/>
      <w:r>
        <w:rPr>
          <w:b/>
          <w:bCs/>
          <w:color w:val="CA6F1E"/>
          <w:sz w:val="19"/>
          <w:szCs w:val="19"/>
        </w:rPr>
        <w:t xml:space="preserve"> Importance</w:t>
      </w:r>
    </w:p>
    <w:p w14:paraId="66DB7311" w14:textId="77777777" w:rsidR="00FF60E7" w:rsidRDefault="002F7761">
      <w:pPr>
        <w:spacing w:after="20"/>
      </w:pPr>
      <w:r>
        <w:rPr>
          <w:sz w:val="17"/>
          <w:szCs w:val="17"/>
        </w:rPr>
        <w:t xml:space="preserve">Random Forest feature importance ranks which inputs the model relies on most (e.g. payment and pricing </w:t>
      </w:r>
      <w:proofErr w:type="spellStart"/>
      <w:r>
        <w:rPr>
          <w:sz w:val="17"/>
          <w:szCs w:val="17"/>
        </w:rPr>
        <w:t>behaviour</w:t>
      </w:r>
      <w:proofErr w:type="spellEnd"/>
      <w:r>
        <w:rPr>
          <w:sz w:val="17"/>
          <w:szCs w:val="17"/>
        </w:rPr>
        <w:t>). This reflects association learned by the model, not a causal claim.</w:t>
      </w:r>
    </w:p>
    <w:p w14:paraId="0BDA4106" w14:textId="77777777" w:rsidR="00FF60E7" w:rsidRDefault="002F7761">
      <w:pPr>
        <w:spacing w:before="110" w:after="30"/>
      </w:pPr>
      <w:proofErr w:type="gramStart"/>
      <w:r>
        <w:rPr>
          <w:b/>
          <w:bCs/>
          <w:color w:val="1B2A4A"/>
          <w:sz w:val="19"/>
          <w:szCs w:val="19"/>
        </w:rPr>
        <w:t>●  Risk</w:t>
      </w:r>
      <w:proofErr w:type="gramEnd"/>
      <w:r>
        <w:rPr>
          <w:b/>
          <w:bCs/>
          <w:color w:val="1B2A4A"/>
          <w:sz w:val="19"/>
          <w:szCs w:val="19"/>
        </w:rPr>
        <w:t xml:space="preserve"> Level — Integration with the Digital Twin</w:t>
      </w:r>
    </w:p>
    <w:p w14:paraId="4EFD4198" w14:textId="77777777" w:rsidR="00FF60E7" w:rsidRDefault="002F7761">
      <w:pPr>
        <w:spacing w:after="20"/>
      </w:pPr>
      <w:r>
        <w:rPr>
          <w:sz w:val="17"/>
          <w:szCs w:val="17"/>
        </w:rPr>
        <w:t xml:space="preserve">Twin State → Feature Mapper → </w:t>
      </w:r>
      <w:proofErr w:type="spellStart"/>
      <w:proofErr w:type="gramStart"/>
      <w:r>
        <w:rPr>
          <w:sz w:val="17"/>
          <w:szCs w:val="17"/>
        </w:rPr>
        <w:t>preprocessing.joblib</w:t>
      </w:r>
      <w:proofErr w:type="spellEnd"/>
      <w:proofErr w:type="gramEnd"/>
      <w:r>
        <w:rPr>
          <w:sz w:val="17"/>
          <w:szCs w:val="17"/>
        </w:rPr>
        <w:t xml:space="preserve"> → </w:t>
      </w:r>
      <w:proofErr w:type="spellStart"/>
      <w:r>
        <w:rPr>
          <w:sz w:val="17"/>
          <w:szCs w:val="17"/>
        </w:rPr>
        <w:t>churn_</w:t>
      </w:r>
      <w:proofErr w:type="gramStart"/>
      <w:r>
        <w:rPr>
          <w:sz w:val="17"/>
          <w:szCs w:val="17"/>
        </w:rPr>
        <w:t>model.joblib</w:t>
      </w:r>
      <w:proofErr w:type="spellEnd"/>
      <w:proofErr w:type="gramEnd"/>
      <w:r>
        <w:rPr>
          <w:sz w:val="17"/>
          <w:szCs w:val="17"/>
        </w:rPr>
        <w:t xml:space="preserve"> → churn probability → Risk Level → Risk Drivers. The Feature Mapper exists so Risk Intelligence never has to know the internal shape of the Twin State — only the fixed feature schema the model expects.</w:t>
      </w:r>
    </w:p>
    <w:p w14:paraId="2EC659BB" w14:textId="5706054D" w:rsidR="00FF60E7" w:rsidRDefault="00FF60E7">
      <w:pPr>
        <w:spacing w:after="20"/>
        <w:ind w:left="220"/>
      </w:pPr>
    </w:p>
    <w:sectPr w:rsidR="00FF60E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F647CC"/>
    <w:multiLevelType w:val="hybridMultilevel"/>
    <w:tmpl w:val="E138CAC6"/>
    <w:lvl w:ilvl="0" w:tplc="9B5225BA">
      <w:start w:val="1"/>
      <w:numFmt w:val="bullet"/>
      <w:lvlText w:val="●"/>
      <w:lvlJc w:val="left"/>
      <w:pPr>
        <w:ind w:left="720" w:hanging="360"/>
      </w:pPr>
    </w:lvl>
    <w:lvl w:ilvl="1" w:tplc="B5C01C0A">
      <w:start w:val="1"/>
      <w:numFmt w:val="bullet"/>
      <w:lvlText w:val="○"/>
      <w:lvlJc w:val="left"/>
      <w:pPr>
        <w:ind w:left="1440" w:hanging="360"/>
      </w:pPr>
    </w:lvl>
    <w:lvl w:ilvl="2" w:tplc="24C4CC0C">
      <w:start w:val="1"/>
      <w:numFmt w:val="bullet"/>
      <w:lvlText w:val="■"/>
      <w:lvlJc w:val="left"/>
      <w:pPr>
        <w:ind w:left="2160" w:hanging="360"/>
      </w:pPr>
    </w:lvl>
    <w:lvl w:ilvl="3" w:tplc="A7E23D6C">
      <w:start w:val="1"/>
      <w:numFmt w:val="bullet"/>
      <w:lvlText w:val="●"/>
      <w:lvlJc w:val="left"/>
      <w:pPr>
        <w:ind w:left="2880" w:hanging="360"/>
      </w:pPr>
    </w:lvl>
    <w:lvl w:ilvl="4" w:tplc="A2BA5724">
      <w:start w:val="1"/>
      <w:numFmt w:val="bullet"/>
      <w:lvlText w:val="○"/>
      <w:lvlJc w:val="left"/>
      <w:pPr>
        <w:ind w:left="3600" w:hanging="360"/>
      </w:pPr>
    </w:lvl>
    <w:lvl w:ilvl="5" w:tplc="7E18E474">
      <w:start w:val="1"/>
      <w:numFmt w:val="bullet"/>
      <w:lvlText w:val="■"/>
      <w:lvlJc w:val="left"/>
      <w:pPr>
        <w:ind w:left="4320" w:hanging="360"/>
      </w:pPr>
    </w:lvl>
    <w:lvl w:ilvl="6" w:tplc="CEC860E2">
      <w:start w:val="1"/>
      <w:numFmt w:val="bullet"/>
      <w:lvlText w:val="●"/>
      <w:lvlJc w:val="left"/>
      <w:pPr>
        <w:ind w:left="5040" w:hanging="360"/>
      </w:pPr>
    </w:lvl>
    <w:lvl w:ilvl="7" w:tplc="1F4E3946">
      <w:start w:val="1"/>
      <w:numFmt w:val="bullet"/>
      <w:lvlText w:val="●"/>
      <w:lvlJc w:val="left"/>
      <w:pPr>
        <w:ind w:left="5760" w:hanging="360"/>
      </w:pPr>
    </w:lvl>
    <w:lvl w:ilvl="8" w:tplc="BA4219EC">
      <w:start w:val="1"/>
      <w:numFmt w:val="bullet"/>
      <w:lvlText w:val="●"/>
      <w:lvlJc w:val="left"/>
      <w:pPr>
        <w:ind w:left="6480" w:hanging="360"/>
      </w:pPr>
    </w:lvl>
  </w:abstractNum>
  <w:num w:numId="1" w16cid:durableId="20950861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60E7"/>
    <w:rsid w:val="002F7761"/>
    <w:rsid w:val="00401D47"/>
    <w:rsid w:val="0068068A"/>
    <w:rsid w:val="009F59CC"/>
    <w:rsid w:val="00FF6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2F57E"/>
  <w15:docId w15:val="{19EAE42E-83D2-425B-AFFA-AAF848374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675</Words>
  <Characters>3854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mohamed hmila</cp:lastModifiedBy>
  <cp:revision>2</cp:revision>
  <dcterms:created xsi:type="dcterms:W3CDTF">2026-08-24T09:41:00Z</dcterms:created>
  <dcterms:modified xsi:type="dcterms:W3CDTF">2026-08-24T09:41:00Z</dcterms:modified>
</cp:coreProperties>
</file>