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Slippery Rock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Naive Bayes Classifier Backend and Frontend Technical Manual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Trevor Hamilton (tjh1003) &amp; Jonathan Stonebreaker(jds1018)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Data Mining - CPSC 405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Dr. Sam Thangiah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3.....................................................................................................................Input File Location Tab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3...................................................................................................................................Metadata Tab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3..................................................................................................................Output File Location Tab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3.......................................................................................Changing Input and Output File Locations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3.................................................................................................................................Console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v3iblgpvzyai" w:id="0"/>
      <w:bookmarkEnd w:id="0"/>
      <w:r w:rsidDel="00000000" w:rsidR="00000000" w:rsidRPr="00000000">
        <w:rPr>
          <w:sz w:val="42"/>
          <w:szCs w:val="42"/>
          <w:rtl w:val="0"/>
        </w:rPr>
        <w:t xml:space="preserve">Section 1: </w:t>
      </w:r>
      <w:r w:rsidDel="00000000" w:rsidR="00000000" w:rsidRPr="00000000">
        <w:rPr>
          <w:sz w:val="32"/>
          <w:szCs w:val="32"/>
          <w:rtl w:val="0"/>
        </w:rPr>
        <w:t xml:space="preserve">Input File Location Tab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Breakdown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Breakdown of t</w:t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z1o2log3ix54" w:id="1"/>
      <w:bookmarkEnd w:id="1"/>
      <w:r w:rsidDel="00000000" w:rsidR="00000000" w:rsidRPr="00000000">
        <w:rPr>
          <w:sz w:val="42"/>
          <w:szCs w:val="42"/>
          <w:rtl w:val="0"/>
        </w:rPr>
        <w:t xml:space="preserve">Section 2: </w:t>
      </w:r>
      <w:r w:rsidDel="00000000" w:rsidR="00000000" w:rsidRPr="00000000">
        <w:rPr>
          <w:sz w:val="32"/>
          <w:szCs w:val="32"/>
          <w:rtl w:val="0"/>
        </w:rPr>
        <w:t xml:space="preserve">Metadata Tab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Breakdown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Breakdown of t</w:t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f8db7xlfipl2" w:id="2"/>
      <w:bookmarkEnd w:id="2"/>
      <w:r w:rsidDel="00000000" w:rsidR="00000000" w:rsidRPr="00000000">
        <w:rPr>
          <w:sz w:val="42"/>
          <w:szCs w:val="42"/>
          <w:rtl w:val="0"/>
        </w:rPr>
        <w:t xml:space="preserve">Section 3: </w:t>
      </w:r>
      <w:r w:rsidDel="00000000" w:rsidR="00000000" w:rsidRPr="00000000">
        <w:rPr>
          <w:sz w:val="32"/>
          <w:szCs w:val="32"/>
          <w:rtl w:val="0"/>
        </w:rPr>
        <w:t xml:space="preserve">Output File Location Tab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Breakdown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Breakdown of t</w:t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cuchvq1m08vq" w:id="3"/>
      <w:bookmarkEnd w:id="3"/>
      <w:r w:rsidDel="00000000" w:rsidR="00000000" w:rsidRPr="00000000">
        <w:rPr>
          <w:sz w:val="42"/>
          <w:szCs w:val="42"/>
          <w:rtl w:val="0"/>
        </w:rPr>
        <w:t xml:space="preserve">Section 4: </w:t>
      </w:r>
      <w:r w:rsidDel="00000000" w:rsidR="00000000" w:rsidRPr="00000000">
        <w:rPr>
          <w:sz w:val="32"/>
          <w:szCs w:val="32"/>
          <w:rtl w:val="0"/>
        </w:rPr>
        <w:t xml:space="preserve">Changing Input and Output File Locations</w:t>
      </w:r>
    </w:p>
    <w:p w:rsidR="00000000" w:rsidDel="00000000" w:rsidP="00000000" w:rsidRDefault="00000000" w:rsidRPr="00000000">
      <w:pPr>
        <w:pStyle w:val="Title"/>
        <w:spacing w:after="0" w:lineRule="auto"/>
        <w:ind w:firstLine="720"/>
        <w:contextualSpacing w:val="0"/>
      </w:pPr>
      <w:bookmarkStart w:colFirst="0" w:colLast="0" w:name="h.75qq3p2e7uz2" w:id="4"/>
      <w:bookmarkEnd w:id="4"/>
      <w:r w:rsidDel="00000000" w:rsidR="00000000" w:rsidRPr="00000000">
        <w:rPr>
          <w:color w:val="434343"/>
          <w:sz w:val="28"/>
          <w:szCs w:val="28"/>
          <w:rtl w:val="0"/>
        </w:rPr>
        <w:t xml:space="preserve">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s1clfidqffsp" w:id="5"/>
      <w:bookmarkEnd w:id="5"/>
      <w:r w:rsidDel="00000000" w:rsidR="00000000" w:rsidRPr="00000000">
        <w:rPr>
          <w:sz w:val="42"/>
          <w:szCs w:val="42"/>
          <w:rtl w:val="0"/>
        </w:rPr>
        <w:t xml:space="preserve">Section 5: </w:t>
      </w:r>
      <w:r w:rsidDel="00000000" w:rsidR="00000000" w:rsidRPr="00000000">
        <w:rPr>
          <w:sz w:val="32"/>
          <w:szCs w:val="32"/>
          <w:rtl w:val="0"/>
        </w:rPr>
        <w:t xml:space="preserve">Console Output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Output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Breakdown of the output and function order of the main class with descriptions of what nonprinting function class do in the next section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Strings for the input and output excel files to be used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Do the import of the input excel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Generate the training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Notify use training data has been generated and print both the training and testing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Generate the model (Likelihood of all the possible values of each attribute)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Inform use model has been generated and print the possible classifications and the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Classify everything in the testing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Inform user the guessed classifications have been generated and print of the guessed and acutal classifications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Export results to output excel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Output symbols mean the following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::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Label was printed and this group of data listed belongs to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Next data point for this grouping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New group of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Start of new dimension of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end of dimension of data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