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eastAsia="Calibri"/>
          <w:b/>
          <w:color w:val="9A6700"/>
          <w:sz w:val="20"/>
        </w:rPr>
        <w:t>CẨM NANG KIỂM TRA &amp; TRIỂN KHAI CẢI TIẾN</w:t>
      </w:r>
    </w:p>
    <w:p>
      <w:pPr>
        <w:spacing w:after="160"/>
        <w:jc w:val="center"/>
      </w:pPr>
      <w:r>
        <w:rPr>
          <w:rFonts w:ascii="Calibri" w:hAnsi="Calibri" w:eastAsia="Calibri"/>
          <w:b/>
          <w:color w:val="1F4D78"/>
          <w:sz w:val="58"/>
        </w:rPr>
        <w:t>Multi-Agent ESG</w:t>
        <w:br/>
        <w:t>Report Analyst</w:t>
      </w:r>
    </w:p>
    <w:p>
      <w:pPr>
        <w:spacing w:after="480"/>
        <w:jc w:val="center"/>
      </w:pPr>
      <w:r>
        <w:rPr>
          <w:rFonts w:ascii="Calibri" w:hAnsi="Calibri" w:eastAsia="Calibri"/>
          <w:color w:val="2E74B5"/>
          <w:sz w:val="28"/>
        </w:rPr>
        <w:t>Kiểm tra 4 tầng • Hướng dẫn cải thiện chi tiết • Tiêu chí nghiệm thu</w:t>
      </w:r>
    </w:p>
    <w:p>
      <w:pPr>
        <w:spacing w:after="1080"/>
        <w:jc w:val="center"/>
      </w:pPr>
      <w:r>
        <w:rPr>
          <w:rFonts w:ascii="Calibri" w:hAnsi="Calibri" w:eastAsia="Calibri"/>
          <w:i/>
          <w:color w:val="5F6B7A"/>
          <w:sz w:val="21"/>
        </w:rPr>
        <w:t>Problem → AI/ML correctness → Software Engineering → Production / Business value</w:t>
      </w:r>
    </w:p>
    <w:p>
      <w:pPr>
        <w:spacing w:after="80"/>
        <w:jc w:val="center"/>
      </w:pPr>
      <w:r>
        <w:rPr>
          <w:rFonts w:ascii="Calibri" w:hAnsi="Calibri" w:eastAsia="Calibri"/>
          <w:b/>
          <w:color w:val="1F4D78"/>
          <w:sz w:val="22"/>
        </w:rPr>
        <w:t>Ngày kiểm tra: 01/09/2026</w:t>
      </w:r>
    </w:p>
    <w:p>
      <w:pPr>
        <w:jc w:val="center"/>
      </w:pPr>
      <w:r>
        <w:rPr>
          <w:rFonts w:ascii="Calibri" w:hAnsi="Calibri" w:eastAsia="Calibri"/>
          <w:i/>
          <w:color w:val="5F6B7A"/>
          <w:sz w:val="19"/>
        </w:rPr>
        <w:t>Mục tiêu: hoàn thiện dự án ở mức CV/portfolio có thể bảo vệ trong phỏng vấn</w:t>
      </w:r>
    </w:p>
    <w:p>
      <w:r>
        <w:br w:type="page"/>
      </w:r>
    </w:p>
    <w:p>
      <w:pPr>
        <w:pStyle w:val="Heading1"/>
        <w:keepNext/>
      </w:pPr>
      <w:r>
        <w:t>Tóm tắt điều hành</w:t>
      </w:r>
    </w:p>
    <w:p>
      <w:pPr>
        <w:spacing w:before="120" w:after="200" w:line="288" w:lineRule="auto"/>
        <w:ind w:left="115" w:right="115"/>
        <w:shd w:fill="FFF4D6"/>
        <w:pBdr>
          <w:top w:val="single" w:sz="8" w:space="5" w:color="9A6700"/>
          <w:bottom w:val="single" w:sz="8" w:space="5" w:color="9A6700"/>
        </w:pBdr>
      </w:pPr>
      <w:r>
        <w:rPr>
          <w:rFonts w:ascii="Calibri" w:hAnsi="Calibri" w:eastAsia="Calibri"/>
          <w:b/>
          <w:color w:val="9A6700"/>
          <w:sz w:val="22"/>
        </w:rPr>
        <w:t>Kết luận hiện tại</w:t>
        <w:br/>
      </w:r>
      <w:r>
        <w:rPr>
          <w:rFonts w:ascii="Calibri" w:hAnsi="Calibri" w:eastAsia="Calibri"/>
          <w:color w:val="0B2545"/>
          <w:sz w:val="21"/>
        </w:rPr>
        <w:t>Dự án đạt mức prototype có giá trị cho CV nếu được mô tả là nền tảng truy xuất bằng chứng và sàng lọc công bố ESG. Dự án chưa đạt mức hệ thống chấm điểm ESG, phát hiện greenwashing đáng tin cậy hoặc production-ready.</w:t>
      </w:r>
    </w:p>
    <w:tbl>
      <w:tblPr>
        <w:tblStyle w:val="TableGrid"/>
        <w:tblW w:type="dxa" w:w="9360"/>
        <w:jc w:val="left"/>
        <w:tblLayout w:type="fixed"/>
        <w:tblLook w:firstColumn="1" w:firstRow="1" w:lastColumn="0" w:lastRow="0" w:noHBand="0" w:noVBand="1" w:val="04A0"/>
        <w:tblInd w:w="120" w:type="dxa"/>
      </w:tblPr>
      <w:tblGrid>
        <w:gridCol w:w="1900"/>
        <w:gridCol w:w="1500"/>
        <w:gridCol w:w="5960"/>
      </w:tblGrid>
      <w:tr>
        <w:trPr>
          <w:tblHeader w:val="true"/>
          <w:cantSplit w:val="true"/>
        </w:trPr>
        <w:tc>
          <w:tcPr>
            <w:tcW w:type="dxa" w:w="19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Tầng</w:t>
            </w:r>
          </w:p>
        </w:tc>
        <w:tc>
          <w:tcPr>
            <w:tcW w:type="dxa" w:w="15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Trạng thái</w:t>
            </w:r>
          </w:p>
        </w:tc>
        <w:tc>
          <w:tcPr>
            <w:tcW w:type="dxa" w:w="596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Kết luận</w:t>
            </w:r>
          </w:p>
        </w:tc>
      </w:tr>
      <w:tr>
        <w:trPr>
          <w:cantSplit w:val="true"/>
        </w:trPr>
        <w:tc>
          <w:tcPr>
            <w:tcW w:type="dxa" w:w="1900"/>
            <w:tcMar>
              <w:top w:w="80" w:type="dxa"/>
              <w:bottom w:w="80" w:type="dxa"/>
              <w:start w:w="120" w:type="dxa"/>
              <w:end w:w="120" w:type="dxa"/>
            </w:tcMar>
            <w:vAlign w:val="center"/>
          </w:tcPr>
          <w:p>
            <w:pPr>
              <w:spacing w:after="0" w:line="252" w:lineRule="auto"/>
            </w:pPr>
            <w:r>
              <w:rPr>
                <w:rFonts w:ascii="Calibri" w:hAnsi="Calibri" w:eastAsia="Calibri"/>
                <w:color w:val="0B2545"/>
                <w:sz w:val="18"/>
              </w:rPr>
              <w:t>Problem</w:t>
            </w:r>
          </w:p>
        </w:tc>
        <w:tc>
          <w:tcPr>
            <w:tcW w:type="dxa" w:w="150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Đạt một phần</w:t>
            </w:r>
          </w:p>
        </w:tc>
        <w:tc>
          <w:tcPr>
            <w:tcW w:type="dxa" w:w="5960"/>
            <w:tcMar>
              <w:top w:w="80" w:type="dxa"/>
              <w:bottom w:w="80" w:type="dxa"/>
              <w:start w:w="120" w:type="dxa"/>
              <w:end w:w="120" w:type="dxa"/>
            </w:tcMar>
            <w:vAlign w:val="center"/>
          </w:tcPr>
          <w:p>
            <w:pPr>
              <w:spacing w:after="0" w:line="252" w:lineRule="auto"/>
            </w:pPr>
            <w:r>
              <w:rPr>
                <w:rFonts w:ascii="Calibri" w:hAnsi="Calibri" w:eastAsia="Calibri"/>
                <w:color w:val="0B2545"/>
                <w:sz w:val="18"/>
              </w:rPr>
              <w:t>Đúng ở mức tìm bằng chứng và disclosure screening; chưa đủ để xếp hạng ESG.</w:t>
            </w:r>
          </w:p>
        </w:tc>
      </w:tr>
      <w:tr>
        <w:trPr>
          <w:cantSplit w:val="true"/>
        </w:trPr>
        <w:tc>
          <w:tcPr>
            <w:tcW w:type="dxa" w:w="1900"/>
            <w:tcMar>
              <w:top w:w="80" w:type="dxa"/>
              <w:bottom w:w="80" w:type="dxa"/>
              <w:start w:w="120" w:type="dxa"/>
              <w:end w:w="120" w:type="dxa"/>
            </w:tcMar>
            <w:vAlign w:val="center"/>
          </w:tcPr>
          <w:p>
            <w:pPr>
              <w:spacing w:after="0" w:line="252" w:lineRule="auto"/>
            </w:pPr>
            <w:r>
              <w:rPr>
                <w:rFonts w:ascii="Calibri" w:hAnsi="Calibri" w:eastAsia="Calibri"/>
                <w:color w:val="0B2545"/>
                <w:sz w:val="18"/>
              </w:rPr>
              <w:t>AI/ML correctness</w:t>
            </w:r>
          </w:p>
        </w:tc>
        <w:tc>
          <w:tcPr>
            <w:tcW w:type="dxa" w:w="1500"/>
            <w:tcMar>
              <w:top w:w="80" w:type="dxa"/>
              <w:bottom w:w="80" w:type="dxa"/>
              <w:start w:w="120" w:type="dxa"/>
              <w:end w:w="120" w:type="dxa"/>
            </w:tcMar>
            <w:vAlign w:val="center"/>
            <w:shd w:fill="FCE8E6"/>
          </w:tcPr>
          <w:p>
            <w:pPr>
              <w:spacing w:after="0" w:line="252" w:lineRule="auto"/>
            </w:pPr>
            <w:r>
              <w:rPr>
                <w:rFonts w:ascii="Calibri" w:hAnsi="Calibri" w:eastAsia="Calibri"/>
                <w:color w:val="0B2545"/>
                <w:sz w:val="18"/>
              </w:rPr>
              <w:t>Chưa đạt</w:t>
            </w:r>
          </w:p>
        </w:tc>
        <w:tc>
          <w:tcPr>
            <w:tcW w:type="dxa" w:w="5960"/>
            <w:tcMar>
              <w:top w:w="80" w:type="dxa"/>
              <w:bottom w:w="80" w:type="dxa"/>
              <w:start w:w="120" w:type="dxa"/>
              <w:end w:w="120" w:type="dxa"/>
            </w:tcMar>
            <w:vAlign w:val="center"/>
          </w:tcPr>
          <w:p>
            <w:pPr>
              <w:spacing w:after="0" w:line="252" w:lineRule="auto"/>
            </w:pPr>
            <w:r>
              <w:rPr>
                <w:rFonts w:ascii="Calibri" w:hAnsi="Calibri" w:eastAsia="Calibri"/>
                <w:color w:val="0B2545"/>
                <w:sz w:val="18"/>
              </w:rPr>
              <w:t>Rubric tùy biến, lỗi regex/ngữ cảnh và evaluation leakage.</w:t>
            </w:r>
          </w:p>
        </w:tc>
      </w:tr>
      <w:tr>
        <w:trPr>
          <w:cantSplit w:val="true"/>
        </w:trPr>
        <w:tc>
          <w:tcPr>
            <w:tcW w:type="dxa" w:w="1900"/>
            <w:tcMar>
              <w:top w:w="80" w:type="dxa"/>
              <w:bottom w:w="80" w:type="dxa"/>
              <w:start w:w="120" w:type="dxa"/>
              <w:end w:w="120" w:type="dxa"/>
            </w:tcMar>
            <w:vAlign w:val="center"/>
          </w:tcPr>
          <w:p>
            <w:pPr>
              <w:spacing w:after="0" w:line="252" w:lineRule="auto"/>
            </w:pPr>
            <w:r>
              <w:rPr>
                <w:rFonts w:ascii="Calibri" w:hAnsi="Calibri" w:eastAsia="Calibri"/>
                <w:color w:val="0B2545"/>
                <w:sz w:val="18"/>
              </w:rPr>
              <w:t>Software Engineering</w:t>
            </w:r>
          </w:p>
        </w:tc>
        <w:tc>
          <w:tcPr>
            <w:tcW w:type="dxa" w:w="150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Khá</w:t>
            </w:r>
          </w:p>
        </w:tc>
        <w:tc>
          <w:tcPr>
            <w:tcW w:type="dxa" w:w="5960"/>
            <w:tcMar>
              <w:top w:w="80" w:type="dxa"/>
              <w:bottom w:w="80" w:type="dxa"/>
              <w:start w:w="120" w:type="dxa"/>
              <w:end w:w="120" w:type="dxa"/>
            </w:tcMar>
            <w:vAlign w:val="center"/>
          </w:tcPr>
          <w:p>
            <w:pPr>
              <w:spacing w:after="0" w:line="252" w:lineRule="auto"/>
            </w:pPr>
            <w:r>
              <w:rPr>
                <w:rFonts w:ascii="Calibri" w:hAnsi="Calibri" w:eastAsia="Calibri"/>
                <w:color w:val="0B2545"/>
                <w:sz w:val="18"/>
              </w:rPr>
              <w:t>16 test đạt; thiếu API integration, reproducibility và concurrency test.</w:t>
            </w:r>
          </w:p>
        </w:tc>
      </w:tr>
      <w:tr>
        <w:trPr>
          <w:cantSplit w:val="true"/>
        </w:trPr>
        <w:tc>
          <w:tcPr>
            <w:tcW w:type="dxa" w:w="1900"/>
            <w:tcMar>
              <w:top w:w="80" w:type="dxa"/>
              <w:bottom w:w="80" w:type="dxa"/>
              <w:start w:w="120" w:type="dxa"/>
              <w:end w:w="120" w:type="dxa"/>
            </w:tcMar>
            <w:vAlign w:val="center"/>
          </w:tcPr>
          <w:p>
            <w:pPr>
              <w:spacing w:after="0" w:line="252" w:lineRule="auto"/>
            </w:pPr>
            <w:r>
              <w:rPr>
                <w:rFonts w:ascii="Calibri" w:hAnsi="Calibri" w:eastAsia="Calibri"/>
                <w:color w:val="0B2545"/>
                <w:sz w:val="18"/>
              </w:rPr>
              <w:t>Production / Business</w:t>
            </w:r>
          </w:p>
        </w:tc>
        <w:tc>
          <w:tcPr>
            <w:tcW w:type="dxa" w:w="1500"/>
            <w:tcMar>
              <w:top w:w="80" w:type="dxa"/>
              <w:bottom w:w="80" w:type="dxa"/>
              <w:start w:w="120" w:type="dxa"/>
              <w:end w:w="120" w:type="dxa"/>
            </w:tcMar>
            <w:vAlign w:val="center"/>
            <w:shd w:fill="FCE8E6"/>
          </w:tcPr>
          <w:p>
            <w:pPr>
              <w:spacing w:after="0" w:line="252" w:lineRule="auto"/>
            </w:pPr>
            <w:r>
              <w:rPr>
                <w:rFonts w:ascii="Calibri" w:hAnsi="Calibri" w:eastAsia="Calibri"/>
                <w:color w:val="0B2545"/>
                <w:sz w:val="18"/>
              </w:rPr>
              <w:t>Chưa đạt</w:t>
            </w:r>
          </w:p>
        </w:tc>
        <w:tc>
          <w:tcPr>
            <w:tcW w:type="dxa" w:w="5960"/>
            <w:tcMar>
              <w:top w:w="80" w:type="dxa"/>
              <w:bottom w:w="80" w:type="dxa"/>
              <w:start w:w="120" w:type="dxa"/>
              <w:end w:w="120" w:type="dxa"/>
            </w:tcMar>
            <w:vAlign w:val="center"/>
          </w:tcPr>
          <w:p>
            <w:pPr>
              <w:spacing w:after="0" w:line="252" w:lineRule="auto"/>
            </w:pPr>
            <w:r>
              <w:rPr>
                <w:rFonts w:ascii="Calibri" w:hAnsi="Calibri" w:eastAsia="Calibri"/>
                <w:color w:val="0B2545"/>
                <w:sz w:val="18"/>
              </w:rPr>
              <w:t>Thiếu auth, rate limit, worker, load test và bằng chứng giá trị trên dataset thật.</w:t>
            </w:r>
          </w:p>
        </w:tc>
      </w:tr>
    </w:tbl>
    <w:p>
      <w:pPr>
        <w:spacing w:after="0"/>
      </w:pPr>
    </w:p>
    <w:p>
      <w:r>
        <w:rPr>
          <w:rFonts w:ascii="Calibri" w:hAnsi="Calibri" w:eastAsia="Calibri"/>
        </w:rPr>
        <w:t>Thứ tự cải thiện bắt buộc: sửa tính đúng của rubric và evaluation; đánh giá trên dữ liệu thật; hoàn thiện API/test/reproducibility; sau cùng mới thêm LLM, vector search và cloud production.</w:t>
      </w:r>
    </w:p>
    <w:p>
      <w:pPr>
        <w:pStyle w:val="Heading1"/>
        <w:keepNext/>
      </w:pPr>
      <w:r>
        <w:t>Mục tiêu và phạm vi tài liệu</w:t>
      </w:r>
    </w:p>
    <w:p>
      <w:r>
        <w:rPr>
          <w:rFonts w:ascii="Calibri" w:hAnsi="Calibri" w:eastAsia="Calibri"/>
        </w:rPr>
        <w:t>Tài liệu này kiểm tra trạng thái repository tại ngày 01/09/2026, trả lời đủ 18 câu hỏi chất lượng theo bốn tầng và chuyển các khoảng trống thành backlog triển khai có tiêu chí nghiệm thu.</w:t>
      </w:r>
    </w:p>
    <w:p>
      <w:pPr>
        <w:numPr>
          <w:ilvl w:val="0"/>
          <w:numId w:val="10"/>
        </w:numPr>
      </w:pPr>
      <w:r>
        <w:rPr>
          <w:rFonts w:ascii="Calibri" w:hAnsi="Calibri" w:eastAsia="Calibri"/>
        </w:rPr>
        <w:t>Phạm vi kiểm tra: app, tests, data/evaluation, README, Docker, GitHub Actions và Terraform.</w:t>
      </w:r>
    </w:p>
    <w:p>
      <w:pPr>
        <w:numPr>
          <w:ilvl w:val="0"/>
          <w:numId w:val="10"/>
        </w:numPr>
      </w:pPr>
      <w:r>
        <w:rPr>
          <w:rFonts w:ascii="Calibri" w:hAnsi="Calibri" w:eastAsia="Calibri"/>
        </w:rPr>
        <w:t>Bằng chứng thực thi: Ruff đạt, 16/16 Pytest đạt, JavaScript syntax đạt và API smoke test trả HTTP 200.</w:t>
      </w:r>
    </w:p>
    <w:p>
      <w:pPr>
        <w:numPr>
          <w:ilvl w:val="0"/>
          <w:numId w:val="10"/>
        </w:numPr>
      </w:pPr>
      <w:r>
        <w:rPr>
          <w:rFonts w:ascii="Calibri" w:hAnsi="Calibri" w:eastAsia="Calibri"/>
        </w:rPr>
        <w:t>Không coi metric trên 5 câu hỏi Boeing là benchmark production.</w:t>
      </w:r>
    </w:p>
    <w:p>
      <w:pPr>
        <w:numPr>
          <w:ilvl w:val="0"/>
          <w:numId w:val="10"/>
        </w:numPr>
      </w:pPr>
      <w:r>
        <w:rPr>
          <w:rFonts w:ascii="Calibri" w:hAnsi="Calibri" w:eastAsia="Calibri"/>
        </w:rPr>
        <w:t>Không coi điểm heuristic là xếp hạng đầu tư, ý kiến đảm bảo hoặc kết luận pháp lý.</w:t>
      </w:r>
    </w:p>
    <w:p>
      <w:pPr>
        <w:pStyle w:val="Heading1"/>
        <w:keepNext/>
      </w:pPr>
      <w:r>
        <w:t>Bảng kiểm 18 tiêu chí</w:t>
      </w:r>
    </w:p>
    <w:tbl>
      <w:tblPr>
        <w:tblStyle w:val="TableGrid"/>
        <w:tblW w:type="dxa" w:w="9360"/>
        <w:jc w:val="left"/>
        <w:tblLayout w:type="fixed"/>
        <w:tblLook w:firstColumn="1" w:firstRow="1" w:lastColumn="0" w:lastRow="0" w:noHBand="0" w:noVBand="1" w:val="04A0"/>
        <w:tblInd w:w="120" w:type="dxa"/>
      </w:tblPr>
      <w:tblGrid>
        <w:gridCol w:w="520"/>
        <w:gridCol w:w="2600"/>
        <w:gridCol w:w="1250"/>
        <w:gridCol w:w="4990"/>
      </w:tblGrid>
      <w:tr>
        <w:trPr>
          <w:tblHeader w:val="true"/>
          <w:cantSplit w:val="true"/>
        </w:trPr>
        <w:tc>
          <w:tcPr>
            <w:tcW w:type="dxa" w:w="52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w:t>
            </w:r>
          </w:p>
        </w:tc>
        <w:tc>
          <w:tcPr>
            <w:tcW w:type="dxa" w:w="26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Tiêu chí</w:t>
            </w:r>
          </w:p>
        </w:tc>
        <w:tc>
          <w:tcPr>
            <w:tcW w:type="dxa" w:w="125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Kết quả</w:t>
            </w:r>
          </w:p>
        </w:tc>
        <w:tc>
          <w:tcPr>
            <w:tcW w:type="dxa" w:w="499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Bằng chứng / khoảng trống</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01</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Giải quyết đúng bài toán</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Đúng cho evidence retrieval; chưa đúng nếu gọi là ESG rating hoặc greenwashing detector.</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02</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Input → Output có logic</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Pipeline hợp lý, nhưng Top-K theo một câu hỏi không đủ chấm toàn bộ E/S/G.</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03</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Công thức không tự bịa</w:t>
            </w:r>
          </w:p>
        </w:tc>
        <w:tc>
          <w:tcPr>
            <w:tcW w:type="dxa" w:w="1250"/>
            <w:tcMar>
              <w:top w:w="80" w:type="dxa"/>
              <w:bottom w:w="80" w:type="dxa"/>
              <w:start w:w="120" w:type="dxa"/>
              <w:end w:w="120" w:type="dxa"/>
            </w:tcMar>
            <w:vAlign w:val="center"/>
            <w:shd w:fill="FCE8E6"/>
          </w:tcPr>
          <w:p>
            <w:pPr>
              <w:spacing w:after="0" w:line="252" w:lineRule="auto"/>
            </w:pPr>
            <w:r>
              <w:rPr>
                <w:rFonts w:ascii="Calibri" w:hAnsi="Calibri" w:eastAsia="Calibri"/>
                <w:color w:val="0B2545"/>
                <w:sz w:val="18"/>
              </w:rPr>
              <w:t>Chưa đạt</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Trọng số 45/35/20 và performance formula chưa có nguồn hoặc calibration.</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04</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Không data leakage</w:t>
            </w:r>
          </w:p>
        </w:tc>
        <w:tc>
          <w:tcPr>
            <w:tcW w:type="dxa" w:w="1250"/>
            <w:tcMar>
              <w:top w:w="80" w:type="dxa"/>
              <w:bottom w:w="80" w:type="dxa"/>
              <w:start w:w="120" w:type="dxa"/>
              <w:end w:w="120" w:type="dxa"/>
            </w:tcMar>
            <w:vAlign w:val="center"/>
            <w:shd w:fill="FCE8E6"/>
          </w:tcPr>
          <w:p>
            <w:pPr>
              <w:spacing w:after="0" w:line="252" w:lineRule="auto"/>
            </w:pPr>
            <w:r>
              <w:rPr>
                <w:rFonts w:ascii="Calibri" w:hAnsi="Calibri" w:eastAsia="Calibri"/>
                <w:color w:val="0B2545"/>
                <w:sz w:val="18"/>
              </w:rPr>
              <w:t>Chưa đạt</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Evaluation dùng document_id từ expected labels để giới hạn retrieval.</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05</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Train/validation/test đúng</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N/A + thiếu</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Không có training; vẫn thiếu dev/test độc lập theo doanh nghiệp/ngành.</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06</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Metric phù hợp</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Recall/MRR phù hợp retrieval; chưa đo entailment, scoring và greenwashing.</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07</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Có baseline</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BM25 là baseline khởi đầu; chưa có ablation và baseline so sánh.</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08</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Có edge-case test</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Có ingestion/chunking/traversal; thiếu API, Unicode, PDF hỏng và concurrency.</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09</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Không hard-code/secret/path cá nhân</w:t>
            </w:r>
          </w:p>
        </w:tc>
        <w:tc>
          <w:tcPr>
            <w:tcW w:type="dxa" w:w="1250"/>
            <w:tcMar>
              <w:top w:w="80" w:type="dxa"/>
              <w:bottom w:w="80" w:type="dxa"/>
              <w:start w:w="120" w:type="dxa"/>
              <w:end w:w="120" w:type="dxa"/>
            </w:tcMar>
            <w:vAlign w:val="center"/>
            <w:shd w:fill="E8F4F0"/>
          </w:tcPr>
          <w:p>
            <w:pPr>
              <w:spacing w:after="0" w:line="252" w:lineRule="auto"/>
            </w:pPr>
            <w:r>
              <w:rPr>
                <w:rFonts w:ascii="Calibri" w:hAnsi="Calibri" w:eastAsia="Calibri"/>
                <w:color w:val="0B2545"/>
                <w:sz w:val="18"/>
              </w:rPr>
              <w:t>Đạt</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Không phát hiện secret hoặc đường dẫn máy cá nhân trong source.</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10</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Người khác clone chạy được</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Thiếu Git repo, URL thật, LICENSE, lock file và clean-clone verification.</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11</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Preprocessing nhất quán</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N/A + thiếu</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Không train model; demo bỏ qua PDF extraction/quality validation của đường chạy thật.</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12</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API/UI xử lý lỗi</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Ingestion có lỗi miền; analyze chưa giới hạn question/top_k và upload đọc toàn bộ RAM.</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13</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Chạy được với 100 users</w:t>
            </w:r>
          </w:p>
        </w:tc>
        <w:tc>
          <w:tcPr>
            <w:tcW w:type="dxa" w:w="1250"/>
            <w:tcMar>
              <w:top w:w="80" w:type="dxa"/>
              <w:bottom w:w="80" w:type="dxa"/>
              <w:start w:w="120" w:type="dxa"/>
              <w:end w:w="120" w:type="dxa"/>
            </w:tcMar>
            <w:vAlign w:val="center"/>
            <w:shd w:fill="FCE8E6"/>
          </w:tcPr>
          <w:p>
            <w:pPr>
              <w:spacing w:after="0" w:line="252" w:lineRule="auto"/>
            </w:pPr>
            <w:r>
              <w:rPr>
                <w:rFonts w:ascii="Calibri" w:hAnsi="Calibri" w:eastAsia="Calibri"/>
                <w:color w:val="0B2545"/>
                <w:sz w:val="18"/>
              </w:rPr>
              <w:t>Chưa đạt</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Không load test; SQLite, parsing đồng bộ và thiếu worker gây rủi ro nghẽn/lock.</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14</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Security/privacy</w:t>
            </w:r>
          </w:p>
        </w:tc>
        <w:tc>
          <w:tcPr>
            <w:tcW w:type="dxa" w:w="1250"/>
            <w:tcMar>
              <w:top w:w="80" w:type="dxa"/>
              <w:bottom w:w="80" w:type="dxa"/>
              <w:start w:w="120" w:type="dxa"/>
              <w:end w:w="120" w:type="dxa"/>
            </w:tcMar>
            <w:vAlign w:val="center"/>
            <w:shd w:fill="FCE8E6"/>
          </w:tcPr>
          <w:p>
            <w:pPr>
              <w:spacing w:after="0" w:line="252" w:lineRule="auto"/>
            </w:pPr>
            <w:r>
              <w:rPr>
                <w:rFonts w:ascii="Calibri" w:hAnsi="Calibri" w:eastAsia="Calibri"/>
                <w:color w:val="0B2545"/>
                <w:sz w:val="18"/>
              </w:rPr>
              <w:t>Chưa đạt</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Thiếu auth, RBAC, rate limit, malware scan, retention, encryption và audit log.</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15</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README đủ kiến trúc/cách chạy</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Nội dung tốt nhưng overclaim zero hallucination và citation 100%.</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16</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Demo chứng minh use case</w:t>
            </w:r>
          </w:p>
        </w:tc>
        <w:tc>
          <w:tcPr>
            <w:tcW w:type="dxa" w:w="1250"/>
            <w:tcMar>
              <w:top w:w="80" w:type="dxa"/>
              <w:bottom w:w="80" w:type="dxa"/>
              <w:start w:w="120" w:type="dxa"/>
              <w:end w:w="120" w:type="dxa"/>
            </w:tcMar>
            <w:vAlign w:val="center"/>
            <w:shd w:fill="FCE8E6"/>
          </w:tcPr>
          <w:p>
            <w:pPr>
              <w:spacing w:after="0" w:line="252" w:lineRule="auto"/>
            </w:pPr>
            <w:r>
              <w:rPr>
                <w:rFonts w:ascii="Calibri" w:hAnsi="Calibri" w:eastAsia="Calibri"/>
                <w:color w:val="0B2545"/>
                <w:sz w:val="18"/>
              </w:rPr>
              <w:t>Chưa đạt</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Chỉ 5 đoạn Boeing thủ công, chưa chạy PDF và Dataset_ESG thật.</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17</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Limitation rõ ràng</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Có disclaimer nhưng chưa có mục limitation đầy đủ và nổi bật.</w:t>
            </w:r>
          </w:p>
        </w:tc>
      </w:tr>
      <w:tr>
        <w:trPr>
          <w:cantSplit w:val="true"/>
        </w:trPr>
        <w:tc>
          <w:tcPr>
            <w:tcW w:type="dxa" w:w="520"/>
            <w:tcMar>
              <w:top w:w="80" w:type="dxa"/>
              <w:bottom w:w="80" w:type="dxa"/>
              <w:start w:w="120" w:type="dxa"/>
              <w:end w:w="120" w:type="dxa"/>
            </w:tcMar>
            <w:vAlign w:val="center"/>
          </w:tcPr>
          <w:p>
            <w:pPr>
              <w:spacing w:after="0" w:line="252" w:lineRule="auto"/>
            </w:pPr>
            <w:r>
              <w:rPr>
                <w:rFonts w:ascii="Calibri" w:hAnsi="Calibri" w:eastAsia="Calibri"/>
                <w:color w:val="0B2545"/>
                <w:sz w:val="18"/>
              </w:rPr>
              <w:t>18</w:t>
            </w:r>
          </w:p>
        </w:tc>
        <w:tc>
          <w:tcPr>
            <w:tcW w:type="dxa" w:w="2600"/>
            <w:tcMar>
              <w:top w:w="80" w:type="dxa"/>
              <w:bottom w:w="80" w:type="dxa"/>
              <w:start w:w="120" w:type="dxa"/>
              <w:end w:w="120" w:type="dxa"/>
            </w:tcMar>
            <w:vAlign w:val="center"/>
          </w:tcPr>
          <w:p>
            <w:pPr>
              <w:spacing w:after="0" w:line="252" w:lineRule="auto"/>
            </w:pPr>
            <w:r>
              <w:rPr>
                <w:rFonts w:ascii="Calibri" w:hAnsi="Calibri" w:eastAsia="Calibri"/>
                <w:color w:val="0B2545"/>
                <w:sz w:val="18"/>
              </w:rPr>
              <w:t>Không có phần chỉ để trông giống AI</w:t>
            </w:r>
          </w:p>
        </w:tc>
        <w:tc>
          <w:tcPr>
            <w:tcW w:type="dxa" w:w="1250"/>
            <w:tcMar>
              <w:top w:w="80" w:type="dxa"/>
              <w:bottom w:w="80" w:type="dxa"/>
              <w:start w:w="120" w:type="dxa"/>
              <w:end w:w="120" w:type="dxa"/>
            </w:tcMar>
            <w:vAlign w:val="center"/>
            <w:shd w:fill="FFF4D6"/>
          </w:tcPr>
          <w:p>
            <w:pPr>
              <w:spacing w:after="0" w:line="252" w:lineRule="auto"/>
            </w:pPr>
            <w:r>
              <w:rPr>
                <w:rFonts w:ascii="Calibri" w:hAnsi="Calibri" w:eastAsia="Calibri"/>
                <w:color w:val="0B2545"/>
                <w:sz w:val="18"/>
              </w:rPr>
              <w:t>Một phần</w:t>
            </w:r>
          </w:p>
        </w:tc>
        <w:tc>
          <w:tcPr>
            <w:tcW w:type="dxa" w:w="4990"/>
            <w:tcMar>
              <w:top w:w="80" w:type="dxa"/>
              <w:bottom w:w="80" w:type="dxa"/>
              <w:start w:w="120" w:type="dxa"/>
              <w:end w:w="120" w:type="dxa"/>
            </w:tcMar>
            <w:vAlign w:val="center"/>
          </w:tcPr>
          <w:p>
            <w:pPr>
              <w:spacing w:after="0" w:line="252" w:lineRule="auto"/>
            </w:pPr>
            <w:r>
              <w:rPr>
                <w:rFonts w:ascii="Calibri" w:hAnsi="Calibri" w:eastAsia="Calibri"/>
                <w:color w:val="0B2545"/>
                <w:sz w:val="18"/>
              </w:rPr>
              <w:t>Một số Agent là wrapper/formatter; UI stepper là animation mô phỏng.</w:t>
            </w:r>
          </w:p>
        </w:tc>
      </w:tr>
    </w:tbl>
    <w:p>
      <w:pPr>
        <w:spacing w:after="0"/>
      </w:pPr>
    </w:p>
    <w:p>
      <w:pPr>
        <w:pStyle w:val="Heading1"/>
        <w:keepNext/>
      </w:pPr>
      <w:r>
        <w:t>1. Tầng Problem</w:t>
      </w:r>
    </w:p>
    <w:p>
      <w:pPr>
        <w:pStyle w:val="Heading2"/>
        <w:keepNext/>
      </w:pPr>
      <w:r>
        <w:t>1.1 Bài toán đang giải quyết</w:t>
      </w:r>
    </w:p>
    <w:p>
      <w:r>
        <w:rPr>
          <w:rFonts w:ascii="Calibri" w:hAnsi="Calibri" w:eastAsia="Calibri"/>
        </w:rPr>
        <w:t>Phiên bản hiện tại giải quyết tốt bài toán tìm đoạn bằng chứng trong báo cáo và gắn số trang. Giá trị này trực tiếp hỗ trợ analyst giảm thời gian tìm kiếm và đối chiếu tài liệu.</w:t>
      </w:r>
    </w:p>
    <w:p>
      <w:pPr>
        <w:spacing w:before="120" w:after="200" w:line="288" w:lineRule="auto"/>
        <w:ind w:left="115" w:right="115"/>
        <w:shd w:fill="E8F4F0"/>
        <w:pBdr>
          <w:top w:val="single" w:sz="8" w:space="5" w:color="187A62"/>
          <w:bottom w:val="single" w:sz="8" w:space="5" w:color="187A62"/>
        </w:pBdr>
      </w:pPr>
      <w:r>
        <w:rPr>
          <w:rFonts w:ascii="Calibri" w:hAnsi="Calibri" w:eastAsia="Calibri"/>
          <w:b/>
          <w:color w:val="187A62"/>
          <w:sz w:val="22"/>
        </w:rPr>
        <w:t>Phạm vi nên công bố</w:t>
        <w:br/>
      </w:r>
      <w:r>
        <w:rPr>
          <w:rFonts w:ascii="Calibri" w:hAnsi="Calibri" w:eastAsia="Calibri"/>
          <w:color w:val="0B2545"/>
          <w:sz w:val="21"/>
        </w:rPr>
        <w:t>Evidence-grounded ESG disclosure screening prototype: công cụ hỗ trợ tìm bằng chứng, đánh giá mức độ công bố và nêu tín hiệu cần chuyên gia kiểm tra.</w:t>
      </w:r>
    </w:p>
    <w:p>
      <w:pPr>
        <w:spacing w:before="120" w:after="200" w:line="288" w:lineRule="auto"/>
        <w:ind w:left="115" w:right="115"/>
        <w:shd w:fill="FCE8E6"/>
        <w:pBdr>
          <w:top w:val="single" w:sz="8" w:space="5" w:color="A61B1B"/>
          <w:bottom w:val="single" w:sz="8" w:space="5" w:color="A61B1B"/>
        </w:pBdr>
      </w:pPr>
      <w:r>
        <w:rPr>
          <w:rFonts w:ascii="Calibri" w:hAnsi="Calibri" w:eastAsia="Calibri"/>
          <w:b/>
          <w:color w:val="A61B1B"/>
          <w:sz w:val="22"/>
        </w:rPr>
        <w:t>Phạm vi chưa được phép công bố</w:t>
        <w:br/>
      </w:r>
      <w:r>
        <w:rPr>
          <w:rFonts w:ascii="Calibri" w:hAnsi="Calibri" w:eastAsia="Calibri"/>
          <w:color w:val="0B2545"/>
          <w:sz w:val="21"/>
        </w:rPr>
        <w:t>Không tuyên bố hệ thống chấm điểm hiệu suất ESG chính xác, phát hiện greenwashing chắc chắn, zero hallucination hoặc thay thế chuyên gia.</w:t>
      </w:r>
    </w:p>
    <w:p>
      <w:pPr>
        <w:pStyle w:val="Heading2"/>
        <w:keepNext/>
      </w:pPr>
      <w:r>
        <w:t>1.2 Sửa quan hệ Input → Output</w:t>
      </w:r>
    </w:p>
    <w:p>
      <w:r>
        <w:rPr>
          <w:rFonts w:ascii="Calibri" w:hAnsi="Calibri" w:eastAsia="Calibri"/>
        </w:rPr>
        <w:t>Một câu hỏi tùy ý chỉ tạo ra tập bằng chứng liên quan đến câu hỏi đó. Vì vậy không thể dùng cùng tập Top-K để suy ra điểm toàn bộ Environment, Social và Governance.</w:t>
      </w:r>
    </w:p>
    <w:p>
      <w:pPr>
        <w:numPr>
          <w:ilvl w:val="0"/>
          <w:numId w:val="11"/>
        </w:numPr>
      </w:pPr>
      <w:r>
        <w:rPr>
          <w:rFonts w:ascii="Calibri" w:hAnsi="Calibri" w:eastAsia="Calibri"/>
        </w:rPr>
        <w:t>Chế độ Evidence Q&amp;A: nhận câu hỏi, truy xuất bằng chứng, trả câu trả lời và citation; không chấm toàn báo cáo.</w:t>
      </w:r>
    </w:p>
    <w:p>
      <w:pPr>
        <w:numPr>
          <w:ilvl w:val="0"/>
          <w:numId w:val="11"/>
        </w:numPr>
      </w:pPr>
      <w:r>
        <w:rPr>
          <w:rFonts w:ascii="Calibri" w:hAnsi="Calibri" w:eastAsia="Calibri"/>
        </w:rPr>
        <w:t>Chế độ Full ESG Audit: chạy bộ truy vấn chuẩn riêng theo từng criterion E/S/G, lưu trạng thái found/not_found/contradicted/unclear và tổng hợp coverage.</w:t>
      </w:r>
    </w:p>
    <w:p>
      <w:pPr>
        <w:numPr>
          <w:ilvl w:val="0"/>
          <w:numId w:val="11"/>
        </w:numPr>
      </w:pPr>
      <w:r>
        <w:rPr>
          <w:rFonts w:ascii="Calibri" w:hAnsi="Calibri" w:eastAsia="Calibri"/>
        </w:rPr>
        <w:t>Kết quả audit phải phân biệt rõ không tìm thấy bằng chứng với hiệu suất kém.</w:t>
      </w:r>
    </w:p>
    <w:p>
      <w:pPr>
        <w:spacing w:after="80"/>
        <w:jc w:val="center"/>
      </w:pPr>
      <w:r>
        <w:drawing>
          <wp:inline xmlns:a="http://schemas.openxmlformats.org/drawingml/2006/main" xmlns:pic="http://schemas.openxmlformats.org/drawingml/2006/picture">
            <wp:extent cx="5715000" cy="3061263"/>
            <wp:docPr id="1" name="Picture 1" descr="Sơ đồ kiến trúc mục tiêu: PDF đi qua ingestion và search index, sau đó tách thành nhánh Q&amp;A và nhánh ESG audit, cùng dùng evaluation và security controls."/>
            <wp:cNvGraphicFramePr>
              <a:graphicFrameLocks noChangeAspect="1"/>
            </wp:cNvGraphicFramePr>
            <a:graphic>
              <a:graphicData uri="http://schemas.openxmlformats.org/drawingml/2006/picture">
                <pic:pic>
                  <pic:nvPicPr>
                    <pic:cNvPr id="0" name="_kien_truc_muc_tieu.png"/>
                    <pic:cNvPicPr/>
                  </pic:nvPicPr>
                  <pic:blipFill>
                    <a:blip r:embed="rId11"/>
                    <a:stretch>
                      <a:fillRect/>
                    </a:stretch>
                  </pic:blipFill>
                  <pic:spPr>
                    <a:xfrm>
                      <a:off x="0" y="0"/>
                      <a:ext cx="5715000" cy="3061263"/>
                    </a:xfrm>
                    <a:prstGeom prst="rect"/>
                  </pic:spPr>
                </pic:pic>
              </a:graphicData>
            </a:graphic>
          </wp:inline>
        </w:drawing>
      </w:r>
    </w:p>
    <w:p>
      <w:pPr>
        <w:spacing w:after="160"/>
        <w:jc w:val="center"/>
      </w:pPr>
      <w:r>
        <w:rPr>
          <w:rFonts w:ascii="Calibri" w:hAnsi="Calibri" w:eastAsia="Calibri"/>
          <w:i/>
          <w:color w:val="5F6B7A"/>
          <w:sz w:val="18"/>
        </w:rPr>
        <w:t>Hình 1. Kiến trúc mục tiêu tách Evidence Q&amp;A và Full ESG Audit</w:t>
      </w:r>
    </w:p>
    <w:p>
      <w:pPr>
        <w:pStyle w:val="Heading2"/>
        <w:keepNext/>
      </w:pPr>
      <w:r>
        <w:t>1.3 Demo và giá trị thực tế</w:t>
      </w:r>
    </w:p>
    <w:p>
      <w:r>
        <w:rPr>
          <w:rFonts w:ascii="Calibri" w:hAnsi="Calibri" w:eastAsia="Calibri"/>
        </w:rPr>
        <w:t>Demo hiện có 5 đoạn Boeing được chuẩn bị thủ công. Nó chứng minh code path retrieval và UI, nhưng không chứng minh PDF extraction, OCR detection hoặc hiệu quả trên nhiều doanh nghiệp.</w:t>
      </w:r>
    </w:p>
    <w:p>
      <w:r>
        <w:rPr>
          <w:rFonts w:ascii="Calibri" w:hAnsi="Calibri" w:eastAsia="Calibri"/>
        </w:rPr>
        <w:t>Demo CV đạt yêu cầu khi người xem có thể tải một PDF thật, hỏi ba câu E/S/G, mở citation đúng trang, xem một trường hợp hệ thống từ chối vì thiếu bằng chứng và đối chiếu metric trên test set khóa.</w:t>
      </w:r>
    </w:p>
    <w:p>
      <w:pPr>
        <w:pStyle w:val="Heading1"/>
        <w:keepNext/>
      </w:pPr>
      <w:r>
        <w:t>2. Tầng AI/ML correctness</w:t>
      </w:r>
    </w:p>
    <w:p>
      <w:pPr>
        <w:pStyle w:val="Heading2"/>
        <w:keepNext/>
      </w:pPr>
      <w:r>
        <w:t>2.1 Loại bỏ công thức không được thẩm định</w:t>
      </w:r>
    </w:p>
    <w:p>
      <w:r>
        <w:rPr>
          <w:rFonts w:ascii="Calibri" w:hAnsi="Calibri" w:eastAsia="Calibri"/>
        </w:rPr>
        <w:t>Các trọng số Disclosure 45%, Performance 35%, Evidence Quality 20% và công thức cộng/trừ theo từ khóa chưa có nguồn chuẩn hoặc calibration chuyên gia. Cần đổi tên điểm thành disclosure coverage hoặc tạm bỏ tổng điểm.</w:t>
      </w:r>
    </w:p>
    <w:p>
      <w:pPr>
        <w:spacing w:before="80" w:after="160" w:line="240" w:lineRule="auto"/>
        <w:ind w:left="259" w:right="115"/>
        <w:shd w:fill="F2F4F7"/>
      </w:pPr>
      <w:r>
        <w:rPr>
          <w:rFonts w:ascii="Consolas" w:hAnsi="Consolas" w:eastAsia="Consolas"/>
          <w:color w:val="0B2545"/>
          <w:sz w:val="18"/>
        </w:rPr>
        <w:t>coverage_score = criteria_with_valid_evidence / total_criteria * 100</w:t>
      </w:r>
      <w:r>
        <w:br/>
      </w:r>
      <w:r>
        <w:rPr>
          <w:rFonts w:ascii="Consolas" w:hAnsi="Consolas" w:eastAsia="Consolas"/>
          <w:color w:val="0B2545"/>
          <w:sz w:val="18"/>
        </w:rPr>
      </w:r>
      <w:r>
        <w:br/>
      </w:r>
      <w:r>
        <w:rPr>
          <w:rFonts w:ascii="Consolas" w:hAnsi="Consolas" w:eastAsia="Consolas"/>
          <w:color w:val="0B2545"/>
          <w:sz w:val="18"/>
        </w:rPr>
        <w:t>Không dùng: 45 + 8*positive - 10*negative + min(25, metrics*5)</w:t>
      </w:r>
    </w:p>
    <w:p>
      <w:r>
        <w:rPr>
          <w:rFonts w:ascii="Calibri" w:hAnsi="Calibri" w:eastAsia="Calibri"/>
        </w:rPr>
        <w:t>Nếu vẫn muốn có performance score, mỗi ngành phải có metric direction, đơn vị, baseline, kỳ so sánh và ngưỡng riêng; sau đó kiểm định độ đồng thuận với chuyên gia.</w:t>
      </w:r>
    </w:p>
    <w:p>
      <w:pPr>
        <w:pStyle w:val="Heading2"/>
        <w:keepNext/>
      </w:pPr>
      <w:r>
        <w:t>2.2 Sửa regex và ngữ cảnh</w:t>
      </w:r>
    </w:p>
    <w:p>
      <w:r>
        <w:rPr>
          <w:rFonts w:ascii="Calibri" w:hAnsi="Calibri" w:eastAsia="Calibri"/>
        </w:rPr>
        <w:t>Ba lỗi cần sửa trước mọi cải tiến khác:</w:t>
      </w:r>
    </w:p>
    <w:p>
      <w:pPr>
        <w:numPr>
          <w:ilvl w:val="0"/>
          <w:numId w:val="10"/>
        </w:numPr>
      </w:pPr>
      <w:r>
        <w:rPr>
          <w:rFonts w:ascii="Calibri" w:hAnsi="Calibri" w:eastAsia="Calibri"/>
        </w:rPr>
        <w:t>Percent unit kết thúc bằng ký tự %, nên word boundary cuối regex làm 10% không được nhận diện.</w:t>
      </w:r>
    </w:p>
    <w:p>
      <w:pPr>
        <w:numPr>
          <w:ilvl w:val="0"/>
          <w:numId w:val="10"/>
        </w:numPr>
      </w:pPr>
      <w:r>
        <w:rPr>
          <w:rFonts w:ascii="Calibri" w:hAnsi="Calibri" w:eastAsia="Calibri"/>
        </w:rPr>
        <w:t>TARGET_PATTERN coi bất kỳ năm 2020–2059 là target; năm báo cáo 2024 cũng bị gắn nhầm.</w:t>
      </w:r>
    </w:p>
    <w:p>
      <w:pPr>
        <w:numPr>
          <w:ilvl w:val="0"/>
          <w:numId w:val="10"/>
        </w:numPr>
      </w:pPr>
      <w:r>
        <w:rPr>
          <w:rFonts w:ascii="Calibri" w:hAnsi="Calibri" w:eastAsia="Calibri"/>
        </w:rPr>
        <w:t>Assurance/baseline chỉ kiểm tra substring nên câu phủ định vẫn bị coi là bằng chứng tích cực.</w:t>
      </w:r>
    </w:p>
    <w:p>
      <w:pPr>
        <w:spacing w:before="80" w:after="160" w:line="240" w:lineRule="auto"/>
        <w:ind w:left="259" w:right="115"/>
        <w:shd w:fill="F2F4F7"/>
      </w:pPr>
      <w:r>
        <w:rPr>
          <w:rFonts w:ascii="Consolas" w:hAnsi="Consolas" w:eastAsia="Consolas"/>
          <w:color w:val="0B2545"/>
          <w:sz w:val="18"/>
        </w:rPr>
        <w:t>Ví dụ kiểm tra thực tế</w:t>
      </w:r>
      <w:r>
        <w:br/>
      </w:r>
      <w:r>
        <w:rPr>
          <w:rFonts w:ascii="Consolas" w:hAnsi="Consolas" w:eastAsia="Consolas"/>
          <w:color w:val="0B2545"/>
          <w:sz w:val="18"/>
        </w:rPr>
        <w:t>Input: Emissions increased 10% in 2024.</w:t>
      </w:r>
      <w:r>
        <w:br/>
      </w:r>
      <w:r>
        <w:rPr>
          <w:rFonts w:ascii="Consolas" w:hAnsi="Consolas" w:eastAsia="Consolas"/>
          <w:color w:val="0B2545"/>
          <w:sz w:val="18"/>
        </w:rPr>
        <w:t>Hiện tại: E performance = 0; risk = high; 2024 bị hiểu là target.</w:t>
      </w:r>
      <w:r>
        <w:br/>
      </w:r>
      <w:r>
        <w:rPr>
          <w:rFonts w:ascii="Consolas" w:hAnsi="Consolas" w:eastAsia="Consolas"/>
          <w:color w:val="0B2545"/>
          <w:sz w:val="18"/>
        </w:rPr>
      </w:r>
      <w:r>
        <w:br/>
      </w:r>
      <w:r>
        <w:rPr>
          <w:rFonts w:ascii="Consolas" w:hAnsi="Consolas" w:eastAsia="Consolas"/>
          <w:color w:val="0B2545"/>
          <w:sz w:val="18"/>
        </w:rPr>
        <w:t>Input: No independent assurance was provided. Target baseline was not disclosed.</w:t>
      </w:r>
      <w:r>
        <w:br/>
      </w:r>
      <w:r>
        <w:rPr>
          <w:rFonts w:ascii="Consolas" w:hAnsi="Consolas" w:eastAsia="Consolas"/>
          <w:color w:val="0B2545"/>
          <w:sz w:val="18"/>
        </w:rPr>
        <w:t>Hiện tại: hệ thống vẫn coi assurance và baseline đã xuất hiện.</w:t>
      </w:r>
    </w:p>
    <w:p>
      <w:r>
        <w:rPr>
          <w:rFonts w:ascii="Calibri" w:hAnsi="Calibri" w:eastAsia="Calibri"/>
        </w:rPr>
        <w:t>MVP nên thêm pattern phủ định rõ ràng và bắt unit bằng lookahead. Bản nâng cao nên tách claim thành supports, contradicts, unclear và not_found thay vì chỉ có true/false.</w:t>
      </w:r>
    </w:p>
    <w:p>
      <w:pPr>
        <w:pStyle w:val="Heading2"/>
        <w:keepNext/>
      </w:pPr>
      <w:r>
        <w:t>2.3 Thiết kế rubric có thể kiểm chứng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Trường</w:t>
            </w:r>
          </w:p>
        </w:tc>
        <w:tc>
          <w:tcPr>
            <w:tcW w:type="dxa" w:w="686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Yêu cầu</w:t>
            </w:r>
          </w:p>
        </w:tc>
      </w:tr>
      <w:tr>
        <w:trPr>
          <w:cantSplit w:val="true"/>
        </w:trPr>
        <w:tc>
          <w:tcPr>
            <w:tcW w:type="dxa" w:w="2500"/>
            <w:tcMar>
              <w:top w:w="80" w:type="dxa"/>
              <w:bottom w:w="80" w:type="dxa"/>
              <w:start w:w="120" w:type="dxa"/>
              <w:end w:w="120" w:type="dxa"/>
            </w:tcMar>
            <w:vAlign w:val="center"/>
          </w:tcPr>
          <w:p>
            <w:pPr>
              <w:spacing w:after="0" w:line="252" w:lineRule="auto"/>
            </w:pPr>
            <w:r>
              <w:rPr>
                <w:rFonts w:ascii="Calibri" w:hAnsi="Calibri" w:eastAsia="Calibri"/>
                <w:color w:val="0B2545"/>
                <w:sz w:val="18"/>
              </w:rPr>
              <w:t>criterion_id</w:t>
            </w:r>
          </w:p>
        </w:tc>
        <w:tc>
          <w:tcPr>
            <w:tcW w:type="dxa" w:w="6860"/>
            <w:tcMar>
              <w:top w:w="80" w:type="dxa"/>
              <w:bottom w:w="80" w:type="dxa"/>
              <w:start w:w="120" w:type="dxa"/>
              <w:end w:w="120" w:type="dxa"/>
            </w:tcMar>
            <w:vAlign w:val="center"/>
          </w:tcPr>
          <w:p>
            <w:pPr>
              <w:spacing w:after="0" w:line="252" w:lineRule="auto"/>
            </w:pPr>
            <w:r>
              <w:rPr>
                <w:rFonts w:ascii="Calibri" w:hAnsi="Calibri" w:eastAsia="Calibri"/>
                <w:color w:val="0B2545"/>
                <w:sz w:val="18"/>
              </w:rPr>
              <w:t>ID ổn định, ví dụ E_GHG_SCOPE_1_2</w:t>
            </w:r>
          </w:p>
        </w:tc>
      </w:tr>
      <w:tr>
        <w:trPr>
          <w:cantSplit w:val="true"/>
        </w:trPr>
        <w:tc>
          <w:tcPr>
            <w:tcW w:type="dxa" w:w="2500"/>
            <w:tcMar>
              <w:top w:w="80" w:type="dxa"/>
              <w:bottom w:w="80" w:type="dxa"/>
              <w:start w:w="120" w:type="dxa"/>
              <w:end w:w="120" w:type="dxa"/>
            </w:tcMar>
            <w:vAlign w:val="center"/>
          </w:tcPr>
          <w:p>
            <w:pPr>
              <w:spacing w:after="0" w:line="252" w:lineRule="auto"/>
            </w:pPr>
            <w:r>
              <w:rPr>
                <w:rFonts w:ascii="Calibri" w:hAnsi="Calibri" w:eastAsia="Calibri"/>
                <w:color w:val="0B2545"/>
                <w:sz w:val="18"/>
              </w:rPr>
              <w:t>framework_reference</w:t>
            </w:r>
          </w:p>
        </w:tc>
        <w:tc>
          <w:tcPr>
            <w:tcW w:type="dxa" w:w="6860"/>
            <w:tcMar>
              <w:top w:w="80" w:type="dxa"/>
              <w:bottom w:w="80" w:type="dxa"/>
              <w:start w:w="120" w:type="dxa"/>
              <w:end w:w="120" w:type="dxa"/>
            </w:tcMar>
            <w:vAlign w:val="center"/>
          </w:tcPr>
          <w:p>
            <w:pPr>
              <w:spacing w:after="0" w:line="252" w:lineRule="auto"/>
            </w:pPr>
            <w:r>
              <w:rPr>
                <w:rFonts w:ascii="Calibri" w:hAnsi="Calibri" w:eastAsia="Calibri"/>
                <w:color w:val="0B2545"/>
                <w:sz w:val="18"/>
              </w:rPr>
              <w:t>Nguồn tiêu chí, phiên bản và ngành áp dụng</w:t>
            </w:r>
          </w:p>
        </w:tc>
      </w:tr>
      <w:tr>
        <w:trPr>
          <w:cantSplit w:val="true"/>
        </w:trPr>
        <w:tc>
          <w:tcPr>
            <w:tcW w:type="dxa" w:w="2500"/>
            <w:tcMar>
              <w:top w:w="80" w:type="dxa"/>
              <w:bottom w:w="80" w:type="dxa"/>
              <w:start w:w="120" w:type="dxa"/>
              <w:end w:w="120" w:type="dxa"/>
            </w:tcMar>
            <w:vAlign w:val="center"/>
          </w:tcPr>
          <w:p>
            <w:pPr>
              <w:spacing w:after="0" w:line="252" w:lineRule="auto"/>
            </w:pPr>
            <w:r>
              <w:rPr>
                <w:rFonts w:ascii="Calibri" w:hAnsi="Calibri" w:eastAsia="Calibri"/>
                <w:color w:val="0B2545"/>
                <w:sz w:val="18"/>
              </w:rPr>
              <w:t>required_fields</w:t>
            </w:r>
          </w:p>
        </w:tc>
        <w:tc>
          <w:tcPr>
            <w:tcW w:type="dxa" w:w="6860"/>
            <w:tcMar>
              <w:top w:w="80" w:type="dxa"/>
              <w:bottom w:w="80" w:type="dxa"/>
              <w:start w:w="120" w:type="dxa"/>
              <w:end w:w="120" w:type="dxa"/>
            </w:tcMar>
            <w:vAlign w:val="center"/>
          </w:tcPr>
          <w:p>
            <w:pPr>
              <w:spacing w:after="0" w:line="252" w:lineRule="auto"/>
            </w:pPr>
            <w:r>
              <w:rPr>
                <w:rFonts w:ascii="Calibri" w:hAnsi="Calibri" w:eastAsia="Calibri"/>
                <w:color w:val="0B2545"/>
                <w:sz w:val="18"/>
              </w:rPr>
              <w:t>Value, unit, year, scope, baseline, target</w:t>
            </w:r>
          </w:p>
        </w:tc>
      </w:tr>
      <w:tr>
        <w:trPr>
          <w:cantSplit w:val="true"/>
        </w:trPr>
        <w:tc>
          <w:tcPr>
            <w:tcW w:type="dxa" w:w="2500"/>
            <w:tcMar>
              <w:top w:w="80" w:type="dxa"/>
              <w:bottom w:w="80" w:type="dxa"/>
              <w:start w:w="120" w:type="dxa"/>
              <w:end w:w="120" w:type="dxa"/>
            </w:tcMar>
            <w:vAlign w:val="center"/>
          </w:tcPr>
          <w:p>
            <w:pPr>
              <w:spacing w:after="0" w:line="252" w:lineRule="auto"/>
            </w:pPr>
            <w:r>
              <w:rPr>
                <w:rFonts w:ascii="Calibri" w:hAnsi="Calibri" w:eastAsia="Calibri"/>
                <w:color w:val="0B2545"/>
                <w:sz w:val="18"/>
              </w:rPr>
              <w:t>evidence_status</w:t>
            </w:r>
          </w:p>
        </w:tc>
        <w:tc>
          <w:tcPr>
            <w:tcW w:type="dxa" w:w="6860"/>
            <w:tcMar>
              <w:top w:w="80" w:type="dxa"/>
              <w:bottom w:w="80" w:type="dxa"/>
              <w:start w:w="120" w:type="dxa"/>
              <w:end w:w="120" w:type="dxa"/>
            </w:tcMar>
            <w:vAlign w:val="center"/>
          </w:tcPr>
          <w:p>
            <w:pPr>
              <w:spacing w:after="0" w:line="252" w:lineRule="auto"/>
            </w:pPr>
            <w:r>
              <w:rPr>
                <w:rFonts w:ascii="Calibri" w:hAnsi="Calibri" w:eastAsia="Calibri"/>
                <w:color w:val="0B2545"/>
                <w:sz w:val="18"/>
              </w:rPr>
              <w:t>found / contradicted / unclear / not_found</w:t>
            </w:r>
          </w:p>
        </w:tc>
      </w:tr>
      <w:tr>
        <w:trPr>
          <w:cantSplit w:val="true"/>
        </w:trPr>
        <w:tc>
          <w:tcPr>
            <w:tcW w:type="dxa" w:w="2500"/>
            <w:tcMar>
              <w:top w:w="80" w:type="dxa"/>
              <w:bottom w:w="80" w:type="dxa"/>
              <w:start w:w="120" w:type="dxa"/>
              <w:end w:w="120" w:type="dxa"/>
            </w:tcMar>
            <w:vAlign w:val="center"/>
          </w:tcPr>
          <w:p>
            <w:pPr>
              <w:spacing w:after="0" w:line="252" w:lineRule="auto"/>
            </w:pPr>
            <w:r>
              <w:rPr>
                <w:rFonts w:ascii="Calibri" w:hAnsi="Calibri" w:eastAsia="Calibri"/>
                <w:color w:val="0B2545"/>
                <w:sz w:val="18"/>
              </w:rPr>
              <w:t>citation</w:t>
            </w:r>
          </w:p>
        </w:tc>
        <w:tc>
          <w:tcPr>
            <w:tcW w:type="dxa" w:w="6860"/>
            <w:tcMar>
              <w:top w:w="80" w:type="dxa"/>
              <w:bottom w:w="80" w:type="dxa"/>
              <w:start w:w="120" w:type="dxa"/>
              <w:end w:w="120" w:type="dxa"/>
            </w:tcMar>
            <w:vAlign w:val="center"/>
          </w:tcPr>
          <w:p>
            <w:pPr>
              <w:spacing w:after="0" w:line="252" w:lineRule="auto"/>
            </w:pPr>
            <w:r>
              <w:rPr>
                <w:rFonts w:ascii="Calibri" w:hAnsi="Calibri" w:eastAsia="Calibri"/>
                <w:color w:val="0B2545"/>
                <w:sz w:val="18"/>
              </w:rPr>
              <w:t>document_id, page, excerpt/span</w:t>
            </w:r>
          </w:p>
        </w:tc>
      </w:tr>
      <w:tr>
        <w:trPr>
          <w:cantSplit w:val="true"/>
        </w:trPr>
        <w:tc>
          <w:tcPr>
            <w:tcW w:type="dxa" w:w="2500"/>
            <w:tcMar>
              <w:top w:w="80" w:type="dxa"/>
              <w:bottom w:w="80" w:type="dxa"/>
              <w:start w:w="120" w:type="dxa"/>
              <w:end w:w="120" w:type="dxa"/>
            </w:tcMar>
            <w:vAlign w:val="center"/>
          </w:tcPr>
          <w:p>
            <w:pPr>
              <w:spacing w:after="0" w:line="252" w:lineRule="auto"/>
            </w:pPr>
            <w:r>
              <w:rPr>
                <w:rFonts w:ascii="Calibri" w:hAnsi="Calibri" w:eastAsia="Calibri"/>
                <w:color w:val="0B2545"/>
                <w:sz w:val="18"/>
              </w:rPr>
              <w:t>review</w:t>
            </w:r>
          </w:p>
        </w:tc>
        <w:tc>
          <w:tcPr>
            <w:tcW w:type="dxa" w:w="6860"/>
            <w:tcMar>
              <w:top w:w="80" w:type="dxa"/>
              <w:bottom w:w="80" w:type="dxa"/>
              <w:start w:w="120" w:type="dxa"/>
              <w:end w:w="120" w:type="dxa"/>
            </w:tcMar>
            <w:vAlign w:val="center"/>
          </w:tcPr>
          <w:p>
            <w:pPr>
              <w:spacing w:after="0" w:line="252" w:lineRule="auto"/>
            </w:pPr>
            <w:r>
              <w:rPr>
                <w:rFonts w:ascii="Calibri" w:hAnsi="Calibri" w:eastAsia="Calibri"/>
                <w:color w:val="0B2545"/>
                <w:sz w:val="18"/>
              </w:rPr>
              <w:t>Reviewer, thời điểm, phiên bản rubric</w:t>
            </w:r>
          </w:p>
        </w:tc>
      </w:tr>
    </w:tbl>
    <w:p>
      <w:pPr>
        <w:spacing w:after="0"/>
      </w:pPr>
    </w:p>
    <w:p>
      <w:pPr>
        <w:pStyle w:val="Heading2"/>
        <w:keepNext/>
      </w:pPr>
      <w:r>
        <w:t>2.4 Xóa evaluation leakage</w:t>
      </w:r>
    </w:p>
    <w:p>
      <w:r>
        <w:rPr>
          <w:rFonts w:ascii="Calibri" w:hAnsi="Calibri" w:eastAsia="Calibri"/>
        </w:rPr>
        <w:t>Evaluation đang lấy document_id từ nhãn expected rồi truyền vào retrieval. Khi corpus có nhiều tài liệu, thao tác này cho hệ thống biết trước đáp án thuộc tài liệu nào.</w:t>
      </w:r>
    </w:p>
    <w:p>
      <w:pPr>
        <w:spacing w:before="80" w:after="160" w:line="240" w:lineRule="auto"/>
        <w:ind w:left="259" w:right="115"/>
        <w:shd w:fill="F2F4F7"/>
      </w:pPr>
      <w:r>
        <w:rPr>
          <w:rFonts w:ascii="Consolas" w:hAnsi="Consolas" w:eastAsia="Consolas"/>
          <w:color w:val="0B2545"/>
          <w:sz w:val="18"/>
        </w:rPr>
        <w:t>Không dùng:</w:t>
      </w:r>
      <w:r>
        <w:br/>
      </w:r>
      <w:r>
        <w:rPr>
          <w:rFonts w:ascii="Consolas" w:hAnsi="Consolas" w:eastAsia="Consolas"/>
          <w:color w:val="0B2545"/>
          <w:sz w:val="18"/>
        </w:rPr>
        <w:t>document_ids = sorted({item.document_id for item in case.expected})</w:t>
      </w:r>
      <w:r>
        <w:br/>
      </w:r>
      <w:r>
        <w:rPr>
          <w:rFonts w:ascii="Consolas" w:hAnsi="Consolas" w:eastAsia="Consolas"/>
          <w:color w:val="0B2545"/>
          <w:sz w:val="18"/>
        </w:rPr>
      </w:r>
      <w:r>
        <w:br/>
      </w:r>
      <w:r>
        <w:rPr>
          <w:rFonts w:ascii="Consolas" w:hAnsi="Consolas" w:eastAsia="Consolas"/>
          <w:color w:val="0B2545"/>
          <w:sz w:val="18"/>
        </w:rPr>
        <w:t>Dùng:</w:t>
      </w:r>
      <w:r>
        <w:br/>
      </w:r>
      <w:r>
        <w:rPr>
          <w:rFonts w:ascii="Consolas" w:hAnsi="Consolas" w:eastAsia="Consolas"/>
          <w:color w:val="0B2545"/>
          <w:sz w:val="18"/>
        </w:rPr>
        <w:t>query_scope = case.query_scope  # input thực của use case, không suy ra từ nhãn</w:t>
      </w:r>
    </w:p>
    <w:p>
      <w:pPr>
        <w:spacing w:before="120" w:after="200" w:line="288" w:lineRule="auto"/>
        <w:ind w:left="115" w:right="115"/>
        <w:shd w:fill="EEF5FB"/>
        <w:pBdr>
          <w:top w:val="single" w:sz="8" w:space="5" w:color="2E74B5"/>
          <w:bottom w:val="single" w:sz="8" w:space="5" w:color="2E74B5"/>
        </w:pBdr>
      </w:pPr>
      <w:r>
        <w:rPr>
          <w:rFonts w:ascii="Calibri" w:hAnsi="Calibri" w:eastAsia="Calibri"/>
          <w:b/>
          <w:color w:val="2E74B5"/>
          <w:sz w:val="22"/>
        </w:rPr>
        <w:t>Quy ước</w:t>
        <w:br/>
      </w:r>
      <w:r>
        <w:rPr>
          <w:rFonts w:ascii="Calibri" w:hAnsi="Calibri" w:eastAsia="Calibri"/>
          <w:color w:val="0B2545"/>
          <w:sz w:val="21"/>
        </w:rPr>
        <w:t>Nếu người dùng thực sự chọn sẵn một báo cáo, benchmark phải được đặt tên within-document retrieval. Nếu đo tìm kiếm toàn corpus, query_scope phải để trống.</w:t>
      </w:r>
    </w:p>
    <w:p>
      <w:pPr>
        <w:pStyle w:val="Heading2"/>
        <w:keepNext/>
      </w:pPr>
      <w:r>
        <w:t>2.5 Development/test và ground truth</w:t>
      </w:r>
    </w:p>
    <w:p>
      <w:pPr>
        <w:numPr>
          <w:ilvl w:val="0"/>
          <w:numId w:val="12"/>
        </w:numPr>
      </w:pPr>
      <w:r>
        <w:rPr>
          <w:rFonts w:ascii="Calibri" w:hAnsi="Calibri" w:eastAsia="Calibri"/>
        </w:rPr>
        <w:t>Tạo development set để thiết kế keyword, rubric và query expansion.</w:t>
      </w:r>
    </w:p>
    <w:p>
      <w:pPr>
        <w:numPr>
          <w:ilvl w:val="0"/>
          <w:numId w:val="12"/>
        </w:numPr>
      </w:pPr>
      <w:r>
        <w:rPr>
          <w:rFonts w:ascii="Calibri" w:hAnsi="Calibri" w:eastAsia="Calibri"/>
        </w:rPr>
        <w:t>Khóa test set; không đọc hoặc sửa nhãn để làm metric đẹp hơn.</w:t>
      </w:r>
    </w:p>
    <w:p>
      <w:pPr>
        <w:numPr>
          <w:ilvl w:val="0"/>
          <w:numId w:val="12"/>
        </w:numPr>
      </w:pPr>
      <w:r>
        <w:rPr>
          <w:rFonts w:ascii="Calibri" w:hAnsi="Calibri" w:eastAsia="Calibri"/>
        </w:rPr>
        <w:t>Chia theo doanh nghiệp hoặc ngành; cùng một báo cáo không xuất hiện ở cả dev và test.</w:t>
      </w:r>
    </w:p>
    <w:p>
      <w:pPr>
        <w:numPr>
          <w:ilvl w:val="0"/>
          <w:numId w:val="12"/>
        </w:numPr>
      </w:pPr>
      <w:r>
        <w:rPr>
          <w:rFonts w:ascii="Calibri" w:hAnsi="Calibri" w:eastAsia="Calibri"/>
        </w:rPr>
        <w:t>Mỗi case lưu expected answer, relevant pages, evidence spans, pillar và criterion_id.</w:t>
      </w:r>
    </w:p>
    <w:p>
      <w:pPr>
        <w:numPr>
          <w:ilvl w:val="0"/>
          <w:numId w:val="12"/>
        </w:numPr>
      </w:pPr>
      <w:r>
        <w:rPr>
          <w:rFonts w:ascii="Calibri" w:hAnsi="Calibri" w:eastAsia="Calibri"/>
        </w:rPr>
        <w:t>Dùng hai reviewer nếu có thể; ghi lại bất đồng và quyết định cuối.</w:t>
      </w:r>
    </w:p>
    <w:p>
      <w:r>
        <w:rPr>
          <w:rFonts w:ascii="Calibri" w:hAnsi="Calibri" w:eastAsia="Calibri"/>
        </w:rPr>
        <w:t>Mục tiêu portfolio hợp lý: ít nhất 50–100 câu hỏi trên 10 báo cáo và ba ngành. Test nên chứa doanh nghiệp chưa dùng để chỉnh thuật toán.</w:t>
      </w:r>
    </w:p>
    <w:p>
      <w:pPr>
        <w:pStyle w:val="Heading2"/>
        <w:keepNext/>
      </w:pPr>
      <w:r>
        <w:t>2.6 Metric và baseline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Nhóm</w:t>
            </w:r>
          </w:p>
        </w:tc>
        <w:tc>
          <w:tcPr>
            <w:tcW w:type="dxa" w:w="726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Metric cần đo</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Retrieval</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Recall@5/10, MRR, nDCG@10, page precision</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Citation</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Claim support rate, citation correctness/completeness</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Abstention</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Từ chối đúng khi thiếu bằng chứng</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Greenwashing</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Precision, Recall, Macro F1, confusion matrix — chỉ khi có nhãn chuyên gia</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Scoring</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MAE/Spearman hoặc agreement với chuyên gia — chỉ khi giữ score</w:t>
            </w:r>
          </w:p>
        </w:tc>
      </w:tr>
    </w:tbl>
    <w:p>
      <w:pPr>
        <w:spacing w:after="0"/>
      </w:pPr>
    </w:p>
    <w:p>
      <w:r>
        <w:rPr>
          <w:rFonts w:ascii="Calibri" w:hAnsi="Calibri" w:eastAsia="Calibri"/>
        </w:rPr>
        <w:t>Baseline cần so sánh theo thứ tự: exact keyword → BM25 không expansion → BM25 có expansion → hybrid BM25/vector → hybrid + reranker. Chỉ giữ cải tiến khi có số đo trên test độc lập.</w:t>
      </w:r>
    </w:p>
    <w:p>
      <w:pPr>
        <w:pStyle w:val="Heading1"/>
        <w:keepNext/>
      </w:pPr>
      <w:r>
        <w:t>3. Tầng Software Engineering</w:t>
      </w:r>
    </w:p>
    <w:p>
      <w:pPr>
        <w:pStyle w:val="Heading2"/>
        <w:keepNext/>
      </w:pPr>
      <w:r>
        <w:t>3.1 Trạng thái code và test</w:t>
      </w:r>
    </w:p>
    <w:p>
      <w:pPr>
        <w:spacing w:before="120" w:after="200" w:line="288" w:lineRule="auto"/>
        <w:ind w:left="115" w:right="115"/>
        <w:shd w:fill="E8F4F0"/>
        <w:pBdr>
          <w:top w:val="single" w:sz="8" w:space="5" w:color="187A62"/>
          <w:bottom w:val="single" w:sz="8" w:space="5" w:color="187A62"/>
        </w:pBdr>
      </w:pPr>
      <w:r>
        <w:rPr>
          <w:rFonts w:ascii="Calibri" w:hAnsi="Calibri" w:eastAsia="Calibri"/>
          <w:b/>
          <w:color w:val="187A62"/>
          <w:sz w:val="22"/>
        </w:rPr>
        <w:t>Điểm đang làm tốt</w:t>
        <w:br/>
      </w:r>
      <w:r>
        <w:rPr>
          <w:rFonts w:ascii="Calibri" w:hAnsi="Calibri" w:eastAsia="Calibri"/>
          <w:color w:val="0B2545"/>
          <w:sz w:val="21"/>
        </w:rPr>
        <w:t>Ruff format/lint đạt; 16 unit tests đạt; source không có tệp trùng nội dung; ingestion có idempotency, path traversal guard và transaction re-index.</w:t>
      </w:r>
    </w:p>
    <w:p>
      <w:r>
        <w:rPr>
          <w:rFonts w:ascii="Calibri" w:hAnsi="Calibri" w:eastAsia="Calibri"/>
        </w:rPr>
        <w:t>Khoảng trống chính là integration test, error contract, giới hạn request, tính tái lập và kiểm thử cạnh tranh tài nguyên.</w:t>
      </w:r>
    </w:p>
    <w:p>
      <w:pPr>
        <w:pStyle w:val="Heading2"/>
        <w:keepNext/>
      </w:pPr>
      <w:r>
        <w:t>3.2 Ràng buộc API</w:t>
      </w:r>
    </w:p>
    <w:p>
      <w:pPr>
        <w:spacing w:before="80" w:after="160" w:line="240" w:lineRule="auto"/>
        <w:ind w:left="259" w:right="115"/>
        <w:shd w:fill="F2F4F7"/>
      </w:pPr>
      <w:r>
        <w:rPr>
          <w:rFonts w:ascii="Consolas" w:hAnsi="Consolas" w:eastAsia="Consolas"/>
          <w:color w:val="0B2545"/>
          <w:sz w:val="18"/>
        </w:rPr>
        <w:t>class AnalysisRequest(BaseModel):</w:t>
      </w:r>
      <w:r>
        <w:br/>
      </w:r>
      <w:r>
        <w:rPr>
          <w:rFonts w:ascii="Consolas" w:hAnsi="Consolas" w:eastAsia="Consolas"/>
          <w:color w:val="0B2545"/>
          <w:sz w:val="18"/>
        </w:rPr>
        <w:t xml:space="preserve">    question: str = Field(min_length=5, max_length=1000)</w:t>
      </w:r>
      <w:r>
        <w:br/>
      </w:r>
      <w:r>
        <w:rPr>
          <w:rFonts w:ascii="Consolas" w:hAnsi="Consolas" w:eastAsia="Consolas"/>
          <w:color w:val="0B2545"/>
          <w:sz w:val="18"/>
        </w:rPr>
        <w:t xml:space="preserve">    document_ids: list[str] | None = Field(default=None, max_length=20)</w:t>
      </w:r>
      <w:r>
        <w:br/>
      </w:r>
      <w:r>
        <w:rPr>
          <w:rFonts w:ascii="Consolas" w:hAnsi="Consolas" w:eastAsia="Consolas"/>
          <w:color w:val="0B2545"/>
          <w:sz w:val="18"/>
        </w:rPr>
        <w:t xml:space="preserve">    top_k: int = Field(default=8, ge=1, le=25)</w:t>
      </w:r>
      <w:r>
        <w:br/>
      </w:r>
      <w:r>
        <w:rPr>
          <w:rFonts w:ascii="Consolas" w:hAnsi="Consolas" w:eastAsia="Consolas"/>
          <w:color w:val="0B2545"/>
          <w:sz w:val="18"/>
        </w:rPr>
        <w:t xml:space="preserve">    mode: Literal['qa', 'audit'] = 'qa'</w:t>
      </w:r>
    </w:p>
    <w:p>
      <w:pPr>
        <w:numPr>
          <w:ilvl w:val="0"/>
          <w:numId w:val="10"/>
        </w:numPr>
      </w:pPr>
      <w:r>
        <w:rPr>
          <w:rFonts w:ascii="Calibri" w:hAnsi="Calibri" w:eastAsia="Calibri"/>
        </w:rPr>
        <w:t>Chuẩn hóa error body gồm code, message và request_id.</w:t>
      </w:r>
    </w:p>
    <w:p>
      <w:pPr>
        <w:numPr>
          <w:ilvl w:val="0"/>
          <w:numId w:val="10"/>
        </w:numPr>
      </w:pPr>
      <w:r>
        <w:rPr>
          <w:rFonts w:ascii="Calibri" w:hAnsi="Calibri" w:eastAsia="Calibri"/>
        </w:rPr>
        <w:t>Không trả stack trace hoặc chi tiết parser/database cho client.</w:t>
      </w:r>
    </w:p>
    <w:p>
      <w:pPr>
        <w:numPr>
          <w:ilvl w:val="0"/>
          <w:numId w:val="10"/>
        </w:numPr>
      </w:pPr>
      <w:r>
        <w:rPr>
          <w:rFonts w:ascii="Calibri" w:hAnsi="Calibri" w:eastAsia="Calibri"/>
        </w:rPr>
        <w:t>Đọc upload theo block và dừng ngay khi vượt giới hạn; không await file.read() toàn bộ.</w:t>
      </w:r>
    </w:p>
    <w:p>
      <w:pPr>
        <w:numPr>
          <w:ilvl w:val="0"/>
          <w:numId w:val="10"/>
        </w:numPr>
      </w:pPr>
      <w:r>
        <w:rPr>
          <w:rFonts w:ascii="Calibri" w:hAnsi="Calibri" w:eastAsia="Calibri"/>
        </w:rPr>
        <w:t>Bổ sung timeout, maximum pages, maximum chunks và document_ids tồn tại.</w:t>
      </w:r>
    </w:p>
    <w:p>
      <w:pPr>
        <w:pStyle w:val="Heading2"/>
        <w:keepNext/>
      </w:pPr>
      <w:r>
        <w:t>3.3 Test cần bổ sung</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val="true"/>
        </w:trPr>
        <w:tc>
          <w:tcPr>
            <w:tcW w:type="dxa" w:w="18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Nhóm</w:t>
            </w:r>
          </w:p>
        </w:tc>
        <w:tc>
          <w:tcPr>
            <w:tcW w:type="dxa" w:w="756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Case bắt buộc</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API</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Health, upload hợp lệ/sai, top_k âm/quá lớn, corpus rỗng, DB error</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PDF</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Hỏng, encrypted, scan, Unicode, file giả có magic bytes</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Rubric</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10%, reporting year, negation, increased/decreased, no evidence</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Retrieval</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No-filter corpus, duplicate page/chunk, FTS fallback, Vietnamese query</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Concurrency</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Concurrent reads/writes, database locked, idempotent uploads</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Frontend</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Escape HTML, error state, retry, button state</w:t>
            </w:r>
          </w:p>
        </w:tc>
      </w:tr>
    </w:tbl>
    <w:p>
      <w:pPr>
        <w:spacing w:after="0"/>
      </w:pPr>
    </w:p>
    <w:p>
      <w:pPr>
        <w:pStyle w:val="Heading2"/>
        <w:keepNext/>
      </w:pPr>
      <w:r>
        <w:t>3.4 Clean clone và reproducibility</w:t>
      </w:r>
    </w:p>
    <w:p>
      <w:pPr>
        <w:numPr>
          <w:ilvl w:val="0"/>
          <w:numId w:val="13"/>
        </w:numPr>
      </w:pPr>
      <w:r>
        <w:rPr>
          <w:rFonts w:ascii="Calibri" w:hAnsi="Calibri" w:eastAsia="Calibri"/>
        </w:rPr>
        <w:t>Khởi tạo Git repository và thay URL clone thật.</w:t>
      </w:r>
    </w:p>
    <w:p>
      <w:pPr>
        <w:numPr>
          <w:ilvl w:val="0"/>
          <w:numId w:val="13"/>
        </w:numPr>
      </w:pPr>
      <w:r>
        <w:rPr>
          <w:rFonts w:ascii="Calibri" w:hAnsi="Calibri" w:eastAsia="Calibri"/>
        </w:rPr>
        <w:t>Thêm LICENSE đúng với tuyên bố MIT.</w:t>
      </w:r>
    </w:p>
    <w:p>
      <w:pPr>
        <w:numPr>
          <w:ilvl w:val="0"/>
          <w:numId w:val="13"/>
        </w:numPr>
      </w:pPr>
      <w:r>
        <w:rPr>
          <w:rFonts w:ascii="Calibri" w:hAnsi="Calibri" w:eastAsia="Calibri"/>
        </w:rPr>
        <w:t>Tạo lock file và thống nhất Python 3.12 giữa local, CI và Docker.</w:t>
      </w:r>
    </w:p>
    <w:p>
      <w:pPr>
        <w:numPr>
          <w:ilvl w:val="0"/>
          <w:numId w:val="13"/>
        </w:numPr>
      </w:pPr>
      <w:r>
        <w:rPr>
          <w:rFonts w:ascii="Calibri" w:hAnsi="Calibri" w:eastAsia="Calibri"/>
        </w:rPr>
        <w:t>Không commit data/esg.db, PDF có bản quyền, cache hoặc report trung gian.</w:t>
      </w:r>
    </w:p>
    <w:p>
      <w:pPr>
        <w:numPr>
          <w:ilvl w:val="0"/>
          <w:numId w:val="13"/>
        </w:numPr>
      </w:pPr>
      <w:r>
        <w:rPr>
          <w:rFonts w:ascii="Calibri" w:hAnsi="Calibri" w:eastAsia="Calibri"/>
        </w:rPr>
        <w:t>Clone sang thư mục sạch và chạy install, tests, evaluation, API mà không sửa path.</w:t>
      </w:r>
    </w:p>
    <w:p>
      <w:pPr>
        <w:numPr>
          <w:ilvl w:val="0"/>
          <w:numId w:val="13"/>
        </w:numPr>
      </w:pPr>
      <w:r>
        <w:rPr>
          <w:rFonts w:ascii="Calibri" w:hAnsi="Calibri" w:eastAsia="Calibri"/>
        </w:rPr>
        <w:t>Gắn tag v1.0.0 sau khi checklist P0/P1 đạt.</w:t>
      </w:r>
    </w:p>
    <w:p>
      <w:pPr>
        <w:spacing w:before="80" w:after="160" w:line="240" w:lineRule="auto"/>
        <w:ind w:left="259" w:right="115"/>
        <w:shd w:fill="F2F4F7"/>
      </w:pPr>
      <w:r>
        <w:rPr>
          <w:rFonts w:ascii="Consolas" w:hAnsi="Consolas" w:eastAsia="Consolas"/>
          <w:color w:val="0B2545"/>
          <w:sz w:val="18"/>
        </w:rPr>
        <w:t>git clone &lt;URL thật&gt;</w:t>
      </w:r>
      <w:r>
        <w:br/>
      </w:r>
      <w:r>
        <w:rPr>
          <w:rFonts w:ascii="Consolas" w:hAnsi="Consolas" w:eastAsia="Consolas"/>
          <w:color w:val="0B2545"/>
          <w:sz w:val="18"/>
        </w:rPr>
        <w:t>uv sync</w:t>
      </w:r>
      <w:r>
        <w:br/>
      </w:r>
      <w:r>
        <w:rPr>
          <w:rFonts w:ascii="Consolas" w:hAnsi="Consolas" w:eastAsia="Consolas"/>
          <w:color w:val="0B2545"/>
          <w:sz w:val="18"/>
        </w:rPr>
        <w:t>uv run pytest</w:t>
      </w:r>
      <w:r>
        <w:br/>
      </w:r>
      <w:r>
        <w:rPr>
          <w:rFonts w:ascii="Consolas" w:hAnsi="Consolas" w:eastAsia="Consolas"/>
          <w:color w:val="0B2545"/>
          <w:sz w:val="18"/>
        </w:rPr>
        <w:t>uv run python -m app.cli evaluate</w:t>
      </w:r>
      <w:r>
        <w:br/>
      </w:r>
      <w:r>
        <w:rPr>
          <w:rFonts w:ascii="Consolas" w:hAnsi="Consolas" w:eastAsia="Consolas"/>
          <w:color w:val="0B2545"/>
          <w:sz w:val="18"/>
        </w:rPr>
        <w:t>uv run uvicorn app.main:app</w:t>
      </w:r>
    </w:p>
    <w:p>
      <w:pPr>
        <w:pStyle w:val="Heading2"/>
        <w:keepNext/>
      </w:pPr>
      <w:r>
        <w:t>3.5 README trung thực</w:t>
      </w:r>
    </w:p>
    <w:p>
      <w:r>
        <w:rPr>
          <w:rFonts w:ascii="Calibri" w:hAnsi="Calibri" w:eastAsia="Calibri"/>
        </w:rPr>
        <w:t>README đã có kiến trúc và hướng dẫn chạy, nhưng cần bỏ các tuyên bố không thể chứng minh: zero hallucination, citation 100%, greenwashing detection chính xác, real-time agent trace và production-ready.</w:t>
      </w:r>
    </w:p>
    <w:p>
      <w:r>
        <w:rPr>
          <w:rFonts w:ascii="Calibri" w:hAnsi="Calibri" w:eastAsia="Calibri"/>
        </w:rPr>
        <w:t>README mới cần thêm Problem statement, Scope/Out of scope, Evaluation methodology, Baseline comparison, Security considerations, Limitations, Dataset license và Demo script.</w:t>
      </w:r>
    </w:p>
    <w:p>
      <w:pPr>
        <w:pStyle w:val="Heading1"/>
        <w:keepNext/>
      </w:pPr>
      <w:r>
        <w:t>4. Tầng Production / Business value</w:t>
      </w:r>
    </w:p>
    <w:p>
      <w:pPr>
        <w:pStyle w:val="Heading2"/>
        <w:keepNext/>
      </w:pPr>
      <w:r>
        <w:t>4.1 Khả năng phục vụ 100 users</w:t>
      </w:r>
    </w:p>
    <w:p>
      <w:r>
        <w:rPr>
          <w:rFonts w:ascii="Calibri" w:hAnsi="Calibri" w:eastAsia="Calibri"/>
        </w:rPr>
        <w:t>Chưa thể xác nhận. SQLite chưa cấu hình WAL/busy_timeout; upload và PDF parsing chiếm RAM/CPU trong request; không có queue/worker, cache hoặc load test.</w:t>
      </w:r>
    </w:p>
    <w:p>
      <w:pPr>
        <w:spacing w:before="120" w:after="200" w:line="288" w:lineRule="auto"/>
        <w:ind w:left="115" w:right="115"/>
        <w:shd w:fill="FCE8E6"/>
        <w:pBdr>
          <w:top w:val="single" w:sz="8" w:space="5" w:color="A61B1B"/>
          <w:bottom w:val="single" w:sz="8" w:space="5" w:color="A61B1B"/>
        </w:pBdr>
      </w:pPr>
      <w:r>
        <w:rPr>
          <w:rFonts w:ascii="Calibri" w:hAnsi="Calibri" w:eastAsia="Calibri"/>
          <w:b/>
          <w:color w:val="A61B1B"/>
          <w:sz w:val="22"/>
        </w:rPr>
        <w:t>Không được ghi trong CV</w:t>
        <w:br/>
      </w:r>
      <w:r>
        <w:rPr>
          <w:rFonts w:ascii="Calibri" w:hAnsi="Calibri" w:eastAsia="Calibri"/>
          <w:color w:val="0B2545"/>
          <w:sz w:val="21"/>
        </w:rPr>
        <w:t>Không tuyên bố supports 100 concurrent users trước khi có kịch bản tải, số đo P95, error rate, CPU, RAM và database locks.</w:t>
      </w:r>
    </w:p>
    <w:p>
      <w:r>
        <w:rPr>
          <w:rFonts w:ascii="Calibri" w:hAnsi="Calibri" w:eastAsia="Calibri"/>
        </w:rPr>
        <w:t>Cho demo 1–10 users có thể tiếp tục SQLite và bật WAL/busy_timeout. Cho production nhiều người dùng, chuyển sang PostgreSQL, object storage, Redis và background workers.</w:t>
      </w:r>
    </w:p>
    <w:p>
      <w:pPr>
        <w:pStyle w:val="Heading2"/>
        <w:keepNext/>
      </w:pPr>
      <w:r>
        <w:t>4.2 Kiến trúc production đề xuất</w:t>
      </w:r>
    </w:p>
    <w:p>
      <w:pPr>
        <w:numPr>
          <w:ilvl w:val="0"/>
          <w:numId w:val="14"/>
        </w:numPr>
      </w:pPr>
      <w:r>
        <w:rPr>
          <w:rFonts w:ascii="Calibri" w:hAnsi="Calibri" w:eastAsia="Calibri"/>
        </w:rPr>
        <w:t>API Gateway hoặc Load Balancer nhận request và áp rate limit.</w:t>
      </w:r>
    </w:p>
    <w:p>
      <w:pPr>
        <w:numPr>
          <w:ilvl w:val="0"/>
          <w:numId w:val="14"/>
        </w:numPr>
      </w:pPr>
      <w:r>
        <w:rPr>
          <w:rFonts w:ascii="Calibri" w:hAnsi="Calibri" w:eastAsia="Calibri"/>
        </w:rPr>
        <w:t>Nhiều FastAPI replicas xử lý request stateless.</w:t>
      </w:r>
    </w:p>
    <w:p>
      <w:pPr>
        <w:numPr>
          <w:ilvl w:val="0"/>
          <w:numId w:val="14"/>
        </w:numPr>
      </w:pPr>
      <w:r>
        <w:rPr>
          <w:rFonts w:ascii="Calibri" w:hAnsi="Calibri" w:eastAsia="Calibri"/>
        </w:rPr>
        <w:t>PostgreSQL lưu metadata, quyền truy cập và trạng thái job.</w:t>
      </w:r>
    </w:p>
    <w:p>
      <w:pPr>
        <w:numPr>
          <w:ilvl w:val="0"/>
          <w:numId w:val="14"/>
        </w:numPr>
      </w:pPr>
      <w:r>
        <w:rPr>
          <w:rFonts w:ascii="Calibri" w:hAnsi="Calibri" w:eastAsia="Calibri"/>
        </w:rPr>
        <w:t>Object storage lưu PDF; không lưu file trong container.</w:t>
      </w:r>
    </w:p>
    <w:p>
      <w:pPr>
        <w:numPr>
          <w:ilvl w:val="0"/>
          <w:numId w:val="14"/>
        </w:numPr>
      </w:pPr>
      <w:r>
        <w:rPr>
          <w:rFonts w:ascii="Calibri" w:hAnsi="Calibri" w:eastAsia="Calibri"/>
        </w:rPr>
        <w:t>Queue + OCR/PDF workers xử lý tài liệu nền.</w:t>
      </w:r>
    </w:p>
    <w:p>
      <w:pPr>
        <w:numPr>
          <w:ilvl w:val="0"/>
          <w:numId w:val="14"/>
        </w:numPr>
      </w:pPr>
      <w:r>
        <w:rPr>
          <w:rFonts w:ascii="Calibri" w:hAnsi="Calibri" w:eastAsia="Calibri"/>
        </w:rPr>
        <w:t>Redis dùng cho rate limit, cache và job state nếu cần.</w:t>
      </w:r>
    </w:p>
    <w:p>
      <w:pPr>
        <w:numPr>
          <w:ilvl w:val="0"/>
          <w:numId w:val="14"/>
        </w:numPr>
      </w:pPr>
      <w:r>
        <w:rPr>
          <w:rFonts w:ascii="Calibri" w:hAnsi="Calibri" w:eastAsia="Calibri"/>
        </w:rPr>
        <w:t>OpenTelemetry/structured logs theo dõi request, retrieval và processing latency.</w:t>
      </w:r>
    </w:p>
    <w:p>
      <w:pPr>
        <w:pStyle w:val="Heading2"/>
        <w:keepNext/>
      </w:pPr>
      <w:r>
        <w:t>4.3 Security và privacy backlog</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val="true"/>
        </w:trPr>
        <w:tc>
          <w:tcPr>
            <w:tcW w:type="dxa" w:w="13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Ưu tiên</w:t>
            </w:r>
          </w:p>
        </w:tc>
        <w:tc>
          <w:tcPr>
            <w:tcW w:type="dxa" w:w="806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Control</w:t>
            </w:r>
          </w:p>
        </w:tc>
      </w:tr>
      <w:tr>
        <w:trPr>
          <w:cantSplit w:val="true"/>
        </w:trPr>
        <w:tc>
          <w:tcPr>
            <w:tcW w:type="dxa" w:w="1300"/>
            <w:tcMar>
              <w:top w:w="80" w:type="dxa"/>
              <w:bottom w:w="80" w:type="dxa"/>
              <w:start w:w="120" w:type="dxa"/>
              <w:end w:w="120" w:type="dxa"/>
            </w:tcMar>
            <w:vAlign w:val="center"/>
          </w:tcPr>
          <w:p>
            <w:pPr>
              <w:spacing w:after="0" w:line="252" w:lineRule="auto"/>
            </w:pPr>
            <w:r>
              <w:rPr>
                <w:rFonts w:ascii="Calibri" w:hAnsi="Calibri" w:eastAsia="Calibri"/>
                <w:color w:val="0B2545"/>
                <w:sz w:val="18"/>
              </w:rPr>
              <w:t>P0</w:t>
            </w:r>
          </w:p>
        </w:tc>
        <w:tc>
          <w:tcPr>
            <w:tcW w:type="dxa" w:w="8060"/>
            <w:tcMar>
              <w:top w:w="80" w:type="dxa"/>
              <w:bottom w:w="80" w:type="dxa"/>
              <w:start w:w="120" w:type="dxa"/>
              <w:end w:w="120" w:type="dxa"/>
            </w:tcMar>
            <w:vAlign w:val="center"/>
          </w:tcPr>
          <w:p>
            <w:pPr>
              <w:spacing w:after="0" w:line="252" w:lineRule="auto"/>
            </w:pPr>
            <w:r>
              <w:rPr>
                <w:rFonts w:ascii="Calibri" w:hAnsi="Calibri" w:eastAsia="Calibri"/>
                <w:color w:val="0B2545"/>
                <w:sz w:val="18"/>
              </w:rPr>
              <w:t>Auth/RBAC, rate limit, tenant_id, upload quota</w:t>
            </w:r>
          </w:p>
        </w:tc>
      </w:tr>
      <w:tr>
        <w:trPr>
          <w:cantSplit w:val="true"/>
        </w:trPr>
        <w:tc>
          <w:tcPr>
            <w:tcW w:type="dxa" w:w="1300"/>
            <w:tcMar>
              <w:top w:w="80" w:type="dxa"/>
              <w:bottom w:w="80" w:type="dxa"/>
              <w:start w:w="120" w:type="dxa"/>
              <w:end w:w="120" w:type="dxa"/>
            </w:tcMar>
            <w:vAlign w:val="center"/>
          </w:tcPr>
          <w:p>
            <w:pPr>
              <w:spacing w:after="0" w:line="252" w:lineRule="auto"/>
            </w:pPr>
            <w:r>
              <w:rPr>
                <w:rFonts w:ascii="Calibri" w:hAnsi="Calibri" w:eastAsia="Calibri"/>
                <w:color w:val="0B2545"/>
                <w:sz w:val="18"/>
              </w:rPr>
              <w:t>P0</w:t>
            </w:r>
          </w:p>
        </w:tc>
        <w:tc>
          <w:tcPr>
            <w:tcW w:type="dxa" w:w="8060"/>
            <w:tcMar>
              <w:top w:w="80" w:type="dxa"/>
              <w:bottom w:w="80" w:type="dxa"/>
              <w:start w:w="120" w:type="dxa"/>
              <w:end w:w="120" w:type="dxa"/>
            </w:tcMar>
            <w:vAlign w:val="center"/>
          </w:tcPr>
          <w:p>
            <w:pPr>
              <w:spacing w:after="0" w:line="252" w:lineRule="auto"/>
            </w:pPr>
            <w:r>
              <w:rPr>
                <w:rFonts w:ascii="Calibri" w:hAnsi="Calibri" w:eastAsia="Calibri"/>
                <w:color w:val="0B2545"/>
                <w:sz w:val="18"/>
              </w:rPr>
              <w:t>Không công khai PDF/source URL; API xóa tài liệu</w:t>
            </w:r>
          </w:p>
        </w:tc>
      </w:tr>
      <w:tr>
        <w:trPr>
          <w:cantSplit w:val="true"/>
        </w:trPr>
        <w:tc>
          <w:tcPr>
            <w:tcW w:type="dxa" w:w="1300"/>
            <w:tcMar>
              <w:top w:w="80" w:type="dxa"/>
              <w:bottom w:w="80" w:type="dxa"/>
              <w:start w:w="120" w:type="dxa"/>
              <w:end w:w="120" w:type="dxa"/>
            </w:tcMar>
            <w:vAlign w:val="center"/>
          </w:tcPr>
          <w:p>
            <w:pPr>
              <w:spacing w:after="0" w:line="252" w:lineRule="auto"/>
            </w:pPr>
            <w:r>
              <w:rPr>
                <w:rFonts w:ascii="Calibri" w:hAnsi="Calibri" w:eastAsia="Calibri"/>
                <w:color w:val="0B2545"/>
                <w:sz w:val="18"/>
              </w:rPr>
              <w:t>P1</w:t>
            </w:r>
          </w:p>
        </w:tc>
        <w:tc>
          <w:tcPr>
            <w:tcW w:type="dxa" w:w="8060"/>
            <w:tcMar>
              <w:top w:w="80" w:type="dxa"/>
              <w:bottom w:w="80" w:type="dxa"/>
              <w:start w:w="120" w:type="dxa"/>
              <w:end w:w="120" w:type="dxa"/>
            </w:tcMar>
            <w:vAlign w:val="center"/>
          </w:tcPr>
          <w:p>
            <w:pPr>
              <w:spacing w:after="0" w:line="252" w:lineRule="auto"/>
            </w:pPr>
            <w:r>
              <w:rPr>
                <w:rFonts w:ascii="Calibri" w:hAnsi="Calibri" w:eastAsia="Calibri"/>
                <w:color w:val="0B2545"/>
                <w:sz w:val="18"/>
              </w:rPr>
              <w:t>Malware scan, parser timeout, max pages/chunks</w:t>
            </w:r>
          </w:p>
        </w:tc>
      </w:tr>
      <w:tr>
        <w:trPr>
          <w:cantSplit w:val="true"/>
        </w:trPr>
        <w:tc>
          <w:tcPr>
            <w:tcW w:type="dxa" w:w="1300"/>
            <w:tcMar>
              <w:top w:w="80" w:type="dxa"/>
              <w:bottom w:w="80" w:type="dxa"/>
              <w:start w:w="120" w:type="dxa"/>
              <w:end w:w="120" w:type="dxa"/>
            </w:tcMar>
            <w:vAlign w:val="center"/>
          </w:tcPr>
          <w:p>
            <w:pPr>
              <w:spacing w:after="0" w:line="252" w:lineRule="auto"/>
            </w:pPr>
            <w:r>
              <w:rPr>
                <w:rFonts w:ascii="Calibri" w:hAnsi="Calibri" w:eastAsia="Calibri"/>
                <w:color w:val="0B2545"/>
                <w:sz w:val="18"/>
              </w:rPr>
              <w:t>P1</w:t>
            </w:r>
          </w:p>
        </w:tc>
        <w:tc>
          <w:tcPr>
            <w:tcW w:type="dxa" w:w="8060"/>
            <w:tcMar>
              <w:top w:w="80" w:type="dxa"/>
              <w:bottom w:w="80" w:type="dxa"/>
              <w:start w:w="120" w:type="dxa"/>
              <w:end w:w="120" w:type="dxa"/>
            </w:tcMar>
            <w:vAlign w:val="center"/>
          </w:tcPr>
          <w:p>
            <w:pPr>
              <w:spacing w:after="0" w:line="252" w:lineRule="auto"/>
            </w:pPr>
            <w:r>
              <w:rPr>
                <w:rFonts w:ascii="Calibri" w:hAnsi="Calibri" w:eastAsia="Calibri"/>
                <w:color w:val="0B2545"/>
                <w:sz w:val="18"/>
              </w:rPr>
              <w:t>TLS, encryption at rest, secret manager</w:t>
            </w:r>
          </w:p>
        </w:tc>
      </w:tr>
      <w:tr>
        <w:trPr>
          <w:cantSplit w:val="true"/>
        </w:trPr>
        <w:tc>
          <w:tcPr>
            <w:tcW w:type="dxa" w:w="1300"/>
            <w:tcMar>
              <w:top w:w="80" w:type="dxa"/>
              <w:bottom w:w="80" w:type="dxa"/>
              <w:start w:w="120" w:type="dxa"/>
              <w:end w:w="120" w:type="dxa"/>
            </w:tcMar>
            <w:vAlign w:val="center"/>
          </w:tcPr>
          <w:p>
            <w:pPr>
              <w:spacing w:after="0" w:line="252" w:lineRule="auto"/>
            </w:pPr>
            <w:r>
              <w:rPr>
                <w:rFonts w:ascii="Calibri" w:hAnsi="Calibri" w:eastAsia="Calibri"/>
                <w:color w:val="0B2545"/>
                <w:sz w:val="18"/>
              </w:rPr>
              <w:t>P1</w:t>
            </w:r>
          </w:p>
        </w:tc>
        <w:tc>
          <w:tcPr>
            <w:tcW w:type="dxa" w:w="8060"/>
            <w:tcMar>
              <w:top w:w="80" w:type="dxa"/>
              <w:bottom w:w="80" w:type="dxa"/>
              <w:start w:w="120" w:type="dxa"/>
              <w:end w:w="120" w:type="dxa"/>
            </w:tcMar>
            <w:vAlign w:val="center"/>
          </w:tcPr>
          <w:p>
            <w:pPr>
              <w:spacing w:after="0" w:line="252" w:lineRule="auto"/>
            </w:pPr>
            <w:r>
              <w:rPr>
                <w:rFonts w:ascii="Calibri" w:hAnsi="Calibri" w:eastAsia="Calibri"/>
                <w:color w:val="0B2545"/>
                <w:sz w:val="18"/>
              </w:rPr>
              <w:t>Audit log và chính sách retention</w:t>
            </w:r>
          </w:p>
        </w:tc>
      </w:tr>
      <w:tr>
        <w:trPr>
          <w:cantSplit w:val="true"/>
        </w:trPr>
        <w:tc>
          <w:tcPr>
            <w:tcW w:type="dxa" w:w="1300"/>
            <w:tcMar>
              <w:top w:w="80" w:type="dxa"/>
              <w:bottom w:w="80" w:type="dxa"/>
              <w:start w:w="120" w:type="dxa"/>
              <w:end w:w="120" w:type="dxa"/>
            </w:tcMar>
            <w:vAlign w:val="center"/>
          </w:tcPr>
          <w:p>
            <w:pPr>
              <w:spacing w:after="0" w:line="252" w:lineRule="auto"/>
            </w:pPr>
            <w:r>
              <w:rPr>
                <w:rFonts w:ascii="Calibri" w:hAnsi="Calibri" w:eastAsia="Calibri"/>
                <w:color w:val="0B2545"/>
                <w:sz w:val="18"/>
              </w:rPr>
              <w:t>P2</w:t>
            </w:r>
          </w:p>
        </w:tc>
        <w:tc>
          <w:tcPr>
            <w:tcW w:type="dxa" w:w="8060"/>
            <w:tcMar>
              <w:top w:w="80" w:type="dxa"/>
              <w:bottom w:w="80" w:type="dxa"/>
              <w:start w:w="120" w:type="dxa"/>
              <w:end w:w="120" w:type="dxa"/>
            </w:tcMar>
            <w:vAlign w:val="center"/>
          </w:tcPr>
          <w:p>
            <w:pPr>
              <w:spacing w:after="0" w:line="252" w:lineRule="auto"/>
            </w:pPr>
            <w:r>
              <w:rPr>
                <w:rFonts w:ascii="Calibri" w:hAnsi="Calibri" w:eastAsia="Calibri"/>
                <w:color w:val="0B2545"/>
                <w:sz w:val="18"/>
              </w:rPr>
              <w:t>Security test, dependency scan, backup/restore drill</w:t>
            </w:r>
          </w:p>
        </w:tc>
      </w:tr>
    </w:tbl>
    <w:p>
      <w:pPr>
        <w:spacing w:after="0"/>
      </w:pPr>
    </w:p>
    <w:p>
      <w:pPr>
        <w:pStyle w:val="Heading2"/>
        <w:keepNext/>
      </w:pPr>
      <w:r>
        <w:t>4.4 Load test và SLO</w:t>
      </w:r>
    </w:p>
    <w:p>
      <w:r>
        <w:rPr>
          <w:rFonts w:ascii="Calibri" w:hAnsi="Calibri" w:eastAsia="Calibri"/>
        </w:rPr>
        <w:t>Tạo ba kịch bản Locust/k6: 100 người dùng search; 100 người dùng analyze; 5–10 upload đồng thời. Ghi rõ dataset, phần cứng và thời lượng chạy.</w:t>
      </w:r>
    </w:p>
    <w:p>
      <w:pPr>
        <w:numPr>
          <w:ilvl w:val="0"/>
          <w:numId w:val="10"/>
        </w:numPr>
      </w:pPr>
      <w:r>
        <w:rPr>
          <w:rFonts w:ascii="Calibri" w:hAnsi="Calibri" w:eastAsia="Calibri"/>
        </w:rPr>
        <w:t>Error rate &lt; 1% trong test portfolio.</w:t>
      </w:r>
    </w:p>
    <w:p>
      <w:pPr>
        <w:numPr>
          <w:ilvl w:val="0"/>
          <w:numId w:val="10"/>
        </w:numPr>
      </w:pPr>
      <w:r>
        <w:rPr>
          <w:rFonts w:ascii="Calibri" w:hAnsi="Calibri" w:eastAsia="Calibri"/>
        </w:rPr>
        <w:t>P95 search &lt; 500 ms trên corpus đã công bố.</w:t>
      </w:r>
    </w:p>
    <w:p>
      <w:pPr>
        <w:numPr>
          <w:ilvl w:val="0"/>
          <w:numId w:val="10"/>
        </w:numPr>
      </w:pPr>
      <w:r>
        <w:rPr>
          <w:rFonts w:ascii="Calibri" w:hAnsi="Calibri" w:eastAsia="Calibri"/>
        </w:rPr>
        <w:t>P95 analyze &lt; 2 giây với rule-based pipeline hiện tại.</w:t>
      </w:r>
    </w:p>
    <w:p>
      <w:pPr>
        <w:numPr>
          <w:ilvl w:val="0"/>
          <w:numId w:val="10"/>
        </w:numPr>
      </w:pPr>
      <w:r>
        <w:rPr>
          <w:rFonts w:ascii="Calibri" w:hAnsi="Calibri" w:eastAsia="Calibri"/>
        </w:rPr>
        <w:t>Không có database locked và không tăng RAM liên tục.</w:t>
      </w:r>
    </w:p>
    <w:p>
      <w:pPr>
        <w:numPr>
          <w:ilvl w:val="0"/>
          <w:numId w:val="10"/>
        </w:numPr>
      </w:pPr>
      <w:r>
        <w:rPr>
          <w:rFonts w:ascii="Calibri" w:hAnsi="Calibri" w:eastAsia="Calibri"/>
        </w:rPr>
        <w:t>Job upload có trạng thái, timeout và retry có giới hạn.</w:t>
      </w:r>
    </w:p>
    <w:p>
      <w:pPr>
        <w:pStyle w:val="Heading2"/>
        <w:keepNext/>
      </w:pPr>
      <w:r>
        <w:t>4.5 Bằng chứng business value</w:t>
      </w:r>
    </w:p>
    <w:p>
      <w:r>
        <w:rPr>
          <w:rFonts w:ascii="Calibri" w:hAnsi="Calibri" w:eastAsia="Calibri"/>
        </w:rPr>
        <w:t>Để use case thuyết phục, cần so sánh analyst làm thủ công với hệ thống trên cùng bộ câu hỏi.</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val="true"/>
        </w:trPr>
        <w:tc>
          <w:tcPr>
            <w:tcW w:type="dxa" w:w="18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Nhóm</w:t>
            </w:r>
          </w:p>
        </w:tc>
        <w:tc>
          <w:tcPr>
            <w:tcW w:type="dxa" w:w="756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Bằng chứng cần thu thập</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Thời gian</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Phút để tìm đúng trang trước/sau</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Chất lượng</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Citation correctness và claim support rate</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Hiệu suất dữ liệu</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Tỷ lệ PDF ingest thành công / cần OCR / lỗi</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Người dùng</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Tỷ lệ câu trả lời hữu ích và số lần analyst sửa</w:t>
            </w:r>
          </w:p>
        </w:tc>
      </w:tr>
      <w:tr>
        <w:trPr>
          <w:cantSplit w:val="true"/>
        </w:trPr>
        <w:tc>
          <w:tcPr>
            <w:tcW w:type="dxa" w:w="1800"/>
            <w:tcMar>
              <w:top w:w="80" w:type="dxa"/>
              <w:bottom w:w="80" w:type="dxa"/>
              <w:start w:w="120" w:type="dxa"/>
              <w:end w:w="120" w:type="dxa"/>
            </w:tcMar>
            <w:vAlign w:val="center"/>
          </w:tcPr>
          <w:p>
            <w:pPr>
              <w:spacing w:after="0" w:line="252" w:lineRule="auto"/>
            </w:pPr>
            <w:r>
              <w:rPr>
                <w:rFonts w:ascii="Calibri" w:hAnsi="Calibri" w:eastAsia="Calibri"/>
                <w:color w:val="0B2545"/>
                <w:sz w:val="18"/>
              </w:rPr>
              <w:t>Chi phí</w:t>
            </w:r>
          </w:p>
        </w:tc>
        <w:tc>
          <w:tcPr>
            <w:tcW w:type="dxa" w:w="7560"/>
            <w:tcMar>
              <w:top w:w="80" w:type="dxa"/>
              <w:bottom w:w="80" w:type="dxa"/>
              <w:start w:w="120" w:type="dxa"/>
              <w:end w:w="120" w:type="dxa"/>
            </w:tcMar>
            <w:vAlign w:val="center"/>
          </w:tcPr>
          <w:p>
            <w:pPr>
              <w:spacing w:after="0" w:line="252" w:lineRule="auto"/>
            </w:pPr>
            <w:r>
              <w:rPr>
                <w:rFonts w:ascii="Calibri" w:hAnsi="Calibri" w:eastAsia="Calibri"/>
                <w:color w:val="0B2545"/>
                <w:sz w:val="18"/>
              </w:rPr>
              <w:t>Thời gian/chi phí xử lý mỗi báo cáo</w:t>
            </w:r>
          </w:p>
        </w:tc>
      </w:tr>
    </w:tbl>
    <w:p>
      <w:pPr>
        <w:spacing w:after="0"/>
      </w:pPr>
    </w:p>
    <w:p>
      <w:r>
        <w:br w:type="page"/>
      </w:r>
    </w:p>
    <w:p>
      <w:pPr>
        <w:pStyle w:val="Heading1"/>
        <w:keepNext/>
      </w:pPr>
      <w:r>
        <w:t>5. Lộ trình triển khai ưu tiên</w:t>
      </w:r>
    </w:p>
    <w:tbl>
      <w:tblPr>
        <w:tblStyle w:val="TableGrid"/>
        <w:tblW w:type="dxa" w:w="9360"/>
        <w:jc w:val="left"/>
        <w:tblLayout w:type="fixed"/>
        <w:tblLook w:firstColumn="1" w:firstRow="1" w:lastColumn="0" w:lastRow="0" w:noHBand="0" w:noVBand="1" w:val="04A0"/>
        <w:tblInd w:w="120" w:type="dxa"/>
      </w:tblPr>
      <w:tblGrid>
        <w:gridCol w:w="800"/>
        <w:gridCol w:w="1550"/>
        <w:gridCol w:w="3100"/>
        <w:gridCol w:w="3910"/>
      </w:tblGrid>
      <w:tr>
        <w:trPr>
          <w:tblHeader w:val="true"/>
          <w:cantSplit w:val="true"/>
        </w:trPr>
        <w:tc>
          <w:tcPr>
            <w:tcW w:type="dxa" w:w="8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Mức</w:t>
            </w:r>
          </w:p>
        </w:tc>
        <w:tc>
          <w:tcPr>
            <w:tcW w:type="dxa" w:w="155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Chủ đề</w:t>
            </w:r>
          </w:p>
        </w:tc>
        <w:tc>
          <w:tcPr>
            <w:tcW w:type="dxa" w:w="31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Đầu ra</w:t>
            </w:r>
          </w:p>
        </w:tc>
        <w:tc>
          <w:tcPr>
            <w:tcW w:type="dxa" w:w="391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Tiêu chí hoàn thành</w:t>
            </w:r>
          </w:p>
        </w:tc>
      </w:tr>
      <w:tr>
        <w:trPr>
          <w:cantSplit w:val="true"/>
        </w:trPr>
        <w:tc>
          <w:tcPr>
            <w:tcW w:type="dxa" w:w="800"/>
            <w:tcMar>
              <w:top w:w="80" w:type="dxa"/>
              <w:bottom w:w="80" w:type="dxa"/>
              <w:start w:w="120" w:type="dxa"/>
              <w:end w:w="120" w:type="dxa"/>
            </w:tcMar>
            <w:vAlign w:val="center"/>
          </w:tcPr>
          <w:p>
            <w:pPr>
              <w:spacing w:after="0" w:line="252" w:lineRule="auto"/>
            </w:pPr>
            <w:r>
              <w:rPr>
                <w:rFonts w:ascii="Calibri" w:hAnsi="Calibri" w:eastAsia="Calibri"/>
                <w:color w:val="0B2545"/>
                <w:sz w:val="18"/>
              </w:rPr>
              <w:t>P0</w:t>
            </w:r>
          </w:p>
        </w:tc>
        <w:tc>
          <w:tcPr>
            <w:tcW w:type="dxa" w:w="1550"/>
            <w:tcMar>
              <w:top w:w="80" w:type="dxa"/>
              <w:bottom w:w="80" w:type="dxa"/>
              <w:start w:w="120" w:type="dxa"/>
              <w:end w:w="120" w:type="dxa"/>
            </w:tcMar>
            <w:vAlign w:val="center"/>
          </w:tcPr>
          <w:p>
            <w:pPr>
              <w:spacing w:after="0" w:line="252" w:lineRule="auto"/>
            </w:pPr>
            <w:r>
              <w:rPr>
                <w:rFonts w:ascii="Calibri" w:hAnsi="Calibri" w:eastAsia="Calibri"/>
                <w:color w:val="0B2545"/>
                <w:sz w:val="18"/>
              </w:rPr>
              <w:t>Correctness</w:t>
            </w:r>
          </w:p>
        </w:tc>
        <w:tc>
          <w:tcPr>
            <w:tcW w:type="dxa" w:w="3100"/>
            <w:tcMar>
              <w:top w:w="80" w:type="dxa"/>
              <w:bottom w:w="80" w:type="dxa"/>
              <w:start w:w="120" w:type="dxa"/>
              <w:end w:w="120" w:type="dxa"/>
            </w:tcMar>
            <w:vAlign w:val="center"/>
          </w:tcPr>
          <w:p>
            <w:pPr>
              <w:spacing w:after="0" w:line="252" w:lineRule="auto"/>
            </w:pPr>
            <w:r>
              <w:rPr>
                <w:rFonts w:ascii="Calibri" w:hAnsi="Calibri" w:eastAsia="Calibri"/>
                <w:color w:val="0B2545"/>
                <w:sz w:val="18"/>
              </w:rPr>
              <w:t>Regex, negation, target, bỏ score tùy biến, xóa leakage</w:t>
            </w:r>
          </w:p>
        </w:tc>
        <w:tc>
          <w:tcPr>
            <w:tcW w:type="dxa" w:w="3910"/>
            <w:tcMar>
              <w:top w:w="80" w:type="dxa"/>
              <w:bottom w:w="80" w:type="dxa"/>
              <w:start w:w="120" w:type="dxa"/>
              <w:end w:w="120" w:type="dxa"/>
            </w:tcMar>
            <w:vAlign w:val="center"/>
          </w:tcPr>
          <w:p>
            <w:pPr>
              <w:spacing w:after="0" w:line="252" w:lineRule="auto"/>
            </w:pPr>
            <w:r>
              <w:rPr>
                <w:rFonts w:ascii="Calibri" w:hAnsi="Calibri" w:eastAsia="Calibri"/>
                <w:color w:val="0B2545"/>
                <w:sz w:val="18"/>
              </w:rPr>
              <w:t>Phản ví dụ đạt; evaluation không dùng nhãn làm input</w:t>
            </w:r>
          </w:p>
        </w:tc>
      </w:tr>
      <w:tr>
        <w:trPr>
          <w:cantSplit w:val="true"/>
        </w:trPr>
        <w:tc>
          <w:tcPr>
            <w:tcW w:type="dxa" w:w="800"/>
            <w:tcMar>
              <w:top w:w="80" w:type="dxa"/>
              <w:bottom w:w="80" w:type="dxa"/>
              <w:start w:w="120" w:type="dxa"/>
              <w:end w:w="120" w:type="dxa"/>
            </w:tcMar>
            <w:vAlign w:val="center"/>
          </w:tcPr>
          <w:p>
            <w:pPr>
              <w:spacing w:after="0" w:line="252" w:lineRule="auto"/>
            </w:pPr>
            <w:r>
              <w:rPr>
                <w:rFonts w:ascii="Calibri" w:hAnsi="Calibri" w:eastAsia="Calibri"/>
                <w:color w:val="0B2545"/>
                <w:sz w:val="18"/>
              </w:rPr>
              <w:t>P0</w:t>
            </w:r>
          </w:p>
        </w:tc>
        <w:tc>
          <w:tcPr>
            <w:tcW w:type="dxa" w:w="1550"/>
            <w:tcMar>
              <w:top w:w="80" w:type="dxa"/>
              <w:bottom w:w="80" w:type="dxa"/>
              <w:start w:w="120" w:type="dxa"/>
              <w:end w:w="120" w:type="dxa"/>
            </w:tcMar>
            <w:vAlign w:val="center"/>
          </w:tcPr>
          <w:p>
            <w:pPr>
              <w:spacing w:after="0" w:line="252" w:lineRule="auto"/>
            </w:pPr>
            <w:r>
              <w:rPr>
                <w:rFonts w:ascii="Calibri" w:hAnsi="Calibri" w:eastAsia="Calibri"/>
                <w:color w:val="0B2545"/>
                <w:sz w:val="18"/>
              </w:rPr>
              <w:t>Scope/README</w:t>
            </w:r>
          </w:p>
        </w:tc>
        <w:tc>
          <w:tcPr>
            <w:tcW w:type="dxa" w:w="3100"/>
            <w:tcMar>
              <w:top w:w="80" w:type="dxa"/>
              <w:bottom w:w="80" w:type="dxa"/>
              <w:start w:w="120" w:type="dxa"/>
              <w:end w:w="120" w:type="dxa"/>
            </w:tcMar>
            <w:vAlign w:val="center"/>
          </w:tcPr>
          <w:p>
            <w:pPr>
              <w:spacing w:after="0" w:line="252" w:lineRule="auto"/>
            </w:pPr>
            <w:r>
              <w:rPr>
                <w:rFonts w:ascii="Calibri" w:hAnsi="Calibri" w:eastAsia="Calibri"/>
                <w:color w:val="0B2545"/>
                <w:sz w:val="18"/>
              </w:rPr>
              <w:t>Tách Q&amp;A/Audit; sửa overclaim</w:t>
            </w:r>
          </w:p>
        </w:tc>
        <w:tc>
          <w:tcPr>
            <w:tcW w:type="dxa" w:w="3910"/>
            <w:tcMar>
              <w:top w:w="80" w:type="dxa"/>
              <w:bottom w:w="80" w:type="dxa"/>
              <w:start w:w="120" w:type="dxa"/>
              <w:end w:w="120" w:type="dxa"/>
            </w:tcMar>
            <w:vAlign w:val="center"/>
          </w:tcPr>
          <w:p>
            <w:pPr>
              <w:spacing w:after="0" w:line="252" w:lineRule="auto"/>
            </w:pPr>
            <w:r>
              <w:rPr>
                <w:rFonts w:ascii="Calibri" w:hAnsi="Calibri" w:eastAsia="Calibri"/>
                <w:color w:val="0B2545"/>
                <w:sz w:val="18"/>
              </w:rPr>
              <w:t>Không còn zero hallucination/citation 100%</w:t>
            </w:r>
          </w:p>
        </w:tc>
      </w:tr>
      <w:tr>
        <w:trPr>
          <w:cantSplit w:val="true"/>
        </w:trPr>
        <w:tc>
          <w:tcPr>
            <w:tcW w:type="dxa" w:w="800"/>
            <w:tcMar>
              <w:top w:w="80" w:type="dxa"/>
              <w:bottom w:w="80" w:type="dxa"/>
              <w:start w:w="120" w:type="dxa"/>
              <w:end w:w="120" w:type="dxa"/>
            </w:tcMar>
            <w:vAlign w:val="center"/>
          </w:tcPr>
          <w:p>
            <w:pPr>
              <w:spacing w:after="0" w:line="252" w:lineRule="auto"/>
            </w:pPr>
            <w:r>
              <w:rPr>
                <w:rFonts w:ascii="Calibri" w:hAnsi="Calibri" w:eastAsia="Calibri"/>
                <w:color w:val="0B2545"/>
                <w:sz w:val="18"/>
              </w:rPr>
              <w:t>P1</w:t>
            </w:r>
          </w:p>
        </w:tc>
        <w:tc>
          <w:tcPr>
            <w:tcW w:type="dxa" w:w="1550"/>
            <w:tcMar>
              <w:top w:w="80" w:type="dxa"/>
              <w:bottom w:w="80" w:type="dxa"/>
              <w:start w:w="120" w:type="dxa"/>
              <w:end w:w="120" w:type="dxa"/>
            </w:tcMar>
            <w:vAlign w:val="center"/>
          </w:tcPr>
          <w:p>
            <w:pPr>
              <w:spacing w:after="0" w:line="252" w:lineRule="auto"/>
            </w:pPr>
            <w:r>
              <w:rPr>
                <w:rFonts w:ascii="Calibri" w:hAnsi="Calibri" w:eastAsia="Calibri"/>
                <w:color w:val="0B2545"/>
                <w:sz w:val="18"/>
              </w:rPr>
              <w:t>Dataset/Eval</w:t>
            </w:r>
          </w:p>
        </w:tc>
        <w:tc>
          <w:tcPr>
            <w:tcW w:type="dxa" w:w="3100"/>
            <w:tcMar>
              <w:top w:w="80" w:type="dxa"/>
              <w:bottom w:w="80" w:type="dxa"/>
              <w:start w:w="120" w:type="dxa"/>
              <w:end w:w="120" w:type="dxa"/>
            </w:tcMar>
            <w:vAlign w:val="center"/>
          </w:tcPr>
          <w:p>
            <w:pPr>
              <w:spacing w:after="0" w:line="252" w:lineRule="auto"/>
            </w:pPr>
            <w:r>
              <w:rPr>
                <w:rFonts w:ascii="Calibri" w:hAnsi="Calibri" w:eastAsia="Calibri"/>
                <w:color w:val="0B2545"/>
                <w:sz w:val="18"/>
              </w:rPr>
              <w:t>50–100 questions, 10 reports, locked test</w:t>
            </w:r>
          </w:p>
        </w:tc>
        <w:tc>
          <w:tcPr>
            <w:tcW w:type="dxa" w:w="3910"/>
            <w:tcMar>
              <w:top w:w="80" w:type="dxa"/>
              <w:bottom w:w="80" w:type="dxa"/>
              <w:start w:w="120" w:type="dxa"/>
              <w:end w:w="120" w:type="dxa"/>
            </w:tcMar>
            <w:vAlign w:val="center"/>
          </w:tcPr>
          <w:p>
            <w:pPr>
              <w:spacing w:after="0" w:line="252" w:lineRule="auto"/>
            </w:pPr>
            <w:r>
              <w:rPr>
                <w:rFonts w:ascii="Calibri" w:hAnsi="Calibri" w:eastAsia="Calibri"/>
                <w:color w:val="0B2545"/>
                <w:sz w:val="18"/>
              </w:rPr>
              <w:t>Metric tái lập và có baseline comparison</w:t>
            </w:r>
          </w:p>
        </w:tc>
      </w:tr>
      <w:tr>
        <w:trPr>
          <w:cantSplit w:val="true"/>
        </w:trPr>
        <w:tc>
          <w:tcPr>
            <w:tcW w:type="dxa" w:w="800"/>
            <w:tcMar>
              <w:top w:w="80" w:type="dxa"/>
              <w:bottom w:w="80" w:type="dxa"/>
              <w:start w:w="120" w:type="dxa"/>
              <w:end w:w="120" w:type="dxa"/>
            </w:tcMar>
            <w:vAlign w:val="center"/>
          </w:tcPr>
          <w:p>
            <w:pPr>
              <w:spacing w:after="0" w:line="252" w:lineRule="auto"/>
            </w:pPr>
            <w:r>
              <w:rPr>
                <w:rFonts w:ascii="Calibri" w:hAnsi="Calibri" w:eastAsia="Calibri"/>
                <w:color w:val="0B2545"/>
                <w:sz w:val="18"/>
              </w:rPr>
              <w:t>P1</w:t>
            </w:r>
          </w:p>
        </w:tc>
        <w:tc>
          <w:tcPr>
            <w:tcW w:type="dxa" w:w="1550"/>
            <w:tcMar>
              <w:top w:w="80" w:type="dxa"/>
              <w:bottom w:w="80" w:type="dxa"/>
              <w:start w:w="120" w:type="dxa"/>
              <w:end w:w="120" w:type="dxa"/>
            </w:tcMar>
            <w:vAlign w:val="center"/>
          </w:tcPr>
          <w:p>
            <w:pPr>
              <w:spacing w:after="0" w:line="252" w:lineRule="auto"/>
            </w:pPr>
            <w:r>
              <w:rPr>
                <w:rFonts w:ascii="Calibri" w:hAnsi="Calibri" w:eastAsia="Calibri"/>
                <w:color w:val="0B2545"/>
                <w:sz w:val="18"/>
              </w:rPr>
              <w:t>Software</w:t>
            </w:r>
          </w:p>
        </w:tc>
        <w:tc>
          <w:tcPr>
            <w:tcW w:type="dxa" w:w="3100"/>
            <w:tcMar>
              <w:top w:w="80" w:type="dxa"/>
              <w:bottom w:w="80" w:type="dxa"/>
              <w:start w:w="120" w:type="dxa"/>
              <w:end w:w="120" w:type="dxa"/>
            </w:tcMar>
            <w:vAlign w:val="center"/>
          </w:tcPr>
          <w:p>
            <w:pPr>
              <w:spacing w:after="0" w:line="252" w:lineRule="auto"/>
            </w:pPr>
            <w:r>
              <w:rPr>
                <w:rFonts w:ascii="Calibri" w:hAnsi="Calibri" w:eastAsia="Calibri"/>
                <w:color w:val="0B2545"/>
                <w:sz w:val="18"/>
              </w:rPr>
              <w:t>API constraints, integration tests, streaming upload</w:t>
            </w:r>
          </w:p>
        </w:tc>
        <w:tc>
          <w:tcPr>
            <w:tcW w:type="dxa" w:w="3910"/>
            <w:tcMar>
              <w:top w:w="80" w:type="dxa"/>
              <w:bottom w:w="80" w:type="dxa"/>
              <w:start w:w="120" w:type="dxa"/>
              <w:end w:w="120" w:type="dxa"/>
            </w:tcMar>
            <w:vAlign w:val="center"/>
          </w:tcPr>
          <w:p>
            <w:pPr>
              <w:spacing w:after="0" w:line="252" w:lineRule="auto"/>
            </w:pPr>
            <w:r>
              <w:rPr>
                <w:rFonts w:ascii="Calibri" w:hAnsi="Calibri" w:eastAsia="Calibri"/>
                <w:color w:val="0B2545"/>
                <w:sz w:val="18"/>
              </w:rPr>
              <w:t>Clean clone chạy toàn bộ</w:t>
            </w:r>
          </w:p>
        </w:tc>
      </w:tr>
      <w:tr>
        <w:trPr>
          <w:cantSplit w:val="true"/>
        </w:trPr>
        <w:tc>
          <w:tcPr>
            <w:tcW w:type="dxa" w:w="800"/>
            <w:tcMar>
              <w:top w:w="80" w:type="dxa"/>
              <w:bottom w:w="80" w:type="dxa"/>
              <w:start w:w="120" w:type="dxa"/>
              <w:end w:w="120" w:type="dxa"/>
            </w:tcMar>
            <w:vAlign w:val="center"/>
          </w:tcPr>
          <w:p>
            <w:pPr>
              <w:spacing w:after="0" w:line="252" w:lineRule="auto"/>
            </w:pPr>
            <w:r>
              <w:rPr>
                <w:rFonts w:ascii="Calibri" w:hAnsi="Calibri" w:eastAsia="Calibri"/>
                <w:color w:val="0B2545"/>
                <w:sz w:val="18"/>
              </w:rPr>
              <w:t>P2</w:t>
            </w:r>
          </w:p>
        </w:tc>
        <w:tc>
          <w:tcPr>
            <w:tcW w:type="dxa" w:w="1550"/>
            <w:tcMar>
              <w:top w:w="80" w:type="dxa"/>
              <w:bottom w:w="80" w:type="dxa"/>
              <w:start w:w="120" w:type="dxa"/>
              <w:end w:w="120" w:type="dxa"/>
            </w:tcMar>
            <w:vAlign w:val="center"/>
          </w:tcPr>
          <w:p>
            <w:pPr>
              <w:spacing w:after="0" w:line="252" w:lineRule="auto"/>
            </w:pPr>
            <w:r>
              <w:rPr>
                <w:rFonts w:ascii="Calibri" w:hAnsi="Calibri" w:eastAsia="Calibri"/>
                <w:color w:val="0B2545"/>
                <w:sz w:val="18"/>
              </w:rPr>
              <w:t>Security</w:t>
            </w:r>
          </w:p>
        </w:tc>
        <w:tc>
          <w:tcPr>
            <w:tcW w:type="dxa" w:w="3100"/>
            <w:tcMar>
              <w:top w:w="80" w:type="dxa"/>
              <w:bottom w:w="80" w:type="dxa"/>
              <w:start w:w="120" w:type="dxa"/>
              <w:end w:w="120" w:type="dxa"/>
            </w:tcMar>
            <w:vAlign w:val="center"/>
          </w:tcPr>
          <w:p>
            <w:pPr>
              <w:spacing w:after="0" w:line="252" w:lineRule="auto"/>
            </w:pPr>
            <w:r>
              <w:rPr>
                <w:rFonts w:ascii="Calibri" w:hAnsi="Calibri" w:eastAsia="Calibri"/>
                <w:color w:val="0B2545"/>
                <w:sz w:val="18"/>
              </w:rPr>
              <w:t>Auth, RBAC, rate limit, retention, audit</w:t>
            </w:r>
          </w:p>
        </w:tc>
        <w:tc>
          <w:tcPr>
            <w:tcW w:type="dxa" w:w="3910"/>
            <w:tcMar>
              <w:top w:w="80" w:type="dxa"/>
              <w:bottom w:w="80" w:type="dxa"/>
              <w:start w:w="120" w:type="dxa"/>
              <w:end w:w="120" w:type="dxa"/>
            </w:tcMar>
            <w:vAlign w:val="center"/>
          </w:tcPr>
          <w:p>
            <w:pPr>
              <w:spacing w:after="0" w:line="252" w:lineRule="auto"/>
            </w:pPr>
            <w:r>
              <w:rPr>
                <w:rFonts w:ascii="Calibri" w:hAnsi="Calibri" w:eastAsia="Calibri"/>
                <w:color w:val="0B2545"/>
                <w:sz w:val="18"/>
              </w:rPr>
              <w:t>Security checklist và test đạt</w:t>
            </w:r>
          </w:p>
        </w:tc>
      </w:tr>
      <w:tr>
        <w:trPr>
          <w:cantSplit w:val="true"/>
        </w:trPr>
        <w:tc>
          <w:tcPr>
            <w:tcW w:type="dxa" w:w="800"/>
            <w:tcMar>
              <w:top w:w="80" w:type="dxa"/>
              <w:bottom w:w="80" w:type="dxa"/>
              <w:start w:w="120" w:type="dxa"/>
              <w:end w:w="120" w:type="dxa"/>
            </w:tcMar>
            <w:vAlign w:val="center"/>
          </w:tcPr>
          <w:p>
            <w:pPr>
              <w:spacing w:after="0" w:line="252" w:lineRule="auto"/>
            </w:pPr>
            <w:r>
              <w:rPr>
                <w:rFonts w:ascii="Calibri" w:hAnsi="Calibri" w:eastAsia="Calibri"/>
                <w:color w:val="0B2545"/>
                <w:sz w:val="18"/>
              </w:rPr>
              <w:t>P2</w:t>
            </w:r>
          </w:p>
        </w:tc>
        <w:tc>
          <w:tcPr>
            <w:tcW w:type="dxa" w:w="1550"/>
            <w:tcMar>
              <w:top w:w="80" w:type="dxa"/>
              <w:bottom w:w="80" w:type="dxa"/>
              <w:start w:w="120" w:type="dxa"/>
              <w:end w:w="120" w:type="dxa"/>
            </w:tcMar>
            <w:vAlign w:val="center"/>
          </w:tcPr>
          <w:p>
            <w:pPr>
              <w:spacing w:after="0" w:line="252" w:lineRule="auto"/>
            </w:pPr>
            <w:r>
              <w:rPr>
                <w:rFonts w:ascii="Calibri" w:hAnsi="Calibri" w:eastAsia="Calibri"/>
                <w:color w:val="0B2545"/>
                <w:sz w:val="18"/>
              </w:rPr>
              <w:t>Scale</w:t>
            </w:r>
          </w:p>
        </w:tc>
        <w:tc>
          <w:tcPr>
            <w:tcW w:type="dxa" w:w="3100"/>
            <w:tcMar>
              <w:top w:w="80" w:type="dxa"/>
              <w:bottom w:w="80" w:type="dxa"/>
              <w:start w:w="120" w:type="dxa"/>
              <w:end w:w="120" w:type="dxa"/>
            </w:tcMar>
            <w:vAlign w:val="center"/>
          </w:tcPr>
          <w:p>
            <w:pPr>
              <w:spacing w:after="0" w:line="252" w:lineRule="auto"/>
            </w:pPr>
            <w:r>
              <w:rPr>
                <w:rFonts w:ascii="Calibri" w:hAnsi="Calibri" w:eastAsia="Calibri"/>
                <w:color w:val="0B2545"/>
                <w:sz w:val="18"/>
              </w:rPr>
              <w:t>PostgreSQL, storage, worker, load test</w:t>
            </w:r>
          </w:p>
        </w:tc>
        <w:tc>
          <w:tcPr>
            <w:tcW w:type="dxa" w:w="3910"/>
            <w:tcMar>
              <w:top w:w="80" w:type="dxa"/>
              <w:bottom w:w="80" w:type="dxa"/>
              <w:start w:w="120" w:type="dxa"/>
              <w:end w:w="120" w:type="dxa"/>
            </w:tcMar>
            <w:vAlign w:val="center"/>
          </w:tcPr>
          <w:p>
            <w:pPr>
              <w:spacing w:after="0" w:line="252" w:lineRule="auto"/>
            </w:pPr>
            <w:r>
              <w:rPr>
                <w:rFonts w:ascii="Calibri" w:hAnsi="Calibri" w:eastAsia="Calibri"/>
                <w:color w:val="0B2545"/>
                <w:sz w:val="18"/>
              </w:rPr>
              <w:t>SLO và báo cáo tải có bằng chứng</w:t>
            </w:r>
          </w:p>
        </w:tc>
      </w:tr>
      <w:tr>
        <w:trPr>
          <w:cantSplit w:val="true"/>
        </w:trPr>
        <w:tc>
          <w:tcPr>
            <w:tcW w:type="dxa" w:w="800"/>
            <w:tcMar>
              <w:top w:w="80" w:type="dxa"/>
              <w:bottom w:w="80" w:type="dxa"/>
              <w:start w:w="120" w:type="dxa"/>
              <w:end w:w="120" w:type="dxa"/>
            </w:tcMar>
            <w:vAlign w:val="center"/>
          </w:tcPr>
          <w:p>
            <w:pPr>
              <w:spacing w:after="0" w:line="252" w:lineRule="auto"/>
            </w:pPr>
            <w:r>
              <w:rPr>
                <w:rFonts w:ascii="Calibri" w:hAnsi="Calibri" w:eastAsia="Calibri"/>
                <w:color w:val="0B2545"/>
                <w:sz w:val="18"/>
              </w:rPr>
              <w:t>P3</w:t>
            </w:r>
          </w:p>
        </w:tc>
        <w:tc>
          <w:tcPr>
            <w:tcW w:type="dxa" w:w="1550"/>
            <w:tcMar>
              <w:top w:w="80" w:type="dxa"/>
              <w:bottom w:w="80" w:type="dxa"/>
              <w:start w:w="120" w:type="dxa"/>
              <w:end w:w="120" w:type="dxa"/>
            </w:tcMar>
            <w:vAlign w:val="center"/>
          </w:tcPr>
          <w:p>
            <w:pPr>
              <w:spacing w:after="0" w:line="252" w:lineRule="auto"/>
            </w:pPr>
            <w:r>
              <w:rPr>
                <w:rFonts w:ascii="Calibri" w:hAnsi="Calibri" w:eastAsia="Calibri"/>
                <w:color w:val="0B2545"/>
                <w:sz w:val="18"/>
              </w:rPr>
              <w:t>Advanced AI</w:t>
            </w:r>
          </w:p>
        </w:tc>
        <w:tc>
          <w:tcPr>
            <w:tcW w:type="dxa" w:w="3100"/>
            <w:tcMar>
              <w:top w:w="80" w:type="dxa"/>
              <w:bottom w:w="80" w:type="dxa"/>
              <w:start w:w="120" w:type="dxa"/>
              <w:end w:w="120" w:type="dxa"/>
            </w:tcMar>
            <w:vAlign w:val="center"/>
          </w:tcPr>
          <w:p>
            <w:pPr>
              <w:spacing w:after="0" w:line="252" w:lineRule="auto"/>
            </w:pPr>
            <w:r>
              <w:rPr>
                <w:rFonts w:ascii="Calibri" w:hAnsi="Calibri" w:eastAsia="Calibri"/>
                <w:color w:val="0B2545"/>
                <w:sz w:val="18"/>
              </w:rPr>
              <w:t>Hybrid retrieval, reranker, optional LLM</w:t>
            </w:r>
          </w:p>
        </w:tc>
        <w:tc>
          <w:tcPr>
            <w:tcW w:type="dxa" w:w="3910"/>
            <w:tcMar>
              <w:top w:w="80" w:type="dxa"/>
              <w:bottom w:w="80" w:type="dxa"/>
              <w:start w:w="120" w:type="dxa"/>
              <w:end w:w="120" w:type="dxa"/>
            </w:tcMar>
            <w:vAlign w:val="center"/>
          </w:tcPr>
          <w:p>
            <w:pPr>
              <w:spacing w:after="0" w:line="252" w:lineRule="auto"/>
            </w:pPr>
            <w:r>
              <w:rPr>
                <w:rFonts w:ascii="Calibri" w:hAnsi="Calibri" w:eastAsia="Calibri"/>
                <w:color w:val="0B2545"/>
                <w:sz w:val="18"/>
              </w:rPr>
              <w:t>Ablation chứng minh cải thiện</w:t>
            </w:r>
          </w:p>
        </w:tc>
      </w:tr>
    </w:tbl>
    <w:p>
      <w:pPr>
        <w:spacing w:after="0"/>
      </w:pPr>
    </w:p>
    <w:p>
      <w:pPr>
        <w:pStyle w:val="Heading2"/>
        <w:keepNext/>
      </w:pPr>
      <w:r>
        <w:t>5.1 Sprint 1 — Correctness trước CV</w:t>
      </w:r>
    </w:p>
    <w:p>
      <w:pPr>
        <w:numPr>
          <w:ilvl w:val="0"/>
          <w:numId w:val="15"/>
        </w:numPr>
      </w:pPr>
      <w:r>
        <w:rPr>
          <w:rFonts w:ascii="Calibri" w:hAnsi="Calibri" w:eastAsia="Calibri"/>
        </w:rPr>
        <w:t>Viết test thất bại cho phần trăm, năm báo cáo, negation và increasing/decreasing.</w:t>
      </w:r>
    </w:p>
    <w:p>
      <w:pPr>
        <w:numPr>
          <w:ilvl w:val="0"/>
          <w:numId w:val="15"/>
        </w:numPr>
      </w:pPr>
      <w:r>
        <w:rPr>
          <w:rFonts w:ascii="Calibri" w:hAnsi="Calibri" w:eastAsia="Calibri"/>
        </w:rPr>
        <w:t>Sửa rubric/pattern cho đến khi các test phản ví dụ đạt.</w:t>
      </w:r>
    </w:p>
    <w:p>
      <w:pPr>
        <w:numPr>
          <w:ilvl w:val="0"/>
          <w:numId w:val="15"/>
        </w:numPr>
      </w:pPr>
      <w:r>
        <w:rPr>
          <w:rFonts w:ascii="Calibri" w:hAnsi="Calibri" w:eastAsia="Calibri"/>
        </w:rPr>
        <w:t>Đổi ESG score thành disclosure coverage hoặc bỏ score tổng.</w:t>
      </w:r>
    </w:p>
    <w:p>
      <w:pPr>
        <w:numPr>
          <w:ilvl w:val="0"/>
          <w:numId w:val="15"/>
        </w:numPr>
      </w:pPr>
      <w:r>
        <w:rPr>
          <w:rFonts w:ascii="Calibri" w:hAnsi="Calibri" w:eastAsia="Calibri"/>
        </w:rPr>
        <w:t>Xóa expected.document_id khỏi đường chạy corpus-wide evaluation.</w:t>
      </w:r>
    </w:p>
    <w:p>
      <w:pPr>
        <w:numPr>
          <w:ilvl w:val="0"/>
          <w:numId w:val="15"/>
        </w:numPr>
      </w:pPr>
      <w:r>
        <w:rPr>
          <w:rFonts w:ascii="Calibri" w:hAnsi="Calibri" w:eastAsia="Calibri"/>
        </w:rPr>
        <w:t>Sửa README và UI terminology thành screening/decision support.</w:t>
      </w:r>
    </w:p>
    <w:p>
      <w:pPr>
        <w:spacing w:before="120" w:after="200" w:line="288" w:lineRule="auto"/>
        <w:ind w:left="115" w:right="115"/>
        <w:shd w:fill="E8F4F0"/>
        <w:pBdr>
          <w:top w:val="single" w:sz="8" w:space="5" w:color="187A62"/>
          <w:bottom w:val="single" w:sz="8" w:space="5" w:color="187A62"/>
        </w:pBdr>
      </w:pPr>
      <w:r>
        <w:rPr>
          <w:rFonts w:ascii="Calibri" w:hAnsi="Calibri" w:eastAsia="Calibri"/>
          <w:b/>
          <w:color w:val="187A62"/>
          <w:sz w:val="22"/>
        </w:rPr>
        <w:t>Definition of Done Sprint 1</w:t>
        <w:br/>
      </w:r>
      <w:r>
        <w:rPr>
          <w:rFonts w:ascii="Calibri" w:hAnsi="Calibri" w:eastAsia="Calibri"/>
          <w:color w:val="0B2545"/>
          <w:sz w:val="21"/>
        </w:rPr>
        <w:t>Ruff + Pytest đạt; mọi phản ví dụ cho kết quả hợp lý; README không còn overclaim; 18-item checklist tăng từ 1 tiêu chí đạt hoàn toàn lên tối thiểu 7 tiêu chí đạt.</w:t>
      </w:r>
    </w:p>
    <w:p>
      <w:pPr>
        <w:pStyle w:val="Heading2"/>
        <w:keepNext/>
      </w:pPr>
      <w:r>
        <w:t>5.2 Sprint 2 — Evaluation trên dữ liệu thật</w:t>
      </w:r>
    </w:p>
    <w:p>
      <w:pPr>
        <w:numPr>
          <w:ilvl w:val="0"/>
          <w:numId w:val="16"/>
        </w:numPr>
      </w:pPr>
      <w:r>
        <w:rPr>
          <w:rFonts w:ascii="Calibri" w:hAnsi="Calibri" w:eastAsia="Calibri"/>
        </w:rPr>
        <w:t>Ingest Dataset_ESG và xuất báo cáo chất lượng theo tài liệu/ngành.</w:t>
      </w:r>
    </w:p>
    <w:p>
      <w:pPr>
        <w:numPr>
          <w:ilvl w:val="0"/>
          <w:numId w:val="16"/>
        </w:numPr>
      </w:pPr>
      <w:r>
        <w:rPr>
          <w:rFonts w:ascii="Calibri" w:hAnsi="Calibri" w:eastAsia="Calibri"/>
        </w:rPr>
        <w:t>Gán nhãn 50–100 câu hỏi, evidence spans và criterion IDs.</w:t>
      </w:r>
    </w:p>
    <w:p>
      <w:pPr>
        <w:numPr>
          <w:ilvl w:val="0"/>
          <w:numId w:val="16"/>
        </w:numPr>
      </w:pPr>
      <w:r>
        <w:rPr>
          <w:rFonts w:ascii="Calibri" w:hAnsi="Calibri" w:eastAsia="Calibri"/>
        </w:rPr>
        <w:t>Chia dev/test theo doanh nghiệp; khóa test.</w:t>
      </w:r>
    </w:p>
    <w:p>
      <w:pPr>
        <w:numPr>
          <w:ilvl w:val="0"/>
          <w:numId w:val="16"/>
        </w:numPr>
      </w:pPr>
      <w:r>
        <w:rPr>
          <w:rFonts w:ascii="Calibri" w:hAnsi="Calibri" w:eastAsia="Calibri"/>
        </w:rPr>
        <w:t>Chạy exact keyword, BM25, query expansion và hybrid baseline.</w:t>
      </w:r>
    </w:p>
    <w:p>
      <w:pPr>
        <w:numPr>
          <w:ilvl w:val="0"/>
          <w:numId w:val="16"/>
        </w:numPr>
      </w:pPr>
      <w:r>
        <w:rPr>
          <w:rFonts w:ascii="Calibri" w:hAnsi="Calibri" w:eastAsia="Calibri"/>
        </w:rPr>
        <w:t>Xuất evaluation report gồm metric, config, dataset version và failure analysis.</w:t>
      </w:r>
    </w:p>
    <w:p>
      <w:pPr>
        <w:pStyle w:val="Heading2"/>
        <w:keepNext/>
      </w:pPr>
      <w:r>
        <w:t>5.3 Sprint 3 — Reliability và demo</w:t>
      </w:r>
    </w:p>
    <w:p>
      <w:pPr>
        <w:numPr>
          <w:ilvl w:val="0"/>
          <w:numId w:val="17"/>
        </w:numPr>
      </w:pPr>
      <w:r>
        <w:rPr>
          <w:rFonts w:ascii="Calibri" w:hAnsi="Calibri" w:eastAsia="Calibri"/>
        </w:rPr>
        <w:t>Thêm TestClient integration tests và error schema.</w:t>
      </w:r>
    </w:p>
    <w:p>
      <w:pPr>
        <w:numPr>
          <w:ilvl w:val="0"/>
          <w:numId w:val="17"/>
        </w:numPr>
      </w:pPr>
      <w:r>
        <w:rPr>
          <w:rFonts w:ascii="Calibri" w:hAnsi="Calibri" w:eastAsia="Calibri"/>
        </w:rPr>
        <w:t>Streaming/limited upload; xử lý PDF encrypted/corrupt rõ ràng.</w:t>
      </w:r>
    </w:p>
    <w:p>
      <w:pPr>
        <w:numPr>
          <w:ilvl w:val="0"/>
          <w:numId w:val="17"/>
        </w:numPr>
      </w:pPr>
      <w:r>
        <w:rPr>
          <w:rFonts w:ascii="Calibri" w:hAnsi="Calibri" w:eastAsia="Calibri"/>
        </w:rPr>
        <w:t>Tạo clean-clone script, lock file, LICENSE và release tag.</w:t>
      </w:r>
    </w:p>
    <w:p>
      <w:pPr>
        <w:numPr>
          <w:ilvl w:val="0"/>
          <w:numId w:val="17"/>
        </w:numPr>
      </w:pPr>
      <w:r>
        <w:rPr>
          <w:rFonts w:ascii="Calibri" w:hAnsi="Calibri" w:eastAsia="Calibri"/>
        </w:rPr>
        <w:t>Quay demo 5 phút bằng PDF thật với một case thành công và một case abstain.</w:t>
      </w:r>
    </w:p>
    <w:p>
      <w:pPr>
        <w:numPr>
          <w:ilvl w:val="0"/>
          <w:numId w:val="17"/>
        </w:numPr>
      </w:pPr>
      <w:r>
        <w:rPr>
          <w:rFonts w:ascii="Calibri" w:hAnsi="Calibri" w:eastAsia="Calibri"/>
        </w:rPr>
        <w:t>Chuẩn bị câu trả lời phỏng vấn về BM25, leakage, metric và limitation.</w:t>
      </w:r>
    </w:p>
    <w:p>
      <w:pPr>
        <w:pStyle w:val="Heading2"/>
        <w:keepNext/>
      </w:pPr>
      <w:r>
        <w:t>5.4 Sprint 4 — Production tùy chọn</w:t>
      </w:r>
    </w:p>
    <w:p>
      <w:r>
        <w:rPr>
          <w:rFonts w:ascii="Calibri" w:hAnsi="Calibri" w:eastAsia="Calibri"/>
        </w:rPr>
        <w:t>Chỉ thực hiện sau khi citation/evaluation đạt. Nếu mục tiêu chính là CV Applied AI Engineer, một bản staging có PostgreSQL, worker, auth cơ bản và load report giá trị hơn Terraform nhiều resource nhưng không chạy.</w:t>
      </w:r>
    </w:p>
    <w:p>
      <w:pPr>
        <w:pStyle w:val="Heading1"/>
        <w:keepNext/>
      </w:pPr>
      <w:r>
        <w:t>6. Checklist nghiệm thu cuối</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Bài toán được mô tả là evidence retrieval/disclosure screening, không phải ESG rating.</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Q&amp;A và Full Audit có input/output riêng.</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Rubric có nguồn, phiên bản và criterion IDs.</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Không còn công thức tùy biến chưa được thẩm định.</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Regex xử lý phần trăm, target và phủ định đúng trên regression tests.</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Evaluation không sử dụng expected labels làm input.</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Dev/test chia theo doanh nghiệp và test được khóa.</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Có baseline comparison và failure analysis.</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Có API integration và edge-case tests.</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Không có secret/path cá nhân; dependency được khóa.</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Clean clone chạy được theo README.</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Demo dùng PDF thật và citation đúng trang.</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README có mục Limitations và Security.</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Chỉ tuyên bố khả năng chịu tải sau load test.</w:t>
      </w:r>
    </w:p>
    <w:p>
      <w:pPr>
        <w:spacing w:after="100" w:line="300" w:lineRule="auto"/>
        <w:ind w:left="216" w:hanging="29"/>
      </w:pPr>
      <w:r>
        <w:rPr>
          <w:rFonts w:ascii="Segoe UI Symbol" w:hAnsi="Segoe UI Symbol" w:eastAsia="Segoe UI Symbol"/>
          <w:color w:val="0B2545"/>
          <w:sz w:val="22"/>
        </w:rPr>
        <w:t xml:space="preserve">☐  </w:t>
      </w:r>
      <w:r>
        <w:rPr>
          <w:rFonts w:ascii="Calibri" w:hAnsi="Calibri" w:eastAsia="Calibri"/>
        </w:rPr>
        <w:t>CV chỉ sử dụng metric kèm phạm vi dataset/evaluation.</w:t>
      </w:r>
    </w:p>
    <w:p>
      <w:pPr>
        <w:pStyle w:val="Heading1"/>
        <w:keepNext/>
      </w:pPr>
      <w:r>
        <w:t>7. Cách mô tả trong CV</w:t>
      </w:r>
    </w:p>
    <w:p>
      <w:pPr>
        <w:pStyle w:val="Heading2"/>
        <w:keepNext/>
      </w:pPr>
      <w:r>
        <w:t>Nên ghi</w:t>
      </w:r>
    </w:p>
    <w:p>
      <w:r>
        <w:rPr>
          <w:rFonts w:ascii="Calibri" w:hAnsi="Calibri" w:eastAsia="Calibri"/>
        </w:rPr>
        <w:t>Xây dựng prototype phân tích công bố ESG dựa trên bằng chứng bằng Python/FastAPI, bảo toàn citation theo trang PDF, truy xuất SQLite FTS5/BM25, kiểm tra chất lượng ingestion và đánh giá retrieval bằng Recall@K/MRR trên test set có kiểm soát.</w:t>
      </w:r>
    </w:p>
    <w:p>
      <w:pPr>
        <w:pStyle w:val="Heading2"/>
        <w:keepNext/>
      </w:pPr>
      <w:r>
        <w:t>Không nên ghi</w:t>
      </w:r>
    </w:p>
    <w:p>
      <w:pPr>
        <w:numPr>
          <w:ilvl w:val="0"/>
          <w:numId w:val="10"/>
        </w:numPr>
      </w:pPr>
      <w:r>
        <w:rPr>
          <w:rFonts w:ascii="Calibri" w:hAnsi="Calibri" w:eastAsia="Calibri"/>
        </w:rPr>
        <w:t>Zero hallucination hoặc citation accuracy 100%.</w:t>
      </w:r>
    </w:p>
    <w:p>
      <w:pPr>
        <w:numPr>
          <w:ilvl w:val="0"/>
          <w:numId w:val="10"/>
        </w:numPr>
      </w:pPr>
      <w:r>
        <w:rPr>
          <w:rFonts w:ascii="Calibri" w:hAnsi="Calibri" w:eastAsia="Calibri"/>
        </w:rPr>
        <w:t>Phát hiện greenwashing chính xác.</w:t>
      </w:r>
    </w:p>
    <w:p>
      <w:pPr>
        <w:numPr>
          <w:ilvl w:val="0"/>
          <w:numId w:val="10"/>
        </w:numPr>
      </w:pPr>
      <w:r>
        <w:rPr>
          <w:rFonts w:ascii="Calibri" w:hAnsi="Calibri" w:eastAsia="Calibri"/>
        </w:rPr>
        <w:t>ESG scoring chuẩn quốc tế nếu chưa mapping và review.</w:t>
      </w:r>
    </w:p>
    <w:p>
      <w:pPr>
        <w:numPr>
          <w:ilvl w:val="0"/>
          <w:numId w:val="10"/>
        </w:numPr>
      </w:pPr>
      <w:r>
        <w:rPr>
          <w:rFonts w:ascii="Calibri" w:hAnsi="Calibri" w:eastAsia="Calibri"/>
        </w:rPr>
        <w:t>Production-ready hoặc supports 100 users nếu chưa load test.</w:t>
      </w:r>
    </w:p>
    <w:p>
      <w:pPr>
        <w:numPr>
          <w:ilvl w:val="0"/>
          <w:numId w:val="10"/>
        </w:numPr>
      </w:pPr>
      <w:r>
        <w:rPr>
          <w:rFonts w:ascii="Calibri" w:hAnsi="Calibri" w:eastAsia="Calibri"/>
        </w:rPr>
        <w:t>Deployed on AWS nếu Terraform chưa tạo dịch vụ chạy thật.</w:t>
      </w:r>
    </w:p>
    <w:p>
      <w:pPr>
        <w:numPr>
          <w:ilvl w:val="0"/>
          <w:numId w:val="10"/>
        </w:numPr>
      </w:pPr>
      <w:r>
        <w:rPr>
          <w:rFonts w:ascii="Calibri" w:hAnsi="Calibri" w:eastAsia="Calibri"/>
        </w:rPr>
        <w:t>Autonomous multi-agent AI nếu pipeline chỉ là fixed rule-based orchestration.</w:t>
      </w:r>
    </w:p>
    <w:p>
      <w:pPr>
        <w:pStyle w:val="Heading1"/>
        <w:keepNext/>
      </w:pPr>
      <w:r>
        <w:t>Phụ lục — Nguồn mã đã đối chiếu</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Nhóm</w:t>
            </w:r>
          </w:p>
        </w:tc>
        <w:tc>
          <w:tcPr>
            <w:tcW w:type="dxa" w:w="7260"/>
            <w:shd w:fill="E8EEF5"/>
            <w:tcMar>
              <w:top w:w="80" w:type="dxa"/>
              <w:bottom w:w="80" w:type="dxa"/>
              <w:start w:w="120" w:type="dxa"/>
              <w:end w:w="120" w:type="dxa"/>
            </w:tcMar>
            <w:vAlign w:val="center"/>
          </w:tcPr>
          <w:p>
            <w:pPr>
              <w:spacing w:after="0" w:line="240" w:lineRule="auto"/>
            </w:pPr>
            <w:r>
              <w:rPr>
                <w:rFonts w:ascii="Calibri" w:hAnsi="Calibri" w:eastAsia="Calibri"/>
                <w:b/>
                <w:color w:val="0B2545"/>
                <w:sz w:val="19"/>
              </w:rPr>
              <w:t>Tệp</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Core pipeline</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app/agents.py, app/rubric.py, app/models.py</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Ingestion</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app/document_service.py, app/chunking.py, app/batch_ingest.py</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Retrieval/data</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app/store.py, app/evaluation.py, data/evaluation/retrieval_cases.json</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API/UI</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app/main.py, app/static/app.js, app/static/index.html</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Quality</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tests/, pyproject.toml, .github/workflows/ci.yml</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Deployment</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Dockerfile, docker-compose.yml, infra/main.tf</w:t>
            </w:r>
          </w:p>
        </w:tc>
      </w:tr>
      <w:tr>
        <w:trPr>
          <w:cantSplit w:val="true"/>
        </w:trPr>
        <w:tc>
          <w:tcPr>
            <w:tcW w:type="dxa" w:w="2100"/>
            <w:tcMar>
              <w:top w:w="80" w:type="dxa"/>
              <w:bottom w:w="80" w:type="dxa"/>
              <w:start w:w="120" w:type="dxa"/>
              <w:end w:w="120" w:type="dxa"/>
            </w:tcMar>
            <w:vAlign w:val="center"/>
          </w:tcPr>
          <w:p>
            <w:pPr>
              <w:spacing w:after="0" w:line="252" w:lineRule="auto"/>
            </w:pPr>
            <w:r>
              <w:rPr>
                <w:rFonts w:ascii="Calibri" w:hAnsi="Calibri" w:eastAsia="Calibri"/>
                <w:color w:val="0B2545"/>
                <w:sz w:val="18"/>
              </w:rPr>
              <w:t>Documentation</w:t>
            </w:r>
          </w:p>
        </w:tc>
        <w:tc>
          <w:tcPr>
            <w:tcW w:type="dxa" w:w="7260"/>
            <w:tcMar>
              <w:top w:w="80" w:type="dxa"/>
              <w:bottom w:w="80" w:type="dxa"/>
              <w:start w:w="120" w:type="dxa"/>
              <w:end w:w="120" w:type="dxa"/>
            </w:tcMar>
            <w:vAlign w:val="center"/>
          </w:tcPr>
          <w:p>
            <w:pPr>
              <w:spacing w:after="0" w:line="252" w:lineRule="auto"/>
            </w:pPr>
            <w:r>
              <w:rPr>
                <w:rFonts w:ascii="Calibri" w:hAnsi="Calibri" w:eastAsia="Calibri"/>
                <w:color w:val="0B2545"/>
                <w:sz w:val="18"/>
              </w:rPr>
              <w:t>README.md, docs/ARCHITECTURE.md, docs/ROADMAP.md</w:t>
            </w:r>
          </w:p>
        </w:tc>
      </w:tr>
    </w:tbl>
    <w:p>
      <w:pPr>
        <w:spacing w:after="0"/>
      </w:pPr>
    </w:p>
    <w:p>
      <w:pPr>
        <w:spacing w:before="120" w:after="200" w:line="288" w:lineRule="auto"/>
        <w:ind w:left="115" w:right="115"/>
        <w:shd w:fill="EEF5FB"/>
        <w:pBdr>
          <w:top w:val="single" w:sz="8" w:space="5" w:color="2E74B5"/>
          <w:bottom w:val="single" w:sz="8" w:space="5" w:color="2E74B5"/>
        </w:pBdr>
      </w:pPr>
      <w:r>
        <w:rPr>
          <w:rFonts w:ascii="Calibri" w:hAnsi="Calibri" w:eastAsia="Calibri"/>
          <w:b/>
          <w:color w:val="2E74B5"/>
          <w:sz w:val="22"/>
        </w:rPr>
        <w:t>Trạng thái bàn giao</w:t>
        <w:br/>
      </w:r>
      <w:r>
        <w:rPr>
          <w:rFonts w:ascii="Calibri" w:hAnsi="Calibri" w:eastAsia="Calibri"/>
          <w:color w:val="0B2545"/>
          <w:sz w:val="21"/>
        </w:rPr>
        <w:t>Tài liệu phản ánh chính xác repository tại ngày kiểm tra. Đây là kế hoạch cải thiện và tiêu chí nghiệm thu; không phải chứng nhận hệ thống đã production-ready.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A"/>
        <w:sz w:val="18"/>
      </w:rPr>
      <w:t xml:space="preserve">Trang </w:t>
    </w:r>
    <w:r>
      <w:rPr>
        <w:rFonts w:ascii="Calibri" w:hAnsi="Calibri" w:eastAsia="Calibri"/>
        <w:color w:val="5F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5" w:color="D8E1EA"/>
      </w:pBdr>
    </w:pPr>
    <w:r>
      <w:rPr>
        <w:rFonts w:ascii="Calibri" w:hAnsi="Calibri" w:eastAsia="Calibri"/>
        <w:b/>
        <w:color w:val="5F6B7A"/>
        <w:sz w:val="17"/>
      </w:rPr>
      <w:t>MULTI-AGENT ESG REPORT ANALYST   •   KIỂM TRA 4 TẦNG &amp; LỘ TRÌNH CẢI THIỆN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tra 4 tầng và hướng dẫn cải thiện Multi-Agent ESG Report Analyst</dc:title>
  <dc:subject>Audit Problem, AI/ML, Software Engineering, Production và lộ trình cải thiện</dc:subject>
  <dc:creator>Multi-Agent ESG Report Analyst Project</dc:creator>
  <cp:keywords>ESG, RAG, BM25, evaluation, clean code, production readiness</cp:keywords>
  <dc:description>generated by python-docx</dc:description>
  <cp:lastModifiedBy/>
  <cp:revision>1</cp:revision>
  <dcterms:created xsi:type="dcterms:W3CDTF">2013-12-23T23:15:00Z</dcterms:created>
  <dcterms:modified xsi:type="dcterms:W3CDTF">2013-12-23T23:15:00Z</dcterms:modified>
  <cp:category/>
</cp:coreProperties>
</file>