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E74B5"/>
          <w:sz w:val="22"/>
        </w:rPr>
        <w:t>BÁO CÁO PHÂN TÍCH DỰ ÁN DỮ LIỆU</w:t>
      </w:r>
    </w:p>
    <w:p>
      <w:pPr>
        <w:spacing w:before="280" w:after="200"/>
        <w:jc w:val="center"/>
      </w:pPr>
      <w:r>
        <w:rPr>
          <w:b/>
          <w:color w:val="0B2545"/>
          <w:sz w:val="56"/>
        </w:rPr>
        <w:t>Leakage-Aware Parkinson’s</w:t>
        <w:br/>
        <w:t>Voice Classification</w:t>
      </w:r>
    </w:p>
    <w:p>
      <w:pPr>
        <w:spacing w:after="680"/>
        <w:jc w:val="center"/>
      </w:pPr>
      <w:r>
        <w:rPr>
          <w:color w:val="1F4D78"/>
          <w:sz w:val="28"/>
        </w:rPr>
        <w:t>Đánh giá theo bệnh nhân, hiệu chỉnh xác suất và ứng dụng demo phục vụ nghiên cứu</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AF5EF"/>
          </w:tcPr>
          <w:p>
            <w:pPr>
              <w:spacing w:after="0"/>
            </w:pPr>
            <w:r>
              <w:rPr>
                <w:b/>
                <w:color w:val="207A4A"/>
              </w:rPr>
              <w:t xml:space="preserve">Thông điệp trung tâm: </w:t>
            </w:r>
            <w:r>
              <w:t>Giá trị nổi bật của dự án không nằm ở Accuracy cao, mà ở việc phát hiện phép chia ngẫu nhiên làm rò rỉ bệnh nhân và xây dựng lại toàn bộ quy trình đánh giá đáng tin cậy.</w:t>
            </w:r>
          </w:p>
        </w:tc>
      </w:tr>
    </w:tbl>
    <w:p>
      <w:pPr>
        <w:spacing w:after="0"/>
      </w:pPr>
    </w:p>
    <w:p>
      <w:pPr>
        <w:spacing w:before="680"/>
        <w:jc w:val="center"/>
      </w:pPr>
      <w:r>
        <w:rPr>
          <w:b/>
        </w:rPr>
        <w:t>Phiên bản báo cáo: 31/08/2026</w:t>
        <w:br/>
      </w:r>
      <w:r>
        <w:t>Phạm vi: mã nguồn, mô hình, kiểm thử, triển khai demo và định hướng CV</w:t>
      </w:r>
    </w:p>
    <w:p>
      <w:r>
        <w:br w:type="page"/>
      </w:r>
    </w:p>
    <w:p>
      <w:pPr>
        <w:pStyle w:val="Heading1"/>
      </w:pPr>
      <w:r>
        <w:t>1. Tóm tắt điều hành</w:t>
      </w:r>
    </w:p>
    <w:p>
      <w:r>
        <w:t>Dự án giải quyết bài toán phân loại bệnh Parkinson từ 22 đặc trưng giọng nói. Mỗi bệnh nhân có nhiều bản ghi, vì vậy đơn vị độc lập thực sự là bệnh nhân chứ không phải từng dòng dữ liệu. Phiên bản hiện tại đã chuyển từ notebook thử nghiệm sang repository tái lập, có pipeline huấn luyện, đánh giá theo nhóm, API, ứng dụng Streamlit, artifact mô hình, biểu đồ và bộ test tự động.</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vAlign w:val="center"/>
            <w:tcMar>
              <w:top w:w="80" w:type="dxa"/>
              <w:start w:w="120" w:type="dxa"/>
              <w:bottom w:w="80" w:type="dxa"/>
              <w:end w:w="120" w:type="dxa"/>
            </w:tcMar>
          </w:tcPr>
          <w:p>
            <w:r>
              <w:rPr>
                <w:b/>
                <w:color w:val="0B2545"/>
              </w:rPr>
              <w:t>Hạng mục</w:t>
            </w:r>
          </w:p>
        </w:tc>
        <w:tc>
          <w:tcPr>
            <w:tcW w:type="dxa" w:w="6760"/>
            <w:shd w:fill="F2F4F7"/>
            <w:vAlign w:val="center"/>
            <w:tcMar>
              <w:top w:w="80" w:type="dxa"/>
              <w:start w:w="120" w:type="dxa"/>
              <w:bottom w:w="80" w:type="dxa"/>
              <w:end w:w="120" w:type="dxa"/>
            </w:tcMar>
          </w:tcPr>
          <w:p>
            <w:r>
              <w:rPr>
                <w:b/>
                <w:color w:val="0B2545"/>
              </w:rPr>
              <w:t>Kết luận kiểm tra</w:t>
            </w:r>
          </w:p>
        </w:tc>
      </w:tr>
      <w:tr>
        <w:tc>
          <w:tcPr>
            <w:tcW w:type="dxa" w:w="2600"/>
            <w:vAlign w:val="center"/>
            <w:tcMar>
              <w:top w:w="80" w:type="dxa"/>
              <w:start w:w="120" w:type="dxa"/>
              <w:bottom w:w="80" w:type="dxa"/>
              <w:end w:w="120" w:type="dxa"/>
            </w:tcMar>
          </w:tcPr>
          <w:p>
            <w:r>
              <w:t>Rò rỉ dữ liệu</w:t>
            </w:r>
          </w:p>
        </w:tc>
        <w:tc>
          <w:tcPr>
            <w:tcW w:type="dxa" w:w="6760"/>
            <w:vAlign w:val="center"/>
            <w:tcMar>
              <w:top w:w="80" w:type="dxa"/>
              <w:start w:w="120" w:type="dxa"/>
              <w:bottom w:w="80" w:type="dxa"/>
              <w:end w:w="120" w:type="dxa"/>
            </w:tcMar>
          </w:tcPr>
          <w:p>
            <w:r>
              <w:t>Train/test và mọi fold CV tách theo subject_id; có assertion chống overlap.</w:t>
            </w:r>
          </w:p>
        </w:tc>
      </w:tr>
      <w:tr>
        <w:tc>
          <w:tcPr>
            <w:tcW w:type="dxa" w:w="2600"/>
            <w:vAlign w:val="center"/>
            <w:tcMar>
              <w:top w:w="80" w:type="dxa"/>
              <w:start w:w="120" w:type="dxa"/>
              <w:bottom w:w="80" w:type="dxa"/>
              <w:end w:w="120" w:type="dxa"/>
            </w:tcMar>
          </w:tcPr>
          <w:p>
            <w:r>
              <w:t>Benchmark</w:t>
            </w:r>
          </w:p>
        </w:tc>
        <w:tc>
          <w:tcPr>
            <w:tcW w:type="dxa" w:w="6760"/>
            <w:vAlign w:val="center"/>
            <w:tcMar>
              <w:top w:w="80" w:type="dxa"/>
              <w:start w:w="120" w:type="dxa"/>
              <w:bottom w:w="80" w:type="dxa"/>
              <w:end w:w="120" w:type="dxa"/>
            </w:tcMar>
          </w:tcPr>
          <w:p>
            <w:r>
              <w:t>6 mô hình, gồm Dummy baseline; fold validation luôn có cả hai lớp.</w:t>
            </w:r>
          </w:p>
        </w:tc>
      </w:tr>
      <w:tr>
        <w:tc>
          <w:tcPr>
            <w:tcW w:type="dxa" w:w="2600"/>
            <w:vAlign w:val="center"/>
            <w:tcMar>
              <w:top w:w="80" w:type="dxa"/>
              <w:start w:w="120" w:type="dxa"/>
              <w:bottom w:w="80" w:type="dxa"/>
              <w:end w:w="120" w:type="dxa"/>
            </w:tcMar>
          </w:tcPr>
          <w:p>
            <w:r>
              <w:t>Mô hình triển khai</w:t>
            </w:r>
          </w:p>
        </w:tc>
        <w:tc>
          <w:tcPr>
            <w:tcW w:type="dxa" w:w="6760"/>
            <w:vAlign w:val="center"/>
            <w:tcMar>
              <w:top w:w="80" w:type="dxa"/>
              <w:start w:w="120" w:type="dxa"/>
              <w:bottom w:w="80" w:type="dxa"/>
              <w:end w:w="120" w:type="dxa"/>
            </w:tcMar>
          </w:tcPr>
          <w:p>
            <w:r>
              <w:t>KNN + sigmoid calibration</w:t>
            </w:r>
          </w:p>
        </w:tc>
      </w:tr>
      <w:tr>
        <w:tc>
          <w:tcPr>
            <w:tcW w:type="dxa" w:w="2600"/>
            <w:vAlign w:val="center"/>
            <w:tcMar>
              <w:top w:w="80" w:type="dxa"/>
              <w:start w:w="120" w:type="dxa"/>
              <w:bottom w:w="80" w:type="dxa"/>
              <w:end w:w="120" w:type="dxa"/>
            </w:tcMar>
          </w:tcPr>
          <w:p>
            <w:r>
              <w:t>Quy tắc bệnh nhân</w:t>
            </w:r>
          </w:p>
        </w:tc>
        <w:tc>
          <w:tcPr>
            <w:tcW w:type="dxa" w:w="6760"/>
            <w:vAlign w:val="center"/>
            <w:tcMar>
              <w:top w:w="80" w:type="dxa"/>
              <w:start w:w="120" w:type="dxa"/>
              <w:bottom w:w="80" w:type="dxa"/>
              <w:end w:w="120" w:type="dxa"/>
            </w:tcMar>
          </w:tcPr>
          <w:p>
            <w:r>
              <w:t>Gộp max; ngưỡng OOF = 0.835.</w:t>
            </w:r>
          </w:p>
        </w:tc>
      </w:tr>
      <w:tr>
        <w:tc>
          <w:tcPr>
            <w:tcW w:type="dxa" w:w="2600"/>
            <w:vAlign w:val="center"/>
            <w:tcMar>
              <w:top w:w="80" w:type="dxa"/>
              <w:start w:w="120" w:type="dxa"/>
              <w:bottom w:w="80" w:type="dxa"/>
              <w:end w:w="120" w:type="dxa"/>
            </w:tcMar>
          </w:tcPr>
          <w:p>
            <w:r>
              <w:t>Kiểm thử</w:t>
            </w:r>
          </w:p>
        </w:tc>
        <w:tc>
          <w:tcPr>
            <w:tcW w:type="dxa" w:w="6760"/>
            <w:vAlign w:val="center"/>
            <w:tcMar>
              <w:top w:w="80" w:type="dxa"/>
              <w:start w:w="120" w:type="dxa"/>
              <w:bottom w:w="80" w:type="dxa"/>
              <w:end w:w="120" w:type="dxa"/>
            </w:tcMar>
          </w:tcPr>
          <w:p>
            <w:r>
              <w:t>19/19 test đạt; Ruff không còn lỗi.</w:t>
            </w:r>
          </w:p>
        </w:tc>
      </w:tr>
      <w:tr>
        <w:tc>
          <w:tcPr>
            <w:tcW w:type="dxa" w:w="2600"/>
            <w:vAlign w:val="center"/>
            <w:tcMar>
              <w:top w:w="80" w:type="dxa"/>
              <w:start w:w="120" w:type="dxa"/>
              <w:bottom w:w="80" w:type="dxa"/>
              <w:end w:w="120" w:type="dxa"/>
            </w:tcMar>
          </w:tcPr>
          <w:p>
            <w:r>
              <w:t>Phạm vi sử dụng</w:t>
            </w:r>
          </w:p>
        </w:tc>
        <w:tc>
          <w:tcPr>
            <w:tcW w:type="dxa" w:w="6760"/>
            <w:vAlign w:val="center"/>
            <w:tcMar>
              <w:top w:w="80" w:type="dxa"/>
              <w:start w:w="120" w:type="dxa"/>
              <w:bottom w:w="80" w:type="dxa"/>
              <w:end w:w="120" w:type="dxa"/>
            </w:tcMar>
          </w:tcPr>
          <w:p>
            <w:r>
              <w:t>Chỉ nghiên cứu/học tập; không dùng để chẩn đoán.</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8E8"/>
          </w:tcPr>
          <w:p>
            <w:pPr>
              <w:spacing w:after="0"/>
            </w:pPr>
            <w:r>
              <w:rPr>
                <w:b/>
                <w:color w:val="8A6400"/>
              </w:rPr>
              <w:t xml:space="preserve">Kết luận: </w:t>
            </w:r>
            <w:r>
              <w:t>Repository đã đủ tốt để trình bày trong CV ở vai trò dự án ML có tư duy đánh giá. Không nên quảng bá 87,5% Accuracy như bằng chứng lâm sàng vì holdout chỉ có 8 bệnh nhân và khoảng tin cậy còn rất rộng.</w:t>
            </w:r>
          </w:p>
        </w:tc>
      </w:tr>
    </w:tbl>
    <w:p>
      <w:pPr>
        <w:spacing w:after="0"/>
      </w:pPr>
    </w:p>
    <w:p>
      <w:pPr>
        <w:pStyle w:val="Heading1"/>
      </w:pPr>
      <w:r>
        <w:t>2. Bài toán và dữ liệu</w:t>
      </w:r>
    </w:p>
    <w:p>
      <w:pPr>
        <w:pStyle w:val="Heading2"/>
      </w:pPr>
      <w:r>
        <w:t>2.1 Đơn vị dự đoán</w:t>
      </w:r>
    </w:p>
    <w:p>
      <w:r>
        <w:t>CSV gốc có 195 bản ghi giọng nói thuộc 32 bệnh nhân. Cột name nhận diện bản ghi và được chuyển thành subject_id; status là nhãn nhị phân 0/1. Mô hình dự đoán từng bản ghi, sau đó gộp xác suất thành một kết quả cho mỗi bệnh nhân.</w:t>
      </w:r>
    </w:p>
    <w:tbl>
      <w:tblPr>
        <w:tblStyle w:val="TableGrid"/>
        <w:tblW w:type="dxa" w:w="9360"/>
        <w:jc w:val="left"/>
        <w:tblLayout w:type="fixed"/>
        <w:tblLook w:firstColumn="1" w:firstRow="1" w:lastColumn="0" w:lastRow="0" w:noHBand="0" w:noVBand="1" w:val="04A0"/>
        <w:tblInd w:w="120" w:type="dxa"/>
      </w:tblPr>
      <w:tblGrid>
        <w:gridCol w:w="1900"/>
        <w:gridCol w:w="2500"/>
        <w:gridCol w:w="4960"/>
      </w:tblGrid>
      <w:tr>
        <w:trPr>
          <w:tblHeader w:val="true"/>
        </w:trPr>
        <w:tc>
          <w:tcPr>
            <w:tcW w:type="dxa" w:w="1900"/>
            <w:shd w:fill="F2F4F7"/>
            <w:vAlign w:val="center"/>
            <w:tcMar>
              <w:top w:w="80" w:type="dxa"/>
              <w:start w:w="120" w:type="dxa"/>
              <w:bottom w:w="80" w:type="dxa"/>
              <w:end w:w="120" w:type="dxa"/>
            </w:tcMar>
          </w:tcPr>
          <w:p>
            <w:r>
              <w:rPr>
                <w:b/>
                <w:color w:val="0B2545"/>
              </w:rPr>
              <w:t>Thành phần</w:t>
            </w:r>
          </w:p>
        </w:tc>
        <w:tc>
          <w:tcPr>
            <w:tcW w:type="dxa" w:w="2500"/>
            <w:shd w:fill="F2F4F7"/>
            <w:vAlign w:val="center"/>
            <w:tcMar>
              <w:top w:w="80" w:type="dxa"/>
              <w:start w:w="120" w:type="dxa"/>
              <w:bottom w:w="80" w:type="dxa"/>
              <w:end w:w="120" w:type="dxa"/>
            </w:tcMar>
          </w:tcPr>
          <w:p>
            <w:r>
              <w:rPr>
                <w:b/>
                <w:color w:val="0B2545"/>
              </w:rPr>
              <w:t>Quy mô / vai trò</w:t>
            </w:r>
          </w:p>
        </w:tc>
        <w:tc>
          <w:tcPr>
            <w:tcW w:type="dxa" w:w="4960"/>
            <w:shd w:fill="F2F4F7"/>
            <w:vAlign w:val="center"/>
            <w:tcMar>
              <w:top w:w="80" w:type="dxa"/>
              <w:start w:w="120" w:type="dxa"/>
              <w:bottom w:w="80" w:type="dxa"/>
              <w:end w:w="120" w:type="dxa"/>
            </w:tcMar>
          </w:tcPr>
          <w:p>
            <w:r>
              <w:rPr>
                <w:b/>
                <w:color w:val="0B2545"/>
              </w:rPr>
              <w:t>Kiểm soát</w:t>
            </w:r>
          </w:p>
        </w:tc>
      </w:tr>
      <w:tr>
        <w:tc>
          <w:tcPr>
            <w:tcW w:type="dxa" w:w="1900"/>
            <w:vAlign w:val="center"/>
            <w:tcMar>
              <w:top w:w="80" w:type="dxa"/>
              <w:start w:w="120" w:type="dxa"/>
              <w:bottom w:w="80" w:type="dxa"/>
              <w:end w:w="120" w:type="dxa"/>
            </w:tcMar>
          </w:tcPr>
          <w:p>
            <w:r>
              <w:t>Bản ghi</w:t>
            </w:r>
          </w:p>
        </w:tc>
        <w:tc>
          <w:tcPr>
            <w:tcW w:type="dxa" w:w="2500"/>
            <w:vAlign w:val="center"/>
            <w:tcMar>
              <w:top w:w="80" w:type="dxa"/>
              <w:start w:w="120" w:type="dxa"/>
              <w:bottom w:w="80" w:type="dxa"/>
              <w:end w:w="120" w:type="dxa"/>
            </w:tcMar>
          </w:tcPr>
          <w:p>
            <w:r>
              <w:t>195 dòng</w:t>
            </w:r>
          </w:p>
        </w:tc>
        <w:tc>
          <w:tcPr>
            <w:tcW w:type="dxa" w:w="4960"/>
            <w:vAlign w:val="center"/>
            <w:tcMar>
              <w:top w:w="80" w:type="dxa"/>
              <w:start w:w="120" w:type="dxa"/>
              <w:bottom w:w="80" w:type="dxa"/>
              <w:end w:w="120" w:type="dxa"/>
            </w:tcMar>
          </w:tcPr>
          <w:p>
            <w:r>
              <w:t>Kiểm tra kiểu số, giá trị thiếu và schema.</w:t>
            </w:r>
          </w:p>
        </w:tc>
      </w:tr>
      <w:tr>
        <w:tc>
          <w:tcPr>
            <w:tcW w:type="dxa" w:w="1900"/>
            <w:vAlign w:val="center"/>
            <w:tcMar>
              <w:top w:w="80" w:type="dxa"/>
              <w:start w:w="120" w:type="dxa"/>
              <w:bottom w:w="80" w:type="dxa"/>
              <w:end w:w="120" w:type="dxa"/>
            </w:tcMar>
          </w:tcPr>
          <w:p>
            <w:r>
              <w:t>Bệnh nhân</w:t>
            </w:r>
          </w:p>
        </w:tc>
        <w:tc>
          <w:tcPr>
            <w:tcW w:type="dxa" w:w="2500"/>
            <w:vAlign w:val="center"/>
            <w:tcMar>
              <w:top w:w="80" w:type="dxa"/>
              <w:start w:w="120" w:type="dxa"/>
              <w:bottom w:w="80" w:type="dxa"/>
              <w:end w:w="120" w:type="dxa"/>
            </w:tcMar>
          </w:tcPr>
          <w:p>
            <w:r>
              <w:t>32 subject_id</w:t>
            </w:r>
          </w:p>
        </w:tc>
        <w:tc>
          <w:tcPr>
            <w:tcW w:type="dxa" w:w="4960"/>
            <w:vAlign w:val="center"/>
            <w:tcMar>
              <w:top w:w="80" w:type="dxa"/>
              <w:start w:w="120" w:type="dxa"/>
              <w:bottom w:w="80" w:type="dxa"/>
              <w:end w:w="120" w:type="dxa"/>
            </w:tcMar>
          </w:tcPr>
          <w:p>
            <w:r>
              <w:t>Đơn vị chia train/test, CV và bootstrap.</w:t>
            </w:r>
          </w:p>
        </w:tc>
      </w:tr>
      <w:tr>
        <w:tc>
          <w:tcPr>
            <w:tcW w:type="dxa" w:w="1900"/>
            <w:vAlign w:val="center"/>
            <w:tcMar>
              <w:top w:w="80" w:type="dxa"/>
              <w:start w:w="120" w:type="dxa"/>
              <w:bottom w:w="80" w:type="dxa"/>
              <w:end w:w="120" w:type="dxa"/>
            </w:tcMar>
          </w:tcPr>
          <w:p>
            <w:r>
              <w:t>Đặc trưng</w:t>
            </w:r>
          </w:p>
        </w:tc>
        <w:tc>
          <w:tcPr>
            <w:tcW w:type="dxa" w:w="2500"/>
            <w:vAlign w:val="center"/>
            <w:tcMar>
              <w:top w:w="80" w:type="dxa"/>
              <w:start w:w="120" w:type="dxa"/>
              <w:bottom w:w="80" w:type="dxa"/>
              <w:end w:w="120" w:type="dxa"/>
            </w:tcMar>
          </w:tcPr>
          <w:p>
            <w:r>
              <w:t>22 biến âm học gốc</w:t>
            </w:r>
          </w:p>
        </w:tc>
        <w:tc>
          <w:tcPr>
            <w:tcW w:type="dxa" w:w="4960"/>
            <w:vAlign w:val="center"/>
            <w:tcMar>
              <w:top w:w="80" w:type="dxa"/>
              <w:start w:w="120" w:type="dxa"/>
              <w:bottom w:w="80" w:type="dxa"/>
              <w:end w:w="120" w:type="dxa"/>
            </w:tcMar>
          </w:tcPr>
          <w:p>
            <w:r>
              <w:t>Danh sách cố định ORIGINAL_FEATURES.</w:t>
            </w:r>
          </w:p>
        </w:tc>
      </w:tr>
      <w:tr>
        <w:tc>
          <w:tcPr>
            <w:tcW w:type="dxa" w:w="1900"/>
            <w:vAlign w:val="center"/>
            <w:tcMar>
              <w:top w:w="80" w:type="dxa"/>
              <w:start w:w="120" w:type="dxa"/>
              <w:bottom w:w="80" w:type="dxa"/>
              <w:end w:w="120" w:type="dxa"/>
            </w:tcMar>
          </w:tcPr>
          <w:p>
            <w:r>
              <w:t>Nhãn</w:t>
            </w:r>
          </w:p>
        </w:tc>
        <w:tc>
          <w:tcPr>
            <w:tcW w:type="dxa" w:w="2500"/>
            <w:vAlign w:val="center"/>
            <w:tcMar>
              <w:top w:w="80" w:type="dxa"/>
              <w:start w:w="120" w:type="dxa"/>
              <w:bottom w:w="80" w:type="dxa"/>
              <w:end w:w="120" w:type="dxa"/>
            </w:tcMar>
          </w:tcPr>
          <w:p>
            <w:r>
              <w:t>status ∈ {0,1}</w:t>
            </w:r>
          </w:p>
        </w:tc>
        <w:tc>
          <w:tcPr>
            <w:tcW w:type="dxa" w:w="4960"/>
            <w:vAlign w:val="center"/>
            <w:tcMar>
              <w:top w:w="80" w:type="dxa"/>
              <w:start w:w="120" w:type="dxa"/>
              <w:bottom w:w="80" w:type="dxa"/>
              <w:end w:w="120" w:type="dxa"/>
            </w:tcMar>
          </w:tcPr>
          <w:p>
            <w:r>
              <w:t>Từ chối nhãn ngoài miền.</w:t>
            </w:r>
          </w:p>
        </w:tc>
      </w:tr>
    </w:tbl>
    <w:p>
      <w:pPr>
        <w:spacing w:after="0"/>
      </w:pPr>
    </w:p>
    <w:p>
      <w:pPr>
        <w:pStyle w:val="Heading2"/>
      </w:pPr>
      <w:r>
        <w:t>2.2 Vì sao chia ngẫu nhiên theo dòng là sai</w:t>
      </w:r>
    </w:p>
    <w:p>
      <w:r>
        <w:t>Các bản ghi của cùng một người có cấu trúc giọng nói tương quan. Nếu một bản ghi của bệnh nhân nằm trong train và bản ghi khác của chính người đó nằm trong test, mô hình có thể nhận diện người nói thay vì học tín hiệu liên quan đến bệnh. Accuracy 97,44% của phép chia ban đầu vì thế là kết quả lạc quan giả: 27/27 bệnh nhân test cũng xuất hiện trong train.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CEEEE"/>
          </w:tcPr>
          <w:p>
            <w:pPr>
              <w:spacing w:after="0"/>
            </w:pPr>
            <w:r>
              <w:rPr>
                <w:b/>
                <w:color w:val="9B1C1C"/>
              </w:rPr>
              <w:t xml:space="preserve">Bài học phỏng vấn: </w:t>
            </w:r>
            <w:r>
              <w:t>Khi dữ liệu có nhiều quan sát trên cùng một cá thể, khóa thiết kế đánh giá trước khi tối ưu mô hình. Group leakage có thể làm hỏng toàn bộ kết luận dù code chạy không lỗi.</w:t>
            </w:r>
          </w:p>
        </w:tc>
      </w:tr>
    </w:tbl>
    <w:p>
      <w:pPr>
        <w:spacing w:after="0"/>
      </w:pPr>
    </w:p>
    <w:p>
      <w:pPr>
        <w:pStyle w:val="Heading1"/>
      </w:pPr>
      <w:r>
        <w:t>3. Phương pháp leakage-aware</w:t>
      </w:r>
    </w:p>
    <w:p>
      <w:pPr>
        <w:pStyle w:val="Heading2"/>
      </w:pPr>
      <w:r>
        <w:t>3.1 Chia dữ liệu và cross-validation</w:t>
      </w:r>
    </w:p>
    <w:p>
      <w:r>
        <w:t>Quy trình tạo bảng một dòng cho mỗi subject_id, dùng StratifiedKFold trên bảng bệnh nhân, rồi ánh xạ subject train/validation trở lại các bản ghi. Mỗi fold được kiểm tra bằng hai điều kiện bắt buộc: tập subject không giao nhau và y_valid có đủ hai lớp. Cách này sửa lỗi fold validation chỉ có status=1 từng làm ROC-AUC thành NaN.</w:t>
      </w:r>
    </w:p>
    <w:p>
      <w:pPr>
        <w:pStyle w:val="Heading2"/>
      </w:pPr>
      <w:r>
        <w:t>3.2 Tiền xử lý và lựa chọn mô hình</w:t>
      </w:r>
    </w:p>
    <w:p>
      <w:r>
        <w:t>StandardScaler và SelectKBest nằm bên trong scikit-learn Pipeline, do đó mỗi fold chỉ fit tiền xử lý trên phần train. Benchmark gồm Logistic Regression, KNN, SVM-RBF dùng decision score, Random Forest, HistGradientBoosting và Dummy. SVM không dùng probability=True trong benchmark, tránh calibration nội bộ không biết subject_id.</w:t>
      </w:r>
    </w:p>
    <w:p>
      <w:pPr>
        <w:keepNext/>
        <w:jc w:val="center"/>
      </w:pPr>
      <w:r>
        <w:drawing>
          <wp:inline xmlns:a="http://schemas.openxmlformats.org/drawingml/2006/main" xmlns:pic="http://schemas.openxmlformats.org/drawingml/2006/picture">
            <wp:extent cx="5669280" cy="3098122"/>
            <wp:docPr id="1" name="Picture 1" descr="Hình 1. F1-macro CV theo bệnh nhân của sáu mô hình benchmark." title="model_benchmark.png"/>
            <wp:cNvGraphicFramePr>
              <a:graphicFrameLocks noChangeAspect="1"/>
            </wp:cNvGraphicFramePr>
            <a:graphic>
              <a:graphicData uri="http://schemas.openxmlformats.org/drawingml/2006/picture">
                <pic:pic>
                  <pic:nvPicPr>
                    <pic:cNvPr id="0" name="model_benchmark.png"/>
                    <pic:cNvPicPr/>
                  </pic:nvPicPr>
                  <pic:blipFill>
                    <a:blip r:embed="rId11"/>
                    <a:stretch>
                      <a:fillRect/>
                    </a:stretch>
                  </pic:blipFill>
                  <pic:spPr>
                    <a:xfrm>
                      <a:off x="0" y="0"/>
                      <a:ext cx="5669280" cy="3098122"/>
                    </a:xfrm>
                    <a:prstGeom prst="rect"/>
                  </pic:spPr>
                </pic:pic>
              </a:graphicData>
            </a:graphic>
          </wp:inline>
        </w:drawing>
      </w:r>
    </w:p>
    <w:p>
      <w:pPr>
        <w:pStyle w:val="Caption"/>
        <w:spacing w:after="160"/>
        <w:jc w:val="center"/>
      </w:pPr>
      <w:r>
        <w:t>Hình 1. F1-macro CV theo bệnh nhân của sáu mô hình benchmark.</w:t>
      </w:r>
    </w:p>
    <w:p>
      <w:pPr>
        <w:pStyle w:val="Heading2"/>
      </w:pPr>
      <w:r>
        <w:t>3.3 Hiệu chỉnh và quy tắc ra quyết định</w:t>
      </w:r>
    </w:p>
    <w:p>
      <w:r>
        <w:t>Champion KNN được hiệu chỉnh sigmoid bằng các fold theo bệnh nhân. Trên dự đoán OOF của train, dự án đồng thời chọn cách gộp xác suất (mean/median/max) và ngưỡng quyết định, với ràng buộc Specificity tối thiểu 0,5. Quy tắc khóa được là max và ngưỡng 0,835; holdout không tham gia lựa chọn champion, calibration, aggregation hay threshold.</w:t>
      </w:r>
    </w:p>
    <w:p>
      <w:pPr>
        <w:keepNext/>
        <w:jc w:val="center"/>
      </w:pPr>
      <w:r>
        <w:drawing>
          <wp:inline xmlns:a="http://schemas.openxmlformats.org/drawingml/2006/main" xmlns:pic="http://schemas.openxmlformats.org/drawingml/2006/picture">
            <wp:extent cx="5669280" cy="3105534"/>
            <wp:docPr id="2" name="Picture 2" descr="Hình 2. Tìm kiếm quy tắc gộp và ngưỡng trên OOF train." title="threshold_aggregation.png"/>
            <wp:cNvGraphicFramePr>
              <a:graphicFrameLocks noChangeAspect="1"/>
            </wp:cNvGraphicFramePr>
            <a:graphic>
              <a:graphicData uri="http://schemas.openxmlformats.org/drawingml/2006/picture">
                <pic:pic>
                  <pic:nvPicPr>
                    <pic:cNvPr id="0" name="threshold_aggregation.png"/>
                    <pic:cNvPicPr/>
                  </pic:nvPicPr>
                  <pic:blipFill>
                    <a:blip r:embed="rId12"/>
                    <a:stretch>
                      <a:fillRect/>
                    </a:stretch>
                  </pic:blipFill>
                  <pic:spPr>
                    <a:xfrm>
                      <a:off x="0" y="0"/>
                      <a:ext cx="5669280" cy="3105534"/>
                    </a:xfrm>
                    <a:prstGeom prst="rect"/>
                  </pic:spPr>
                </pic:pic>
              </a:graphicData>
            </a:graphic>
          </wp:inline>
        </w:drawing>
      </w:r>
    </w:p>
    <w:p>
      <w:pPr>
        <w:pStyle w:val="Caption"/>
        <w:spacing w:after="160"/>
        <w:jc w:val="center"/>
      </w:pPr>
      <w:r>
        <w:t>Hình 2. Tìm kiếm quy tắc gộp và ngưỡng trên OOF train.</w:t>
      </w:r>
    </w:p>
    <w:p>
      <w:pPr>
        <w:pStyle w:val="Heading1"/>
      </w:pPr>
      <w:r>
        <w:t>4. Kết quả và diễn giải</w:t>
      </w:r>
    </w:p>
    <w:tbl>
      <w:tblPr>
        <w:tblStyle w:val="TableGrid"/>
        <w:tblW w:type="dxa" w:w="9360"/>
        <w:jc w:val="left"/>
        <w:tblLayout w:type="fixed"/>
        <w:tblLook w:firstColumn="1" w:firstRow="1" w:lastColumn="0" w:lastRow="0" w:noHBand="0" w:noVBand="1" w:val="04A0"/>
        <w:tblInd w:w="120" w:type="dxa"/>
      </w:tblPr>
      <w:tblGrid>
        <w:gridCol w:w="3600"/>
        <w:gridCol w:w="2880"/>
        <w:gridCol w:w="2880"/>
      </w:tblGrid>
      <w:tr>
        <w:trPr>
          <w:tblHeader w:val="true"/>
        </w:trPr>
        <w:tc>
          <w:tcPr>
            <w:tcW w:type="dxa" w:w="3600"/>
            <w:shd w:fill="F2F4F7"/>
            <w:vAlign w:val="center"/>
            <w:tcMar>
              <w:top w:w="80" w:type="dxa"/>
              <w:start w:w="120" w:type="dxa"/>
              <w:bottom w:w="80" w:type="dxa"/>
              <w:end w:w="120" w:type="dxa"/>
            </w:tcMar>
          </w:tcPr>
          <w:p>
            <w:r>
              <w:rPr>
                <w:b/>
                <w:color w:val="0B2545"/>
              </w:rPr>
              <w:t>Chỉ số</w:t>
            </w:r>
          </w:p>
        </w:tc>
        <w:tc>
          <w:tcPr>
            <w:tcW w:type="dxa" w:w="2880"/>
            <w:shd w:fill="F2F4F7"/>
            <w:vAlign w:val="center"/>
            <w:tcMar>
              <w:top w:w="80" w:type="dxa"/>
              <w:start w:w="120" w:type="dxa"/>
              <w:bottom w:w="80" w:type="dxa"/>
              <w:end w:w="120" w:type="dxa"/>
            </w:tcMar>
          </w:tcPr>
          <w:p>
            <w:r>
              <w:rPr>
                <w:b/>
                <w:color w:val="0B2545"/>
              </w:rPr>
              <w:t>OOF train</w:t>
            </w:r>
          </w:p>
        </w:tc>
        <w:tc>
          <w:tcPr>
            <w:tcW w:type="dxa" w:w="2880"/>
            <w:shd w:fill="F2F4F7"/>
            <w:vAlign w:val="center"/>
            <w:tcMar>
              <w:top w:w="80" w:type="dxa"/>
              <w:start w:w="120" w:type="dxa"/>
              <w:bottom w:w="80" w:type="dxa"/>
              <w:end w:w="120" w:type="dxa"/>
            </w:tcMar>
          </w:tcPr>
          <w:p>
            <w:r>
              <w:rPr>
                <w:b/>
                <w:color w:val="0B2545"/>
              </w:rPr>
              <w:t>Holdout bệnh nhân</w:t>
            </w:r>
          </w:p>
        </w:tc>
      </w:tr>
      <w:tr>
        <w:tc>
          <w:tcPr>
            <w:tcW w:type="dxa" w:w="3600"/>
            <w:vAlign w:val="center"/>
            <w:tcMar>
              <w:top w:w="80" w:type="dxa"/>
              <w:start w:w="120" w:type="dxa"/>
              <w:bottom w:w="80" w:type="dxa"/>
              <w:end w:w="120" w:type="dxa"/>
            </w:tcMar>
          </w:tcPr>
          <w:p>
            <w:r>
              <w:t>Accuracy</w:t>
            </w:r>
          </w:p>
        </w:tc>
        <w:tc>
          <w:tcPr>
            <w:tcW w:type="dxa" w:w="2880"/>
            <w:vAlign w:val="center"/>
            <w:tcMar>
              <w:top w:w="80" w:type="dxa"/>
              <w:start w:w="120" w:type="dxa"/>
              <w:bottom w:w="80" w:type="dxa"/>
              <w:end w:w="120" w:type="dxa"/>
            </w:tcMar>
          </w:tcPr>
          <w:p>
            <w:r>
              <w:t>0.375</w:t>
            </w:r>
          </w:p>
        </w:tc>
        <w:tc>
          <w:tcPr>
            <w:tcW w:type="dxa" w:w="2880"/>
            <w:vAlign w:val="center"/>
            <w:tcMar>
              <w:top w:w="80" w:type="dxa"/>
              <w:start w:w="120" w:type="dxa"/>
              <w:bottom w:w="80" w:type="dxa"/>
              <w:end w:w="120" w:type="dxa"/>
            </w:tcMar>
          </w:tcPr>
          <w:p>
            <w:r>
              <w:t>0.875</w:t>
            </w:r>
          </w:p>
        </w:tc>
      </w:tr>
      <w:tr>
        <w:tc>
          <w:tcPr>
            <w:tcW w:type="dxa" w:w="3600"/>
            <w:vAlign w:val="center"/>
            <w:tcMar>
              <w:top w:w="80" w:type="dxa"/>
              <w:start w:w="120" w:type="dxa"/>
              <w:bottom w:w="80" w:type="dxa"/>
              <w:end w:w="120" w:type="dxa"/>
            </w:tcMar>
          </w:tcPr>
          <w:p>
            <w:r>
              <w:t>Balanced Accuracy</w:t>
            </w:r>
          </w:p>
        </w:tc>
        <w:tc>
          <w:tcPr>
            <w:tcW w:type="dxa" w:w="2880"/>
            <w:vAlign w:val="center"/>
            <w:tcMar>
              <w:top w:w="80" w:type="dxa"/>
              <w:start w:w="120" w:type="dxa"/>
              <w:bottom w:w="80" w:type="dxa"/>
              <w:end w:w="120" w:type="dxa"/>
            </w:tcMar>
          </w:tcPr>
          <w:p>
            <w:r>
              <w:t>0.583</w:t>
            </w:r>
          </w:p>
        </w:tc>
        <w:tc>
          <w:tcPr>
            <w:tcW w:type="dxa" w:w="2880"/>
            <w:vAlign w:val="center"/>
            <w:tcMar>
              <w:top w:w="80" w:type="dxa"/>
              <w:start w:w="120" w:type="dxa"/>
              <w:bottom w:w="80" w:type="dxa"/>
              <w:end w:w="120" w:type="dxa"/>
            </w:tcMar>
          </w:tcPr>
          <w:p>
            <w:r>
              <w:t>0.750</w:t>
            </w:r>
          </w:p>
        </w:tc>
      </w:tr>
      <w:tr>
        <w:tc>
          <w:tcPr>
            <w:tcW w:type="dxa" w:w="3600"/>
            <w:vAlign w:val="center"/>
            <w:tcMar>
              <w:top w:w="80" w:type="dxa"/>
              <w:start w:w="120" w:type="dxa"/>
              <w:bottom w:w="80" w:type="dxa"/>
              <w:end w:w="120" w:type="dxa"/>
            </w:tcMar>
          </w:tcPr>
          <w:p>
            <w:r>
              <w:t>Recall/Sensitivity</w:t>
            </w:r>
          </w:p>
        </w:tc>
        <w:tc>
          <w:tcPr>
            <w:tcW w:type="dxa" w:w="2880"/>
            <w:vAlign w:val="center"/>
            <w:tcMar>
              <w:top w:w="80" w:type="dxa"/>
              <w:start w:w="120" w:type="dxa"/>
              <w:bottom w:w="80" w:type="dxa"/>
              <w:end w:w="120" w:type="dxa"/>
            </w:tcMar>
          </w:tcPr>
          <w:p>
            <w:r>
              <w:t>0.167</w:t>
            </w:r>
          </w:p>
        </w:tc>
        <w:tc>
          <w:tcPr>
            <w:tcW w:type="dxa" w:w="2880"/>
            <w:vAlign w:val="center"/>
            <w:tcMar>
              <w:top w:w="80" w:type="dxa"/>
              <w:start w:w="120" w:type="dxa"/>
              <w:bottom w:w="80" w:type="dxa"/>
              <w:end w:w="120" w:type="dxa"/>
            </w:tcMar>
          </w:tcPr>
          <w:p>
            <w:r>
              <w:t>1.000</w:t>
            </w:r>
          </w:p>
        </w:tc>
      </w:tr>
      <w:tr>
        <w:tc>
          <w:tcPr>
            <w:tcW w:type="dxa" w:w="3600"/>
            <w:vAlign w:val="center"/>
            <w:tcMar>
              <w:top w:w="80" w:type="dxa"/>
              <w:start w:w="120" w:type="dxa"/>
              <w:bottom w:w="80" w:type="dxa"/>
              <w:end w:w="120" w:type="dxa"/>
            </w:tcMar>
          </w:tcPr>
          <w:p>
            <w:r>
              <w:t>Specificity</w:t>
            </w:r>
          </w:p>
        </w:tc>
        <w:tc>
          <w:tcPr>
            <w:tcW w:type="dxa" w:w="2880"/>
            <w:vAlign w:val="center"/>
            <w:tcMar>
              <w:top w:w="80" w:type="dxa"/>
              <w:start w:w="120" w:type="dxa"/>
              <w:bottom w:w="80" w:type="dxa"/>
              <w:end w:w="120" w:type="dxa"/>
            </w:tcMar>
          </w:tcPr>
          <w:p>
            <w:r>
              <w:t>1.000</w:t>
            </w:r>
          </w:p>
        </w:tc>
        <w:tc>
          <w:tcPr>
            <w:tcW w:type="dxa" w:w="2880"/>
            <w:vAlign w:val="center"/>
            <w:tcMar>
              <w:top w:w="80" w:type="dxa"/>
              <w:start w:w="120" w:type="dxa"/>
              <w:bottom w:w="80" w:type="dxa"/>
              <w:end w:w="120" w:type="dxa"/>
            </w:tcMar>
          </w:tcPr>
          <w:p>
            <w:r>
              <w:t>0.500</w:t>
            </w:r>
          </w:p>
        </w:tc>
      </w:tr>
      <w:tr>
        <w:tc>
          <w:tcPr>
            <w:tcW w:type="dxa" w:w="3600"/>
            <w:vAlign w:val="center"/>
            <w:tcMar>
              <w:top w:w="80" w:type="dxa"/>
              <w:start w:w="120" w:type="dxa"/>
              <w:bottom w:w="80" w:type="dxa"/>
              <w:end w:w="120" w:type="dxa"/>
            </w:tcMar>
          </w:tcPr>
          <w:p>
            <w:r>
              <w:t>F1-macro</w:t>
            </w:r>
          </w:p>
        </w:tc>
        <w:tc>
          <w:tcPr>
            <w:tcW w:type="dxa" w:w="2880"/>
            <w:vAlign w:val="center"/>
            <w:tcMar>
              <w:top w:w="80" w:type="dxa"/>
              <w:start w:w="120" w:type="dxa"/>
              <w:bottom w:w="80" w:type="dxa"/>
              <w:end w:w="120" w:type="dxa"/>
            </w:tcMar>
          </w:tcPr>
          <w:p>
            <w:r>
              <w:t>0.365</w:t>
            </w:r>
          </w:p>
        </w:tc>
        <w:tc>
          <w:tcPr>
            <w:tcW w:type="dxa" w:w="2880"/>
            <w:vAlign w:val="center"/>
            <w:tcMar>
              <w:top w:w="80" w:type="dxa"/>
              <w:start w:w="120" w:type="dxa"/>
              <w:bottom w:w="80" w:type="dxa"/>
              <w:end w:w="120" w:type="dxa"/>
            </w:tcMar>
          </w:tcPr>
          <w:p>
            <w:r>
              <w:t>0.795</w:t>
            </w:r>
          </w:p>
        </w:tc>
      </w:tr>
      <w:tr>
        <w:tc>
          <w:tcPr>
            <w:tcW w:type="dxa" w:w="3600"/>
            <w:vAlign w:val="center"/>
            <w:tcMar>
              <w:top w:w="80" w:type="dxa"/>
              <w:start w:w="120" w:type="dxa"/>
              <w:bottom w:w="80" w:type="dxa"/>
              <w:end w:w="120" w:type="dxa"/>
            </w:tcMar>
          </w:tcPr>
          <w:p>
            <w:r>
              <w:t>ROC-AUC</w:t>
            </w:r>
          </w:p>
        </w:tc>
        <w:tc>
          <w:tcPr>
            <w:tcW w:type="dxa" w:w="2880"/>
            <w:vAlign w:val="center"/>
            <w:tcMar>
              <w:top w:w="80" w:type="dxa"/>
              <w:start w:w="120" w:type="dxa"/>
              <w:bottom w:w="80" w:type="dxa"/>
              <w:end w:w="120" w:type="dxa"/>
            </w:tcMar>
          </w:tcPr>
          <w:p>
            <w:r>
              <w:t>0.560</w:t>
            </w:r>
          </w:p>
        </w:tc>
        <w:tc>
          <w:tcPr>
            <w:tcW w:type="dxa" w:w="2880"/>
            <w:vAlign w:val="center"/>
            <w:tcMar>
              <w:top w:w="80" w:type="dxa"/>
              <w:start w:w="120" w:type="dxa"/>
              <w:bottom w:w="80" w:type="dxa"/>
              <w:end w:w="120" w:type="dxa"/>
            </w:tcMar>
          </w:tcPr>
          <w:p>
            <w:r>
              <w:t>0.750</w:t>
            </w:r>
          </w:p>
        </w:tc>
      </w:tr>
      <w:tr>
        <w:tc>
          <w:tcPr>
            <w:tcW w:type="dxa" w:w="3600"/>
            <w:vAlign w:val="center"/>
            <w:tcMar>
              <w:top w:w="80" w:type="dxa"/>
              <w:start w:w="120" w:type="dxa"/>
              <w:bottom w:w="80" w:type="dxa"/>
              <w:end w:w="120" w:type="dxa"/>
            </w:tcMar>
          </w:tcPr>
          <w:p>
            <w:r>
              <w:t>Brier score</w:t>
            </w:r>
          </w:p>
        </w:tc>
        <w:tc>
          <w:tcPr>
            <w:tcW w:type="dxa" w:w="2880"/>
            <w:vAlign w:val="center"/>
            <w:tcMar>
              <w:top w:w="80" w:type="dxa"/>
              <w:start w:w="120" w:type="dxa"/>
              <w:bottom w:w="80" w:type="dxa"/>
              <w:end w:w="120" w:type="dxa"/>
            </w:tcMar>
          </w:tcPr>
          <w:p>
            <w:r>
              <w:t>0.180</w:t>
            </w:r>
          </w:p>
        </w:tc>
        <w:tc>
          <w:tcPr>
            <w:tcW w:type="dxa" w:w="2880"/>
            <w:vAlign w:val="center"/>
            <w:tcMar>
              <w:top w:w="80" w:type="dxa"/>
              <w:start w:w="120" w:type="dxa"/>
              <w:bottom w:w="80" w:type="dxa"/>
              <w:end w:w="120" w:type="dxa"/>
            </w:tcMar>
          </w:tcPr>
          <w:p>
            <w:r>
              <w:t>0.186</w:t>
            </w:r>
          </w:p>
        </w:tc>
      </w:tr>
    </w:tbl>
    <w:p>
      <w:pPr>
        <w:spacing w:after="0"/>
      </w:pPr>
    </w:p>
    <w:p>
      <w:r>
        <w:t>Holdout đạt Accuracy 0,875, Recall 1,0 và ROC-AUC 0,75. Tuy nhiên Specificity chỉ 0,5, nghĩa là một trong hai bệnh nhân âm tính bị dự đoán dương tính. OOF F1-macro 0,365 và Recall 0,167 thấp hơn nhiều, cho thấy mô hình không ổn định khi số bệnh nhân huấn luyện nhỏ. Brier score khoảng 0,18 và ECE khoảng 0,12 cho thấy xác suất đã được hiệu chỉnh nhưng chưa đủ cơ sở để diễn giải như nguy cơ lâm sàng.</w:t>
      </w:r>
    </w:p>
    <w:p>
      <w:pPr>
        <w:keepNext/>
        <w:jc w:val="center"/>
      </w:pPr>
      <w:r>
        <w:drawing>
          <wp:inline xmlns:a="http://schemas.openxmlformats.org/drawingml/2006/main" xmlns:pic="http://schemas.openxmlformats.org/drawingml/2006/picture">
            <wp:extent cx="5669280" cy="2815422"/>
            <wp:docPr id="3" name="Picture 3" descr="Hình 3. Xác suất status=1 của từng bệnh nhân holdout." title="holdout_probabilities.png"/>
            <wp:cNvGraphicFramePr>
              <a:graphicFrameLocks noChangeAspect="1"/>
            </wp:cNvGraphicFramePr>
            <a:graphic>
              <a:graphicData uri="http://schemas.openxmlformats.org/drawingml/2006/picture">
                <pic:pic>
                  <pic:nvPicPr>
                    <pic:cNvPr id="0" name="holdout_probabilities.png"/>
                    <pic:cNvPicPr/>
                  </pic:nvPicPr>
                  <pic:blipFill>
                    <a:blip r:embed="rId13"/>
                    <a:stretch>
                      <a:fillRect/>
                    </a:stretch>
                  </pic:blipFill>
                  <pic:spPr>
                    <a:xfrm>
                      <a:off x="0" y="0"/>
                      <a:ext cx="5669280" cy="2815422"/>
                    </a:xfrm>
                    <a:prstGeom prst="rect"/>
                  </pic:spPr>
                </pic:pic>
              </a:graphicData>
            </a:graphic>
          </wp:inline>
        </w:drawing>
      </w:r>
    </w:p>
    <w:p>
      <w:pPr>
        <w:pStyle w:val="Caption"/>
        <w:spacing w:after="160"/>
        <w:jc w:val="center"/>
      </w:pPr>
      <w:r>
        <w:t>Hình 3. Xác suất status=1 của từng bệnh nhân holdout.</w:t>
      </w:r>
    </w:p>
    <w:p>
      <w:pPr>
        <w:pStyle w:val="Heading2"/>
      </w:pPr>
      <w:r>
        <w:t>4.1 Khoảng tin cậy bootstrap</w:t>
      </w:r>
    </w:p>
    <w:tbl>
      <w:tblPr>
        <w:tblStyle w:val="TableGrid"/>
        <w:tblW w:type="dxa" w:w="9360"/>
        <w:jc w:val="left"/>
        <w:tblLayout w:type="fixed"/>
        <w:tblLook w:firstColumn="1" w:firstRow="1" w:lastColumn="0" w:lastRow="0" w:noHBand="0" w:noVBand="1" w:val="04A0"/>
        <w:tblInd w:w="120" w:type="dxa"/>
      </w:tblPr>
      <w:tblGrid>
        <w:gridCol w:w="3600"/>
        <w:gridCol w:w="2200"/>
        <w:gridCol w:w="3560"/>
      </w:tblGrid>
      <w:tr>
        <w:trPr>
          <w:tblHeader w:val="true"/>
        </w:trPr>
        <w:tc>
          <w:tcPr>
            <w:tcW w:type="dxa" w:w="3600"/>
            <w:shd w:fill="F2F4F7"/>
            <w:vAlign w:val="center"/>
            <w:tcMar>
              <w:top w:w="80" w:type="dxa"/>
              <w:start w:w="120" w:type="dxa"/>
              <w:bottom w:w="80" w:type="dxa"/>
              <w:end w:w="120" w:type="dxa"/>
            </w:tcMar>
          </w:tcPr>
          <w:p>
            <w:r>
              <w:rPr>
                <w:b/>
                <w:color w:val="0B2545"/>
              </w:rPr>
              <w:t>Chỉ số</w:t>
            </w:r>
          </w:p>
        </w:tc>
        <w:tc>
          <w:tcPr>
            <w:tcW w:type="dxa" w:w="2200"/>
            <w:shd w:fill="F2F4F7"/>
            <w:vAlign w:val="center"/>
            <w:tcMar>
              <w:top w:w="80" w:type="dxa"/>
              <w:start w:w="120" w:type="dxa"/>
              <w:bottom w:w="80" w:type="dxa"/>
              <w:end w:w="120" w:type="dxa"/>
            </w:tcMar>
          </w:tcPr>
          <w:p>
            <w:r>
              <w:rPr>
                <w:b/>
                <w:color w:val="0B2545"/>
              </w:rPr>
              <w:t>Ước lượng</w:t>
            </w:r>
          </w:p>
        </w:tc>
        <w:tc>
          <w:tcPr>
            <w:tcW w:type="dxa" w:w="3560"/>
            <w:shd w:fill="F2F4F7"/>
            <w:vAlign w:val="center"/>
            <w:tcMar>
              <w:top w:w="80" w:type="dxa"/>
              <w:start w:w="120" w:type="dxa"/>
              <w:bottom w:w="80" w:type="dxa"/>
              <w:end w:w="120" w:type="dxa"/>
            </w:tcMar>
          </w:tcPr>
          <w:p>
            <w:r>
              <w:rPr>
                <w:b/>
                <w:color w:val="0B2545"/>
              </w:rPr>
              <w:t>95% CI theo bệnh nhân</w:t>
            </w:r>
          </w:p>
        </w:tc>
      </w:tr>
      <w:tr>
        <w:tc>
          <w:tcPr>
            <w:tcW w:type="dxa" w:w="3600"/>
            <w:vAlign w:val="center"/>
            <w:tcMar>
              <w:top w:w="80" w:type="dxa"/>
              <w:start w:w="120" w:type="dxa"/>
              <w:bottom w:w="80" w:type="dxa"/>
              <w:end w:w="120" w:type="dxa"/>
            </w:tcMar>
          </w:tcPr>
          <w:p>
            <w:r>
              <w:t>Accuracy</w:t>
            </w:r>
          </w:p>
        </w:tc>
        <w:tc>
          <w:tcPr>
            <w:tcW w:type="dxa" w:w="2200"/>
            <w:vAlign w:val="center"/>
            <w:tcMar>
              <w:top w:w="80" w:type="dxa"/>
              <w:start w:w="120" w:type="dxa"/>
              <w:bottom w:w="80" w:type="dxa"/>
              <w:end w:w="120" w:type="dxa"/>
            </w:tcMar>
          </w:tcPr>
          <w:p>
            <w:r>
              <w:t>0.875</w:t>
            </w:r>
          </w:p>
        </w:tc>
        <w:tc>
          <w:tcPr>
            <w:tcW w:type="dxa" w:w="3560"/>
            <w:vAlign w:val="center"/>
            <w:tcMar>
              <w:top w:w="80" w:type="dxa"/>
              <w:start w:w="120" w:type="dxa"/>
              <w:bottom w:w="80" w:type="dxa"/>
              <w:end w:w="120" w:type="dxa"/>
            </w:tcMar>
          </w:tcPr>
          <w:p>
            <w:r>
              <w:t>[0.625; 1.000]</w:t>
            </w:r>
          </w:p>
        </w:tc>
      </w:tr>
      <w:tr>
        <w:tc>
          <w:tcPr>
            <w:tcW w:type="dxa" w:w="3600"/>
            <w:vAlign w:val="center"/>
            <w:tcMar>
              <w:top w:w="80" w:type="dxa"/>
              <w:start w:w="120" w:type="dxa"/>
              <w:bottom w:w="80" w:type="dxa"/>
              <w:end w:w="120" w:type="dxa"/>
            </w:tcMar>
          </w:tcPr>
          <w:p>
            <w:r>
              <w:t>Balanced Accuracy</w:t>
            </w:r>
          </w:p>
        </w:tc>
        <w:tc>
          <w:tcPr>
            <w:tcW w:type="dxa" w:w="2200"/>
            <w:vAlign w:val="center"/>
            <w:tcMar>
              <w:top w:w="80" w:type="dxa"/>
              <w:start w:w="120" w:type="dxa"/>
              <w:bottom w:w="80" w:type="dxa"/>
              <w:end w:w="120" w:type="dxa"/>
            </w:tcMar>
          </w:tcPr>
          <w:p>
            <w:r>
              <w:t>0.750</w:t>
            </w:r>
          </w:p>
        </w:tc>
        <w:tc>
          <w:tcPr>
            <w:tcW w:type="dxa" w:w="3560"/>
            <w:vAlign w:val="center"/>
            <w:tcMar>
              <w:top w:w="80" w:type="dxa"/>
              <w:start w:w="120" w:type="dxa"/>
              <w:bottom w:w="80" w:type="dxa"/>
              <w:end w:w="120" w:type="dxa"/>
            </w:tcMar>
          </w:tcPr>
          <w:p>
            <w:r>
              <w:t>[0.500; 1.000]</w:t>
            </w:r>
          </w:p>
        </w:tc>
      </w:tr>
      <w:tr>
        <w:tc>
          <w:tcPr>
            <w:tcW w:type="dxa" w:w="3600"/>
            <w:vAlign w:val="center"/>
            <w:tcMar>
              <w:top w:w="80" w:type="dxa"/>
              <w:start w:w="120" w:type="dxa"/>
              <w:bottom w:w="80" w:type="dxa"/>
              <w:end w:w="120" w:type="dxa"/>
            </w:tcMar>
          </w:tcPr>
          <w:p>
            <w:r>
              <w:t>Specificity</w:t>
            </w:r>
          </w:p>
        </w:tc>
        <w:tc>
          <w:tcPr>
            <w:tcW w:type="dxa" w:w="2200"/>
            <w:vAlign w:val="center"/>
            <w:tcMar>
              <w:top w:w="80" w:type="dxa"/>
              <w:start w:w="120" w:type="dxa"/>
              <w:bottom w:w="80" w:type="dxa"/>
              <w:end w:w="120" w:type="dxa"/>
            </w:tcMar>
          </w:tcPr>
          <w:p>
            <w:r>
              <w:t>0.500</w:t>
            </w:r>
          </w:p>
        </w:tc>
        <w:tc>
          <w:tcPr>
            <w:tcW w:type="dxa" w:w="3560"/>
            <w:vAlign w:val="center"/>
            <w:tcMar>
              <w:top w:w="80" w:type="dxa"/>
              <w:start w:w="120" w:type="dxa"/>
              <w:bottom w:w="80" w:type="dxa"/>
              <w:end w:w="120" w:type="dxa"/>
            </w:tcMar>
          </w:tcPr>
          <w:p>
            <w:r>
              <w:t>[0.000; 1.000]</w:t>
            </w:r>
          </w:p>
        </w:tc>
      </w:tr>
      <w:tr>
        <w:tc>
          <w:tcPr>
            <w:tcW w:type="dxa" w:w="3600"/>
            <w:vAlign w:val="center"/>
            <w:tcMar>
              <w:top w:w="80" w:type="dxa"/>
              <w:start w:w="120" w:type="dxa"/>
              <w:bottom w:w="80" w:type="dxa"/>
              <w:end w:w="120" w:type="dxa"/>
            </w:tcMar>
          </w:tcPr>
          <w:p>
            <w:r>
              <w:t>F1-macro</w:t>
            </w:r>
          </w:p>
        </w:tc>
        <w:tc>
          <w:tcPr>
            <w:tcW w:type="dxa" w:w="2200"/>
            <w:vAlign w:val="center"/>
            <w:tcMar>
              <w:top w:w="80" w:type="dxa"/>
              <w:start w:w="120" w:type="dxa"/>
              <w:bottom w:w="80" w:type="dxa"/>
              <w:end w:w="120" w:type="dxa"/>
            </w:tcMar>
          </w:tcPr>
          <w:p>
            <w:r>
              <w:t>0.795</w:t>
            </w:r>
          </w:p>
        </w:tc>
        <w:tc>
          <w:tcPr>
            <w:tcW w:type="dxa" w:w="3560"/>
            <w:vAlign w:val="center"/>
            <w:tcMar>
              <w:top w:w="80" w:type="dxa"/>
              <w:start w:w="120" w:type="dxa"/>
              <w:bottom w:w="80" w:type="dxa"/>
              <w:end w:w="120" w:type="dxa"/>
            </w:tcMar>
          </w:tcPr>
          <w:p>
            <w:r>
              <w:t>[0.385; 1.000]</w:t>
            </w:r>
          </w:p>
        </w:tc>
      </w:tr>
      <w:tr>
        <w:tc>
          <w:tcPr>
            <w:tcW w:type="dxa" w:w="3600"/>
            <w:vAlign w:val="center"/>
            <w:tcMar>
              <w:top w:w="80" w:type="dxa"/>
              <w:start w:w="120" w:type="dxa"/>
              <w:bottom w:w="80" w:type="dxa"/>
              <w:end w:w="120" w:type="dxa"/>
            </w:tcMar>
          </w:tcPr>
          <w:p>
            <w:r>
              <w:t>ROC-AUC</w:t>
            </w:r>
          </w:p>
        </w:tc>
        <w:tc>
          <w:tcPr>
            <w:tcW w:type="dxa" w:w="2200"/>
            <w:vAlign w:val="center"/>
            <w:tcMar>
              <w:top w:w="80" w:type="dxa"/>
              <w:start w:w="120" w:type="dxa"/>
              <w:bottom w:w="80" w:type="dxa"/>
              <w:end w:w="120" w:type="dxa"/>
            </w:tcMar>
          </w:tcPr>
          <w:p>
            <w:r>
              <w:t>0.750</w:t>
            </w:r>
          </w:p>
        </w:tc>
        <w:tc>
          <w:tcPr>
            <w:tcW w:type="dxa" w:w="3560"/>
            <w:vAlign w:val="center"/>
            <w:tcMar>
              <w:top w:w="80" w:type="dxa"/>
              <w:start w:w="120" w:type="dxa"/>
              <w:bottom w:w="80" w:type="dxa"/>
              <w:end w:w="120" w:type="dxa"/>
            </w:tcMar>
          </w:tcPr>
          <w:p>
            <w:r>
              <w:t>[0.500; 1.000]</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FF8E8"/>
          </w:tcPr>
          <w:p>
            <w:pPr>
              <w:spacing w:after="0"/>
            </w:pPr>
            <w:r>
              <w:rPr>
                <w:b/>
                <w:color w:val="8A6400"/>
              </w:rPr>
              <w:t xml:space="preserve">Diễn giải thận trọng: </w:t>
            </w:r>
            <w:r>
              <w:t>CI của Accuracy là [0,625; 1,000], Balanced Accuracy là [0,500; 1,000] và Specificity là [0,000; 1,000]. Độ rộng này phản ánh bất định do holdout chỉ có 8 bệnh nhân, không phải lỗi của bootstrap.</w:t>
            </w:r>
          </w:p>
        </w:tc>
      </w:tr>
    </w:tbl>
    <w:p>
      <w:pPr>
        <w:spacing w:after="0"/>
      </w:pPr>
    </w:p>
    <w:p>
      <w:pPr>
        <w:pStyle w:val="Heading1"/>
      </w:pPr>
      <w:r>
        <w:t>5. Đặc trưng và phân tích lỗi</w:t>
      </w:r>
    </w:p>
    <w:p>
      <w:r>
        <w:t>SelectKBest được fit lại trong từng fold. Biểu đồ độ ổn định cho biết đặc trưng nào thường được chọn, hữu ích để đánh giá tính bền vững của tín hiệu. Đây chỉ là thống kê mô tả của mô hình, không chứng minh quan hệ nhân quả sinh học.</w:t>
      </w:r>
    </w:p>
    <w:p>
      <w:pPr>
        <w:keepNext/>
        <w:jc w:val="center"/>
      </w:pPr>
      <w:r>
        <w:drawing>
          <wp:inline xmlns:a="http://schemas.openxmlformats.org/drawingml/2006/main" xmlns:pic="http://schemas.openxmlformats.org/drawingml/2006/picture">
            <wp:extent cx="5669280" cy="3740592"/>
            <wp:docPr id="4" name="Picture 4" descr="Hình 4. Tần suất đặc trưng được chọn qua các fold." title="feature_selection_stability.png"/>
            <wp:cNvGraphicFramePr>
              <a:graphicFrameLocks noChangeAspect="1"/>
            </wp:cNvGraphicFramePr>
            <a:graphic>
              <a:graphicData uri="http://schemas.openxmlformats.org/drawingml/2006/picture">
                <pic:pic>
                  <pic:nvPicPr>
                    <pic:cNvPr id="0" name="feature_selection_stability.png"/>
                    <pic:cNvPicPr/>
                  </pic:nvPicPr>
                  <pic:blipFill>
                    <a:blip r:embed="rId14"/>
                    <a:stretch>
                      <a:fillRect/>
                    </a:stretch>
                  </pic:blipFill>
                  <pic:spPr>
                    <a:xfrm>
                      <a:off x="0" y="0"/>
                      <a:ext cx="5669280" cy="3740592"/>
                    </a:xfrm>
                    <a:prstGeom prst="rect"/>
                  </pic:spPr>
                </pic:pic>
              </a:graphicData>
            </a:graphic>
          </wp:inline>
        </w:drawing>
      </w:r>
    </w:p>
    <w:p>
      <w:pPr>
        <w:pStyle w:val="Caption"/>
        <w:spacing w:after="160"/>
        <w:jc w:val="center"/>
      </w:pPr>
      <w:r>
        <w:t>Hình 4. Tần suất đặc trưng được chọn qua các fold.</w:t>
      </w:r>
    </w:p>
    <w:p>
      <w:r>
        <w:t>Ở holdout có 7/8 bệnh nhân được phân loại đúng, một false positive và không có false negative. False positive cần được xem như tín hiệu để kiểm tra ngưỡng, chất lượng thu âm, sai lệch theo thiết bị và tính đại diện của nhóm âm tính; không nên giải thích một đặc trưng đơn lẻ như nguyên nhân gây bệnh.</w:t>
      </w:r>
    </w:p>
    <w:p>
      <w:pPr>
        <w:pStyle w:val="Heading1"/>
      </w:pPr>
      <w:r>
        <w:t>6. Kiến trúc repository và luồng triển khai</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vAlign w:val="center"/>
            <w:tcMar>
              <w:top w:w="80" w:type="dxa"/>
              <w:start w:w="120" w:type="dxa"/>
              <w:bottom w:w="80" w:type="dxa"/>
              <w:end w:w="120" w:type="dxa"/>
            </w:tcMar>
          </w:tcPr>
          <w:p>
            <w:r>
              <w:rPr>
                <w:b/>
                <w:color w:val="0B2545"/>
              </w:rPr>
              <w:t>Mô-đun</w:t>
            </w:r>
          </w:p>
        </w:tc>
        <w:tc>
          <w:tcPr>
            <w:tcW w:type="dxa" w:w="6760"/>
            <w:shd w:fill="F2F4F7"/>
            <w:vAlign w:val="center"/>
            <w:tcMar>
              <w:top w:w="80" w:type="dxa"/>
              <w:start w:w="120" w:type="dxa"/>
              <w:bottom w:w="80" w:type="dxa"/>
              <w:end w:w="120" w:type="dxa"/>
            </w:tcMar>
          </w:tcPr>
          <w:p>
            <w:r>
              <w:rPr>
                <w:b/>
                <w:color w:val="0B2545"/>
              </w:rPr>
              <w:t>Trách nhiệm chính</w:t>
            </w:r>
          </w:p>
        </w:tc>
      </w:tr>
      <w:tr>
        <w:tc>
          <w:tcPr>
            <w:tcW w:type="dxa" w:w="2600"/>
            <w:vAlign w:val="center"/>
            <w:tcMar>
              <w:top w:w="80" w:type="dxa"/>
              <w:start w:w="120" w:type="dxa"/>
              <w:bottom w:w="80" w:type="dxa"/>
              <w:end w:w="120" w:type="dxa"/>
            </w:tcMar>
          </w:tcPr>
          <w:p>
            <w:r>
              <w:t>src/data.py</w:t>
            </w:r>
          </w:p>
        </w:tc>
        <w:tc>
          <w:tcPr>
            <w:tcW w:type="dxa" w:w="6760"/>
            <w:vAlign w:val="center"/>
            <w:tcMar>
              <w:top w:w="80" w:type="dxa"/>
              <w:start w:w="120" w:type="dxa"/>
              <w:bottom w:w="80" w:type="dxa"/>
              <w:end w:w="120" w:type="dxa"/>
            </w:tcMar>
          </w:tcPr>
          <w:p>
            <w:r>
              <w:t>Đọc CSV, kiểm tra schema, tạo subject_id, chia holdout theo bệnh nhân.</w:t>
            </w:r>
          </w:p>
        </w:tc>
      </w:tr>
      <w:tr>
        <w:tc>
          <w:tcPr>
            <w:tcW w:type="dxa" w:w="2600"/>
            <w:vAlign w:val="center"/>
            <w:tcMar>
              <w:top w:w="80" w:type="dxa"/>
              <w:start w:w="120" w:type="dxa"/>
              <w:bottom w:w="80" w:type="dxa"/>
              <w:end w:w="120" w:type="dxa"/>
            </w:tcMar>
          </w:tcPr>
          <w:p>
            <w:r>
              <w:t>src/features.py</w:t>
            </w:r>
          </w:p>
        </w:tc>
        <w:tc>
          <w:tcPr>
            <w:tcW w:type="dxa" w:w="6760"/>
            <w:vAlign w:val="center"/>
            <w:tcMar>
              <w:top w:w="80" w:type="dxa"/>
              <w:start w:w="120" w:type="dxa"/>
              <w:bottom w:w="80" w:type="dxa"/>
              <w:end w:w="120" w:type="dxa"/>
            </w:tcMar>
          </w:tcPr>
          <w:p>
            <w:r>
              <w:t>Tạo Pipeline tiền xử lý và mô hình.</w:t>
            </w:r>
          </w:p>
        </w:tc>
      </w:tr>
      <w:tr>
        <w:tc>
          <w:tcPr>
            <w:tcW w:type="dxa" w:w="2600"/>
            <w:vAlign w:val="center"/>
            <w:tcMar>
              <w:top w:w="80" w:type="dxa"/>
              <w:start w:w="120" w:type="dxa"/>
              <w:bottom w:w="80" w:type="dxa"/>
              <w:end w:w="120" w:type="dxa"/>
            </w:tcMar>
          </w:tcPr>
          <w:p>
            <w:r>
              <w:t>src/evaluate.py</w:t>
            </w:r>
          </w:p>
        </w:tc>
        <w:tc>
          <w:tcPr>
            <w:tcW w:type="dxa" w:w="6760"/>
            <w:vAlign w:val="center"/>
            <w:tcMar>
              <w:top w:w="80" w:type="dxa"/>
              <w:start w:w="120" w:type="dxa"/>
              <w:bottom w:w="80" w:type="dxa"/>
              <w:end w:w="120" w:type="dxa"/>
            </w:tcMar>
          </w:tcPr>
          <w:p>
            <w:r>
              <w:t>Fold theo bệnh nhân, metric, aggregation, threshold và bootstrap.</w:t>
            </w:r>
          </w:p>
        </w:tc>
      </w:tr>
      <w:tr>
        <w:tc>
          <w:tcPr>
            <w:tcW w:type="dxa" w:w="2600"/>
            <w:vAlign w:val="center"/>
            <w:tcMar>
              <w:top w:w="80" w:type="dxa"/>
              <w:start w:w="120" w:type="dxa"/>
              <w:bottom w:w="80" w:type="dxa"/>
              <w:end w:w="120" w:type="dxa"/>
            </w:tcMar>
          </w:tcPr>
          <w:p>
            <w:r>
              <w:t>src/train.py</w:t>
            </w:r>
          </w:p>
        </w:tc>
        <w:tc>
          <w:tcPr>
            <w:tcW w:type="dxa" w:w="6760"/>
            <w:vAlign w:val="center"/>
            <w:tcMar>
              <w:top w:w="80" w:type="dxa"/>
              <w:start w:w="120" w:type="dxa"/>
              <w:bottom w:w="80" w:type="dxa"/>
              <w:end w:w="120" w:type="dxa"/>
            </w:tcMar>
          </w:tcPr>
          <w:p>
            <w:r>
              <w:t>Benchmark, chọn champion, hiệu chỉnh và lưu artifact.</w:t>
            </w:r>
          </w:p>
        </w:tc>
      </w:tr>
      <w:tr>
        <w:tc>
          <w:tcPr>
            <w:tcW w:type="dxa" w:w="2600"/>
            <w:vAlign w:val="center"/>
            <w:tcMar>
              <w:top w:w="80" w:type="dxa"/>
              <w:start w:w="120" w:type="dxa"/>
              <w:bottom w:w="80" w:type="dxa"/>
              <w:end w:w="120" w:type="dxa"/>
            </w:tcMar>
          </w:tcPr>
          <w:p>
            <w:r>
              <w:t>src/predict.py</w:t>
            </w:r>
          </w:p>
        </w:tc>
        <w:tc>
          <w:tcPr>
            <w:tcW w:type="dxa" w:w="6760"/>
            <w:vAlign w:val="center"/>
            <w:tcMar>
              <w:top w:w="80" w:type="dxa"/>
              <w:start w:w="120" w:type="dxa"/>
              <w:bottom w:w="80" w:type="dxa"/>
              <w:end w:w="120" w:type="dxa"/>
            </w:tcMar>
          </w:tcPr>
          <w:p>
            <w:r>
              <w:t>Nạp artifact, dự đoán bản ghi và gộp kết quả bệnh nhân.</w:t>
            </w:r>
          </w:p>
        </w:tc>
      </w:tr>
      <w:tr>
        <w:tc>
          <w:tcPr>
            <w:tcW w:type="dxa" w:w="2600"/>
            <w:vAlign w:val="center"/>
            <w:tcMar>
              <w:top w:w="80" w:type="dxa"/>
              <w:start w:w="120" w:type="dxa"/>
              <w:bottom w:w="80" w:type="dxa"/>
              <w:end w:w="120" w:type="dxa"/>
            </w:tcMar>
          </w:tcPr>
          <w:p>
            <w:r>
              <w:t>src/report.py</w:t>
            </w:r>
          </w:p>
        </w:tc>
        <w:tc>
          <w:tcPr>
            <w:tcW w:type="dxa" w:w="6760"/>
            <w:vAlign w:val="center"/>
            <w:tcMar>
              <w:top w:w="80" w:type="dxa"/>
              <w:start w:w="120" w:type="dxa"/>
              <w:bottom w:w="80" w:type="dxa"/>
              <w:end w:w="120" w:type="dxa"/>
            </w:tcMar>
          </w:tcPr>
          <w:p>
            <w:r>
              <w:t>Tái tạo bốn biểu đồ portfolio bằng backend headless.</w:t>
            </w:r>
          </w:p>
        </w:tc>
      </w:tr>
      <w:tr>
        <w:tc>
          <w:tcPr>
            <w:tcW w:type="dxa" w:w="2600"/>
            <w:vAlign w:val="center"/>
            <w:tcMar>
              <w:top w:w="80" w:type="dxa"/>
              <w:start w:w="120" w:type="dxa"/>
              <w:bottom w:w="80" w:type="dxa"/>
              <w:end w:w="120" w:type="dxa"/>
            </w:tcMar>
          </w:tcPr>
          <w:p>
            <w:r>
              <w:t>app/api.py</w:t>
            </w:r>
          </w:p>
        </w:tc>
        <w:tc>
          <w:tcPr>
            <w:tcW w:type="dxa" w:w="6760"/>
            <w:vAlign w:val="center"/>
            <w:tcMar>
              <w:top w:w="80" w:type="dxa"/>
              <w:start w:w="120" w:type="dxa"/>
              <w:bottom w:w="80" w:type="dxa"/>
              <w:end w:w="120" w:type="dxa"/>
            </w:tcMar>
          </w:tcPr>
          <w:p>
            <w:r>
              <w:t>REST API: health và upload CSV để dự đoán.</w:t>
            </w:r>
          </w:p>
        </w:tc>
      </w:tr>
      <w:tr>
        <w:tc>
          <w:tcPr>
            <w:tcW w:type="dxa" w:w="2600"/>
            <w:vAlign w:val="center"/>
            <w:tcMar>
              <w:top w:w="80" w:type="dxa"/>
              <w:start w:w="120" w:type="dxa"/>
              <w:bottom w:w="80" w:type="dxa"/>
              <w:end w:w="120" w:type="dxa"/>
            </w:tcMar>
          </w:tcPr>
          <w:p>
            <w:r>
              <w:t>app/streamlit_app.py</w:t>
            </w:r>
          </w:p>
        </w:tc>
        <w:tc>
          <w:tcPr>
            <w:tcW w:type="dxa" w:w="6760"/>
            <w:vAlign w:val="center"/>
            <w:tcMar>
              <w:top w:w="80" w:type="dxa"/>
              <w:start w:w="120" w:type="dxa"/>
              <w:bottom w:w="80" w:type="dxa"/>
              <w:end w:w="120" w:type="dxa"/>
            </w:tcMar>
          </w:tcPr>
          <w:p>
            <w:r>
              <w:t>Demo trực quan, bảng, biểu đồ, tải CSV kết quả.</w:t>
            </w:r>
          </w:p>
        </w:tc>
      </w:tr>
    </w:tbl>
    <w:p>
      <w:pPr>
        <w:spacing w:after="0"/>
      </w:pPr>
    </w:p>
    <w:p>
      <w:pPr>
        <w:pStyle w:val="Heading2"/>
      </w:pPr>
      <w:r>
        <w:t>6.1 Luồng ứng dụng demo</w:t>
      </w:r>
    </w:p>
    <w:p>
      <w:r>
        <w:t>Người dùng tải CSV → validate_dataframe kiểm tra name và 22 đặc trưng → artifact Pipeline dự đoán xác suất cho từng bản ghi → normalize_aggregation áp dụng quy tắc max → so sánh với ngưỡng 0,835 → hiển thị kết quả bản ghi, kết quả bệnh nhân, biểu đồ đặc trưng và nút tải CSV.</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FCEEEE"/>
          </w:tcPr>
          <w:p>
            <w:pPr>
              <w:spacing w:after="0"/>
            </w:pPr>
            <w:r>
              <w:rPr>
                <w:b/>
                <w:color w:val="9B1C1C"/>
              </w:rPr>
              <w:t xml:space="preserve">Cảnh báo sản phẩm: </w:t>
            </w:r>
            <w:r>
              <w:t>FastAPI và Streamlit cùng dùng một hằng số cảnh báo nghiên cứu. Ứng dụng không yêu cầu nhập tay 22 đặc trưng và từ chối CSV thiếu cột.</w:t>
            </w:r>
          </w:p>
        </w:tc>
      </w:tr>
    </w:tbl>
    <w:p>
      <w:pPr>
        <w:spacing w:after="0"/>
      </w:pPr>
    </w:p>
    <w:p>
      <w:pPr>
        <w:pStyle w:val="Heading1"/>
      </w:pPr>
      <w:r>
        <w:t>7. Audit code và phần đã làm sạch</w:t>
      </w:r>
    </w:p>
    <w:p>
      <w:r>
        <w:t>Audit tập trung vào trùng lặp có rủi ro làm hai nhánh hành vi lệch nhau, file giữ chỗ đã hết vai trò và lỗi chỉ xuất hiện trong CI/headless. Không xóa notebook, model card hay các bảng artifact vì chúng có mục đích riêng và còn được README/test sử dụng.</w:t>
      </w:r>
    </w:p>
    <w:tbl>
      <w:tblPr>
        <w:tblStyle w:val="TableGrid"/>
        <w:tblW w:type="dxa" w:w="9360"/>
        <w:jc w:val="left"/>
        <w:tblLayout w:type="fixed"/>
        <w:tblLook w:firstColumn="1" w:firstRow="1" w:lastColumn="0" w:lastRow="0" w:noHBand="0" w:noVBand="1" w:val="04A0"/>
        <w:tblInd w:w="120" w:type="dxa"/>
      </w:tblPr>
      <w:tblGrid>
        <w:gridCol w:w="2500"/>
        <w:gridCol w:w="3660"/>
        <w:gridCol w:w="3200"/>
      </w:tblGrid>
      <w:tr>
        <w:trPr>
          <w:tblHeader w:val="true"/>
        </w:trPr>
        <w:tc>
          <w:tcPr>
            <w:tcW w:type="dxa" w:w="2500"/>
            <w:shd w:fill="F2F4F7"/>
            <w:vAlign w:val="center"/>
            <w:tcMar>
              <w:top w:w="80" w:type="dxa"/>
              <w:start w:w="120" w:type="dxa"/>
              <w:bottom w:w="80" w:type="dxa"/>
              <w:end w:w="120" w:type="dxa"/>
            </w:tcMar>
          </w:tcPr>
          <w:p>
            <w:r>
              <w:rPr>
                <w:b/>
                <w:color w:val="0B2545"/>
              </w:rPr>
              <w:t>Phát hiện</w:t>
            </w:r>
          </w:p>
        </w:tc>
        <w:tc>
          <w:tcPr>
            <w:tcW w:type="dxa" w:w="3660"/>
            <w:shd w:fill="F2F4F7"/>
            <w:vAlign w:val="center"/>
            <w:tcMar>
              <w:top w:w="80" w:type="dxa"/>
              <w:start w:w="120" w:type="dxa"/>
              <w:bottom w:w="80" w:type="dxa"/>
              <w:end w:w="120" w:type="dxa"/>
            </w:tcMar>
          </w:tcPr>
          <w:p>
            <w:r>
              <w:rPr>
                <w:b/>
                <w:color w:val="0B2545"/>
              </w:rPr>
              <w:t>Thay đổi</w:t>
            </w:r>
          </w:p>
        </w:tc>
        <w:tc>
          <w:tcPr>
            <w:tcW w:type="dxa" w:w="3200"/>
            <w:shd w:fill="F2F4F7"/>
            <w:vAlign w:val="center"/>
            <w:tcMar>
              <w:top w:w="80" w:type="dxa"/>
              <w:start w:w="120" w:type="dxa"/>
              <w:bottom w:w="80" w:type="dxa"/>
              <w:end w:w="120" w:type="dxa"/>
            </w:tcMar>
          </w:tcPr>
          <w:p>
            <w:r>
              <w:rPr>
                <w:b/>
                <w:color w:val="0B2545"/>
              </w:rPr>
              <w:t>Lợi ích</w:t>
            </w:r>
          </w:p>
        </w:tc>
      </w:tr>
      <w:tr>
        <w:tc>
          <w:tcPr>
            <w:tcW w:type="dxa" w:w="2500"/>
            <w:vAlign w:val="center"/>
            <w:tcMar>
              <w:top w:w="80" w:type="dxa"/>
              <w:start w:w="120" w:type="dxa"/>
              <w:bottom w:w="80" w:type="dxa"/>
              <w:end w:w="120" w:type="dxa"/>
            </w:tcMar>
          </w:tcPr>
          <w:p>
            <w:r>
              <w:t>Hai cách lấy xác suất lớp dương</w:t>
            </w:r>
          </w:p>
        </w:tc>
        <w:tc>
          <w:tcPr>
            <w:tcW w:type="dxa" w:w="3660"/>
            <w:vAlign w:val="center"/>
            <w:tcMar>
              <w:top w:w="80" w:type="dxa"/>
              <w:start w:w="120" w:type="dxa"/>
              <w:bottom w:w="80" w:type="dxa"/>
              <w:end w:w="120" w:type="dxa"/>
            </w:tcMar>
          </w:tcPr>
          <w:p>
            <w:r>
              <w:t>Gom vào positive_class_probability trong src/utils.py.</w:t>
            </w:r>
          </w:p>
        </w:tc>
        <w:tc>
          <w:tcPr>
            <w:tcW w:type="dxa" w:w="3200"/>
            <w:vAlign w:val="center"/>
            <w:tcMar>
              <w:top w:w="80" w:type="dxa"/>
              <w:start w:w="120" w:type="dxa"/>
              <w:bottom w:w="80" w:type="dxa"/>
              <w:end w:w="120" w:type="dxa"/>
            </w:tcMar>
          </w:tcPr>
          <w:p>
            <w:r>
              <w:t>Một nguồn xử lý classes_ và kiểm tra [0,1].</w:t>
            </w:r>
          </w:p>
        </w:tc>
      </w:tr>
      <w:tr>
        <w:tc>
          <w:tcPr>
            <w:tcW w:type="dxa" w:w="2500"/>
            <w:vAlign w:val="center"/>
            <w:tcMar>
              <w:top w:w="80" w:type="dxa"/>
              <w:start w:w="120" w:type="dxa"/>
              <w:bottom w:w="80" w:type="dxa"/>
              <w:end w:w="120" w:type="dxa"/>
            </w:tcMar>
          </w:tcPr>
          <w:p>
            <w:r>
              <w:t>Hai bảng ánh xạ mean/median/max</w:t>
            </w:r>
          </w:p>
        </w:tc>
        <w:tc>
          <w:tcPr>
            <w:tcW w:type="dxa" w:w="3660"/>
            <w:vAlign w:val="center"/>
            <w:tcMar>
              <w:top w:w="80" w:type="dxa"/>
              <w:start w:w="120" w:type="dxa"/>
              <w:bottom w:w="80" w:type="dxa"/>
              <w:end w:w="120" w:type="dxa"/>
            </w:tcMar>
          </w:tcPr>
          <w:p>
            <w:r>
              <w:t>Gom vào normalize_aggregation.</w:t>
            </w:r>
          </w:p>
        </w:tc>
        <w:tc>
          <w:tcPr>
            <w:tcW w:type="dxa" w:w="3200"/>
            <w:vAlign w:val="center"/>
            <w:tcMar>
              <w:top w:w="80" w:type="dxa"/>
              <w:start w:w="120" w:type="dxa"/>
              <w:bottom w:w="80" w:type="dxa"/>
              <w:end w:w="120" w:type="dxa"/>
            </w:tcMar>
          </w:tcPr>
          <w:p>
            <w:r>
              <w:t>Giảm lệch giữa evaluate và predict.</w:t>
            </w:r>
          </w:p>
        </w:tc>
      </w:tr>
      <w:tr>
        <w:tc>
          <w:tcPr>
            <w:tcW w:type="dxa" w:w="2500"/>
            <w:vAlign w:val="center"/>
            <w:tcMar>
              <w:top w:w="80" w:type="dxa"/>
              <w:start w:w="120" w:type="dxa"/>
              <w:bottom w:w="80" w:type="dxa"/>
              <w:end w:w="120" w:type="dxa"/>
            </w:tcMar>
          </w:tcPr>
          <w:p>
            <w:r>
              <w:t>Đường dẫn artifact và cảnh báo lặp</w:t>
            </w:r>
          </w:p>
        </w:tc>
        <w:tc>
          <w:tcPr>
            <w:tcW w:type="dxa" w:w="3660"/>
            <w:vAlign w:val="center"/>
            <w:tcMar>
              <w:top w:w="80" w:type="dxa"/>
              <w:start w:w="120" w:type="dxa"/>
              <w:bottom w:w="80" w:type="dxa"/>
              <w:end w:w="120" w:type="dxa"/>
            </w:tcMar>
          </w:tcPr>
          <w:p>
            <w:r>
              <w:t>Tạo app/settings.py dùng chung.</w:t>
            </w:r>
          </w:p>
        </w:tc>
        <w:tc>
          <w:tcPr>
            <w:tcW w:type="dxa" w:w="3200"/>
            <w:vAlign w:val="center"/>
            <w:tcMar>
              <w:top w:w="80" w:type="dxa"/>
              <w:start w:w="120" w:type="dxa"/>
              <w:bottom w:w="80" w:type="dxa"/>
              <w:end w:w="120" w:type="dxa"/>
            </w:tcMar>
          </w:tcPr>
          <w:p>
            <w:r>
              <w:t>API/Streamlit nhất quán; chạy độc lập cwd.</w:t>
            </w:r>
          </w:p>
        </w:tc>
      </w:tr>
      <w:tr>
        <w:tc>
          <w:tcPr>
            <w:tcW w:type="dxa" w:w="2500"/>
            <w:vAlign w:val="center"/>
            <w:tcMar>
              <w:top w:w="80" w:type="dxa"/>
              <w:start w:w="120" w:type="dxa"/>
              <w:bottom w:w="80" w:type="dxa"/>
              <w:end w:w="120" w:type="dxa"/>
            </w:tcMar>
          </w:tcPr>
          <w:p>
            <w:r>
              <w:t>Matplotlib gọi Tk trong test</w:t>
            </w:r>
          </w:p>
        </w:tc>
        <w:tc>
          <w:tcPr>
            <w:tcW w:type="dxa" w:w="3660"/>
            <w:vAlign w:val="center"/>
            <w:tcMar>
              <w:top w:w="80" w:type="dxa"/>
              <w:start w:w="120" w:type="dxa"/>
              <w:bottom w:w="80" w:type="dxa"/>
              <w:end w:w="120" w:type="dxa"/>
            </w:tcMar>
          </w:tcPr>
          <w:p>
            <w:r>
              <w:t>Đặt backend Agg trước khi import pyplot.</w:t>
            </w:r>
          </w:p>
        </w:tc>
        <w:tc>
          <w:tcPr>
            <w:tcW w:type="dxa" w:w="3200"/>
            <w:vAlign w:val="center"/>
            <w:tcMar>
              <w:top w:w="80" w:type="dxa"/>
              <w:start w:w="120" w:type="dxa"/>
              <w:bottom w:w="80" w:type="dxa"/>
              <w:end w:w="120" w:type="dxa"/>
            </w:tcMar>
          </w:tcPr>
          <w:p>
            <w:r>
              <w:t>Chạy được trên CI, Docker và server headless.</w:t>
            </w:r>
          </w:p>
        </w:tc>
      </w:tr>
      <w:tr>
        <w:tc>
          <w:tcPr>
            <w:tcW w:type="dxa" w:w="2500"/>
            <w:vAlign w:val="center"/>
            <w:tcMar>
              <w:top w:w="80" w:type="dxa"/>
              <w:start w:w="120" w:type="dxa"/>
              <w:bottom w:w="80" w:type="dxa"/>
              <w:end w:w="120" w:type="dxa"/>
            </w:tcMar>
          </w:tcPr>
          <w:p>
            <w:r>
              <w:t>Hai file .gitkeep dư thừa</w:t>
            </w:r>
          </w:p>
        </w:tc>
        <w:tc>
          <w:tcPr>
            <w:tcW w:type="dxa" w:w="3660"/>
            <w:vAlign w:val="center"/>
            <w:tcMar>
              <w:top w:w="80" w:type="dxa"/>
              <w:start w:w="120" w:type="dxa"/>
              <w:bottom w:w="80" w:type="dxa"/>
              <w:end w:w="120" w:type="dxa"/>
            </w:tcMar>
          </w:tcPr>
          <w:p>
            <w:r>
              <w:t>Xóa khỏi artifacts và reports/figures.</w:t>
            </w:r>
          </w:p>
        </w:tc>
        <w:tc>
          <w:tcPr>
            <w:tcW w:type="dxa" w:w="3200"/>
            <w:vAlign w:val="center"/>
            <w:tcMar>
              <w:top w:w="80" w:type="dxa"/>
              <w:start w:w="120" w:type="dxa"/>
              <w:bottom w:w="80" w:type="dxa"/>
              <w:end w:w="120" w:type="dxa"/>
            </w:tcMar>
          </w:tcPr>
          <w:p>
            <w:r>
              <w:t>Hai thư mục đã có file thực, không cần giữ chỗ.</w:t>
            </w:r>
          </w:p>
        </w:tc>
      </w:tr>
      <w:tr>
        <w:tc>
          <w:tcPr>
            <w:tcW w:type="dxa" w:w="2500"/>
            <w:vAlign w:val="center"/>
            <w:tcMar>
              <w:top w:w="80" w:type="dxa"/>
              <w:start w:w="120" w:type="dxa"/>
              <w:bottom w:w="80" w:type="dxa"/>
              <w:end w:w="120" w:type="dxa"/>
            </w:tcMar>
          </w:tcPr>
          <w:p>
            <w:r>
              <w:t>Artifact sai phiên bản</w:t>
            </w:r>
          </w:p>
        </w:tc>
        <w:tc>
          <w:tcPr>
            <w:tcW w:type="dxa" w:w="3660"/>
            <w:vAlign w:val="center"/>
            <w:tcMar>
              <w:top w:w="80" w:type="dxa"/>
              <w:start w:w="120" w:type="dxa"/>
              <w:bottom w:w="80" w:type="dxa"/>
              <w:end w:w="120" w:type="dxa"/>
            </w:tcMar>
          </w:tcPr>
          <w:p>
            <w:r>
              <w:t>Huấn luyện lại bằng scikit-learn 1.5.2.</w:t>
            </w:r>
          </w:p>
        </w:tc>
        <w:tc>
          <w:tcPr>
            <w:tcW w:type="dxa" w:w="3200"/>
            <w:vAlign w:val="center"/>
            <w:tcMar>
              <w:top w:w="80" w:type="dxa"/>
              <w:start w:w="120" w:type="dxa"/>
              <w:bottom w:w="80" w:type="dxa"/>
              <w:end w:w="120" w:type="dxa"/>
            </w:tcMar>
          </w:tcPr>
          <w:p>
            <w:r>
              <w:t>Loại cảnh báo unpickle 1.9.0 → 1.5.2.</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AF5EF"/>
          </w:tcPr>
          <w:p>
            <w:pPr>
              <w:spacing w:after="0"/>
            </w:pPr>
            <w:r>
              <w:rPr>
                <w:b/>
                <w:color w:val="207A4A"/>
              </w:rPr>
              <w:t xml:space="preserve">Khả năng khôi phục: </w:t>
            </w:r>
            <w:r>
              <w:t>Hai file .gitkeep đã xóa là file giữ chỗ rỗng và có thể khôi phục từ Git nếu cần. Không có dữ liệu, notebook hay mã nghiệp vụ nào bị xóa.</w:t>
            </w:r>
          </w:p>
        </w:tc>
      </w:tr>
    </w:tbl>
    <w:p>
      <w:pPr>
        <w:spacing w:after="0"/>
      </w:pPr>
    </w:p>
    <w:p>
      <w:pPr>
        <w:pStyle w:val="Heading1"/>
      </w:pPr>
      <w:r>
        <w:t>8. Chất lượng, kiểm thử và giới hạn</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shd w:fill="F2F4F7"/>
            <w:vAlign w:val="center"/>
            <w:tcMar>
              <w:top w:w="80" w:type="dxa"/>
              <w:start w:w="120" w:type="dxa"/>
              <w:bottom w:w="80" w:type="dxa"/>
              <w:end w:w="120" w:type="dxa"/>
            </w:tcMar>
          </w:tcPr>
          <w:p>
            <w:r>
              <w:rPr>
                <w:b/>
                <w:color w:val="0B2545"/>
              </w:rPr>
              <w:t>Nhóm test</w:t>
            </w:r>
          </w:p>
        </w:tc>
        <w:tc>
          <w:tcPr>
            <w:tcW w:type="dxa" w:w="6760"/>
            <w:shd w:fill="F2F4F7"/>
            <w:vAlign w:val="center"/>
            <w:tcMar>
              <w:top w:w="80" w:type="dxa"/>
              <w:start w:w="120" w:type="dxa"/>
              <w:bottom w:w="80" w:type="dxa"/>
              <w:end w:w="120" w:type="dxa"/>
            </w:tcMar>
          </w:tcPr>
          <w:p>
            <w:r>
              <w:rPr>
                <w:b/>
                <w:color w:val="0B2545"/>
              </w:rPr>
              <w:t>Bằng chứng</w:t>
            </w:r>
          </w:p>
        </w:tc>
      </w:tr>
      <w:tr>
        <w:tc>
          <w:tcPr>
            <w:tcW w:type="dxa" w:w="2600"/>
            <w:vAlign w:val="center"/>
            <w:tcMar>
              <w:top w:w="80" w:type="dxa"/>
              <w:start w:w="120" w:type="dxa"/>
              <w:bottom w:w="80" w:type="dxa"/>
              <w:end w:w="120" w:type="dxa"/>
            </w:tcMar>
          </w:tcPr>
          <w:p>
            <w:r>
              <w:t>Dữ liệu</w:t>
            </w:r>
          </w:p>
        </w:tc>
        <w:tc>
          <w:tcPr>
            <w:tcW w:type="dxa" w:w="6760"/>
            <w:vAlign w:val="center"/>
            <w:tcMar>
              <w:top w:w="80" w:type="dxa"/>
              <w:start w:w="120" w:type="dxa"/>
              <w:bottom w:w="80" w:type="dxa"/>
              <w:end w:w="120" w:type="dxa"/>
            </w:tcMar>
          </w:tcPr>
          <w:p>
            <w:r>
              <w:t>Đúng 22 đặc trưng; status chỉ 0/1; thiếu cột inference bị từ chối.</w:t>
            </w:r>
          </w:p>
        </w:tc>
      </w:tr>
      <w:tr>
        <w:tc>
          <w:tcPr>
            <w:tcW w:type="dxa" w:w="2600"/>
            <w:vAlign w:val="center"/>
            <w:tcMar>
              <w:top w:w="80" w:type="dxa"/>
              <w:start w:w="120" w:type="dxa"/>
              <w:bottom w:w="80" w:type="dxa"/>
              <w:end w:w="120" w:type="dxa"/>
            </w:tcMar>
          </w:tcPr>
          <w:p>
            <w:r>
              <w:t>Chống leakage</w:t>
            </w:r>
          </w:p>
        </w:tc>
        <w:tc>
          <w:tcPr>
            <w:tcW w:type="dxa" w:w="6760"/>
            <w:vAlign w:val="center"/>
            <w:tcMar>
              <w:top w:w="80" w:type="dxa"/>
              <w:start w:w="120" w:type="dxa"/>
              <w:bottom w:w="80" w:type="dxa"/>
              <w:end w:w="120" w:type="dxa"/>
            </w:tcMar>
          </w:tcPr>
          <w:p>
            <w:r>
              <w:t>Không overlap train/test; mọi validation fold có đủ hai lớp.</w:t>
            </w:r>
          </w:p>
        </w:tc>
      </w:tr>
      <w:tr>
        <w:tc>
          <w:tcPr>
            <w:tcW w:type="dxa" w:w="2600"/>
            <w:vAlign w:val="center"/>
            <w:tcMar>
              <w:top w:w="80" w:type="dxa"/>
              <w:start w:w="120" w:type="dxa"/>
              <w:bottom w:w="80" w:type="dxa"/>
              <w:end w:w="120" w:type="dxa"/>
            </w:tcMar>
          </w:tcPr>
          <w:p>
            <w:r>
              <w:t>Pipeline</w:t>
            </w:r>
          </w:p>
        </w:tc>
        <w:tc>
          <w:tcPr>
            <w:tcW w:type="dxa" w:w="6760"/>
            <w:vAlign w:val="center"/>
            <w:tcMar>
              <w:top w:w="80" w:type="dxa"/>
              <w:start w:w="120" w:type="dxa"/>
              <w:bottom w:w="80" w:type="dxa"/>
              <w:end w:w="120" w:type="dxa"/>
            </w:tcMar>
          </w:tcPr>
          <w:p>
            <w:r>
              <w:t>Scaler chỉ tồn tại trong Pipeline.</w:t>
            </w:r>
          </w:p>
        </w:tc>
      </w:tr>
      <w:tr>
        <w:tc>
          <w:tcPr>
            <w:tcW w:type="dxa" w:w="2600"/>
            <w:vAlign w:val="center"/>
            <w:tcMar>
              <w:top w:w="80" w:type="dxa"/>
              <w:start w:w="120" w:type="dxa"/>
              <w:bottom w:w="80" w:type="dxa"/>
              <w:end w:w="120" w:type="dxa"/>
            </w:tcMar>
          </w:tcPr>
          <w:p>
            <w:r>
              <w:t>Artifact</w:t>
            </w:r>
          </w:p>
        </w:tc>
        <w:tc>
          <w:tcPr>
            <w:tcW w:type="dxa" w:w="6760"/>
            <w:vAlign w:val="center"/>
            <w:tcMar>
              <w:top w:w="80" w:type="dxa"/>
              <w:start w:w="120" w:type="dxa"/>
              <w:bottom w:w="80" w:type="dxa"/>
              <w:end w:w="120" w:type="dxa"/>
            </w:tcMar>
          </w:tcPr>
          <w:p>
            <w:r>
              <w:t>Load lại và tái tạo dự đoán; metadata calibration/OOF tồn tại.</w:t>
            </w:r>
          </w:p>
        </w:tc>
      </w:tr>
      <w:tr>
        <w:tc>
          <w:tcPr>
            <w:tcW w:type="dxa" w:w="2600"/>
            <w:vAlign w:val="center"/>
            <w:tcMar>
              <w:top w:w="80" w:type="dxa"/>
              <w:start w:w="120" w:type="dxa"/>
              <w:bottom w:w="80" w:type="dxa"/>
              <w:end w:w="120" w:type="dxa"/>
            </w:tcMar>
          </w:tcPr>
          <w:p>
            <w:r>
              <w:t>Xác suất</w:t>
            </w:r>
          </w:p>
        </w:tc>
        <w:tc>
          <w:tcPr>
            <w:tcW w:type="dxa" w:w="6760"/>
            <w:vAlign w:val="center"/>
            <w:tcMar>
              <w:top w:w="80" w:type="dxa"/>
              <w:start w:w="120" w:type="dxa"/>
              <w:bottom w:w="80" w:type="dxa"/>
              <w:end w:w="120" w:type="dxa"/>
            </w:tcMar>
          </w:tcPr>
          <w:p>
            <w:r>
              <w:t>Mọi giá trị nằm trong [0,1].</w:t>
            </w:r>
          </w:p>
        </w:tc>
      </w:tr>
      <w:tr>
        <w:tc>
          <w:tcPr>
            <w:tcW w:type="dxa" w:w="2600"/>
            <w:vAlign w:val="center"/>
            <w:tcMar>
              <w:top w:w="80" w:type="dxa"/>
              <w:start w:w="120" w:type="dxa"/>
              <w:bottom w:w="80" w:type="dxa"/>
              <w:end w:w="120" w:type="dxa"/>
            </w:tcMar>
          </w:tcPr>
          <w:p>
            <w:r>
              <w:t>API và báo cáo</w:t>
            </w:r>
          </w:p>
        </w:tc>
        <w:tc>
          <w:tcPr>
            <w:tcW w:type="dxa" w:w="6760"/>
            <w:vAlign w:val="center"/>
            <w:tcMar>
              <w:top w:w="80" w:type="dxa"/>
              <w:start w:w="120" w:type="dxa"/>
              <w:bottom w:w="80" w:type="dxa"/>
              <w:end w:w="120" w:type="dxa"/>
            </w:tcMar>
          </w:tcPr>
          <w:p>
            <w:r>
              <w:t>Upload CSV hoạt động; bốn biểu đồ tái tạo được ở chế độ headless.</w:t>
            </w:r>
          </w:p>
        </w:tc>
      </w:tr>
    </w:tbl>
    <w:p>
      <w:pPr>
        <w:spacing w:after="0"/>
      </w:pPr>
    </w:p>
    <w:p>
      <w:r>
        <w:t>Kết quả xác minh cuối: Ruff — All checks passed; Pytest — 19 passed. Còn 14 cảnh báo deprecation từ phụ thuộc Matplotlib/PyParsing, không phải lỗi logic và không làm test thất bại.</w:t>
      </w:r>
    </w:p>
    <w:p>
      <w:pPr>
        <w:pStyle w:val="Heading2"/>
      </w:pPr>
      <w:r>
        <w:t>8.1 Giới hạn bắt buộc phải công bố</w:t>
      </w:r>
    </w:p>
    <w:p>
      <w:r>
        <w:t>Mẫu chỉ gồm 32 bệnh nhân, phân bố lớp không cân bằng và xuất phát từ một bộ dữ liệu nghiên cứu nhỏ. Không có external validation, metadata thiết bị/điều kiện thu âm đầy đủ, fairness audit hay đánh giá drift. Một holdout duy nhất không đại diện cho hiệu năng ngoài thực tế. Ứng dụng vì thế chỉ là demo kỹ thuật, không phải thiết bị y tế hoặc công cụ sàng lọc.</w:t>
      </w:r>
    </w:p>
    <w:p>
      <w:pPr>
        <w:pStyle w:val="Heading1"/>
      </w:pPr>
      <w:r>
        <w:t>9. Cách kể dự án trong CV và phỏng vấn</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AF5EF"/>
          </w:tcPr>
          <w:p>
            <w:pPr>
              <w:spacing w:after="0"/>
            </w:pPr>
            <w:r>
              <w:rPr>
                <w:b/>
                <w:color w:val="207A4A"/>
              </w:rPr>
              <w:t xml:space="preserve">Mô tả CV đề xuất: </w:t>
            </w:r>
            <w:r>
              <w:t>Phát hiện Accuracy 97,44% bị thổi phồng do 27/27 bệnh nhân test xuất hiện trong train; thiết kế lại đánh giá theo bệnh nhân bằng stratified subject-level CV, đưa tiền xử lý vào Pipeline, hiệu chỉnh xác suất theo nhóm và triển khai demo Streamlit/FastAPI với 19 test tự động.</w:t>
            </w:r>
          </w:p>
        </w:tc>
      </w:tr>
    </w:tbl>
    <w:p>
      <w:pPr>
        <w:spacing w:after="0"/>
      </w:pPr>
    </w:p>
    <w:p>
      <w:pPr>
        <w:pStyle w:val="Heading2"/>
      </w:pPr>
      <w:r>
        <w:t>9.1 Điểm nên nhấn mạnh khi phỏng vấn</w:t>
      </w:r>
    </w:p>
    <w:p>
      <w:r>
        <w:t>Trình bày theo chuỗi: phát hiện bất thường → xác định unit of independence → sửa split → khóa quy trình lựa chọn trên OOF train → đánh giá holdout và CI → công bố giới hạn. Nếu được hỏi vì sao không chọn mô hình có điểm test cao nhất, giải thích rằng test không được dùng để chọn champion và performance đáng tin cậy quan trọng hơn một con số đẹp.</w:t>
      </w:r>
    </w:p>
    <w:p>
      <w:pPr>
        <w:pStyle w:val="Heading2"/>
      </w:pPr>
      <w:r>
        <w:t>9.2 Lộ trình cải thiện ưu tiên</w:t>
      </w:r>
    </w:p>
    <w:tbl>
      <w:tblPr>
        <w:tblStyle w:val="TableGrid"/>
        <w:tblW w:type="dxa" w:w="9360"/>
        <w:jc w:val="left"/>
        <w:tblLayout w:type="fixed"/>
        <w:tblLook w:firstColumn="1" w:firstRow="1" w:lastColumn="0" w:lastRow="0" w:noHBand="0" w:noVBand="1" w:val="04A0"/>
        <w:tblInd w:w="120" w:type="dxa"/>
      </w:tblPr>
      <w:tblGrid>
        <w:gridCol w:w="1200"/>
        <w:gridCol w:w="4960"/>
        <w:gridCol w:w="3200"/>
      </w:tblGrid>
      <w:tr>
        <w:trPr>
          <w:tblHeader w:val="true"/>
        </w:trPr>
        <w:tc>
          <w:tcPr>
            <w:tcW w:type="dxa" w:w="1200"/>
            <w:shd w:fill="F2F4F7"/>
            <w:vAlign w:val="center"/>
            <w:tcMar>
              <w:top w:w="80" w:type="dxa"/>
              <w:start w:w="120" w:type="dxa"/>
              <w:bottom w:w="80" w:type="dxa"/>
              <w:end w:w="120" w:type="dxa"/>
            </w:tcMar>
          </w:tcPr>
          <w:p>
            <w:r>
              <w:rPr>
                <w:b/>
                <w:color w:val="0B2545"/>
              </w:rPr>
              <w:t>Ưu tiên</w:t>
            </w:r>
          </w:p>
        </w:tc>
        <w:tc>
          <w:tcPr>
            <w:tcW w:type="dxa" w:w="4960"/>
            <w:shd w:fill="F2F4F7"/>
            <w:vAlign w:val="center"/>
            <w:tcMar>
              <w:top w:w="80" w:type="dxa"/>
              <w:start w:w="120" w:type="dxa"/>
              <w:bottom w:w="80" w:type="dxa"/>
              <w:end w:w="120" w:type="dxa"/>
            </w:tcMar>
          </w:tcPr>
          <w:p>
            <w:r>
              <w:rPr>
                <w:b/>
                <w:color w:val="0B2545"/>
              </w:rPr>
              <w:t>Cải thiện</w:t>
            </w:r>
          </w:p>
        </w:tc>
        <w:tc>
          <w:tcPr>
            <w:tcW w:type="dxa" w:w="3200"/>
            <w:shd w:fill="F2F4F7"/>
            <w:vAlign w:val="center"/>
            <w:tcMar>
              <w:top w:w="80" w:type="dxa"/>
              <w:start w:w="120" w:type="dxa"/>
              <w:bottom w:w="80" w:type="dxa"/>
              <w:end w:w="120" w:type="dxa"/>
            </w:tcMar>
          </w:tcPr>
          <w:p>
            <w:r>
              <w:rPr>
                <w:b/>
                <w:color w:val="0B2545"/>
              </w:rPr>
              <w:t>Tiêu chí hoàn thành</w:t>
            </w:r>
          </w:p>
        </w:tc>
      </w:tr>
      <w:tr>
        <w:tc>
          <w:tcPr>
            <w:tcW w:type="dxa" w:w="1200"/>
            <w:vAlign w:val="center"/>
            <w:tcMar>
              <w:top w:w="80" w:type="dxa"/>
              <w:start w:w="120" w:type="dxa"/>
              <w:bottom w:w="80" w:type="dxa"/>
              <w:end w:w="120" w:type="dxa"/>
            </w:tcMar>
          </w:tcPr>
          <w:p>
            <w:r>
              <w:t>P0</w:t>
            </w:r>
          </w:p>
        </w:tc>
        <w:tc>
          <w:tcPr>
            <w:tcW w:type="dxa" w:w="4960"/>
            <w:vAlign w:val="center"/>
            <w:tcMar>
              <w:top w:w="80" w:type="dxa"/>
              <w:start w:w="120" w:type="dxa"/>
              <w:bottom w:w="80" w:type="dxa"/>
              <w:end w:w="120" w:type="dxa"/>
            </w:tcMar>
          </w:tcPr>
          <w:p>
            <w:r>
              <w:t>Bổ sung dữ liệu bệnh nhân độc lập/external cohort.</w:t>
            </w:r>
          </w:p>
        </w:tc>
        <w:tc>
          <w:tcPr>
            <w:tcW w:type="dxa" w:w="3200"/>
            <w:vAlign w:val="center"/>
            <w:tcMar>
              <w:top w:w="80" w:type="dxa"/>
              <w:start w:w="120" w:type="dxa"/>
              <w:bottom w:w="80" w:type="dxa"/>
              <w:end w:w="120" w:type="dxa"/>
            </w:tcMar>
          </w:tcPr>
          <w:p>
            <w:r>
              <w:t>CI hẹp hơn; metric ổn định giữa cohort.</w:t>
            </w:r>
          </w:p>
        </w:tc>
      </w:tr>
      <w:tr>
        <w:tc>
          <w:tcPr>
            <w:tcW w:type="dxa" w:w="1200"/>
            <w:vAlign w:val="center"/>
            <w:tcMar>
              <w:top w:w="80" w:type="dxa"/>
              <w:start w:w="120" w:type="dxa"/>
              <w:bottom w:w="80" w:type="dxa"/>
              <w:end w:w="120" w:type="dxa"/>
            </w:tcMar>
          </w:tcPr>
          <w:p>
            <w:r>
              <w:t>P0</w:t>
            </w:r>
          </w:p>
        </w:tc>
        <w:tc>
          <w:tcPr>
            <w:tcW w:type="dxa" w:w="4960"/>
            <w:vAlign w:val="center"/>
            <w:tcMar>
              <w:top w:w="80" w:type="dxa"/>
              <w:start w:w="120" w:type="dxa"/>
              <w:bottom w:w="80" w:type="dxa"/>
              <w:end w:w="120" w:type="dxa"/>
            </w:tcMar>
          </w:tcPr>
          <w:p>
            <w:r>
              <w:t>Nested CV theo bệnh nhân cho tuning và ước lượng tổng quát hóa.</w:t>
            </w:r>
          </w:p>
        </w:tc>
        <w:tc>
          <w:tcPr>
            <w:tcW w:type="dxa" w:w="3200"/>
            <w:vAlign w:val="center"/>
            <w:tcMar>
              <w:top w:w="80" w:type="dxa"/>
              <w:start w:w="120" w:type="dxa"/>
              <w:bottom w:w="80" w:type="dxa"/>
              <w:end w:w="120" w:type="dxa"/>
            </w:tcMar>
          </w:tcPr>
          <w:p>
            <w:r>
              <w:t>Không dùng cùng OOF để vừa chọn vừa báo cáo.</w:t>
            </w:r>
          </w:p>
        </w:tc>
      </w:tr>
      <w:tr>
        <w:tc>
          <w:tcPr>
            <w:tcW w:type="dxa" w:w="1200"/>
            <w:vAlign w:val="center"/>
            <w:tcMar>
              <w:top w:w="80" w:type="dxa"/>
              <w:start w:w="120" w:type="dxa"/>
              <w:bottom w:w="80" w:type="dxa"/>
              <w:end w:w="120" w:type="dxa"/>
            </w:tcMar>
          </w:tcPr>
          <w:p>
            <w:r>
              <w:t>P1</w:t>
            </w:r>
          </w:p>
        </w:tc>
        <w:tc>
          <w:tcPr>
            <w:tcW w:type="dxa" w:w="4960"/>
            <w:vAlign w:val="center"/>
            <w:tcMar>
              <w:top w:w="80" w:type="dxa"/>
              <w:start w:w="120" w:type="dxa"/>
              <w:bottom w:w="80" w:type="dxa"/>
              <w:end w:w="120" w:type="dxa"/>
            </w:tcMar>
          </w:tcPr>
          <w:p>
            <w:r>
              <w:t>Đánh giá calibration curve, decision-curve và chi phí FP/FN.</w:t>
            </w:r>
          </w:p>
        </w:tc>
        <w:tc>
          <w:tcPr>
            <w:tcW w:type="dxa" w:w="3200"/>
            <w:vAlign w:val="center"/>
            <w:tcMar>
              <w:top w:w="80" w:type="dxa"/>
              <w:start w:w="120" w:type="dxa"/>
              <w:bottom w:w="80" w:type="dxa"/>
              <w:end w:w="120" w:type="dxa"/>
            </w:tcMar>
          </w:tcPr>
          <w:p>
            <w:r>
              <w:t>Ngưỡng gắn với mục tiêu nghiên cứu rõ ràng.</w:t>
            </w:r>
          </w:p>
        </w:tc>
      </w:tr>
      <w:tr>
        <w:tc>
          <w:tcPr>
            <w:tcW w:type="dxa" w:w="1200"/>
            <w:vAlign w:val="center"/>
            <w:tcMar>
              <w:top w:w="80" w:type="dxa"/>
              <w:start w:w="120" w:type="dxa"/>
              <w:bottom w:w="80" w:type="dxa"/>
              <w:end w:w="120" w:type="dxa"/>
            </w:tcMar>
          </w:tcPr>
          <w:p>
            <w:r>
              <w:t>P1</w:t>
            </w:r>
          </w:p>
        </w:tc>
        <w:tc>
          <w:tcPr>
            <w:tcW w:type="dxa" w:w="4960"/>
            <w:vAlign w:val="center"/>
            <w:tcMar>
              <w:top w:w="80" w:type="dxa"/>
              <w:start w:w="120" w:type="dxa"/>
              <w:bottom w:w="80" w:type="dxa"/>
              <w:end w:w="120" w:type="dxa"/>
            </w:tcMar>
          </w:tcPr>
          <w:p>
            <w:r>
              <w:t>Schema versioning và metadata artifact đầy đủ.</w:t>
            </w:r>
          </w:p>
        </w:tc>
        <w:tc>
          <w:tcPr>
            <w:tcW w:type="dxa" w:w="3200"/>
            <w:vAlign w:val="center"/>
            <w:tcMar>
              <w:top w:w="80" w:type="dxa"/>
              <w:start w:w="120" w:type="dxa"/>
              <w:bottom w:w="80" w:type="dxa"/>
              <w:end w:w="120" w:type="dxa"/>
            </w:tcMar>
          </w:tcPr>
          <w:p>
            <w:r>
              <w:t>Kiểm tra phiên bản sklearn/data trước khi load.</w:t>
            </w:r>
          </w:p>
        </w:tc>
      </w:tr>
      <w:tr>
        <w:tc>
          <w:tcPr>
            <w:tcW w:type="dxa" w:w="1200"/>
            <w:vAlign w:val="center"/>
            <w:tcMar>
              <w:top w:w="80" w:type="dxa"/>
              <w:start w:w="120" w:type="dxa"/>
              <w:bottom w:w="80" w:type="dxa"/>
              <w:end w:w="120" w:type="dxa"/>
            </w:tcMar>
          </w:tcPr>
          <w:p>
            <w:r>
              <w:t>P2</w:t>
            </w:r>
          </w:p>
        </w:tc>
        <w:tc>
          <w:tcPr>
            <w:tcW w:type="dxa" w:w="4960"/>
            <w:vAlign w:val="center"/>
            <w:tcMar>
              <w:top w:w="80" w:type="dxa"/>
              <w:start w:w="120" w:type="dxa"/>
              <w:bottom w:w="80" w:type="dxa"/>
              <w:end w:w="120" w:type="dxa"/>
            </w:tcMar>
          </w:tcPr>
          <w:p>
            <w:r>
              <w:t>CI Docker, smoke test API và kiểm tra ảnh regression.</w:t>
            </w:r>
          </w:p>
        </w:tc>
        <w:tc>
          <w:tcPr>
            <w:tcW w:type="dxa" w:w="3200"/>
            <w:vAlign w:val="center"/>
            <w:tcMar>
              <w:top w:w="80" w:type="dxa"/>
              <w:start w:w="120" w:type="dxa"/>
              <w:bottom w:w="80" w:type="dxa"/>
              <w:end w:w="120" w:type="dxa"/>
            </w:tcMar>
          </w:tcPr>
          <w:p>
            <w:r>
              <w:t>Một lệnh tái tạo app, artifact, test và figures.</w:t>
            </w:r>
          </w:p>
        </w:tc>
      </w:tr>
      <w:tr>
        <w:tc>
          <w:tcPr>
            <w:tcW w:type="dxa" w:w="1200"/>
            <w:vAlign w:val="center"/>
            <w:tcMar>
              <w:top w:w="80" w:type="dxa"/>
              <w:start w:w="120" w:type="dxa"/>
              <w:bottom w:w="80" w:type="dxa"/>
              <w:end w:w="120" w:type="dxa"/>
            </w:tcMar>
          </w:tcPr>
          <w:p>
            <w:r>
              <w:t>P2</w:t>
            </w:r>
          </w:p>
        </w:tc>
        <w:tc>
          <w:tcPr>
            <w:tcW w:type="dxa" w:w="4960"/>
            <w:vAlign w:val="center"/>
            <w:tcMar>
              <w:top w:w="80" w:type="dxa"/>
              <w:start w:w="120" w:type="dxa"/>
              <w:bottom w:w="80" w:type="dxa"/>
              <w:end w:w="120" w:type="dxa"/>
            </w:tcMar>
          </w:tcPr>
          <w:p>
            <w:r>
              <w:t>Giám sát drift/fairness khi có metadata hợp lệ.</w:t>
            </w:r>
          </w:p>
        </w:tc>
        <w:tc>
          <w:tcPr>
            <w:tcW w:type="dxa" w:w="3200"/>
            <w:vAlign w:val="center"/>
            <w:tcMar>
              <w:top w:w="80" w:type="dxa"/>
              <w:start w:w="120" w:type="dxa"/>
              <w:bottom w:w="80" w:type="dxa"/>
              <w:end w:w="120" w:type="dxa"/>
            </w:tcMar>
          </w:tcPr>
          <w:p>
            <w:r>
              <w:t>Báo cáo theo nhóm và cảnh báo dịch chuyển dữ liệu.</w:t>
            </w:r>
          </w:p>
        </w:tc>
      </w:tr>
    </w:tbl>
    <w:p>
      <w:pPr>
        <w:spacing w:after="0"/>
      </w:pPr>
    </w:p>
    <w:p>
      <w:pPr>
        <w:pStyle w:val="Heading1"/>
      </w:pPr>
      <w:r>
        <w:t>Phụ lục A. Benchmark đầy đủ</w:t>
      </w:r>
    </w:p>
    <w:tbl>
      <w:tblPr>
        <w:tblStyle w:val="TableGrid"/>
        <w:tblW w:type="dxa" w:w="9360"/>
        <w:jc w:val="left"/>
        <w:tblLayout w:type="fixed"/>
        <w:tblLook w:firstColumn="1" w:firstRow="1" w:lastColumn="0" w:lastRow="0" w:noHBand="0" w:noVBand="1" w:val="04A0"/>
        <w:tblInd w:w="120" w:type="dxa"/>
      </w:tblPr>
      <w:tblGrid>
        <w:gridCol w:w="3600"/>
        <w:gridCol w:w="1300"/>
        <w:gridCol w:w="1300"/>
        <w:gridCol w:w="1580"/>
        <w:gridCol w:w="1580"/>
      </w:tblGrid>
      <w:tr>
        <w:trPr>
          <w:tblHeader w:val="true"/>
        </w:trPr>
        <w:tc>
          <w:tcPr>
            <w:tcW w:type="dxa" w:w="3600"/>
            <w:shd w:fill="F2F4F7"/>
            <w:vAlign w:val="center"/>
            <w:tcMar>
              <w:top w:w="80" w:type="dxa"/>
              <w:start w:w="120" w:type="dxa"/>
              <w:bottom w:w="80" w:type="dxa"/>
              <w:end w:w="120" w:type="dxa"/>
            </w:tcMar>
          </w:tcPr>
          <w:p>
            <w:r>
              <w:rPr>
                <w:b/>
                <w:color w:val="0B2545"/>
              </w:rPr>
              <w:t>Mô hình</w:t>
            </w:r>
          </w:p>
        </w:tc>
        <w:tc>
          <w:tcPr>
            <w:tcW w:type="dxa" w:w="1300"/>
            <w:shd w:fill="F2F4F7"/>
            <w:vAlign w:val="center"/>
            <w:tcMar>
              <w:top w:w="80" w:type="dxa"/>
              <w:start w:w="120" w:type="dxa"/>
              <w:bottom w:w="80" w:type="dxa"/>
              <w:end w:w="120" w:type="dxa"/>
            </w:tcMar>
          </w:tcPr>
          <w:p>
            <w:r>
              <w:rPr>
                <w:b/>
                <w:color w:val="0B2545"/>
              </w:rPr>
              <w:t>F1</w:t>
            </w:r>
          </w:p>
        </w:tc>
        <w:tc>
          <w:tcPr>
            <w:tcW w:type="dxa" w:w="1300"/>
            <w:shd w:fill="F2F4F7"/>
            <w:vAlign w:val="center"/>
            <w:tcMar>
              <w:top w:w="80" w:type="dxa"/>
              <w:start w:w="120" w:type="dxa"/>
              <w:bottom w:w="80" w:type="dxa"/>
              <w:end w:w="120" w:type="dxa"/>
            </w:tcMar>
          </w:tcPr>
          <w:p>
            <w:r>
              <w:rPr>
                <w:b/>
                <w:color w:val="0B2545"/>
              </w:rPr>
              <w:t>SD</w:t>
            </w:r>
          </w:p>
        </w:tc>
        <w:tc>
          <w:tcPr>
            <w:tcW w:type="dxa" w:w="1580"/>
            <w:shd w:fill="F2F4F7"/>
            <w:vAlign w:val="center"/>
            <w:tcMar>
              <w:top w:w="80" w:type="dxa"/>
              <w:start w:w="120" w:type="dxa"/>
              <w:bottom w:w="80" w:type="dxa"/>
              <w:end w:w="120" w:type="dxa"/>
            </w:tcMar>
          </w:tcPr>
          <w:p>
            <w:r>
              <w:rPr>
                <w:b/>
                <w:color w:val="0B2545"/>
              </w:rPr>
              <w:t>Bal. Acc.</w:t>
            </w:r>
          </w:p>
        </w:tc>
        <w:tc>
          <w:tcPr>
            <w:tcW w:type="dxa" w:w="1580"/>
            <w:shd w:fill="F2F4F7"/>
            <w:vAlign w:val="center"/>
            <w:tcMar>
              <w:top w:w="80" w:type="dxa"/>
              <w:start w:w="120" w:type="dxa"/>
              <w:bottom w:w="80" w:type="dxa"/>
              <w:end w:w="120" w:type="dxa"/>
            </w:tcMar>
          </w:tcPr>
          <w:p>
            <w:r>
              <w:rPr>
                <w:b/>
                <w:color w:val="0B2545"/>
              </w:rPr>
              <w:t>ROC-AUC</w:t>
            </w:r>
          </w:p>
        </w:tc>
      </w:tr>
      <w:tr>
        <w:tc>
          <w:tcPr>
            <w:tcW w:type="dxa" w:w="3600"/>
            <w:vAlign w:val="center"/>
            <w:tcMar>
              <w:top w:w="80" w:type="dxa"/>
              <w:start w:w="120" w:type="dxa"/>
              <w:bottom w:w="80" w:type="dxa"/>
              <w:end w:w="120" w:type="dxa"/>
            </w:tcMar>
          </w:tcPr>
          <w:p>
            <w:r>
              <w:t>SVM (RBF, decision score)</w:t>
            </w:r>
          </w:p>
        </w:tc>
        <w:tc>
          <w:tcPr>
            <w:tcW w:type="dxa" w:w="1300"/>
            <w:vAlign w:val="center"/>
            <w:tcMar>
              <w:top w:w="80" w:type="dxa"/>
              <w:start w:w="120" w:type="dxa"/>
              <w:bottom w:w="80" w:type="dxa"/>
              <w:end w:w="120" w:type="dxa"/>
            </w:tcMar>
          </w:tcPr>
          <w:p>
            <w:r>
              <w:t>0.707</w:t>
            </w:r>
          </w:p>
        </w:tc>
        <w:tc>
          <w:tcPr>
            <w:tcW w:type="dxa" w:w="1300"/>
            <w:vAlign w:val="center"/>
            <w:tcMar>
              <w:top w:w="80" w:type="dxa"/>
              <w:start w:w="120" w:type="dxa"/>
              <w:bottom w:w="80" w:type="dxa"/>
              <w:end w:w="120" w:type="dxa"/>
            </w:tcMar>
          </w:tcPr>
          <w:p>
            <w:r>
              <w:t>0.252</w:t>
            </w:r>
          </w:p>
        </w:tc>
        <w:tc>
          <w:tcPr>
            <w:tcW w:type="dxa" w:w="1580"/>
            <w:vAlign w:val="center"/>
            <w:tcMar>
              <w:top w:w="80" w:type="dxa"/>
              <w:start w:w="120" w:type="dxa"/>
              <w:bottom w:w="80" w:type="dxa"/>
              <w:end w:w="120" w:type="dxa"/>
            </w:tcMar>
          </w:tcPr>
          <w:p>
            <w:r>
              <w:t>0.733</w:t>
            </w:r>
          </w:p>
        </w:tc>
        <w:tc>
          <w:tcPr>
            <w:tcW w:type="dxa" w:w="1580"/>
            <w:vAlign w:val="center"/>
            <w:tcMar>
              <w:top w:w="80" w:type="dxa"/>
              <w:start w:w="120" w:type="dxa"/>
              <w:bottom w:w="80" w:type="dxa"/>
              <w:end w:w="120" w:type="dxa"/>
            </w:tcMar>
          </w:tcPr>
          <w:p>
            <w:r>
              <w:t>0.672</w:t>
            </w:r>
          </w:p>
        </w:tc>
      </w:tr>
      <w:tr>
        <w:tc>
          <w:tcPr>
            <w:tcW w:type="dxa" w:w="3600"/>
            <w:vAlign w:val="center"/>
            <w:tcMar>
              <w:top w:w="80" w:type="dxa"/>
              <w:start w:w="120" w:type="dxa"/>
              <w:bottom w:w="80" w:type="dxa"/>
              <w:end w:w="120" w:type="dxa"/>
            </w:tcMar>
          </w:tcPr>
          <w:p>
            <w:r>
              <w:t>KNN</w:t>
            </w:r>
          </w:p>
        </w:tc>
        <w:tc>
          <w:tcPr>
            <w:tcW w:type="dxa" w:w="1300"/>
            <w:vAlign w:val="center"/>
            <w:tcMar>
              <w:top w:w="80" w:type="dxa"/>
              <w:start w:w="120" w:type="dxa"/>
              <w:bottom w:w="80" w:type="dxa"/>
              <w:end w:w="120" w:type="dxa"/>
            </w:tcMar>
          </w:tcPr>
          <w:p>
            <w:r>
              <w:t>0.697</w:t>
            </w:r>
          </w:p>
        </w:tc>
        <w:tc>
          <w:tcPr>
            <w:tcW w:type="dxa" w:w="1300"/>
            <w:vAlign w:val="center"/>
            <w:tcMar>
              <w:top w:w="80" w:type="dxa"/>
              <w:start w:w="120" w:type="dxa"/>
              <w:bottom w:w="80" w:type="dxa"/>
              <w:end w:w="120" w:type="dxa"/>
            </w:tcMar>
          </w:tcPr>
          <w:p>
            <w:r>
              <w:t>0.177</w:t>
            </w:r>
          </w:p>
        </w:tc>
        <w:tc>
          <w:tcPr>
            <w:tcW w:type="dxa" w:w="1580"/>
            <w:vAlign w:val="center"/>
            <w:tcMar>
              <w:top w:w="80" w:type="dxa"/>
              <w:start w:w="120" w:type="dxa"/>
              <w:bottom w:w="80" w:type="dxa"/>
              <w:end w:w="120" w:type="dxa"/>
            </w:tcMar>
          </w:tcPr>
          <w:p>
            <w:r>
              <w:t>0.725</w:t>
            </w:r>
          </w:p>
        </w:tc>
        <w:tc>
          <w:tcPr>
            <w:tcW w:type="dxa" w:w="1580"/>
            <w:vAlign w:val="center"/>
            <w:tcMar>
              <w:top w:w="80" w:type="dxa"/>
              <w:start w:w="120" w:type="dxa"/>
              <w:bottom w:w="80" w:type="dxa"/>
              <w:end w:w="120" w:type="dxa"/>
            </w:tcMar>
          </w:tcPr>
          <w:p>
            <w:r>
              <w:t>0.727</w:t>
            </w:r>
          </w:p>
        </w:tc>
      </w:tr>
      <w:tr>
        <w:tc>
          <w:tcPr>
            <w:tcW w:type="dxa" w:w="3600"/>
            <w:vAlign w:val="center"/>
            <w:tcMar>
              <w:top w:w="80" w:type="dxa"/>
              <w:start w:w="120" w:type="dxa"/>
              <w:bottom w:w="80" w:type="dxa"/>
              <w:end w:w="120" w:type="dxa"/>
            </w:tcMar>
          </w:tcPr>
          <w:p>
            <w:r>
              <w:t>Random Forest</w:t>
            </w:r>
          </w:p>
        </w:tc>
        <w:tc>
          <w:tcPr>
            <w:tcW w:type="dxa" w:w="1300"/>
            <w:vAlign w:val="center"/>
            <w:tcMar>
              <w:top w:w="80" w:type="dxa"/>
              <w:start w:w="120" w:type="dxa"/>
              <w:bottom w:w="80" w:type="dxa"/>
              <w:end w:w="120" w:type="dxa"/>
            </w:tcMar>
          </w:tcPr>
          <w:p>
            <w:r>
              <w:t>0.658</w:t>
            </w:r>
          </w:p>
        </w:tc>
        <w:tc>
          <w:tcPr>
            <w:tcW w:type="dxa" w:w="1300"/>
            <w:vAlign w:val="center"/>
            <w:tcMar>
              <w:top w:w="80" w:type="dxa"/>
              <w:start w:w="120" w:type="dxa"/>
              <w:bottom w:w="80" w:type="dxa"/>
              <w:end w:w="120" w:type="dxa"/>
            </w:tcMar>
          </w:tcPr>
          <w:p>
            <w:r>
              <w:t>0.212</w:t>
            </w:r>
          </w:p>
        </w:tc>
        <w:tc>
          <w:tcPr>
            <w:tcW w:type="dxa" w:w="1580"/>
            <w:vAlign w:val="center"/>
            <w:tcMar>
              <w:top w:w="80" w:type="dxa"/>
              <w:start w:w="120" w:type="dxa"/>
              <w:bottom w:w="80" w:type="dxa"/>
              <w:end w:w="120" w:type="dxa"/>
            </w:tcMar>
          </w:tcPr>
          <w:p>
            <w:r>
              <w:t>0.709</w:t>
            </w:r>
          </w:p>
        </w:tc>
        <w:tc>
          <w:tcPr>
            <w:tcW w:type="dxa" w:w="1580"/>
            <w:vAlign w:val="center"/>
            <w:tcMar>
              <w:top w:w="80" w:type="dxa"/>
              <w:start w:w="120" w:type="dxa"/>
              <w:bottom w:w="80" w:type="dxa"/>
              <w:end w:w="120" w:type="dxa"/>
            </w:tcMar>
          </w:tcPr>
          <w:p>
            <w:r>
              <w:t>0.642</w:t>
            </w:r>
          </w:p>
        </w:tc>
      </w:tr>
      <w:tr>
        <w:tc>
          <w:tcPr>
            <w:tcW w:type="dxa" w:w="3600"/>
            <w:vAlign w:val="center"/>
            <w:tcMar>
              <w:top w:w="80" w:type="dxa"/>
              <w:start w:w="120" w:type="dxa"/>
              <w:bottom w:w="80" w:type="dxa"/>
              <w:end w:w="120" w:type="dxa"/>
            </w:tcMar>
          </w:tcPr>
          <w:p>
            <w:r>
              <w:t>HistGradientBoosting</w:t>
            </w:r>
          </w:p>
        </w:tc>
        <w:tc>
          <w:tcPr>
            <w:tcW w:type="dxa" w:w="1300"/>
            <w:vAlign w:val="center"/>
            <w:tcMar>
              <w:top w:w="80" w:type="dxa"/>
              <w:start w:w="120" w:type="dxa"/>
              <w:bottom w:w="80" w:type="dxa"/>
              <w:end w:w="120" w:type="dxa"/>
            </w:tcMar>
          </w:tcPr>
          <w:p>
            <w:r>
              <w:t>0.652</w:t>
            </w:r>
          </w:p>
        </w:tc>
        <w:tc>
          <w:tcPr>
            <w:tcW w:type="dxa" w:w="1300"/>
            <w:vAlign w:val="center"/>
            <w:tcMar>
              <w:top w:w="80" w:type="dxa"/>
              <w:start w:w="120" w:type="dxa"/>
              <w:bottom w:w="80" w:type="dxa"/>
              <w:end w:w="120" w:type="dxa"/>
            </w:tcMar>
          </w:tcPr>
          <w:p>
            <w:r>
              <w:t>0.206</w:t>
            </w:r>
          </w:p>
        </w:tc>
        <w:tc>
          <w:tcPr>
            <w:tcW w:type="dxa" w:w="1580"/>
            <w:vAlign w:val="center"/>
            <w:tcMar>
              <w:top w:w="80" w:type="dxa"/>
              <w:start w:w="120" w:type="dxa"/>
              <w:bottom w:w="80" w:type="dxa"/>
              <w:end w:w="120" w:type="dxa"/>
            </w:tcMar>
          </w:tcPr>
          <w:p>
            <w:r>
              <w:t>0.699</w:t>
            </w:r>
          </w:p>
        </w:tc>
        <w:tc>
          <w:tcPr>
            <w:tcW w:type="dxa" w:w="1580"/>
            <w:vAlign w:val="center"/>
            <w:tcMar>
              <w:top w:w="80" w:type="dxa"/>
              <w:start w:w="120" w:type="dxa"/>
              <w:bottom w:w="80" w:type="dxa"/>
              <w:end w:w="120" w:type="dxa"/>
            </w:tcMar>
          </w:tcPr>
          <w:p>
            <w:r>
              <w:t>0.675</w:t>
            </w:r>
          </w:p>
        </w:tc>
      </w:tr>
      <w:tr>
        <w:tc>
          <w:tcPr>
            <w:tcW w:type="dxa" w:w="3600"/>
            <w:vAlign w:val="center"/>
            <w:tcMar>
              <w:top w:w="80" w:type="dxa"/>
              <w:start w:w="120" w:type="dxa"/>
              <w:bottom w:w="80" w:type="dxa"/>
              <w:end w:w="120" w:type="dxa"/>
            </w:tcMar>
          </w:tcPr>
          <w:p>
            <w:r>
              <w:t>Logistic Regression</w:t>
            </w:r>
          </w:p>
        </w:tc>
        <w:tc>
          <w:tcPr>
            <w:tcW w:type="dxa" w:w="1300"/>
            <w:vAlign w:val="center"/>
            <w:tcMar>
              <w:top w:w="80" w:type="dxa"/>
              <w:start w:w="120" w:type="dxa"/>
              <w:bottom w:w="80" w:type="dxa"/>
              <w:end w:w="120" w:type="dxa"/>
            </w:tcMar>
          </w:tcPr>
          <w:p>
            <w:r>
              <w:t>0.620</w:t>
            </w:r>
          </w:p>
        </w:tc>
        <w:tc>
          <w:tcPr>
            <w:tcW w:type="dxa" w:w="1300"/>
            <w:vAlign w:val="center"/>
            <w:tcMar>
              <w:top w:w="80" w:type="dxa"/>
              <w:start w:w="120" w:type="dxa"/>
              <w:bottom w:w="80" w:type="dxa"/>
              <w:end w:w="120" w:type="dxa"/>
            </w:tcMar>
          </w:tcPr>
          <w:p>
            <w:r>
              <w:t>0.188</w:t>
            </w:r>
          </w:p>
        </w:tc>
        <w:tc>
          <w:tcPr>
            <w:tcW w:type="dxa" w:w="1580"/>
            <w:vAlign w:val="center"/>
            <w:tcMar>
              <w:top w:w="80" w:type="dxa"/>
              <w:start w:w="120" w:type="dxa"/>
              <w:bottom w:w="80" w:type="dxa"/>
              <w:end w:w="120" w:type="dxa"/>
            </w:tcMar>
          </w:tcPr>
          <w:p>
            <w:r>
              <w:t>0.683</w:t>
            </w:r>
          </w:p>
        </w:tc>
        <w:tc>
          <w:tcPr>
            <w:tcW w:type="dxa" w:w="1580"/>
            <w:vAlign w:val="center"/>
            <w:tcMar>
              <w:top w:w="80" w:type="dxa"/>
              <w:start w:w="120" w:type="dxa"/>
              <w:bottom w:w="80" w:type="dxa"/>
              <w:end w:w="120" w:type="dxa"/>
            </w:tcMar>
          </w:tcPr>
          <w:p>
            <w:r>
              <w:t>0.695</w:t>
            </w:r>
          </w:p>
        </w:tc>
      </w:tr>
      <w:tr>
        <w:tc>
          <w:tcPr>
            <w:tcW w:type="dxa" w:w="3600"/>
            <w:vAlign w:val="center"/>
            <w:tcMar>
              <w:top w:w="80" w:type="dxa"/>
              <w:start w:w="120" w:type="dxa"/>
              <w:bottom w:w="80" w:type="dxa"/>
              <w:end w:w="120" w:type="dxa"/>
            </w:tcMar>
          </w:tcPr>
          <w:p>
            <w:r>
              <w:t>Dummy</w:t>
            </w:r>
          </w:p>
        </w:tc>
        <w:tc>
          <w:tcPr>
            <w:tcW w:type="dxa" w:w="1300"/>
            <w:vAlign w:val="center"/>
            <w:tcMar>
              <w:top w:w="80" w:type="dxa"/>
              <w:start w:w="120" w:type="dxa"/>
              <w:bottom w:w="80" w:type="dxa"/>
              <w:end w:w="120" w:type="dxa"/>
            </w:tcMar>
          </w:tcPr>
          <w:p>
            <w:r>
              <w:t>0.428</w:t>
            </w:r>
          </w:p>
        </w:tc>
        <w:tc>
          <w:tcPr>
            <w:tcW w:type="dxa" w:w="1300"/>
            <w:vAlign w:val="center"/>
            <w:tcMar>
              <w:top w:w="80" w:type="dxa"/>
              <w:start w:w="120" w:type="dxa"/>
              <w:bottom w:w="80" w:type="dxa"/>
              <w:end w:w="120" w:type="dxa"/>
            </w:tcMar>
          </w:tcPr>
          <w:p>
            <w:r>
              <w:t>0.027</w:t>
            </w:r>
          </w:p>
        </w:tc>
        <w:tc>
          <w:tcPr>
            <w:tcW w:type="dxa" w:w="1580"/>
            <w:vAlign w:val="center"/>
            <w:tcMar>
              <w:top w:w="80" w:type="dxa"/>
              <w:start w:w="120" w:type="dxa"/>
              <w:bottom w:w="80" w:type="dxa"/>
              <w:end w:w="120" w:type="dxa"/>
            </w:tcMar>
          </w:tcPr>
          <w:p>
            <w:r>
              <w:t>0.500</w:t>
            </w:r>
          </w:p>
        </w:tc>
        <w:tc>
          <w:tcPr>
            <w:tcW w:type="dxa" w:w="1580"/>
            <w:vAlign w:val="center"/>
            <w:tcMar>
              <w:top w:w="80" w:type="dxa"/>
              <w:start w:w="120" w:type="dxa"/>
              <w:bottom w:w="80" w:type="dxa"/>
              <w:end w:w="120" w:type="dxa"/>
            </w:tcMar>
          </w:tcPr>
          <w:p>
            <w:r>
              <w:t>0.500</w:t>
            </w:r>
          </w:p>
        </w:tc>
      </w:tr>
    </w:tbl>
    <w:p>
      <w:pPr>
        <w:spacing w:after="0"/>
      </w:pPr>
    </w:p>
    <w:p>
      <w:pPr>
        <w:pStyle w:val="Heading1"/>
      </w:pPr>
      <w:r>
        <w:t>Phụ lục B. Kết luận nghiệm thu</w:t>
      </w:r>
    </w:p>
    <w:p>
      <w:r>
        <w:t>Sau đợt cải thiện: code dùng chú thích tiếng Việt nhất quán; logic dùng chung đã được tách; file dư thừa được loại bỏ; artifact và biểu đồ được tái tạo; lint và 19 test đều đạt. Dự án đủ hoàn chỉnh để đưa lên GitHub/CV như một case study về data leakage, grouped data, model evaluation, reproducibility và triển khai demo có giới hạn sử dụng rõ ràng.</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5F6B76"/>
        <w:sz w:val="17"/>
      </w:rPr>
      <w:t>PARKINSON VOICE CLASSIFICATION  |  BÁO CÁO PHÂN TÍCH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phân tích dự án Leakage-Aware Parkinson’s Voice Classification</dc:title>
  <dc:subject>Phân tích kỹ thuật, audit code và định hướng CV</dc:subject>
  <dc:creator>Parkinson Voice Classification Project</dc:creator>
  <cp:keywords>Parkinson, voice, machine learning, data leakage, grouped CV</cp:keywords>
  <dc:description>generated by python-docx</dc:description>
  <cp:lastModifiedBy/>
  <cp:revision>1</cp:revision>
  <dcterms:created xsi:type="dcterms:W3CDTF">2013-12-23T23:15:00Z</dcterms:created>
  <dcterms:modified xsi:type="dcterms:W3CDTF">2013-12-23T23:15:00Z</dcterms:modified>
  <cp:category/>
</cp:coreProperties>
</file>