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NHẬN DIỆN</w:t>
        <w:br/>
        <w:t>BIỂN SỐ XE VIỆT NAM</w:t>
      </w:r>
    </w:p>
    <w:p>
      <w:pPr>
        <w:pStyle w:val="Subtitle"/>
      </w:pPr>
      <w:r>
        <w:rPr>
          <w:color w:val="2E74B5"/>
        </w:rPr>
        <w:t>Tài liệu giải thích kỹ thuật, vận hành và trình bày dự án trong CV</w:t>
      </w:r>
    </w:p>
    <w:p>
      <w:r>
        <w:t>YOLOv8  •  OpenCV  •  EasyOCR  •  FastAPI  •  Streamlit</w:t>
      </w:r>
    </w:p>
    <w:p>
      <w:r>
        <w:t>Phiên bản tài liệu: 1.0</w:t>
        <w:br/>
        <w:t>Ngày cập nhật: 31/08/2026</w:t>
      </w:r>
    </w:p>
    <w:p>
      <w:r>
        <w:t>Mục đích: mô tả trung thực kiến trúc, cách đánh giá, giới hạn và giá trị kỹ thuật của dự án; không thay thế README hướng dẫn nhanh trên GitHub.</w:t>
      </w:r>
    </w:p>
    <w:p>
      <w:r>
        <w:br w:type="page"/>
      </w:r>
    </w:p>
    <w:p>
      <w:pPr>
        <w:pStyle w:val="Heading1"/>
      </w:pPr>
      <w:r>
        <w:t>1. Tóm tắt dự án</w:t>
      </w:r>
    </w:p>
    <w:p>
      <w:r>
        <w:t>Dự án xây dựng pipeline nhận diện biển số xe Việt Nam từ ảnh: phát hiện vùng biển số bằng YOLOv8, cắt và nắn phối cảnh bằng OpenCV, nhận dạng ký tự bằng EasyOCR, sau đó chuẩn hóa chuỗi theo cấu trúc biển số. Kết quả được cung cấp qua dòng lệnh, REST API, giao diện trình duyệt và ứng dụng Streamlit.</w:t>
      </w:r>
    </w:p>
    <w:tbl>
      <w:tblPr>
        <w:tblStyle w:val="TableGrid"/>
        <w:tblW w:type="auto" w:w="0"/>
        <w:jc w:val="center"/>
        <w:tblLayout w:type="fixed"/>
        <w:tblLook w:firstColumn="1" w:firstRow="1" w:lastColumn="0" w:lastRow="0" w:noHBand="0" w:noVBand="1" w:val="04A0"/>
      </w:tblPr>
      <w:tblGrid>
        <w:gridCol w:w="4896"/>
        <w:gridCol w:w="4896"/>
      </w:tblGrid>
      <w:tr>
        <w:tc>
          <w:tcPr>
            <w:tcW w:type="dxa" w:w="2448"/>
            <w:shd w:fill="E8EEF5"/>
            <w:vAlign w:val="center"/>
            <w:tcMar>
              <w:top w:w="80" w:type="dxa"/>
              <w:start w:w="120" w:type="dxa"/>
              <w:bottom w:w="80" w:type="dxa"/>
              <w:end w:w="120" w:type="dxa"/>
            </w:tcMar>
          </w:tcPr>
          <w:p>
            <w:pPr>
              <w:spacing w:after="40" w:line="252" w:lineRule="auto"/>
            </w:pPr>
            <w:r>
              <w:rPr>
                <w:b/>
                <w:color w:val="243447"/>
              </w:rPr>
              <w:t>Hạng mục</w:t>
            </w:r>
          </w:p>
        </w:tc>
        <w:tc>
          <w:tcPr>
            <w:tcW w:type="dxa" w:w="7128"/>
            <w:shd w:fill="E8EEF5"/>
            <w:vAlign w:val="center"/>
            <w:tcMar>
              <w:top w:w="80" w:type="dxa"/>
              <w:start w:w="120" w:type="dxa"/>
              <w:bottom w:w="80" w:type="dxa"/>
              <w:end w:w="120" w:type="dxa"/>
            </w:tcMar>
          </w:tcPr>
          <w:p>
            <w:pPr>
              <w:spacing w:after="40" w:line="252" w:lineRule="auto"/>
            </w:pPr>
            <w:r>
              <w:rPr>
                <w:b/>
                <w:color w:val="243447"/>
              </w:rPr>
              <w:t>Giá trị</w:t>
            </w:r>
          </w:p>
        </w:tc>
      </w:tr>
      <w:tr>
        <w:tc>
          <w:tcPr>
            <w:tcW w:type="dxa" w:w="2448"/>
            <w:vAlign w:val="top"/>
            <w:tcMar>
              <w:top w:w="80" w:type="dxa"/>
              <w:start w:w="120" w:type="dxa"/>
              <w:bottom w:w="80" w:type="dxa"/>
              <w:end w:w="120" w:type="dxa"/>
            </w:tcMar>
          </w:tcPr>
          <w:p>
            <w:pPr>
              <w:spacing w:after="40" w:line="252" w:lineRule="auto"/>
            </w:pPr>
            <w:r>
              <w:t>Bài toán</w:t>
            </w:r>
          </w:p>
        </w:tc>
        <w:tc>
          <w:tcPr>
            <w:tcW w:type="dxa" w:w="7128"/>
            <w:vAlign w:val="top"/>
            <w:tcMar>
              <w:top w:w="80" w:type="dxa"/>
              <w:start w:w="120" w:type="dxa"/>
              <w:bottom w:w="80" w:type="dxa"/>
              <w:end w:w="120" w:type="dxa"/>
            </w:tcMar>
          </w:tcPr>
          <w:p>
            <w:pPr>
              <w:spacing w:after="40" w:line="252" w:lineRule="auto"/>
            </w:pPr>
            <w:r>
              <w:t>Object Detection + Optical Character Recognition (OCR)</w:t>
            </w:r>
          </w:p>
        </w:tc>
      </w:tr>
      <w:tr>
        <w:tc>
          <w:tcPr>
            <w:tcW w:type="dxa" w:w="2448"/>
            <w:vAlign w:val="top"/>
            <w:tcMar>
              <w:top w:w="80" w:type="dxa"/>
              <w:start w:w="120" w:type="dxa"/>
              <w:bottom w:w="80" w:type="dxa"/>
              <w:end w:w="120" w:type="dxa"/>
            </w:tcMar>
          </w:tcPr>
          <w:p>
            <w:pPr>
              <w:spacing w:after="40" w:line="252" w:lineRule="auto"/>
            </w:pPr>
            <w:r>
              <w:t>Đầu vào / đầu ra</w:t>
            </w:r>
          </w:p>
        </w:tc>
        <w:tc>
          <w:tcPr>
            <w:tcW w:type="dxa" w:w="7128"/>
            <w:vAlign w:val="top"/>
            <w:tcMar>
              <w:top w:w="80" w:type="dxa"/>
              <w:start w:w="120" w:type="dxa"/>
              <w:bottom w:w="80" w:type="dxa"/>
              <w:end w:w="120" w:type="dxa"/>
            </w:tcMar>
          </w:tcPr>
          <w:p>
            <w:pPr>
              <w:spacing w:after="40" w:line="252" w:lineRule="auto"/>
            </w:pPr>
            <w:r>
              <w:t>Ảnh phương tiện → hộp giới hạn, chuỗi OCR thô, chuỗi hiệu chỉnh, độ tin cậy</w:t>
            </w:r>
          </w:p>
        </w:tc>
      </w:tr>
      <w:tr>
        <w:tc>
          <w:tcPr>
            <w:tcW w:type="dxa" w:w="2448"/>
            <w:vAlign w:val="top"/>
            <w:tcMar>
              <w:top w:w="80" w:type="dxa"/>
              <w:start w:w="120" w:type="dxa"/>
              <w:bottom w:w="80" w:type="dxa"/>
              <w:end w:w="120" w:type="dxa"/>
            </w:tcMar>
          </w:tcPr>
          <w:p>
            <w:pPr>
              <w:spacing w:after="40" w:line="252" w:lineRule="auto"/>
            </w:pPr>
            <w:r>
              <w:t>Mô hình</w:t>
            </w:r>
          </w:p>
        </w:tc>
        <w:tc>
          <w:tcPr>
            <w:tcW w:type="dxa" w:w="7128"/>
            <w:vAlign w:val="top"/>
            <w:tcMar>
              <w:top w:w="80" w:type="dxa"/>
              <w:start w:w="120" w:type="dxa"/>
              <w:bottom w:w="80" w:type="dxa"/>
              <w:end w:w="120" w:type="dxa"/>
            </w:tcMar>
          </w:tcPr>
          <w:p>
            <w:pPr>
              <w:spacing w:after="40" w:line="252" w:lineRule="auto"/>
            </w:pPr>
            <w:r>
              <w:t>YOLOv8 cho detector; EasyOCR cho nhận dạng ký tự</w:t>
            </w:r>
          </w:p>
        </w:tc>
      </w:tr>
      <w:tr>
        <w:tc>
          <w:tcPr>
            <w:tcW w:type="dxa" w:w="2448"/>
            <w:vAlign w:val="top"/>
            <w:tcMar>
              <w:top w:w="80" w:type="dxa"/>
              <w:start w:w="120" w:type="dxa"/>
              <w:bottom w:w="80" w:type="dxa"/>
              <w:end w:w="120" w:type="dxa"/>
            </w:tcMar>
          </w:tcPr>
          <w:p>
            <w:pPr>
              <w:spacing w:after="40" w:line="252" w:lineRule="auto"/>
            </w:pPr>
            <w:r>
              <w:t>Triển khai</w:t>
            </w:r>
          </w:p>
        </w:tc>
        <w:tc>
          <w:tcPr>
            <w:tcW w:type="dxa" w:w="7128"/>
            <w:vAlign w:val="top"/>
            <w:tcMar>
              <w:top w:w="80" w:type="dxa"/>
              <w:start w:w="120" w:type="dxa"/>
              <w:bottom w:w="80" w:type="dxa"/>
              <w:end w:w="120" w:type="dxa"/>
            </w:tcMar>
          </w:tcPr>
          <w:p>
            <w:pPr>
              <w:spacing w:after="40" w:line="252" w:lineRule="auto"/>
            </w:pPr>
            <w:r>
              <w:t>FastAPI, Web UI, Streamlit, Docker; hỗ trợ xuất ONNX</w:t>
            </w:r>
          </w:p>
        </w:tc>
      </w:tr>
      <w:tr>
        <w:tc>
          <w:tcPr>
            <w:tcW w:type="dxa" w:w="2448"/>
            <w:vAlign w:val="top"/>
            <w:tcMar>
              <w:top w:w="80" w:type="dxa"/>
              <w:start w:w="120" w:type="dxa"/>
              <w:bottom w:w="80" w:type="dxa"/>
              <w:end w:w="120" w:type="dxa"/>
            </w:tcMar>
          </w:tcPr>
          <w:p>
            <w:pPr>
              <w:spacing w:after="40" w:line="252" w:lineRule="auto"/>
            </w:pPr>
            <w:r>
              <w:t>Điểm nhấn kỹ thuật</w:t>
            </w:r>
          </w:p>
        </w:tc>
        <w:tc>
          <w:tcPr>
            <w:tcW w:type="dxa" w:w="7128"/>
            <w:vAlign w:val="top"/>
            <w:tcMar>
              <w:top w:w="80" w:type="dxa"/>
              <w:start w:w="120" w:type="dxa"/>
              <w:bottom w:w="80" w:type="dxa"/>
              <w:end w:w="120" w:type="dxa"/>
            </w:tcMar>
          </w:tcPr>
          <w:p>
            <w:pPr>
              <w:spacing w:after="40" w:line="252" w:lineRule="auto"/>
            </w:pPr>
            <w:r>
              <w:t>Chia dữ liệu theo nhóm chống rò rỉ, đánh giá detector/OCR/end-to-end tách biệt</w:t>
            </w:r>
          </w:p>
        </w:tc>
      </w:tr>
    </w:tbl>
    <w:p>
      <w:pPr>
        <w:pStyle w:val="Heading1"/>
      </w:pPr>
      <w:r>
        <w:t>2. Kiến trúc và luồng xử lý</w:t>
      </w:r>
    </w:p>
    <w:p>
      <w:pPr>
        <w:pStyle w:val="ListNumber"/>
        <w:spacing w:after="60"/>
      </w:pPr>
      <w:r>
        <w:t>Nhận ảnh từ tệp, API hoặc giao diện web; kiểm tra định dạng và kích thước đầu vào.</w:t>
      </w:r>
    </w:p>
    <w:p>
      <w:pPr>
        <w:pStyle w:val="ListNumber"/>
        <w:spacing w:after="60"/>
      </w:pPr>
      <w:r>
        <w:t>YOLOv8 phát hiện một hoặc nhiều biển số, áp dụng ngưỡng confidence và NMS IoU.</w:t>
      </w:r>
    </w:p>
    <w:p>
      <w:pPr>
        <w:pStyle w:val="ListNumber"/>
        <w:spacing w:after="60"/>
      </w:pPr>
      <w:r>
        <w:t>Mở rộng hộp giới hạn theo tỷ lệ padding để tránh cắt mất nét ký tự ở mép.</w:t>
      </w:r>
    </w:p>
    <w:p>
      <w:pPr>
        <w:pStyle w:val="ListNumber"/>
        <w:spacing w:after="60"/>
      </w:pPr>
      <w:r>
        <w:t>Nắn phối cảnh nếu tìm được tứ giác phù hợp; giữ ảnh gốc khi phép nắn không đáng tin cậy.</w:t>
      </w:r>
    </w:p>
    <w:p>
      <w:pPr>
        <w:pStyle w:val="ListNumber"/>
        <w:spacing w:after="60"/>
      </w:pPr>
      <w:r>
        <w:t>EasyOCR đọc token; thuật toán sắp thứ tự theo bố cục một dòng hoặc hai dòng.</w:t>
      </w:r>
    </w:p>
    <w:p>
      <w:pPr>
        <w:pStyle w:val="ListNumber"/>
        <w:spacing w:after="60"/>
      </w:pPr>
      <w:r>
        <w:t>Chuẩn hóa ký tự, sửa nhầm lẫn chữ–số có kiểm soát và vẫn giữ raw_text để truy vết.</w:t>
      </w:r>
    </w:p>
    <w:p>
      <w:pPr>
        <w:pStyle w:val="ListNumber"/>
        <w:spacing w:after="60"/>
      </w:pPr>
      <w:r>
        <w:t>Trả kết quả có cấu trúc và ghi nhận độ trễ toàn pipeline.</w:t>
      </w:r>
    </w:p>
    <w:p>
      <w:pPr>
        <w:pStyle w:val="Heading1"/>
      </w:pPr>
      <w:r>
        <w:t>3. Cấu trúc mã nguồn</w:t>
      </w:r>
    </w:p>
    <w:tbl>
      <w:tblPr>
        <w:tblStyle w:val="TableGrid"/>
        <w:tblW w:type="auto" w:w="0"/>
        <w:jc w:val="center"/>
        <w:tblLayout w:type="fixed"/>
        <w:tblLook w:firstColumn="1" w:firstRow="1" w:lastColumn="0" w:lastRow="0" w:noHBand="0" w:noVBand="1" w:val="04A0"/>
      </w:tblPr>
      <w:tblGrid>
        <w:gridCol w:w="4896"/>
        <w:gridCol w:w="4896"/>
      </w:tblGrid>
      <w:tr>
        <w:tc>
          <w:tcPr>
            <w:tcW w:type="dxa" w:w="2376"/>
            <w:shd w:fill="E8EEF5"/>
            <w:vAlign w:val="center"/>
            <w:tcMar>
              <w:top w:w="80" w:type="dxa"/>
              <w:start w:w="120" w:type="dxa"/>
              <w:bottom w:w="80" w:type="dxa"/>
              <w:end w:w="120" w:type="dxa"/>
            </w:tcMar>
          </w:tcPr>
          <w:p>
            <w:pPr>
              <w:spacing w:after="40" w:line="252" w:lineRule="auto"/>
            </w:pPr>
            <w:r>
              <w:rPr>
                <w:b/>
                <w:color w:val="243447"/>
              </w:rPr>
              <w:t>Thành phần</w:t>
            </w:r>
          </w:p>
        </w:tc>
        <w:tc>
          <w:tcPr>
            <w:tcW w:type="dxa" w:w="7200"/>
            <w:shd w:fill="E8EEF5"/>
            <w:vAlign w:val="center"/>
            <w:tcMar>
              <w:top w:w="80" w:type="dxa"/>
              <w:start w:w="120" w:type="dxa"/>
              <w:bottom w:w="80" w:type="dxa"/>
              <w:end w:w="120" w:type="dxa"/>
            </w:tcMar>
          </w:tcPr>
          <w:p>
            <w:pPr>
              <w:spacing w:after="40" w:line="252" w:lineRule="auto"/>
            </w:pPr>
            <w:r>
              <w:rPr>
                <w:b/>
                <w:color w:val="243447"/>
              </w:rPr>
              <w:t>Trách nhiệm</w:t>
            </w:r>
          </w:p>
        </w:tc>
      </w:tr>
      <w:tr>
        <w:tc>
          <w:tcPr>
            <w:tcW w:type="dxa" w:w="2376"/>
            <w:vAlign w:val="top"/>
            <w:tcMar>
              <w:top w:w="80" w:type="dxa"/>
              <w:start w:w="120" w:type="dxa"/>
              <w:bottom w:w="80" w:type="dxa"/>
              <w:end w:w="120" w:type="dxa"/>
            </w:tcMar>
          </w:tcPr>
          <w:p>
            <w:pPr>
              <w:spacing w:after="40" w:line="252" w:lineRule="auto"/>
            </w:pPr>
            <w:r>
              <w:t>src/pipeline.py</w:t>
            </w:r>
          </w:p>
        </w:tc>
        <w:tc>
          <w:tcPr>
            <w:tcW w:type="dxa" w:w="7200"/>
            <w:vAlign w:val="top"/>
            <w:tcMar>
              <w:top w:w="80" w:type="dxa"/>
              <w:start w:w="120" w:type="dxa"/>
              <w:bottom w:w="80" w:type="dxa"/>
              <w:end w:w="120" w:type="dxa"/>
            </w:tcMar>
          </w:tcPr>
          <w:p>
            <w:pPr>
              <w:spacing w:after="40" w:line="252" w:lineRule="auto"/>
            </w:pPr>
            <w:r>
              <w:t>Điều phối detector, crop, OCR, hậu xử lý, latency và vẽ kết quả.</w:t>
            </w:r>
          </w:p>
        </w:tc>
      </w:tr>
      <w:tr>
        <w:tc>
          <w:tcPr>
            <w:tcW w:type="dxa" w:w="2376"/>
            <w:vAlign w:val="top"/>
            <w:tcMar>
              <w:top w:w="80" w:type="dxa"/>
              <w:start w:w="120" w:type="dxa"/>
              <w:bottom w:w="80" w:type="dxa"/>
              <w:end w:w="120" w:type="dxa"/>
            </w:tcMar>
          </w:tcPr>
          <w:p>
            <w:pPr>
              <w:spacing w:after="40" w:line="252" w:lineRule="auto"/>
            </w:pPr>
            <w:r>
              <w:t>src/ocr.py</w:t>
            </w:r>
          </w:p>
        </w:tc>
        <w:tc>
          <w:tcPr>
            <w:tcW w:type="dxa" w:w="7200"/>
            <w:vAlign w:val="top"/>
            <w:tcMar>
              <w:top w:w="80" w:type="dxa"/>
              <w:start w:w="120" w:type="dxa"/>
              <w:bottom w:w="80" w:type="dxa"/>
              <w:end w:w="120" w:type="dxa"/>
            </w:tcMar>
          </w:tcPr>
          <w:p>
            <w:pPr>
              <w:spacing w:after="40" w:line="252" w:lineRule="auto"/>
            </w:pPr>
            <w:r>
              <w:t>Tiền xử lý ảnh, suy luận bố cục, sắp token, chuẩn hóa và hiệu chỉnh chuỗi.</w:t>
            </w:r>
          </w:p>
        </w:tc>
      </w:tr>
      <w:tr>
        <w:tc>
          <w:tcPr>
            <w:tcW w:type="dxa" w:w="2376"/>
            <w:vAlign w:val="top"/>
            <w:tcMar>
              <w:top w:w="80" w:type="dxa"/>
              <w:start w:w="120" w:type="dxa"/>
              <w:bottom w:w="80" w:type="dxa"/>
              <w:end w:w="120" w:type="dxa"/>
            </w:tcMar>
          </w:tcPr>
          <w:p>
            <w:pPr>
              <w:spacing w:after="40" w:line="252" w:lineRule="auto"/>
            </w:pPr>
            <w:r>
              <w:t>src/rectification.py</w:t>
            </w:r>
          </w:p>
        </w:tc>
        <w:tc>
          <w:tcPr>
            <w:tcW w:type="dxa" w:w="7200"/>
            <w:vAlign w:val="top"/>
            <w:tcMar>
              <w:top w:w="80" w:type="dxa"/>
              <w:start w:w="120" w:type="dxa"/>
              <w:bottom w:w="80" w:type="dxa"/>
              <w:end w:w="120" w:type="dxa"/>
            </w:tcMar>
          </w:tcPr>
          <w:p>
            <w:pPr>
              <w:spacing w:after="40" w:line="252" w:lineRule="auto"/>
            </w:pPr>
            <w:r>
              <w:t>Sắp bốn điểm và biến đổi phối cảnh vùng biển số.</w:t>
            </w:r>
          </w:p>
        </w:tc>
      </w:tr>
      <w:tr>
        <w:tc>
          <w:tcPr>
            <w:tcW w:type="dxa" w:w="2376"/>
            <w:vAlign w:val="top"/>
            <w:tcMar>
              <w:top w:w="80" w:type="dxa"/>
              <w:start w:w="120" w:type="dxa"/>
              <w:bottom w:w="80" w:type="dxa"/>
              <w:end w:w="120" w:type="dxa"/>
            </w:tcMar>
          </w:tcPr>
          <w:p>
            <w:pPr>
              <w:spacing w:after="40" w:line="252" w:lineRule="auto"/>
            </w:pPr>
            <w:r>
              <w:t>src/dataset.py</w:t>
            </w:r>
          </w:p>
        </w:tc>
        <w:tc>
          <w:tcPr>
            <w:tcW w:type="dxa" w:w="7200"/>
            <w:vAlign w:val="top"/>
            <w:tcMar>
              <w:top w:w="80" w:type="dxa"/>
              <w:start w:w="120" w:type="dxa"/>
              <w:bottom w:w="80" w:type="dxa"/>
              <w:end w:w="120" w:type="dxa"/>
            </w:tcMar>
          </w:tcPr>
          <w:p>
            <w:pPr>
              <w:spacing w:after="40" w:line="252" w:lineRule="auto"/>
            </w:pPr>
            <w:r>
              <w:t>Đọc annotation, kiểm tra ảnh/nhãn, chia train/val/test theo nhóm.</w:t>
            </w:r>
          </w:p>
        </w:tc>
      </w:tr>
      <w:tr>
        <w:tc>
          <w:tcPr>
            <w:tcW w:type="dxa" w:w="2376"/>
            <w:vAlign w:val="top"/>
            <w:tcMar>
              <w:top w:w="80" w:type="dxa"/>
              <w:start w:w="120" w:type="dxa"/>
              <w:bottom w:w="80" w:type="dxa"/>
              <w:end w:w="120" w:type="dxa"/>
            </w:tcMar>
          </w:tcPr>
          <w:p>
            <w:pPr>
              <w:spacing w:after="40" w:line="252" w:lineRule="auto"/>
            </w:pPr>
            <w:r>
              <w:t>src/metrics.py</w:t>
            </w:r>
          </w:p>
        </w:tc>
        <w:tc>
          <w:tcPr>
            <w:tcW w:type="dxa" w:w="7200"/>
            <w:vAlign w:val="top"/>
            <w:tcMar>
              <w:top w:w="80" w:type="dxa"/>
              <w:start w:w="120" w:type="dxa"/>
              <w:bottom w:w="80" w:type="dxa"/>
              <w:end w:w="120" w:type="dxa"/>
            </w:tcMar>
          </w:tcPr>
          <w:p>
            <w:pPr>
              <w:spacing w:after="40" w:line="252" w:lineRule="auto"/>
            </w:pPr>
            <w:r>
              <w:t>IoU, Levenshtein, CER, character accuracy và exact plate accuracy.</w:t>
            </w:r>
          </w:p>
        </w:tc>
      </w:tr>
      <w:tr>
        <w:tc>
          <w:tcPr>
            <w:tcW w:type="dxa" w:w="2376"/>
            <w:vAlign w:val="top"/>
            <w:tcMar>
              <w:top w:w="80" w:type="dxa"/>
              <w:start w:w="120" w:type="dxa"/>
              <w:bottom w:w="80" w:type="dxa"/>
              <w:end w:w="120" w:type="dxa"/>
            </w:tcMar>
          </w:tcPr>
          <w:p>
            <w:pPr>
              <w:spacing w:after="40" w:line="252" w:lineRule="auto"/>
            </w:pPr>
            <w:r>
              <w:t>src/io_utils.py</w:t>
            </w:r>
          </w:p>
        </w:tc>
        <w:tc>
          <w:tcPr>
            <w:tcW w:type="dxa" w:w="7200"/>
            <w:vAlign w:val="top"/>
            <w:tcMar>
              <w:top w:w="80" w:type="dxa"/>
              <w:start w:w="120" w:type="dxa"/>
              <w:bottom w:w="80" w:type="dxa"/>
              <w:end w:w="120" w:type="dxa"/>
            </w:tcMar>
          </w:tcPr>
          <w:p>
            <w:pPr>
              <w:spacing w:after="40" w:line="252" w:lineRule="auto"/>
            </w:pPr>
            <w:r>
              <w:t>Xác thực bảng dữ liệu, giải quyết đường dẫn, đọc ảnh và ghi JSON dùng chung.</w:t>
            </w:r>
          </w:p>
        </w:tc>
      </w:tr>
      <w:tr>
        <w:tc>
          <w:tcPr>
            <w:tcW w:type="dxa" w:w="2376"/>
            <w:vAlign w:val="top"/>
            <w:tcMar>
              <w:top w:w="80" w:type="dxa"/>
              <w:start w:w="120" w:type="dxa"/>
              <w:bottom w:w="80" w:type="dxa"/>
              <w:end w:w="120" w:type="dxa"/>
            </w:tcMar>
          </w:tcPr>
          <w:p>
            <w:pPr>
              <w:spacing w:after="40" w:line="252" w:lineRule="auto"/>
            </w:pPr>
            <w:r>
              <w:t>app/</w:t>
            </w:r>
          </w:p>
        </w:tc>
        <w:tc>
          <w:tcPr>
            <w:tcW w:type="dxa" w:w="7200"/>
            <w:vAlign w:val="top"/>
            <w:tcMar>
              <w:top w:w="80" w:type="dxa"/>
              <w:start w:w="120" w:type="dxa"/>
              <w:bottom w:w="80" w:type="dxa"/>
              <w:end w:w="120" w:type="dxa"/>
            </w:tcMar>
          </w:tcPr>
          <w:p>
            <w:pPr>
              <w:spacing w:after="40" w:line="252" w:lineRule="auto"/>
            </w:pPr>
            <w:r>
              <w:t>FastAPI, schema phản hồi, Web UI tĩnh và demo Streamlit.</w:t>
            </w:r>
          </w:p>
        </w:tc>
      </w:tr>
      <w:tr>
        <w:tc>
          <w:tcPr>
            <w:tcW w:type="dxa" w:w="2376"/>
            <w:vAlign w:val="top"/>
            <w:tcMar>
              <w:top w:w="80" w:type="dxa"/>
              <w:start w:w="120" w:type="dxa"/>
              <w:bottom w:w="80" w:type="dxa"/>
              <w:end w:w="120" w:type="dxa"/>
            </w:tcMar>
          </w:tcPr>
          <w:p>
            <w:pPr>
              <w:spacing w:after="40" w:line="252" w:lineRule="auto"/>
            </w:pPr>
            <w:r>
              <w:t>tests/</w:t>
            </w:r>
          </w:p>
        </w:tc>
        <w:tc>
          <w:tcPr>
            <w:tcW w:type="dxa" w:w="7200"/>
            <w:vAlign w:val="top"/>
            <w:tcMar>
              <w:top w:w="80" w:type="dxa"/>
              <w:start w:w="120" w:type="dxa"/>
              <w:bottom w:w="80" w:type="dxa"/>
              <w:end w:w="120" w:type="dxa"/>
            </w:tcMar>
          </w:tcPr>
          <w:p>
            <w:pPr>
              <w:spacing w:after="40" w:line="252" w:lineRule="auto"/>
            </w:pPr>
            <w:r>
              <w:t>Kiểm thử hàm lõi, validation, hình học, OCR và API health.</w:t>
            </w:r>
          </w:p>
        </w:tc>
      </w:tr>
    </w:tbl>
    <w:p>
      <w:pPr>
        <w:pStyle w:val="Heading1"/>
      </w:pPr>
      <w:r>
        <w:t>4. Dữ liệu và chống rò rỉ</w:t>
      </w:r>
    </w:p>
    <w:p>
      <w:r>
        <w:t>Ảnh gần giống nhau hoặc nhiều khung hình của cùng một nguồn không được phân tán tùy ý giữa train, validation và test. Dự án dùng group_id để giữ toàn bộ mẫu cùng nhóm trong một tập, giúp chỉ số phản ánh khả năng tổng quát hóa thay vì ghi nhớ nền ảnh.</w:t>
      </w:r>
    </w:p>
    <w:p>
      <w:pPr>
        <w:pStyle w:val="ListBullet"/>
        <w:spacing w:after="40"/>
      </w:pPr>
      <w:r>
        <w:t>Dữ liệu được kiểm tra ảnh hỏng, nhãn thiếu, tọa độ ngoài biên và kích thước hộp không hợp lệ.</w:t>
      </w:r>
    </w:p>
    <w:p>
      <w:pPr>
        <w:pStyle w:val="ListBullet"/>
        <w:spacing w:after="40"/>
      </w:pPr>
      <w:r>
        <w:t>Việc chia tập có seed cố định để tái lập thí nghiệm.</w:t>
      </w:r>
    </w:p>
    <w:p>
      <w:pPr>
        <w:pStyle w:val="ListBullet"/>
        <w:spacing w:after="40"/>
      </w:pPr>
      <w:r>
        <w:t>Manifest và báo cáo audit được lưu làm bằng chứng về nguồn dữ liệu và quyết định chia tập.</w:t>
      </w:r>
    </w:p>
    <w:p>
      <w:r>
        <w:t>Số liệu detector hiện được ghi nhận trên 498 ảnh, 780 bounding box và 50 nhóm; phân bổ 351/72/75 ảnh cho train/validation/test. Tập test có 120 đối tượng.</w:t>
      </w:r>
    </w:p>
    <w:p>
      <w:pPr>
        <w:pStyle w:val="Heading1"/>
      </w:pPr>
      <w:r>
        <w:t>5. Đánh giá và cách đọc chỉ số</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520"/>
            <w:shd w:fill="E8EEF5"/>
            <w:vAlign w:val="center"/>
            <w:tcMar>
              <w:top w:w="80" w:type="dxa"/>
              <w:start w:w="120" w:type="dxa"/>
              <w:bottom w:w="80" w:type="dxa"/>
              <w:end w:w="120" w:type="dxa"/>
            </w:tcMar>
          </w:tcPr>
          <w:p>
            <w:pPr>
              <w:spacing w:after="40" w:line="252" w:lineRule="auto"/>
            </w:pPr>
            <w:r>
              <w:rPr>
                <w:b/>
                <w:color w:val="243447"/>
              </w:rPr>
              <w:t>Chỉ số detector</w:t>
            </w:r>
          </w:p>
        </w:tc>
        <w:tc>
          <w:tcPr>
            <w:tcW w:type="dxa" w:w="1440"/>
            <w:shd w:fill="E8EEF5"/>
            <w:vAlign w:val="center"/>
            <w:tcMar>
              <w:top w:w="80" w:type="dxa"/>
              <w:start w:w="120" w:type="dxa"/>
              <w:bottom w:w="80" w:type="dxa"/>
              <w:end w:w="120" w:type="dxa"/>
            </w:tcMar>
          </w:tcPr>
          <w:p>
            <w:pPr>
              <w:spacing w:after="40" w:line="252" w:lineRule="auto"/>
            </w:pPr>
            <w:r>
              <w:rPr>
                <w:b/>
                <w:color w:val="243447"/>
              </w:rPr>
              <w:t>Giá trị</w:t>
            </w:r>
          </w:p>
        </w:tc>
        <w:tc>
          <w:tcPr>
            <w:tcW w:type="dxa" w:w="5616"/>
            <w:shd w:fill="E8EEF5"/>
            <w:vAlign w:val="center"/>
            <w:tcMar>
              <w:top w:w="80" w:type="dxa"/>
              <w:start w:w="120" w:type="dxa"/>
              <w:bottom w:w="80" w:type="dxa"/>
              <w:end w:w="120" w:type="dxa"/>
            </w:tcMar>
          </w:tcPr>
          <w:p>
            <w:pPr>
              <w:spacing w:after="40" w:line="252" w:lineRule="auto"/>
            </w:pPr>
            <w:r>
              <w:rPr>
                <w:b/>
                <w:color w:val="243447"/>
              </w:rPr>
              <w:t>Ý nghĩa</w:t>
            </w:r>
          </w:p>
        </w:tc>
      </w:tr>
      <w:tr>
        <w:tc>
          <w:tcPr>
            <w:tcW w:type="dxa" w:w="2520"/>
            <w:vAlign w:val="top"/>
            <w:tcMar>
              <w:top w:w="80" w:type="dxa"/>
              <w:start w:w="120" w:type="dxa"/>
              <w:bottom w:w="80" w:type="dxa"/>
              <w:end w:w="120" w:type="dxa"/>
            </w:tcMar>
          </w:tcPr>
          <w:p>
            <w:pPr>
              <w:spacing w:after="40" w:line="252" w:lineRule="auto"/>
            </w:pPr>
            <w:r>
              <w:t>Precision</w:t>
            </w:r>
          </w:p>
        </w:tc>
        <w:tc>
          <w:tcPr>
            <w:tcW w:type="dxa" w:w="1440"/>
            <w:vAlign w:val="top"/>
            <w:tcMar>
              <w:top w:w="80" w:type="dxa"/>
              <w:start w:w="120" w:type="dxa"/>
              <w:bottom w:w="80" w:type="dxa"/>
              <w:end w:w="120" w:type="dxa"/>
            </w:tcMar>
          </w:tcPr>
          <w:p>
            <w:pPr>
              <w:spacing w:after="40" w:line="252" w:lineRule="auto"/>
            </w:pPr>
            <w:r>
              <w:t>0,9830</w:t>
            </w:r>
          </w:p>
        </w:tc>
        <w:tc>
          <w:tcPr>
            <w:tcW w:type="dxa" w:w="5616"/>
            <w:vAlign w:val="top"/>
            <w:tcMar>
              <w:top w:w="80" w:type="dxa"/>
              <w:start w:w="120" w:type="dxa"/>
              <w:bottom w:w="80" w:type="dxa"/>
              <w:end w:w="120" w:type="dxa"/>
            </w:tcMar>
          </w:tcPr>
          <w:p>
            <w:pPr>
              <w:spacing w:after="40" w:line="252" w:lineRule="auto"/>
            </w:pPr>
            <w:r>
              <w:t>Trong các dự đoán, tỷ lệ dự đoán đúng rất cao.</w:t>
            </w:r>
          </w:p>
        </w:tc>
      </w:tr>
      <w:tr>
        <w:tc>
          <w:tcPr>
            <w:tcW w:type="dxa" w:w="2520"/>
            <w:vAlign w:val="top"/>
            <w:tcMar>
              <w:top w:w="80" w:type="dxa"/>
              <w:start w:w="120" w:type="dxa"/>
              <w:bottom w:w="80" w:type="dxa"/>
              <w:end w:w="120" w:type="dxa"/>
            </w:tcMar>
          </w:tcPr>
          <w:p>
            <w:pPr>
              <w:spacing w:after="40" w:line="252" w:lineRule="auto"/>
            </w:pPr>
            <w:r>
              <w:t>Recall</w:t>
            </w:r>
          </w:p>
        </w:tc>
        <w:tc>
          <w:tcPr>
            <w:tcW w:type="dxa" w:w="1440"/>
            <w:vAlign w:val="top"/>
            <w:tcMar>
              <w:top w:w="80" w:type="dxa"/>
              <w:start w:w="120" w:type="dxa"/>
              <w:bottom w:w="80" w:type="dxa"/>
              <w:end w:w="120" w:type="dxa"/>
            </w:tcMar>
          </w:tcPr>
          <w:p>
            <w:pPr>
              <w:spacing w:after="40" w:line="252" w:lineRule="auto"/>
            </w:pPr>
            <w:r>
              <w:t>0,9657</w:t>
            </w:r>
          </w:p>
        </w:tc>
        <w:tc>
          <w:tcPr>
            <w:tcW w:type="dxa" w:w="5616"/>
            <w:vAlign w:val="top"/>
            <w:tcMar>
              <w:top w:w="80" w:type="dxa"/>
              <w:start w:w="120" w:type="dxa"/>
              <w:bottom w:w="80" w:type="dxa"/>
              <w:end w:w="120" w:type="dxa"/>
            </w:tcMar>
          </w:tcPr>
          <w:p>
            <w:pPr>
              <w:spacing w:after="40" w:line="252" w:lineRule="auto"/>
            </w:pPr>
            <w:r>
              <w:t>Phần lớn biển số thật được mô hình phát hiện.</w:t>
            </w:r>
          </w:p>
        </w:tc>
      </w:tr>
      <w:tr>
        <w:tc>
          <w:tcPr>
            <w:tcW w:type="dxa" w:w="2520"/>
            <w:vAlign w:val="top"/>
            <w:tcMar>
              <w:top w:w="80" w:type="dxa"/>
              <w:start w:w="120" w:type="dxa"/>
              <w:bottom w:w="80" w:type="dxa"/>
              <w:end w:w="120" w:type="dxa"/>
            </w:tcMar>
          </w:tcPr>
          <w:p>
            <w:pPr>
              <w:spacing w:after="40" w:line="252" w:lineRule="auto"/>
            </w:pPr>
            <w:r>
              <w:t>mAP@0.50</w:t>
            </w:r>
          </w:p>
        </w:tc>
        <w:tc>
          <w:tcPr>
            <w:tcW w:type="dxa" w:w="1440"/>
            <w:vAlign w:val="top"/>
            <w:tcMar>
              <w:top w:w="80" w:type="dxa"/>
              <w:start w:w="120" w:type="dxa"/>
              <w:bottom w:w="80" w:type="dxa"/>
              <w:end w:w="120" w:type="dxa"/>
            </w:tcMar>
          </w:tcPr>
          <w:p>
            <w:pPr>
              <w:spacing w:after="40" w:line="252" w:lineRule="auto"/>
            </w:pPr>
            <w:r>
              <w:t>0,9730</w:t>
            </w:r>
          </w:p>
        </w:tc>
        <w:tc>
          <w:tcPr>
            <w:tcW w:type="dxa" w:w="5616"/>
            <w:vAlign w:val="top"/>
            <w:tcMar>
              <w:top w:w="80" w:type="dxa"/>
              <w:start w:w="120" w:type="dxa"/>
              <w:bottom w:w="80" w:type="dxa"/>
              <w:end w:w="120" w:type="dxa"/>
            </w:tcMar>
          </w:tcPr>
          <w:p>
            <w:pPr>
              <w:spacing w:after="40" w:line="252" w:lineRule="auto"/>
            </w:pPr>
            <w:r>
              <w:t>Hiệu năng định vị ở ngưỡng IoU 0,50.</w:t>
            </w:r>
          </w:p>
        </w:tc>
      </w:tr>
      <w:tr>
        <w:tc>
          <w:tcPr>
            <w:tcW w:type="dxa" w:w="2520"/>
            <w:vAlign w:val="top"/>
            <w:tcMar>
              <w:top w:w="80" w:type="dxa"/>
              <w:start w:w="120" w:type="dxa"/>
              <w:bottom w:w="80" w:type="dxa"/>
              <w:end w:w="120" w:type="dxa"/>
            </w:tcMar>
          </w:tcPr>
          <w:p>
            <w:pPr>
              <w:spacing w:after="40" w:line="252" w:lineRule="auto"/>
            </w:pPr>
            <w:r>
              <w:t>mAP@0.50:0.95</w:t>
            </w:r>
          </w:p>
        </w:tc>
        <w:tc>
          <w:tcPr>
            <w:tcW w:type="dxa" w:w="1440"/>
            <w:vAlign w:val="top"/>
            <w:tcMar>
              <w:top w:w="80" w:type="dxa"/>
              <w:start w:w="120" w:type="dxa"/>
              <w:bottom w:w="80" w:type="dxa"/>
              <w:end w:w="120" w:type="dxa"/>
            </w:tcMar>
          </w:tcPr>
          <w:p>
            <w:pPr>
              <w:spacing w:after="40" w:line="252" w:lineRule="auto"/>
            </w:pPr>
            <w:r>
              <w:t>0,8693</w:t>
            </w:r>
          </w:p>
        </w:tc>
        <w:tc>
          <w:tcPr>
            <w:tcW w:type="dxa" w:w="5616"/>
            <w:vAlign w:val="top"/>
            <w:tcMar>
              <w:top w:w="80" w:type="dxa"/>
              <w:start w:w="120" w:type="dxa"/>
              <w:bottom w:w="80" w:type="dxa"/>
              <w:end w:w="120" w:type="dxa"/>
            </w:tcMar>
          </w:tcPr>
          <w:p>
            <w:pPr>
              <w:spacing w:after="40" w:line="252" w:lineRule="auto"/>
            </w:pPr>
            <w:r>
              <w:t>Đánh giá khắt khe hơn trên nhiều ngưỡng IoU.</w:t>
            </w:r>
          </w:p>
        </w:tc>
      </w:tr>
    </w:tbl>
    <w:p>
      <w:r>
        <w:t>Lưu ý quan trọng: các con số trên chỉ đại diện cho detector. Không được mô tả chúng là độ chính xác đọc biển số end-to-end. OCR cần báo cáo CER, character accuracy và exact plate accuracy trên tập crop có nhãn; pipeline hoàn chỉnh cần thêm Detection Recall@IoU, exact plate accuracy sau ghép cặp và latency trung bình.</w:t>
      </w:r>
    </w:p>
    <w:p>
      <w:pPr>
        <w:pStyle w:val="Heading1"/>
      </w:pPr>
      <w:r>
        <w:t>6. Vận hành dự án</w:t>
      </w:r>
    </w:p>
    <w:p>
      <w:pPr>
        <w:pStyle w:val="Heading2"/>
      </w:pPr>
      <w:r>
        <w:t>6.1 Cài đặt và kiểm thử</w:t>
      </w:r>
    </w:p>
    <w:p>
      <w:pPr>
        <w:spacing w:before="60" w:after="100"/>
        <w:ind w:left="259" w:right="259"/>
        <w:shd w:fill="F4F6F8"/>
      </w:pPr>
      <w:r>
        <w:rPr>
          <w:rFonts w:ascii="Consolas" w:hAnsi="Consolas"/>
          <w:sz w:val="17"/>
        </w:rPr>
        <w:t>python -m venv .venv</w:t>
        <w:br/>
        <w:t>.venv\Scripts\activate</w:t>
        <w:br/>
        <w:t>pip install -r requirements.txt</w:t>
        <w:br/>
        <w:t>pip install -r requirements-dev.txt</w:t>
        <w:br/>
        <w:t>pytest -q</w:t>
      </w:r>
    </w:p>
    <w:p>
      <w:pPr>
        <w:pStyle w:val="Heading2"/>
      </w:pPr>
      <w:r>
        <w:t>6.2 Chuẩn bị dữ liệu và huấn luyện</w:t>
      </w:r>
    </w:p>
    <w:p>
      <w:pPr>
        <w:spacing w:before="60" w:after="100"/>
        <w:ind w:left="259" w:right="259"/>
        <w:shd w:fill="F4F6F8"/>
      </w:pPr>
      <w:r>
        <w:rPr>
          <w:rFonts w:ascii="Consolas" w:hAnsi="Consolas"/>
          <w:sz w:val="17"/>
        </w:rPr>
        <w:t>python prepare_dataset.py --source &lt;thu_muc_du_lieu&gt; --output data/processed</w:t>
        <w:br/>
        <w:t>python train.py --config configs/train.yaml</w:t>
      </w:r>
    </w:p>
    <w:p>
      <w:pPr>
        <w:pStyle w:val="Heading2"/>
      </w:pPr>
      <w:r>
        <w:t>6.3 Suy luận và triển khai</w:t>
      </w:r>
    </w:p>
    <w:p>
      <w:pPr>
        <w:spacing w:before="60" w:after="100"/>
        <w:ind w:left="259" w:right="259"/>
        <w:shd w:fill="F4F6F8"/>
      </w:pPr>
      <w:r>
        <w:rPr>
          <w:rFonts w:ascii="Consolas" w:hAnsi="Consolas"/>
          <w:sz w:val="17"/>
        </w:rPr>
        <w:t>python predict.py --weights models/best.pt --source &lt;anh.jpg&gt; --output artifacts/result.jpg</w:t>
        <w:br/>
        <w:t>uvicorn app.api:app --host 0.0.0.0 --port 8000</w:t>
        <w:br/>
        <w:t>streamlit run app/demo_streamlit.py</w:t>
        <w:br/>
        <w:t>python export_model.py --weights models/best.pt --format onnx</w:t>
      </w:r>
    </w:p>
    <w:p>
      <w:pPr>
        <w:pStyle w:val="Heading1"/>
      </w:pPr>
      <w:r>
        <w:t>7. Kết quả rà soát và làm sạch mã</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shd w:fill="E8EEF5"/>
            <w:vAlign w:val="center"/>
            <w:tcMar>
              <w:top w:w="80" w:type="dxa"/>
              <w:start w:w="120" w:type="dxa"/>
              <w:bottom w:w="80" w:type="dxa"/>
              <w:end w:w="120" w:type="dxa"/>
            </w:tcMar>
          </w:tcPr>
          <w:p>
            <w:pPr>
              <w:spacing w:after="40" w:line="252" w:lineRule="auto"/>
            </w:pPr>
            <w:r>
              <w:rPr>
                <w:b/>
                <w:color w:val="243447"/>
              </w:rPr>
              <w:t>Phát hiện</w:t>
            </w:r>
          </w:p>
        </w:tc>
        <w:tc>
          <w:tcPr>
            <w:tcW w:type="dxa" w:w="3960"/>
            <w:shd w:fill="E8EEF5"/>
            <w:vAlign w:val="center"/>
            <w:tcMar>
              <w:top w:w="80" w:type="dxa"/>
              <w:start w:w="120" w:type="dxa"/>
              <w:bottom w:w="80" w:type="dxa"/>
              <w:end w:w="120" w:type="dxa"/>
            </w:tcMar>
          </w:tcPr>
          <w:p>
            <w:pPr>
              <w:spacing w:after="40" w:line="252" w:lineRule="auto"/>
            </w:pPr>
            <w:r>
              <w:rPr>
                <w:b/>
                <w:color w:val="243447"/>
              </w:rPr>
              <w:t>Thay đổi</w:t>
            </w:r>
          </w:p>
        </w:tc>
        <w:tc>
          <w:tcPr>
            <w:tcW w:type="dxa" w:w="2880"/>
            <w:shd w:fill="E8EEF5"/>
            <w:vAlign w:val="center"/>
            <w:tcMar>
              <w:top w:w="80" w:type="dxa"/>
              <w:start w:w="120" w:type="dxa"/>
              <w:bottom w:w="80" w:type="dxa"/>
              <w:end w:w="120" w:type="dxa"/>
            </w:tcMar>
          </w:tcPr>
          <w:p>
            <w:pPr>
              <w:spacing w:after="40" w:line="252" w:lineRule="auto"/>
            </w:pPr>
            <w:r>
              <w:rPr>
                <w:b/>
                <w:color w:val="243447"/>
              </w:rPr>
              <w:t>Lợi ích</w:t>
            </w:r>
          </w:p>
        </w:tc>
      </w:tr>
      <w:tr>
        <w:tc>
          <w:tcPr>
            <w:tcW w:type="dxa" w:w="2880"/>
            <w:vAlign w:val="top"/>
            <w:tcMar>
              <w:top w:w="80" w:type="dxa"/>
              <w:start w:w="120" w:type="dxa"/>
              <w:bottom w:w="80" w:type="dxa"/>
              <w:end w:w="120" w:type="dxa"/>
            </w:tcMar>
          </w:tcPr>
          <w:p>
            <w:pPr>
              <w:spacing w:after="40" w:line="252" w:lineRule="auto"/>
            </w:pPr>
            <w:r>
              <w:t>Lặp thao tác cv2.imread và kiểm tra None</w:t>
            </w:r>
          </w:p>
        </w:tc>
        <w:tc>
          <w:tcPr>
            <w:tcW w:type="dxa" w:w="3960"/>
            <w:vAlign w:val="top"/>
            <w:tcMar>
              <w:top w:w="80" w:type="dxa"/>
              <w:start w:w="120" w:type="dxa"/>
              <w:bottom w:w="80" w:type="dxa"/>
              <w:end w:w="120" w:type="dxa"/>
            </w:tcMar>
          </w:tcPr>
          <w:p>
            <w:pPr>
              <w:spacing w:after="40" w:line="252" w:lineRule="auto"/>
            </w:pPr>
            <w:r>
              <w:t>Tạo read_image() dùng chung cho pipeline và hai chương trình đánh giá.</w:t>
            </w:r>
          </w:p>
        </w:tc>
        <w:tc>
          <w:tcPr>
            <w:tcW w:type="dxa" w:w="2880"/>
            <w:vAlign w:val="top"/>
            <w:tcMar>
              <w:top w:w="80" w:type="dxa"/>
              <w:start w:w="120" w:type="dxa"/>
              <w:bottom w:w="80" w:type="dxa"/>
              <w:end w:w="120" w:type="dxa"/>
            </w:tcMar>
          </w:tcPr>
          <w:p>
            <w:pPr>
              <w:spacing w:after="40" w:line="252" w:lineRule="auto"/>
            </w:pPr>
            <w:r>
              <w:t>Một điểm xử lý lỗi, thông báo thống nhất, dễ kiểm thử.</w:t>
            </w:r>
          </w:p>
        </w:tc>
      </w:tr>
      <w:tr>
        <w:tc>
          <w:tcPr>
            <w:tcW w:type="dxa" w:w="2880"/>
            <w:vAlign w:val="top"/>
            <w:tcMar>
              <w:top w:w="80" w:type="dxa"/>
              <w:start w:w="120" w:type="dxa"/>
              <w:bottom w:w="80" w:type="dxa"/>
              <w:end w:w="120" w:type="dxa"/>
            </w:tcMar>
          </w:tcPr>
          <w:p>
            <w:pPr>
              <w:spacing w:after="40" w:line="252" w:lineRule="auto"/>
            </w:pPr>
            <w:r>
              <w:t>Streamlit ép GPU khi bỏ chọn CPU</w:t>
            </w:r>
          </w:p>
        </w:tc>
        <w:tc>
          <w:tcPr>
            <w:tcW w:type="dxa" w:w="3960"/>
            <w:vAlign w:val="top"/>
            <w:tcMar>
              <w:top w:w="80" w:type="dxa"/>
              <w:start w:w="120" w:type="dxa"/>
              <w:bottom w:w="80" w:type="dxa"/>
              <w:end w:w="120" w:type="dxa"/>
            </w:tcMar>
          </w:tcPr>
          <w:p>
            <w:pPr>
              <w:spacing w:after="40" w:line="252" w:lineRule="auto"/>
            </w:pPr>
            <w:r>
              <w:t>Đổi thành gpu=False nếu chọn CPU, ngược lại để None cho tự động phát hiện.</w:t>
            </w:r>
          </w:p>
        </w:tc>
        <w:tc>
          <w:tcPr>
            <w:tcW w:type="dxa" w:w="2880"/>
            <w:vAlign w:val="top"/>
            <w:tcMar>
              <w:top w:w="80" w:type="dxa"/>
              <w:start w:w="120" w:type="dxa"/>
              <w:bottom w:w="80" w:type="dxa"/>
              <w:end w:w="120" w:type="dxa"/>
            </w:tcMar>
          </w:tcPr>
          <w:p>
            <w:pPr>
              <w:spacing w:after="40" w:line="252" w:lineRule="auto"/>
            </w:pPr>
            <w:r>
              <w:t>Không lỗi trên máy không có CUDA; đúng ý nghĩa giao diện.</w:t>
            </w:r>
          </w:p>
        </w:tc>
      </w:tr>
      <w:tr>
        <w:tc>
          <w:tcPr>
            <w:tcW w:type="dxa" w:w="2880"/>
            <w:vAlign w:val="top"/>
            <w:tcMar>
              <w:top w:w="80" w:type="dxa"/>
              <w:start w:w="120" w:type="dxa"/>
              <w:bottom w:w="80" w:type="dxa"/>
              <w:end w:w="120" w:type="dxa"/>
            </w:tcMar>
          </w:tcPr>
          <w:p>
            <w:pPr>
              <w:spacing w:after="40" w:line="252" w:lineRule="auto"/>
            </w:pPr>
            <w:r>
              <w:t>Đoạn đọc ảnh riêng trong dataset</w:t>
            </w:r>
          </w:p>
        </w:tc>
        <w:tc>
          <w:tcPr>
            <w:tcW w:type="dxa" w:w="3960"/>
            <w:vAlign w:val="top"/>
            <w:tcMar>
              <w:top w:w="80" w:type="dxa"/>
              <w:start w:w="120" w:type="dxa"/>
              <w:bottom w:w="80" w:type="dxa"/>
              <w:end w:w="120" w:type="dxa"/>
            </w:tcMar>
          </w:tcPr>
          <w:p>
            <w:pPr>
              <w:spacing w:after="40" w:line="252" w:lineRule="auto"/>
            </w:pPr>
            <w:r>
              <w:t>Giữ nguyên có chủ đích.</w:t>
            </w:r>
          </w:p>
        </w:tc>
        <w:tc>
          <w:tcPr>
            <w:tcW w:type="dxa" w:w="2880"/>
            <w:vAlign w:val="top"/>
            <w:tcMar>
              <w:top w:w="80" w:type="dxa"/>
              <w:start w:w="120" w:type="dxa"/>
              <w:bottom w:w="80" w:type="dxa"/>
              <w:end w:w="120" w:type="dxa"/>
            </w:tcMar>
          </w:tcPr>
          <w:p>
            <w:pPr>
              <w:spacing w:after="40" w:line="252" w:lineRule="auto"/>
            </w:pPr>
            <w:r>
              <w:t>Dataset cần thu thập toàn bộ ảnh hỏng vào báo cáo audit thay vì dừng ở lỗi đầu tiên.</w:t>
            </w:r>
          </w:p>
        </w:tc>
      </w:tr>
      <w:tr>
        <w:tc>
          <w:tcPr>
            <w:tcW w:type="dxa" w:w="2880"/>
            <w:vAlign w:val="top"/>
            <w:tcMar>
              <w:top w:w="80" w:type="dxa"/>
              <w:start w:w="120" w:type="dxa"/>
              <w:bottom w:w="80" w:type="dxa"/>
              <w:end w:w="120" w:type="dxa"/>
            </w:tcMar>
          </w:tcPr>
          <w:p>
            <w:pPr>
              <w:spacing w:after="40" w:line="252" w:lineRule="auto"/>
            </w:pPr>
            <w:r>
              <w:t>Các entry point có argparse/logging tương tự</w:t>
            </w:r>
          </w:p>
        </w:tc>
        <w:tc>
          <w:tcPr>
            <w:tcW w:type="dxa" w:w="3960"/>
            <w:vAlign w:val="top"/>
            <w:tcMar>
              <w:top w:w="80" w:type="dxa"/>
              <w:start w:w="120" w:type="dxa"/>
              <w:bottom w:w="80" w:type="dxa"/>
              <w:end w:w="120" w:type="dxa"/>
            </w:tcMar>
          </w:tcPr>
          <w:p>
            <w:pPr>
              <w:spacing w:after="40" w:line="252" w:lineRule="auto"/>
            </w:pPr>
            <w:r>
              <w:t>Giữ riêng theo từng chương trình.</w:t>
            </w:r>
          </w:p>
        </w:tc>
        <w:tc>
          <w:tcPr>
            <w:tcW w:type="dxa" w:w="2880"/>
            <w:vAlign w:val="top"/>
            <w:tcMar>
              <w:top w:w="80" w:type="dxa"/>
              <w:start w:w="120" w:type="dxa"/>
              <w:bottom w:w="80" w:type="dxa"/>
              <w:end w:w="120" w:type="dxa"/>
            </w:tcMar>
          </w:tcPr>
          <w:p>
            <w:pPr>
              <w:spacing w:after="40" w:line="252" w:lineRule="auto"/>
            </w:pPr>
            <w:r>
              <w:t>Mỗi lệnh vẫn độc lập, rõ tham số và không tạo abstraction thừa.</w:t>
            </w:r>
          </w:p>
        </w:tc>
      </w:tr>
    </w:tbl>
    <w:p>
      <w:r>
        <w:t>Nguyên tắc làm sạch được áp dụng là loại bỏ trùng lặp về hành vi, không ép mọi đoạn giống nhau vào một hàm chung. Những phần có cùng cú pháp nhưng khác trách nhiệm hoặc chiến lược xử lý lỗi được giữ lại để bảo toàn tính dễ hiểu.</w:t>
      </w:r>
    </w:p>
    <w:p>
      <w:pPr>
        <w:pStyle w:val="Heading1"/>
      </w:pPr>
      <w:r>
        <w:t>8. Điểm mạnh, giới hạn và hướng phát triển</w:t>
      </w:r>
    </w:p>
    <w:p>
      <w:pPr>
        <w:pStyle w:val="Heading2"/>
      </w:pPr>
      <w:r>
        <w:t>Điểm mạnh</w:t>
      </w:r>
    </w:p>
    <w:p>
      <w:pPr>
        <w:pStyle w:val="ListBullet"/>
        <w:spacing w:after="40"/>
      </w:pPr>
      <w:r>
        <w:t>Pipeline tách module rõ, có cấu hình và validation thay vì viết toàn bộ trong notebook.</w:t>
      </w:r>
    </w:p>
    <w:p>
      <w:pPr>
        <w:pStyle w:val="ListBullet"/>
        <w:spacing w:after="40"/>
      </w:pPr>
      <w:r>
        <w:t>Giữ đồng thời OCR thô và kết quả hiệu chỉnh, giúp giải thích lỗi và tránh che giấu chất lượng mô hình.</w:t>
      </w:r>
    </w:p>
    <w:p>
      <w:pPr>
        <w:pStyle w:val="ListBullet"/>
        <w:spacing w:after="40"/>
      </w:pPr>
      <w:r>
        <w:t>Có kiểm thử, CI, API, giao diện demo, Docker và quy trình xuất mô hình.</w:t>
      </w:r>
    </w:p>
    <w:p>
      <w:pPr>
        <w:pStyle w:val="Heading2"/>
      </w:pPr>
      <w:r>
        <w:t>Giới hạn hiện tại</w:t>
      </w:r>
    </w:p>
    <w:p>
      <w:pPr>
        <w:pStyle w:val="ListBullet"/>
        <w:spacing w:after="40"/>
      </w:pPr>
      <w:r>
        <w:t>Chỉ số OCR và end-to-end cần được công bố sau khi hoàn thiện ground truth ký tự độc lập.</w:t>
      </w:r>
    </w:p>
    <w:p>
      <w:pPr>
        <w:pStyle w:val="ListBullet"/>
        <w:spacing w:after="40"/>
      </w:pPr>
      <w:r>
        <w:t>Hiệu năng có thể giảm với ảnh đêm, chói sáng, mờ chuyển động, biển nghiêng mạnh hoặc bị che khuất.</w:t>
      </w:r>
    </w:p>
    <w:p>
      <w:pPr>
        <w:pStyle w:val="ListBullet"/>
        <w:spacing w:after="40"/>
      </w:pPr>
      <w:r>
        <w:t>Luật hậu xử lý phụ thuộc cấu trúc biển số và cần kiểm thử kỹ khi mở rộng loại biển.</w:t>
      </w:r>
    </w:p>
    <w:p>
      <w:pPr>
        <w:pStyle w:val="Heading2"/>
      </w:pPr>
      <w:r>
        <w:t>Ưu tiên tiếp theo</w:t>
      </w:r>
    </w:p>
    <w:p>
      <w:pPr>
        <w:pStyle w:val="ListNumber"/>
        <w:spacing w:after="60"/>
      </w:pPr>
      <w:r>
        <w:t>Gắn nhãn text cho tập test cố định và công bố raw/corrected OCR metrics.</w:t>
      </w:r>
    </w:p>
    <w:p>
      <w:pPr>
        <w:pStyle w:val="ListNumber"/>
        <w:spacing w:after="60"/>
      </w:pPr>
      <w:r>
        <w:t>Bổ sung error analysis theo ánh sáng, góc nhìn, kích thước biển và bố cục.</w:t>
      </w:r>
    </w:p>
    <w:p>
      <w:pPr>
        <w:pStyle w:val="ListNumber"/>
        <w:spacing w:after="60"/>
      </w:pPr>
      <w:r>
        <w:t>Đo latency theo CPU/GPU, warm-up và percentile P50/P95 thay vì chỉ trung bình.</w:t>
      </w:r>
    </w:p>
    <w:p>
      <w:pPr>
        <w:pStyle w:val="ListNumber"/>
        <w:spacing w:after="60"/>
      </w:pPr>
      <w:r>
        <w:t>Thử PaddleOCR/CRNN/Transformer OCR và so sánh bằng cùng giao thức.</w:t>
      </w:r>
    </w:p>
    <w:p>
      <w:pPr>
        <w:pStyle w:val="ListNumber"/>
        <w:spacing w:after="60"/>
      </w:pPr>
      <w:r>
        <w:t>Bổ sung theo dõi video, ẩn thông tin nhạy cảm và chính sách lưu trữ dữ liệu.</w:t>
      </w:r>
    </w:p>
    <w:p>
      <w:pPr>
        <w:pStyle w:val="Heading1"/>
      </w:pPr>
      <w:r>
        <w:t>9. Cách trình bày trong CV và phỏng vấn</w:t>
      </w:r>
    </w:p>
    <w:p>
      <w:pPr>
        <w:pStyle w:val="Heading2"/>
      </w:pPr>
      <w:r>
        <w:t>Mô tả ngắn tiếng Việt</w:t>
      </w:r>
    </w:p>
    <w:p>
      <w:pPr>
        <w:pStyle w:val="ListBullet"/>
        <w:spacing w:after="40"/>
      </w:pPr>
      <w:r>
        <w:t>Xây dựng hệ thống nhận diện biển số xe Việt Nam end-to-end bằng YOLOv8, OpenCV và EasyOCR; triển khai qua FastAPI, Streamlit và Docker.</w:t>
      </w:r>
    </w:p>
    <w:p>
      <w:pPr>
        <w:pStyle w:val="ListBullet"/>
        <w:spacing w:after="40"/>
      </w:pPr>
      <w:r>
        <w:t>Thiết kế quy trình chia dữ liệu theo nhóm để hạn chế data leakage; detector đạt Precision 0,9830, Recall 0,9657 và mAP@0.50 0,9730 trên tập test cố định.</w:t>
      </w:r>
    </w:p>
    <w:p>
      <w:pPr>
        <w:pStyle w:val="ListBullet"/>
        <w:spacing w:after="40"/>
      </w:pPr>
      <w:r>
        <w:t>Phát triển đánh giá tách biệt detector/OCR/end-to-end, hậu xử lý có thể truy vết và bộ kiểm thử tự động cho các thành phần cốt lõi.</w:t>
      </w:r>
    </w:p>
    <w:p>
      <w:pPr>
        <w:pStyle w:val="Heading2"/>
      </w:pPr>
      <w:r>
        <w:t>English CV bullets</w:t>
      </w:r>
    </w:p>
    <w:p>
      <w:pPr>
        <w:pStyle w:val="ListBullet"/>
        <w:spacing w:after="40"/>
      </w:pPr>
      <w:r>
        <w:t>Built an end-to-end Vietnamese license plate recognition system using YOLOv8, OpenCV, and EasyOCR, exposed through FastAPI, Streamlit, and Docker.</w:t>
      </w:r>
    </w:p>
    <w:p>
      <w:pPr>
        <w:pStyle w:val="ListBullet"/>
        <w:spacing w:after="40"/>
      </w:pPr>
      <w:r>
        <w:t>Designed group-aware dataset splitting to reduce leakage; achieved 0.983 precision, 0.966 recall, and 0.973 mAP@0.50 on a fixed detector test set.</w:t>
      </w:r>
    </w:p>
    <w:p>
      <w:pPr>
        <w:pStyle w:val="ListBullet"/>
        <w:spacing w:after="40"/>
      </w:pPr>
      <w:r>
        <w:t>Implemented separate detector, OCR, and end-to-end evaluation workflows with traceable post-processing and automated core/API tests.</w:t>
      </w:r>
    </w:p>
    <w:p>
      <w:pPr>
        <w:pStyle w:val="Heading2"/>
      </w:pPr>
      <w:r>
        <w:t>Câu chuyện phỏng vấn nên nhấn mạnh</w:t>
      </w:r>
    </w:p>
    <w:p>
      <w:r>
        <w:t>Bắt đầu từ notebook thử nghiệm, dự án được tái cấu trúc thành hệ thống có thể tái lập và triển khai. Khó khăn chính không chỉ là chọn mô hình, mà còn là chống rò rỉ dữ liệu, xử lý biển hai dòng và phân biệt chất lượng detector với chất lượng OCR. Quyết định giữ raw_text cạnh corrected text thể hiện tính minh bạch: hậu xử lý hỗ trợ người dùng nhưng không được dùng để che lỗi nhận dạng.</w:t>
      </w:r>
    </w:p>
    <w:p>
      <w:pPr>
        <w:pStyle w:val="Heading1"/>
      </w:pPr>
      <w:r>
        <w:t>10. Sử dụng có trách nhiệm</w:t>
      </w:r>
    </w:p>
    <w:p>
      <w:r>
        <w:t>Biển số xe có thể là dữ liệu nhạy cảm theo bối cảnh. Dự án phù hợp cho mục đích học tập, nghiên cứu và demo có kiểm soát. Khi triển khai thực tế cần có cơ sở pháp lý, giới hạn người truy cập, mã hóa dữ liệu, thời hạn lưu trữ, nhật ký truy cập và cơ chế xóa dữ liệu. Không dùng kết quả nhận dạng đơn lẻ để tự động kết luận danh tính hoặc xử phạt mà thiếu bước xác minh phù hợp.</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2E74B5"/>
      </w:rPr>
      <w:t>VIETNAMESE LICENSE PLATE RECOGNITION  |  TÀI LIỆU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2434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