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8"/>
        <w:szCs w:val="48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Andika" w:hAnsi="Andika" w:eastAsia="Andika" w:cs="Andika"/>
      <w:sz w:val="48"/>
      <w:szCs w:val="48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64"/>
      <w:szCs w:val="64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60"/>
      <w:szCs w:val="60"/>
      <w:rFonts w:ascii="Andika" w:hAnsi="Andika" w:eastAsia="Andika" w:cs="Andika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60"/>
      <w:szCs w:val="60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56"/>
      <w:szCs w:val="56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52"/>
      <w:szCs w:val="52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52"/>
      <w:szCs w:val="52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