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bidiVisual/>
        <w:tblW w:w="0" w:type="auto"/>
        <w:tblLook w:val="04A0"/>
      </w:tblPr>
      <w:tblGrid>
        <w:gridCol w:w="1613"/>
        <w:gridCol w:w="1573"/>
        <w:gridCol w:w="5336"/>
      </w:tblGrid>
      <w:tr w:rsidR="00F73FD5" w:rsidTr="00D82FFB">
        <w:tc>
          <w:tcPr>
            <w:tcW w:w="0" w:type="auto"/>
          </w:tcPr>
          <w:p w:rsidR="00F73FD5" w:rsidRPr="00F73FD5" w:rsidRDefault="00F73FD5">
            <w:pPr>
              <w:rPr>
                <w:b/>
                <w:bCs/>
                <w:sz w:val="28"/>
                <w:szCs w:val="28"/>
                <w:rtl/>
              </w:rPr>
            </w:pPr>
            <w:r w:rsidRPr="00F73FD5">
              <w:rPr>
                <w:rFonts w:hint="cs"/>
                <w:b/>
                <w:bCs/>
                <w:sz w:val="28"/>
                <w:szCs w:val="28"/>
                <w:rtl/>
              </w:rPr>
              <w:t xml:space="preserve">נושא </w:t>
            </w:r>
          </w:p>
        </w:tc>
        <w:tc>
          <w:tcPr>
            <w:tcW w:w="0" w:type="auto"/>
          </w:tcPr>
          <w:p w:rsidR="00F73FD5" w:rsidRPr="00F73FD5" w:rsidRDefault="00F73FD5">
            <w:pPr>
              <w:rPr>
                <w:b/>
                <w:bCs/>
                <w:sz w:val="28"/>
                <w:szCs w:val="28"/>
                <w:rtl/>
              </w:rPr>
            </w:pPr>
            <w:r w:rsidRPr="00F73FD5">
              <w:rPr>
                <w:rFonts w:hint="cs"/>
                <w:b/>
                <w:bCs/>
                <w:sz w:val="28"/>
                <w:szCs w:val="28"/>
                <w:rtl/>
              </w:rPr>
              <w:t>פסקי דין רלוונטיים</w:t>
            </w:r>
          </w:p>
        </w:tc>
        <w:tc>
          <w:tcPr>
            <w:tcW w:w="0" w:type="auto"/>
          </w:tcPr>
          <w:p w:rsidR="00F73FD5" w:rsidRPr="00371865" w:rsidRDefault="00371865">
            <w:pPr>
              <w:rPr>
                <w:b/>
                <w:bCs/>
                <w:sz w:val="28"/>
                <w:szCs w:val="28"/>
                <w:rtl/>
              </w:rPr>
            </w:pPr>
            <w:r w:rsidRPr="00371865">
              <w:rPr>
                <w:rFonts w:hint="cs"/>
                <w:b/>
                <w:bCs/>
                <w:sz w:val="28"/>
                <w:szCs w:val="28"/>
                <w:rtl/>
              </w:rPr>
              <w:t>הלכות</w:t>
            </w:r>
          </w:p>
        </w:tc>
      </w:tr>
      <w:tr w:rsidR="00BC2B6D" w:rsidTr="00D82FFB">
        <w:trPr>
          <w:trHeight w:val="1990"/>
        </w:trPr>
        <w:tc>
          <w:tcPr>
            <w:tcW w:w="0" w:type="auto"/>
            <w:vMerge w:val="restart"/>
          </w:tcPr>
          <w:p w:rsidR="00BC2B6D" w:rsidRPr="002E579E" w:rsidRDefault="00BC2B6D">
            <w:pPr>
              <w:rPr>
                <w:rFonts w:cs="David"/>
                <w:rtl/>
              </w:rPr>
            </w:pPr>
            <w:r w:rsidRPr="002E579E">
              <w:rPr>
                <w:rFonts w:cs="David" w:hint="cs"/>
                <w:rtl/>
              </w:rPr>
              <w:t>כוונה ליצור יחסים משפטיים ושפיטות</w:t>
            </w:r>
          </w:p>
        </w:tc>
        <w:tc>
          <w:tcPr>
            <w:tcW w:w="0" w:type="auto"/>
          </w:tcPr>
          <w:p w:rsidR="00BC2B6D" w:rsidRPr="002E579E" w:rsidRDefault="00BC2B6D" w:rsidP="00371865">
            <w:pPr>
              <w:rPr>
                <w:rFonts w:cs="David"/>
                <w:rtl/>
              </w:rPr>
            </w:pPr>
            <w:r w:rsidRPr="002E579E">
              <w:rPr>
                <w:rFonts w:cs="David" w:hint="cs"/>
                <w:rtl/>
              </w:rPr>
              <w:t>מדינת ישראל נ' יום טוב קראסניאנסקי</w:t>
            </w:r>
          </w:p>
        </w:tc>
        <w:tc>
          <w:tcPr>
            <w:tcW w:w="0" w:type="auto"/>
          </w:tcPr>
          <w:p w:rsidR="00BC2B6D" w:rsidRPr="002E579E" w:rsidRDefault="00BC2B6D">
            <w:pPr>
              <w:rPr>
                <w:rFonts w:cs="David"/>
                <w:rtl/>
              </w:rPr>
            </w:pPr>
            <w:r w:rsidRPr="002E579E">
              <w:rPr>
                <w:rFonts w:cs="David" w:hint="cs"/>
                <w:rtl/>
              </w:rPr>
              <w:t xml:space="preserve">השופט הלוי מפתח את תחום השפיטה תחומי הרוח והכבוד. לטענתו אלה אינם חוזים שפיטים. גם אם הטעות החשבונית תהיה טעות גמורה הוא לא יסכים להתערבות ביהמ"ש. מבחינתו השורה התחתונה היא מתן פרס/ציון/תואר. עמדה מרחיבה של דוקטרינת השפיטות. </w:t>
            </w:r>
            <w:r w:rsidRPr="002E579E">
              <w:rPr>
                <w:rFonts w:cs="David" w:hint="cs"/>
                <w:b/>
                <w:bCs/>
                <w:u w:val="single"/>
                <w:rtl/>
              </w:rPr>
              <w:t>פורום חילופי מומחה-</w:t>
            </w:r>
            <w:r w:rsidRPr="002E579E">
              <w:rPr>
                <w:rFonts w:cs="David" w:hint="cs"/>
                <w:rtl/>
              </w:rPr>
              <w:t xml:space="preserve"> אין תחום שהוא לא שפיט אבל בנושא שהחוזה עצמו נקב בשמו של גוף מקצועי האמון על ההחלטות המקצועיות על פיהן ייקבע  מי יזכה בפרס ביהמ"ש לא יתערב(השופט ברנזון). בסעיף 33 לחוק החוזים מוצגת דוקטרינת פורום חילופי מומחה יותר מאשר תחום הרוח והכבוד.</w:t>
            </w:r>
          </w:p>
        </w:tc>
      </w:tr>
      <w:tr w:rsidR="00BC2B6D" w:rsidTr="00D82FFB">
        <w:trPr>
          <w:trHeight w:val="1990"/>
        </w:trPr>
        <w:tc>
          <w:tcPr>
            <w:tcW w:w="0" w:type="auto"/>
            <w:vMerge/>
          </w:tcPr>
          <w:p w:rsidR="00BC2B6D" w:rsidRPr="002E579E" w:rsidRDefault="00BC2B6D">
            <w:pPr>
              <w:rPr>
                <w:rFonts w:cs="David"/>
                <w:rtl/>
              </w:rPr>
            </w:pPr>
          </w:p>
        </w:tc>
        <w:tc>
          <w:tcPr>
            <w:tcW w:w="0" w:type="auto"/>
          </w:tcPr>
          <w:p w:rsidR="00BC2B6D" w:rsidRPr="002E579E" w:rsidRDefault="00BC2B6D" w:rsidP="0090260C">
            <w:pPr>
              <w:rPr>
                <w:rFonts w:cs="David"/>
                <w:rtl/>
              </w:rPr>
            </w:pPr>
            <w:r w:rsidRPr="002E579E">
              <w:rPr>
                <w:rFonts w:cs="David" w:hint="cs"/>
                <w:rtl/>
              </w:rPr>
              <w:t>לוין נ' לוין</w:t>
            </w:r>
          </w:p>
        </w:tc>
        <w:tc>
          <w:tcPr>
            <w:tcW w:w="0" w:type="auto"/>
          </w:tcPr>
          <w:p w:rsidR="00BC2B6D" w:rsidRPr="002E579E" w:rsidRDefault="00BC2B6D" w:rsidP="00635602">
            <w:pPr>
              <w:rPr>
                <w:rFonts w:cs="David"/>
                <w:b/>
                <w:bCs/>
                <w:u w:val="single"/>
                <w:rtl/>
              </w:rPr>
            </w:pPr>
            <w:r w:rsidRPr="002E579E">
              <w:rPr>
                <w:rFonts w:cs="David" w:hint="cs"/>
                <w:b/>
                <w:bCs/>
                <w:rtl/>
              </w:rPr>
              <w:t>החידוש הוא כי שומר השפיטות נכנס לפעולה פה במקביל לשומר הכוונה ליצור יחסים משפטיים ואומר שכן יש תוקף לחוזה</w:t>
            </w:r>
            <w:r w:rsidRPr="002E579E">
              <w:rPr>
                <w:rFonts w:cs="David" w:hint="cs"/>
                <w:rtl/>
              </w:rPr>
              <w:t xml:space="preserve">. </w:t>
            </w:r>
          </w:p>
        </w:tc>
      </w:tr>
      <w:tr w:rsidR="00963A88" w:rsidTr="00D82FFB">
        <w:trPr>
          <w:trHeight w:val="700"/>
        </w:trPr>
        <w:tc>
          <w:tcPr>
            <w:tcW w:w="0" w:type="auto"/>
            <w:vMerge w:val="restart"/>
          </w:tcPr>
          <w:p w:rsidR="00963A88" w:rsidRPr="002E579E" w:rsidRDefault="00963A88">
            <w:pPr>
              <w:rPr>
                <w:rFonts w:cs="David"/>
                <w:rtl/>
              </w:rPr>
            </w:pPr>
            <w:r w:rsidRPr="002E579E">
              <w:rPr>
                <w:rFonts w:cs="David"/>
                <w:rtl/>
              </w:rPr>
              <w:t>העדה על גמירת דעת ומסוימות</w:t>
            </w:r>
          </w:p>
        </w:tc>
        <w:tc>
          <w:tcPr>
            <w:tcW w:w="0" w:type="auto"/>
          </w:tcPr>
          <w:p w:rsidR="00963A88" w:rsidRPr="002E579E" w:rsidRDefault="00963A88" w:rsidP="00371865">
            <w:pPr>
              <w:rPr>
                <w:rFonts w:cs="David"/>
                <w:rtl/>
              </w:rPr>
            </w:pPr>
            <w:r w:rsidRPr="002E579E">
              <w:rPr>
                <w:rFonts w:cs="David" w:hint="cs"/>
                <w:rtl/>
              </w:rPr>
              <w:t>בוטוקובסקי נ' גת</w:t>
            </w:r>
          </w:p>
        </w:tc>
        <w:tc>
          <w:tcPr>
            <w:tcW w:w="0" w:type="auto"/>
          </w:tcPr>
          <w:p w:rsidR="00963A88" w:rsidRPr="002E579E" w:rsidRDefault="00963A88" w:rsidP="00963A88">
            <w:pPr>
              <w:rPr>
                <w:rFonts w:cs="David"/>
                <w:b/>
                <w:bCs/>
                <w:u w:val="single"/>
                <w:rtl/>
              </w:rPr>
            </w:pPr>
            <w:r w:rsidRPr="002E579E">
              <w:rPr>
                <w:rFonts w:cs="David"/>
                <w:b/>
                <w:bCs/>
                <w:u w:val="single"/>
                <w:rtl/>
              </w:rPr>
              <w:t>(</w:t>
            </w:r>
            <w:r w:rsidRPr="002E579E">
              <w:rPr>
                <w:rFonts w:cs="David" w:hint="cs"/>
                <w:b/>
                <w:bCs/>
                <w:u w:val="single"/>
                <w:rtl/>
              </w:rPr>
              <w:t>ירידת דרישת הכתב</w:t>
            </w:r>
            <w:r w:rsidRPr="002E579E">
              <w:rPr>
                <w:rFonts w:cs="David"/>
                <w:b/>
                <w:bCs/>
                <w:u w:val="single"/>
                <w:rtl/>
              </w:rPr>
              <w:t xml:space="preserve">) </w:t>
            </w:r>
            <w:r w:rsidRPr="002E579E">
              <w:rPr>
                <w:rFonts w:cs="David" w:hint="cs"/>
                <w:b/>
                <w:bCs/>
                <w:u w:val="single"/>
                <w:rtl/>
              </w:rPr>
              <w:t>השלב הראשון של הריכוך</w:t>
            </w:r>
            <w:r w:rsidRPr="002E579E">
              <w:rPr>
                <w:rFonts w:cs="David"/>
                <w:b/>
                <w:bCs/>
                <w:u w:val="single"/>
                <w:rtl/>
              </w:rPr>
              <w:t>-</w:t>
            </w:r>
            <w:r w:rsidRPr="002E579E">
              <w:rPr>
                <w:rFonts w:cs="David"/>
                <w:rtl/>
              </w:rPr>
              <w:t xml:space="preserve"> </w:t>
            </w:r>
            <w:r w:rsidRPr="002E579E">
              <w:rPr>
                <w:rFonts w:cs="David" w:hint="cs"/>
                <w:b/>
                <w:bCs/>
                <w:u w:val="single"/>
                <w:rtl/>
              </w:rPr>
              <w:t>הדרישה היא לכתיבה אך לא לחתימה</w:t>
            </w:r>
            <w:r w:rsidRPr="002E579E">
              <w:rPr>
                <w:rFonts w:cs="David"/>
                <w:b/>
                <w:bCs/>
                <w:u w:val="single"/>
                <w:rtl/>
              </w:rPr>
              <w:t>.</w:t>
            </w:r>
            <w:r w:rsidRPr="002E579E">
              <w:rPr>
                <w:rFonts w:cs="David"/>
                <w:rtl/>
              </w:rPr>
              <w:t xml:space="preserve"> </w:t>
            </w:r>
            <w:r w:rsidRPr="002E579E">
              <w:rPr>
                <w:rFonts w:cs="David" w:hint="cs"/>
                <w:rtl/>
              </w:rPr>
              <w:t>מסמך כתוב במקרקעין אך לא חתום</w:t>
            </w:r>
            <w:r w:rsidRPr="002E579E">
              <w:rPr>
                <w:rFonts w:cs="David"/>
                <w:rtl/>
              </w:rPr>
              <w:t xml:space="preserve">, </w:t>
            </w:r>
            <w:r w:rsidRPr="002E579E">
              <w:rPr>
                <w:rFonts w:cs="David" w:hint="cs"/>
                <w:rtl/>
              </w:rPr>
              <w:t>אך בית המשפט קובע שהחוזה תקף</w:t>
            </w:r>
            <w:r w:rsidRPr="002E579E">
              <w:rPr>
                <w:rFonts w:cs="David"/>
                <w:rtl/>
              </w:rPr>
              <w:t>.</w:t>
            </w:r>
            <w:r w:rsidRPr="002E579E">
              <w:rPr>
                <w:rFonts w:cs="David" w:hint="cs"/>
                <w:rtl/>
              </w:rPr>
              <w:t xml:space="preserve"> </w:t>
            </w:r>
          </w:p>
        </w:tc>
      </w:tr>
      <w:tr w:rsidR="00963A88" w:rsidTr="00D82FFB">
        <w:trPr>
          <w:trHeight w:val="374"/>
        </w:trPr>
        <w:tc>
          <w:tcPr>
            <w:tcW w:w="0" w:type="auto"/>
            <w:vMerge/>
          </w:tcPr>
          <w:p w:rsidR="00963A88" w:rsidRPr="002E579E" w:rsidRDefault="00963A88">
            <w:pPr>
              <w:rPr>
                <w:rFonts w:cs="David"/>
                <w:rtl/>
              </w:rPr>
            </w:pPr>
          </w:p>
        </w:tc>
        <w:tc>
          <w:tcPr>
            <w:tcW w:w="0" w:type="auto"/>
          </w:tcPr>
          <w:p w:rsidR="00963A88" w:rsidRPr="002E579E" w:rsidRDefault="00963A88" w:rsidP="00371865">
            <w:pPr>
              <w:rPr>
                <w:rFonts w:cs="David"/>
                <w:rtl/>
              </w:rPr>
            </w:pPr>
            <w:r w:rsidRPr="002E579E">
              <w:rPr>
                <w:rFonts w:cs="David" w:hint="cs"/>
                <w:rtl/>
              </w:rPr>
              <w:t>הדר נ' פלונית</w:t>
            </w:r>
          </w:p>
        </w:tc>
        <w:tc>
          <w:tcPr>
            <w:tcW w:w="0" w:type="auto"/>
          </w:tcPr>
          <w:p w:rsidR="00963A88" w:rsidRPr="002E579E" w:rsidRDefault="00963A88" w:rsidP="00963A88">
            <w:pPr>
              <w:pStyle w:val="NormalWeb"/>
              <w:bidi/>
              <w:spacing w:before="0" w:beforeAutospacing="0" w:after="0"/>
              <w:jc w:val="left"/>
              <w:rPr>
                <w:rFonts w:cs="David"/>
                <w:sz w:val="22"/>
                <w:szCs w:val="22"/>
                <w:rtl/>
              </w:rPr>
            </w:pPr>
            <w:r w:rsidRPr="002E579E">
              <w:rPr>
                <w:rFonts w:cs="David" w:hint="cs"/>
                <w:b/>
                <w:bCs/>
                <w:sz w:val="22"/>
                <w:szCs w:val="22"/>
                <w:u w:val="single"/>
                <w:rtl/>
              </w:rPr>
              <w:t>נכנסת הלכה חדשה</w:t>
            </w:r>
            <w:r w:rsidRPr="002E579E">
              <w:rPr>
                <w:rFonts w:cs="David"/>
                <w:b/>
                <w:bCs/>
                <w:sz w:val="22"/>
                <w:szCs w:val="22"/>
                <w:u w:val="single"/>
                <w:rtl/>
              </w:rPr>
              <w:t xml:space="preserve">- </w:t>
            </w:r>
            <w:r w:rsidRPr="002E579E">
              <w:rPr>
                <w:rFonts w:cs="David" w:hint="cs"/>
                <w:b/>
                <w:bCs/>
                <w:sz w:val="22"/>
                <w:szCs w:val="22"/>
                <w:u w:val="single"/>
                <w:rtl/>
              </w:rPr>
              <w:t xml:space="preserve">דוקטרינת </w:t>
            </w:r>
            <w:r w:rsidRPr="002E579E">
              <w:rPr>
                <w:rFonts w:cs="David"/>
                <w:b/>
                <w:bCs/>
                <w:sz w:val="22"/>
                <w:szCs w:val="22"/>
                <w:u w:val="single"/>
                <w:rtl/>
              </w:rPr>
              <w:t>"</w:t>
            </w:r>
            <w:r w:rsidRPr="002E579E">
              <w:rPr>
                <w:rFonts w:cs="David" w:hint="cs"/>
                <w:b/>
                <w:bCs/>
                <w:sz w:val="22"/>
                <w:szCs w:val="22"/>
                <w:u w:val="single"/>
                <w:rtl/>
              </w:rPr>
              <w:t>לא נעשה דבר</w:t>
            </w:r>
            <w:r w:rsidRPr="002E579E">
              <w:rPr>
                <w:rFonts w:cs="David"/>
                <w:b/>
                <w:bCs/>
                <w:sz w:val="22"/>
                <w:szCs w:val="22"/>
                <w:u w:val="single"/>
                <w:rtl/>
              </w:rPr>
              <w:t>"</w:t>
            </w:r>
            <w:r w:rsidRPr="002E579E">
              <w:rPr>
                <w:rFonts w:cs="David"/>
                <w:sz w:val="22"/>
                <w:szCs w:val="22"/>
                <w:rtl/>
              </w:rPr>
              <w:t xml:space="preserve">- </w:t>
            </w:r>
            <w:r w:rsidRPr="002E579E">
              <w:rPr>
                <w:rFonts w:cs="David" w:hint="cs"/>
                <w:sz w:val="22"/>
                <w:szCs w:val="22"/>
                <w:rtl/>
              </w:rPr>
              <w:t>נטען שלא נכרת חוזה גם אם לצד השני לא היה קשר לעניין</w:t>
            </w:r>
            <w:r w:rsidRPr="002E579E">
              <w:rPr>
                <w:rFonts w:cs="David"/>
                <w:sz w:val="22"/>
                <w:szCs w:val="22"/>
                <w:rtl/>
              </w:rPr>
              <w:t xml:space="preserve">. </w:t>
            </w:r>
            <w:r w:rsidRPr="002E579E">
              <w:rPr>
                <w:rFonts w:cs="David" w:hint="cs"/>
                <w:sz w:val="22"/>
                <w:szCs w:val="22"/>
                <w:rtl/>
              </w:rPr>
              <w:t>זהו מקרי קיצוני של חוסר רצון לכריתת החוזה</w:t>
            </w:r>
            <w:r w:rsidRPr="002E579E">
              <w:rPr>
                <w:rFonts w:cs="David"/>
                <w:sz w:val="22"/>
                <w:szCs w:val="22"/>
                <w:rtl/>
              </w:rPr>
              <w:t xml:space="preserve">, </w:t>
            </w:r>
            <w:r w:rsidRPr="002E579E">
              <w:rPr>
                <w:rFonts w:cs="David" w:hint="cs"/>
                <w:sz w:val="22"/>
                <w:szCs w:val="22"/>
                <w:rtl/>
              </w:rPr>
              <w:t>ולכן ניתן לפגוע בעקרון ההסתמכות</w:t>
            </w:r>
            <w:r w:rsidRPr="002E579E">
              <w:rPr>
                <w:rFonts w:cs="David"/>
                <w:sz w:val="22"/>
                <w:szCs w:val="22"/>
                <w:rtl/>
              </w:rPr>
              <w:t>. “</w:t>
            </w:r>
            <w:r w:rsidRPr="002E579E">
              <w:rPr>
                <w:rFonts w:cs="David" w:hint="cs"/>
                <w:sz w:val="22"/>
                <w:szCs w:val="22"/>
                <w:rtl/>
              </w:rPr>
              <w:t>תאונה משפטית</w:t>
            </w:r>
            <w:r w:rsidRPr="002E579E">
              <w:rPr>
                <w:rFonts w:cs="David"/>
                <w:sz w:val="22"/>
                <w:szCs w:val="22"/>
                <w:rtl/>
              </w:rPr>
              <w:t xml:space="preserve">"- </w:t>
            </w:r>
            <w:r w:rsidRPr="002E579E">
              <w:rPr>
                <w:rFonts w:cs="David" w:hint="cs"/>
                <w:sz w:val="22"/>
                <w:szCs w:val="22"/>
                <w:rtl/>
              </w:rPr>
              <w:t xml:space="preserve">סיטואציה בה אין </w:t>
            </w:r>
            <w:r w:rsidRPr="002E579E">
              <w:rPr>
                <w:rFonts w:cs="David"/>
                <w:sz w:val="22"/>
                <w:szCs w:val="22"/>
                <w:rtl/>
              </w:rPr>
              <w:t>"</w:t>
            </w:r>
            <w:r w:rsidRPr="002E579E">
              <w:rPr>
                <w:rFonts w:cs="David" w:hint="cs"/>
                <w:sz w:val="22"/>
                <w:szCs w:val="22"/>
                <w:rtl/>
              </w:rPr>
              <w:t>רעים</w:t>
            </w:r>
            <w:r w:rsidRPr="002E579E">
              <w:rPr>
                <w:rFonts w:cs="David"/>
                <w:sz w:val="22"/>
                <w:szCs w:val="22"/>
                <w:rtl/>
              </w:rPr>
              <w:t xml:space="preserve">" </w:t>
            </w:r>
            <w:r w:rsidRPr="002E579E">
              <w:rPr>
                <w:rFonts w:cs="David" w:hint="cs"/>
                <w:sz w:val="22"/>
                <w:szCs w:val="22"/>
                <w:rtl/>
              </w:rPr>
              <w:t>ובכל זאת יש להגיע להכרעה</w:t>
            </w:r>
            <w:r w:rsidRPr="002E579E">
              <w:rPr>
                <w:rFonts w:cs="David"/>
                <w:sz w:val="22"/>
                <w:szCs w:val="22"/>
                <w:rtl/>
              </w:rPr>
              <w:t xml:space="preserve">. </w:t>
            </w:r>
          </w:p>
          <w:p w:rsidR="00963A88" w:rsidRPr="002E579E" w:rsidRDefault="00963A88">
            <w:pPr>
              <w:rPr>
                <w:rFonts w:cs="David"/>
                <w:b/>
                <w:bCs/>
                <w:u w:val="single"/>
                <w:rtl/>
              </w:rPr>
            </w:pPr>
          </w:p>
        </w:tc>
      </w:tr>
      <w:tr w:rsidR="00963A88" w:rsidTr="00D82FFB">
        <w:trPr>
          <w:trHeight w:val="299"/>
        </w:trPr>
        <w:tc>
          <w:tcPr>
            <w:tcW w:w="0" w:type="auto"/>
            <w:vMerge/>
          </w:tcPr>
          <w:p w:rsidR="00963A88" w:rsidRPr="002E579E" w:rsidRDefault="00963A88">
            <w:pPr>
              <w:rPr>
                <w:rFonts w:cs="David"/>
                <w:rtl/>
              </w:rPr>
            </w:pPr>
          </w:p>
        </w:tc>
        <w:tc>
          <w:tcPr>
            <w:tcW w:w="0" w:type="auto"/>
          </w:tcPr>
          <w:p w:rsidR="00963A88" w:rsidRPr="002E579E" w:rsidRDefault="00963A88" w:rsidP="00371865">
            <w:pPr>
              <w:rPr>
                <w:rFonts w:cs="David"/>
                <w:rtl/>
              </w:rPr>
            </w:pPr>
            <w:r w:rsidRPr="002E579E">
              <w:rPr>
                <w:rFonts w:cs="David" w:hint="cs"/>
                <w:rtl/>
              </w:rPr>
              <w:t xml:space="preserve">פרץ בוני הנגב נ' בוחבוט </w:t>
            </w:r>
          </w:p>
        </w:tc>
        <w:tc>
          <w:tcPr>
            <w:tcW w:w="0" w:type="auto"/>
          </w:tcPr>
          <w:p w:rsidR="00963A88" w:rsidRPr="002E579E" w:rsidRDefault="00963A88" w:rsidP="00C8487A">
            <w:pPr>
              <w:rPr>
                <w:rFonts w:cs="David"/>
                <w:b/>
                <w:bCs/>
                <w:u w:val="single"/>
                <w:rtl/>
              </w:rPr>
            </w:pPr>
            <w:r w:rsidRPr="002E579E">
              <w:rPr>
                <w:rFonts w:cs="David" w:hint="cs"/>
                <w:rtl/>
              </w:rPr>
              <w:t>שמגר פותח פתח לגישה חדשה</w:t>
            </w:r>
            <w:r w:rsidRPr="002E579E">
              <w:rPr>
                <w:rFonts w:cs="David"/>
                <w:rtl/>
              </w:rPr>
              <w:t xml:space="preserve">. </w:t>
            </w:r>
            <w:r w:rsidRPr="002E579E">
              <w:rPr>
                <w:rFonts w:cs="David" w:hint="cs"/>
                <w:rtl/>
              </w:rPr>
              <w:t>טוען כי לא הייתה גמירות דעת</w:t>
            </w:r>
            <w:r w:rsidRPr="002E579E">
              <w:rPr>
                <w:rFonts w:cs="David"/>
                <w:rtl/>
              </w:rPr>
              <w:t xml:space="preserve">, </w:t>
            </w:r>
            <w:r w:rsidRPr="002E579E">
              <w:rPr>
                <w:rFonts w:cs="David" w:hint="cs"/>
                <w:rtl/>
              </w:rPr>
              <w:t>אך נותר כמיעוט</w:t>
            </w:r>
            <w:r w:rsidRPr="002E579E">
              <w:rPr>
                <w:rFonts w:cs="David"/>
                <w:rtl/>
              </w:rPr>
              <w:t>.</w:t>
            </w:r>
          </w:p>
        </w:tc>
      </w:tr>
      <w:tr w:rsidR="00963A88" w:rsidTr="00D82FFB">
        <w:trPr>
          <w:trHeight w:val="1596"/>
        </w:trPr>
        <w:tc>
          <w:tcPr>
            <w:tcW w:w="0" w:type="auto"/>
            <w:vMerge/>
          </w:tcPr>
          <w:p w:rsidR="00963A88" w:rsidRPr="002E579E" w:rsidRDefault="00963A88">
            <w:pPr>
              <w:rPr>
                <w:rFonts w:cs="David"/>
                <w:rtl/>
              </w:rPr>
            </w:pPr>
          </w:p>
        </w:tc>
        <w:tc>
          <w:tcPr>
            <w:tcW w:w="0" w:type="auto"/>
          </w:tcPr>
          <w:p w:rsidR="00963A88" w:rsidRPr="002E579E" w:rsidRDefault="00963A88" w:rsidP="00371865">
            <w:pPr>
              <w:rPr>
                <w:rFonts w:cs="David"/>
                <w:rtl/>
              </w:rPr>
            </w:pPr>
            <w:r w:rsidRPr="002E579E">
              <w:rPr>
                <w:rFonts w:cs="David" w:hint="cs"/>
                <w:rtl/>
              </w:rPr>
              <w:t>בראשי נ' עיזבון המנוח בראשי</w:t>
            </w:r>
          </w:p>
        </w:tc>
        <w:tc>
          <w:tcPr>
            <w:tcW w:w="0" w:type="auto"/>
          </w:tcPr>
          <w:p w:rsidR="00963A88" w:rsidRPr="002E579E" w:rsidRDefault="0090260C" w:rsidP="00963A88">
            <w:pPr>
              <w:pStyle w:val="NormalWeb"/>
              <w:bidi/>
              <w:spacing w:before="0" w:beforeAutospacing="0" w:after="0"/>
              <w:jc w:val="left"/>
              <w:rPr>
                <w:rFonts w:cs="David"/>
                <w:sz w:val="22"/>
                <w:szCs w:val="22"/>
                <w:rtl/>
              </w:rPr>
            </w:pPr>
            <w:r>
              <w:rPr>
                <w:rFonts w:cs="David" w:hint="cs"/>
                <w:sz w:val="22"/>
                <w:szCs w:val="22"/>
                <w:rtl/>
              </w:rPr>
              <w:t xml:space="preserve">הש' </w:t>
            </w:r>
            <w:r w:rsidR="00963A88" w:rsidRPr="002E579E">
              <w:rPr>
                <w:rFonts w:cs="David" w:hint="cs"/>
                <w:sz w:val="22"/>
                <w:szCs w:val="22"/>
                <w:rtl/>
              </w:rPr>
              <w:t>בייניש טוענת כי לא הייתה גמירת דעת בהסתמכותה על דעת שמגר מפס</w:t>
            </w:r>
            <w:r w:rsidR="00963A88" w:rsidRPr="002E579E">
              <w:rPr>
                <w:rFonts w:cs="David"/>
                <w:sz w:val="22"/>
                <w:szCs w:val="22"/>
                <w:rtl/>
              </w:rPr>
              <w:t>"</w:t>
            </w:r>
            <w:r>
              <w:rPr>
                <w:rFonts w:cs="David" w:hint="cs"/>
                <w:sz w:val="22"/>
                <w:szCs w:val="22"/>
                <w:rtl/>
              </w:rPr>
              <w:t xml:space="preserve">ד פרץ </w:t>
            </w:r>
            <w:r w:rsidR="00963A88" w:rsidRPr="002E579E">
              <w:rPr>
                <w:rFonts w:cs="David" w:hint="cs"/>
                <w:sz w:val="22"/>
                <w:szCs w:val="22"/>
                <w:rtl/>
              </w:rPr>
              <w:t>נ</w:t>
            </w:r>
            <w:r w:rsidR="00963A88" w:rsidRPr="002E579E">
              <w:rPr>
                <w:rFonts w:cs="David"/>
                <w:sz w:val="22"/>
                <w:szCs w:val="22"/>
                <w:rtl/>
              </w:rPr>
              <w:t xml:space="preserve">' </w:t>
            </w:r>
            <w:r w:rsidR="00963A88" w:rsidRPr="002E579E">
              <w:rPr>
                <w:rFonts w:cs="David" w:hint="cs"/>
                <w:sz w:val="22"/>
                <w:szCs w:val="22"/>
                <w:rtl/>
              </w:rPr>
              <w:t>בוחבוט</w:t>
            </w:r>
            <w:r w:rsidR="00963A88" w:rsidRPr="002E579E">
              <w:rPr>
                <w:rFonts w:cs="David"/>
                <w:sz w:val="22"/>
                <w:szCs w:val="22"/>
                <w:rtl/>
              </w:rPr>
              <w:t xml:space="preserve">. </w:t>
            </w:r>
            <w:r w:rsidR="00963A88" w:rsidRPr="002E579E">
              <w:rPr>
                <w:rFonts w:cs="David" w:hint="cs"/>
                <w:sz w:val="22"/>
                <w:szCs w:val="22"/>
                <w:rtl/>
              </w:rPr>
              <w:t>ההלכה</w:t>
            </w:r>
            <w:r w:rsidR="00963A88" w:rsidRPr="002E579E">
              <w:rPr>
                <w:rFonts w:cs="David"/>
                <w:sz w:val="22"/>
                <w:szCs w:val="22"/>
                <w:rtl/>
              </w:rPr>
              <w:t>-</w:t>
            </w:r>
            <w:r w:rsidR="00963A88" w:rsidRPr="002E579E">
              <w:rPr>
                <w:rFonts w:cs="David"/>
                <w:b/>
                <w:bCs/>
                <w:sz w:val="22"/>
                <w:szCs w:val="22"/>
                <w:u w:val="single"/>
                <w:rtl/>
              </w:rPr>
              <w:t xml:space="preserve"> </w:t>
            </w:r>
            <w:r w:rsidR="00963A88" w:rsidRPr="002E579E">
              <w:rPr>
                <w:rFonts w:cs="David" w:hint="cs"/>
                <w:b/>
                <w:bCs/>
                <w:sz w:val="22"/>
                <w:szCs w:val="22"/>
                <w:u w:val="single"/>
                <w:rtl/>
              </w:rPr>
              <w:t>מבחן אובייקטיבי מרוכך</w:t>
            </w:r>
            <w:r w:rsidR="00963A88" w:rsidRPr="002E579E">
              <w:rPr>
                <w:rFonts w:cs="David"/>
                <w:b/>
                <w:bCs/>
                <w:sz w:val="22"/>
                <w:szCs w:val="22"/>
                <w:u w:val="single"/>
                <w:rtl/>
              </w:rPr>
              <w:t xml:space="preserve">- </w:t>
            </w:r>
            <w:r w:rsidR="00963A88" w:rsidRPr="002E579E">
              <w:rPr>
                <w:rFonts w:cs="David" w:hint="cs"/>
                <w:b/>
                <w:bCs/>
                <w:sz w:val="22"/>
                <w:szCs w:val="22"/>
                <w:u w:val="single"/>
                <w:rtl/>
              </w:rPr>
              <w:t xml:space="preserve">דבקות בגישה האובייקטיבית אך אם קיימים </w:t>
            </w:r>
            <w:r w:rsidR="00963A88" w:rsidRPr="002E579E">
              <w:rPr>
                <w:rFonts w:cs="David"/>
                <w:b/>
                <w:bCs/>
                <w:sz w:val="22"/>
                <w:szCs w:val="22"/>
                <w:u w:val="single"/>
                <w:rtl/>
              </w:rPr>
              <w:t xml:space="preserve">2 </w:t>
            </w:r>
            <w:r w:rsidR="00963A88" w:rsidRPr="002E579E">
              <w:rPr>
                <w:rFonts w:cs="David" w:hint="cs"/>
                <w:b/>
                <w:bCs/>
                <w:sz w:val="22"/>
                <w:szCs w:val="22"/>
                <w:u w:val="single"/>
                <w:rtl/>
              </w:rPr>
              <w:t>תנאים מתייחסים אף לפן הסובייקטיבי ניתן לבטל את החוזה</w:t>
            </w:r>
            <w:r w:rsidR="00963A88" w:rsidRPr="002E579E">
              <w:rPr>
                <w:rFonts w:cs="David"/>
                <w:sz w:val="22"/>
                <w:szCs w:val="22"/>
                <w:rtl/>
              </w:rPr>
              <w:t xml:space="preserve">: 1. </w:t>
            </w:r>
            <w:r w:rsidR="00963A88" w:rsidRPr="002E579E">
              <w:rPr>
                <w:rFonts w:cs="David" w:hint="cs"/>
                <w:sz w:val="22"/>
                <w:szCs w:val="22"/>
                <w:rtl/>
              </w:rPr>
              <w:t>פער משמעותי בין הרצון לבין החוזה</w:t>
            </w:r>
            <w:r w:rsidR="00963A88" w:rsidRPr="002E579E">
              <w:rPr>
                <w:rFonts w:cs="David"/>
                <w:sz w:val="22"/>
                <w:szCs w:val="22"/>
                <w:rtl/>
              </w:rPr>
              <w:t>-</w:t>
            </w:r>
            <w:r w:rsidR="00963A88" w:rsidRPr="002E579E">
              <w:rPr>
                <w:rFonts w:cs="David" w:hint="cs"/>
                <w:sz w:val="22"/>
                <w:szCs w:val="22"/>
                <w:rtl/>
              </w:rPr>
              <w:t>לא היה רצון אמיתי לכריתת החוזה</w:t>
            </w:r>
            <w:r w:rsidR="00963A88" w:rsidRPr="002E579E">
              <w:rPr>
                <w:rFonts w:cs="David"/>
                <w:sz w:val="22"/>
                <w:szCs w:val="22"/>
                <w:rtl/>
              </w:rPr>
              <w:t xml:space="preserve">. 2. </w:t>
            </w:r>
            <w:r w:rsidR="00963A88" w:rsidRPr="002E579E">
              <w:rPr>
                <w:rFonts w:cs="David" w:hint="cs"/>
                <w:sz w:val="22"/>
                <w:szCs w:val="22"/>
                <w:rtl/>
              </w:rPr>
              <w:t>הסתמכות</w:t>
            </w:r>
            <w:r w:rsidR="00963A88" w:rsidRPr="002E579E">
              <w:rPr>
                <w:rFonts w:cs="David"/>
                <w:sz w:val="22"/>
                <w:szCs w:val="22"/>
                <w:rtl/>
              </w:rPr>
              <w:t xml:space="preserve">- </w:t>
            </w:r>
            <w:r w:rsidR="00963A88" w:rsidRPr="002E579E">
              <w:rPr>
                <w:rFonts w:cs="David" w:hint="cs"/>
                <w:sz w:val="22"/>
                <w:szCs w:val="22"/>
                <w:rtl/>
              </w:rPr>
              <w:t>לא רק שלא היה רצון מצד אחד אלא גם הצד שני ידע על כך ולכן לא הייתה גמירות דעת</w:t>
            </w:r>
            <w:r w:rsidR="00963A88" w:rsidRPr="002E579E">
              <w:rPr>
                <w:rFonts w:cs="David"/>
                <w:sz w:val="22"/>
                <w:szCs w:val="22"/>
                <w:rtl/>
              </w:rPr>
              <w:t xml:space="preserve">. </w:t>
            </w:r>
          </w:p>
          <w:p w:rsidR="00963A88" w:rsidRPr="002E579E" w:rsidRDefault="00963A88" w:rsidP="00C8487A">
            <w:pPr>
              <w:rPr>
                <w:rFonts w:cs="David"/>
                <w:rtl/>
              </w:rPr>
            </w:pPr>
          </w:p>
        </w:tc>
      </w:tr>
      <w:tr w:rsidR="00963A88" w:rsidTr="00D82FFB">
        <w:trPr>
          <w:trHeight w:val="1596"/>
        </w:trPr>
        <w:tc>
          <w:tcPr>
            <w:tcW w:w="0" w:type="auto"/>
            <w:vMerge/>
          </w:tcPr>
          <w:p w:rsidR="00963A88" w:rsidRPr="002E579E" w:rsidRDefault="00963A88">
            <w:pPr>
              <w:rPr>
                <w:rFonts w:cs="David"/>
                <w:rtl/>
              </w:rPr>
            </w:pPr>
          </w:p>
        </w:tc>
        <w:tc>
          <w:tcPr>
            <w:tcW w:w="0" w:type="auto"/>
          </w:tcPr>
          <w:p w:rsidR="00963A88" w:rsidRPr="002E579E" w:rsidRDefault="00963A88" w:rsidP="00371865">
            <w:pPr>
              <w:rPr>
                <w:rFonts w:cs="David"/>
                <w:rtl/>
              </w:rPr>
            </w:pPr>
            <w:r w:rsidRPr="002E579E">
              <w:rPr>
                <w:rFonts w:cs="David" w:hint="cs"/>
                <w:rtl/>
              </w:rPr>
              <w:t>רמות ארזים נ' שירן</w:t>
            </w:r>
          </w:p>
        </w:tc>
        <w:tc>
          <w:tcPr>
            <w:tcW w:w="0" w:type="auto"/>
          </w:tcPr>
          <w:p w:rsidR="00963A88" w:rsidRPr="002E579E" w:rsidRDefault="00963A88" w:rsidP="00963A88">
            <w:pPr>
              <w:pStyle w:val="NormalWeb"/>
              <w:bidi/>
              <w:spacing w:before="0" w:beforeAutospacing="0" w:after="0"/>
              <w:jc w:val="left"/>
              <w:rPr>
                <w:rFonts w:cs="David"/>
                <w:sz w:val="22"/>
                <w:szCs w:val="22"/>
                <w:rtl/>
              </w:rPr>
            </w:pPr>
            <w:r w:rsidRPr="002E579E">
              <w:rPr>
                <w:rFonts w:cs="David" w:hint="cs"/>
                <w:sz w:val="22"/>
                <w:szCs w:val="22"/>
                <w:rtl/>
              </w:rPr>
              <w:t>ברק סבור כי יש לאכוף את החוזה, היות וחלים בו כל המאפיינים המעידים על גמירות דעת לפי סעיף 8 לחוק מקרקעין, אך יש לבטלו בשל הטעיה.</w:t>
            </w:r>
          </w:p>
        </w:tc>
      </w:tr>
      <w:tr w:rsidR="008D0EAE" w:rsidTr="00D82FFB">
        <w:trPr>
          <w:trHeight w:val="1298"/>
        </w:trPr>
        <w:tc>
          <w:tcPr>
            <w:tcW w:w="0" w:type="auto"/>
            <w:vMerge w:val="restart"/>
          </w:tcPr>
          <w:p w:rsidR="008D0EAE" w:rsidRPr="002E579E" w:rsidRDefault="008D0EAE">
            <w:pPr>
              <w:rPr>
                <w:rFonts w:cs="David"/>
                <w:rtl/>
              </w:rPr>
            </w:pPr>
            <w:r w:rsidRPr="002E579E">
              <w:rPr>
                <w:rFonts w:cs="David" w:hint="cs"/>
                <w:rtl/>
              </w:rPr>
              <w:t>מסוימות</w:t>
            </w:r>
          </w:p>
        </w:tc>
        <w:tc>
          <w:tcPr>
            <w:tcW w:w="0" w:type="auto"/>
          </w:tcPr>
          <w:p w:rsidR="008D0EAE" w:rsidRPr="002E579E" w:rsidRDefault="008D0EAE">
            <w:pPr>
              <w:rPr>
                <w:rFonts w:cs="David"/>
                <w:rtl/>
              </w:rPr>
            </w:pPr>
            <w:r w:rsidRPr="002E579E">
              <w:rPr>
                <w:rFonts w:cs="David" w:hint="cs"/>
                <w:rtl/>
              </w:rPr>
              <w:t xml:space="preserve">קפולסקי נ' גני גולן </w:t>
            </w:r>
          </w:p>
        </w:tc>
        <w:tc>
          <w:tcPr>
            <w:tcW w:w="0" w:type="auto"/>
          </w:tcPr>
          <w:p w:rsidR="008D0EAE" w:rsidRPr="002E579E" w:rsidRDefault="008D0EAE">
            <w:pPr>
              <w:rPr>
                <w:rFonts w:cs="David"/>
                <w:rtl/>
              </w:rPr>
            </w:pPr>
            <w:r w:rsidRPr="002E579E">
              <w:rPr>
                <w:rFonts w:cs="David" w:hint="cs"/>
                <w:rtl/>
              </w:rPr>
              <w:t>ביהמ</w:t>
            </w:r>
            <w:r w:rsidRPr="002E579E">
              <w:rPr>
                <w:rFonts w:cs="David"/>
                <w:rtl/>
              </w:rPr>
              <w:t>"</w:t>
            </w:r>
            <w:r w:rsidRPr="002E579E">
              <w:rPr>
                <w:rFonts w:cs="David" w:hint="cs"/>
                <w:rtl/>
              </w:rPr>
              <w:t>ש דורש כי תהיה מסוימות</w:t>
            </w:r>
            <w:r w:rsidRPr="002E579E">
              <w:rPr>
                <w:rFonts w:cs="David"/>
                <w:rtl/>
              </w:rPr>
              <w:t xml:space="preserve">, </w:t>
            </w:r>
            <w:r w:rsidRPr="002E579E">
              <w:rPr>
                <w:rFonts w:cs="David" w:hint="cs"/>
                <w:rtl/>
              </w:rPr>
              <w:t xml:space="preserve">כלומר כל פרטי העסקה </w:t>
            </w:r>
            <w:r w:rsidRPr="002E579E">
              <w:rPr>
                <w:rFonts w:cs="David" w:hint="cs"/>
                <w:b/>
                <w:bCs/>
                <w:u w:val="single"/>
                <w:rtl/>
              </w:rPr>
              <w:t>יסוכמו בכתב</w:t>
            </w:r>
            <w:r w:rsidRPr="002E579E">
              <w:rPr>
                <w:rFonts w:cs="David"/>
                <w:b/>
                <w:bCs/>
                <w:u w:val="single"/>
                <w:rtl/>
              </w:rPr>
              <w:t>(</w:t>
            </w:r>
            <w:r w:rsidRPr="002E579E">
              <w:rPr>
                <w:rFonts w:cs="David" w:hint="cs"/>
                <w:b/>
                <w:bCs/>
                <w:u w:val="single"/>
                <w:rtl/>
              </w:rPr>
              <w:t>שמות הצדדים</w:t>
            </w:r>
            <w:r w:rsidRPr="002E579E">
              <w:rPr>
                <w:rFonts w:cs="David"/>
                <w:b/>
                <w:bCs/>
                <w:u w:val="single"/>
                <w:rtl/>
              </w:rPr>
              <w:t xml:space="preserve">, </w:t>
            </w:r>
            <w:r w:rsidRPr="002E579E">
              <w:rPr>
                <w:rFonts w:cs="David" w:hint="cs"/>
                <w:b/>
                <w:bCs/>
                <w:u w:val="single"/>
                <w:rtl/>
              </w:rPr>
              <w:t>זיהוי מדויק של הנכס</w:t>
            </w:r>
            <w:r w:rsidRPr="002E579E">
              <w:rPr>
                <w:rFonts w:cs="David"/>
                <w:b/>
                <w:bCs/>
                <w:u w:val="single"/>
                <w:rtl/>
              </w:rPr>
              <w:t xml:space="preserve">, </w:t>
            </w:r>
            <w:r w:rsidRPr="002E579E">
              <w:rPr>
                <w:rFonts w:cs="David" w:hint="cs"/>
                <w:b/>
                <w:bCs/>
                <w:u w:val="single"/>
                <w:rtl/>
              </w:rPr>
              <w:t>מהות העסקה</w:t>
            </w:r>
            <w:r w:rsidRPr="002E579E">
              <w:rPr>
                <w:rFonts w:cs="David"/>
                <w:b/>
                <w:bCs/>
                <w:u w:val="single"/>
                <w:rtl/>
              </w:rPr>
              <w:t xml:space="preserve">, </w:t>
            </w:r>
            <w:r w:rsidRPr="002E579E">
              <w:rPr>
                <w:rFonts w:cs="David" w:hint="cs"/>
                <w:b/>
                <w:bCs/>
                <w:u w:val="single"/>
                <w:rtl/>
              </w:rPr>
              <w:t>מחיר</w:t>
            </w:r>
            <w:r w:rsidRPr="002E579E">
              <w:rPr>
                <w:rFonts w:cs="David"/>
                <w:b/>
                <w:bCs/>
                <w:u w:val="single"/>
                <w:rtl/>
              </w:rPr>
              <w:t xml:space="preserve">, </w:t>
            </w:r>
            <w:r w:rsidRPr="002E579E">
              <w:rPr>
                <w:rFonts w:cs="David" w:hint="cs"/>
                <w:b/>
                <w:bCs/>
                <w:u w:val="single"/>
                <w:rtl/>
              </w:rPr>
              <w:t>מועדי התשלום והמסירה</w:t>
            </w:r>
            <w:r w:rsidRPr="002E579E">
              <w:rPr>
                <w:rFonts w:cs="David"/>
                <w:b/>
                <w:bCs/>
                <w:u w:val="single"/>
                <w:rtl/>
              </w:rPr>
              <w:t xml:space="preserve">, </w:t>
            </w:r>
            <w:r w:rsidRPr="002E579E">
              <w:rPr>
                <w:rFonts w:cs="David" w:hint="cs"/>
                <w:b/>
                <w:bCs/>
                <w:u w:val="single"/>
                <w:rtl/>
              </w:rPr>
              <w:t>הוצאות ומסים</w:t>
            </w:r>
            <w:r w:rsidRPr="002E579E">
              <w:rPr>
                <w:rFonts w:cs="David"/>
                <w:b/>
                <w:bCs/>
                <w:u w:val="single"/>
                <w:rtl/>
              </w:rPr>
              <w:t>).</w:t>
            </w:r>
            <w:r w:rsidRPr="002E579E">
              <w:rPr>
                <w:rFonts w:cs="David"/>
                <w:rtl/>
              </w:rPr>
              <w:t xml:space="preserve"> </w:t>
            </w:r>
            <w:r w:rsidRPr="002E579E">
              <w:rPr>
                <w:rFonts w:cs="David" w:hint="cs"/>
                <w:b/>
                <w:bCs/>
                <w:u w:val="single"/>
                <w:rtl/>
              </w:rPr>
              <w:t xml:space="preserve">היתרון </w:t>
            </w:r>
            <w:r w:rsidRPr="002E579E">
              <w:rPr>
                <w:rFonts w:cs="David" w:hint="cs"/>
                <w:rtl/>
              </w:rPr>
              <w:t>של רשימת קפולסקי הוא כי יש ידיעה כי יש צורך בכל התנאים האלה</w:t>
            </w:r>
            <w:r w:rsidRPr="002E579E">
              <w:rPr>
                <w:rFonts w:cs="David"/>
                <w:rtl/>
              </w:rPr>
              <w:t xml:space="preserve">. </w:t>
            </w:r>
            <w:r w:rsidRPr="002E579E">
              <w:rPr>
                <w:rFonts w:cs="David" w:hint="cs"/>
                <w:b/>
                <w:bCs/>
                <w:u w:val="single"/>
                <w:rtl/>
              </w:rPr>
              <w:t>החסרון</w:t>
            </w:r>
            <w:r w:rsidRPr="002E579E">
              <w:rPr>
                <w:rFonts w:cs="David" w:hint="cs"/>
                <w:rtl/>
              </w:rPr>
              <w:t xml:space="preserve"> הוא שניתן לנצל חורים בעסקה גם אם ישנה גמירת דעת</w:t>
            </w:r>
            <w:r w:rsidRPr="002E579E">
              <w:rPr>
                <w:rFonts w:cs="David"/>
                <w:rtl/>
              </w:rPr>
              <w:t xml:space="preserve">. </w:t>
            </w:r>
            <w:r w:rsidRPr="002E579E">
              <w:rPr>
                <w:rFonts w:cs="David" w:hint="cs"/>
                <w:rtl/>
              </w:rPr>
              <w:t>פסק דין זה מתאר את הגישה העבה למסוימות</w:t>
            </w:r>
            <w:r w:rsidRPr="002E579E">
              <w:rPr>
                <w:rFonts w:cs="David"/>
                <w:rtl/>
              </w:rPr>
              <w:t>.</w:t>
            </w:r>
          </w:p>
        </w:tc>
      </w:tr>
      <w:tr w:rsidR="008D0EAE" w:rsidTr="00D82FFB">
        <w:trPr>
          <w:trHeight w:val="390"/>
        </w:trPr>
        <w:tc>
          <w:tcPr>
            <w:tcW w:w="0" w:type="auto"/>
            <w:vMerge/>
          </w:tcPr>
          <w:p w:rsidR="008D0EAE" w:rsidRPr="002E579E" w:rsidRDefault="008D0EAE">
            <w:pPr>
              <w:rPr>
                <w:rFonts w:cs="David"/>
                <w:rtl/>
              </w:rPr>
            </w:pPr>
          </w:p>
        </w:tc>
        <w:tc>
          <w:tcPr>
            <w:tcW w:w="0" w:type="auto"/>
          </w:tcPr>
          <w:p w:rsidR="008D0EAE" w:rsidRPr="002E579E" w:rsidRDefault="008D0EAE">
            <w:pPr>
              <w:rPr>
                <w:rFonts w:cs="David"/>
                <w:rtl/>
              </w:rPr>
            </w:pPr>
            <w:r w:rsidRPr="002E579E">
              <w:rPr>
                <w:rFonts w:cs="David" w:hint="cs"/>
                <w:rtl/>
              </w:rPr>
              <w:t>בית הפסנתר נ' מור</w:t>
            </w:r>
          </w:p>
        </w:tc>
        <w:tc>
          <w:tcPr>
            <w:tcW w:w="0" w:type="auto"/>
          </w:tcPr>
          <w:p w:rsidR="008D0EAE" w:rsidRPr="002E579E" w:rsidRDefault="008D0EAE">
            <w:pPr>
              <w:rPr>
                <w:rFonts w:cs="David"/>
                <w:rtl/>
              </w:rPr>
            </w:pPr>
            <w:r w:rsidRPr="002E579E">
              <w:rPr>
                <w:rFonts w:cs="David" w:hint="cs"/>
                <w:rtl/>
              </w:rPr>
              <w:t xml:space="preserve">זוהי </w:t>
            </w:r>
            <w:r w:rsidRPr="002E579E">
              <w:rPr>
                <w:rFonts w:cs="David" w:hint="cs"/>
                <w:b/>
                <w:bCs/>
                <w:u w:val="single"/>
                <w:rtl/>
              </w:rPr>
              <w:t>הגישה הרזה</w:t>
            </w:r>
            <w:r w:rsidRPr="002E579E">
              <w:rPr>
                <w:rFonts w:cs="David"/>
                <w:rtl/>
              </w:rPr>
              <w:t xml:space="preserve">, </w:t>
            </w:r>
            <w:r w:rsidRPr="002E579E">
              <w:rPr>
                <w:rFonts w:cs="David" w:hint="cs"/>
                <w:rtl/>
              </w:rPr>
              <w:t>השופטים יודעים כי הייתה גמירות דעת לכן מוכנים להתגמש ולהשלים את הפרטים החסרים</w:t>
            </w:r>
            <w:r w:rsidRPr="002E579E">
              <w:rPr>
                <w:rFonts w:cs="David"/>
                <w:rtl/>
              </w:rPr>
              <w:t>.</w:t>
            </w:r>
          </w:p>
        </w:tc>
      </w:tr>
      <w:tr w:rsidR="008D0EAE" w:rsidTr="00D82FFB">
        <w:trPr>
          <w:trHeight w:val="389"/>
        </w:trPr>
        <w:tc>
          <w:tcPr>
            <w:tcW w:w="0" w:type="auto"/>
            <w:vMerge/>
          </w:tcPr>
          <w:p w:rsidR="008D0EAE" w:rsidRPr="002E579E" w:rsidRDefault="008D0EAE">
            <w:pPr>
              <w:rPr>
                <w:rFonts w:cs="David"/>
                <w:rtl/>
              </w:rPr>
            </w:pPr>
          </w:p>
        </w:tc>
        <w:tc>
          <w:tcPr>
            <w:tcW w:w="0" w:type="auto"/>
          </w:tcPr>
          <w:p w:rsidR="008D0EAE" w:rsidRPr="002E579E" w:rsidRDefault="008D0EAE">
            <w:pPr>
              <w:rPr>
                <w:rFonts w:cs="David"/>
                <w:rtl/>
              </w:rPr>
            </w:pPr>
            <w:r w:rsidRPr="002E579E">
              <w:rPr>
                <w:rFonts w:cs="David" w:hint="cs"/>
                <w:rtl/>
              </w:rPr>
              <w:t>דור אנרגיה נ' חאג'</w:t>
            </w:r>
          </w:p>
        </w:tc>
        <w:tc>
          <w:tcPr>
            <w:tcW w:w="0" w:type="auto"/>
          </w:tcPr>
          <w:p w:rsidR="008D0EAE" w:rsidRPr="002E579E" w:rsidRDefault="008D0EAE">
            <w:pPr>
              <w:rPr>
                <w:rFonts w:cs="David"/>
                <w:rtl/>
              </w:rPr>
            </w:pPr>
            <w:r w:rsidRPr="002E579E">
              <w:rPr>
                <w:rFonts w:cs="David" w:hint="cs"/>
                <w:rtl/>
              </w:rPr>
              <w:t>מסמך הטיוטה מכיל את יסודות גמירות הדעת ומסוימות ולכן תקף.</w:t>
            </w:r>
          </w:p>
        </w:tc>
      </w:tr>
      <w:tr w:rsidR="008D0EAE" w:rsidTr="00D82FFB">
        <w:trPr>
          <w:trHeight w:val="177"/>
        </w:trPr>
        <w:tc>
          <w:tcPr>
            <w:tcW w:w="0" w:type="auto"/>
            <w:vMerge/>
          </w:tcPr>
          <w:p w:rsidR="008D0EAE" w:rsidRPr="002E579E" w:rsidRDefault="008D0EAE">
            <w:pPr>
              <w:rPr>
                <w:rFonts w:cs="David"/>
                <w:rtl/>
              </w:rPr>
            </w:pPr>
          </w:p>
        </w:tc>
        <w:tc>
          <w:tcPr>
            <w:tcW w:w="0" w:type="auto"/>
          </w:tcPr>
          <w:p w:rsidR="008D0EAE" w:rsidRPr="002E579E" w:rsidRDefault="008D0EAE">
            <w:pPr>
              <w:rPr>
                <w:rFonts w:cs="David"/>
                <w:rtl/>
              </w:rPr>
            </w:pPr>
            <w:r w:rsidRPr="002E579E">
              <w:rPr>
                <w:rFonts w:cs="David" w:hint="cs"/>
                <w:rtl/>
              </w:rPr>
              <w:t>תמגר נ' גושן</w:t>
            </w:r>
          </w:p>
        </w:tc>
        <w:tc>
          <w:tcPr>
            <w:tcW w:w="0" w:type="auto"/>
          </w:tcPr>
          <w:p w:rsidR="008D0EAE" w:rsidRPr="002E579E" w:rsidRDefault="008D0EAE">
            <w:pPr>
              <w:rPr>
                <w:rFonts w:cs="David"/>
                <w:rtl/>
              </w:rPr>
            </w:pPr>
            <w:r w:rsidRPr="002E579E">
              <w:rPr>
                <w:rFonts w:cs="David" w:hint="cs"/>
                <w:b/>
                <w:bCs/>
                <w:u w:val="single"/>
                <w:rtl/>
              </w:rPr>
              <w:t>מנגנון של ביצוע אופטימלי</w:t>
            </w:r>
            <w:r w:rsidRPr="002E579E">
              <w:rPr>
                <w:rFonts w:cs="David"/>
                <w:rtl/>
              </w:rPr>
              <w:t xml:space="preserve">- </w:t>
            </w:r>
            <w:r w:rsidRPr="002E579E">
              <w:rPr>
                <w:rFonts w:cs="David" w:hint="cs"/>
                <w:rtl/>
              </w:rPr>
              <w:t>אם אין הוראות השלמה ויש פריט חסר</w:t>
            </w:r>
            <w:r w:rsidRPr="002E579E">
              <w:rPr>
                <w:rFonts w:cs="David"/>
                <w:rtl/>
              </w:rPr>
              <w:t xml:space="preserve">, </w:t>
            </w:r>
            <w:r w:rsidRPr="002E579E">
              <w:rPr>
                <w:rFonts w:cs="David" w:hint="cs"/>
                <w:rtl/>
              </w:rPr>
              <w:t>אפשר לתת בנושא החסר לצד השני את האפשרות לבחור את התנאים האופטימליים שלו</w:t>
            </w:r>
          </w:p>
        </w:tc>
      </w:tr>
      <w:tr w:rsidR="008D0EAE" w:rsidTr="00D82FFB">
        <w:trPr>
          <w:trHeight w:val="176"/>
        </w:trPr>
        <w:tc>
          <w:tcPr>
            <w:tcW w:w="0" w:type="auto"/>
            <w:vMerge/>
          </w:tcPr>
          <w:p w:rsidR="008D0EAE" w:rsidRPr="002E579E" w:rsidRDefault="008D0EAE">
            <w:pPr>
              <w:rPr>
                <w:rFonts w:cs="David"/>
                <w:rtl/>
              </w:rPr>
            </w:pPr>
          </w:p>
        </w:tc>
        <w:tc>
          <w:tcPr>
            <w:tcW w:w="0" w:type="auto"/>
          </w:tcPr>
          <w:p w:rsidR="008D0EAE" w:rsidRPr="002E579E" w:rsidRDefault="008D0EAE">
            <w:pPr>
              <w:rPr>
                <w:rFonts w:cs="David"/>
                <w:rtl/>
              </w:rPr>
            </w:pPr>
            <w:r w:rsidRPr="002E579E">
              <w:rPr>
                <w:rFonts w:cs="David" w:hint="cs"/>
                <w:rtl/>
              </w:rPr>
              <w:t>עדני נ' דוד</w:t>
            </w:r>
          </w:p>
        </w:tc>
        <w:tc>
          <w:tcPr>
            <w:tcW w:w="0" w:type="auto"/>
          </w:tcPr>
          <w:p w:rsidR="008D0EAE" w:rsidRPr="002E579E" w:rsidRDefault="008D0EAE">
            <w:pPr>
              <w:rPr>
                <w:rFonts w:cs="David"/>
                <w:rtl/>
              </w:rPr>
            </w:pPr>
            <w:r w:rsidRPr="002E579E">
              <w:rPr>
                <w:rFonts w:cs="David" w:hint="cs"/>
                <w:rtl/>
              </w:rPr>
              <w:t xml:space="preserve">על פי רוב לא הייתה הסכמה על התשלומים ולכן לא הוכחה גמירות דעת וזיכרון הדברים לא תקף. הש' עמית בדעת מיעוט </w:t>
            </w:r>
            <w:r w:rsidRPr="002E579E">
              <w:rPr>
                <w:rFonts w:cs="David" w:hint="cs"/>
                <w:rtl/>
              </w:rPr>
              <w:lastRenderedPageBreak/>
              <w:t>סבר כי הייתה גמירות דעת מהנסיבות והיה אפשר להשתמש בביצוע אופטימלי או בהוראות השלמה.</w:t>
            </w:r>
          </w:p>
        </w:tc>
      </w:tr>
      <w:tr w:rsidR="001D19A4" w:rsidTr="00D82FFB">
        <w:trPr>
          <w:trHeight w:val="531"/>
        </w:trPr>
        <w:tc>
          <w:tcPr>
            <w:tcW w:w="0" w:type="auto"/>
            <w:vMerge w:val="restart"/>
          </w:tcPr>
          <w:p w:rsidR="001D19A4" w:rsidRPr="002E579E" w:rsidRDefault="001D19A4">
            <w:pPr>
              <w:rPr>
                <w:rFonts w:cs="David"/>
                <w:rtl/>
              </w:rPr>
            </w:pPr>
            <w:r w:rsidRPr="002E579E">
              <w:rPr>
                <w:rFonts w:cs="David" w:hint="cs"/>
                <w:rtl/>
              </w:rPr>
              <w:lastRenderedPageBreak/>
              <w:t>צורת החוזה</w:t>
            </w:r>
          </w:p>
        </w:tc>
        <w:tc>
          <w:tcPr>
            <w:tcW w:w="0" w:type="auto"/>
          </w:tcPr>
          <w:p w:rsidR="001D19A4" w:rsidRPr="002E579E" w:rsidRDefault="001D19A4">
            <w:pPr>
              <w:rPr>
                <w:rFonts w:cs="David"/>
                <w:rtl/>
              </w:rPr>
            </w:pPr>
            <w:r w:rsidRPr="002E579E">
              <w:rPr>
                <w:rFonts w:cs="David" w:hint="cs"/>
                <w:rtl/>
              </w:rPr>
              <w:t xml:space="preserve">גרוסמן נ' בידרמן </w:t>
            </w:r>
          </w:p>
        </w:tc>
        <w:tc>
          <w:tcPr>
            <w:tcW w:w="0" w:type="auto"/>
          </w:tcPr>
          <w:p w:rsidR="001D19A4" w:rsidRPr="002E579E" w:rsidRDefault="001D19A4">
            <w:pPr>
              <w:rPr>
                <w:rFonts w:cs="David"/>
                <w:rtl/>
              </w:rPr>
            </w:pPr>
            <w:r w:rsidRPr="002E579E">
              <w:rPr>
                <w:rFonts w:cs="David" w:hint="cs"/>
                <w:b/>
                <w:bCs/>
                <w:u w:val="single"/>
                <w:rtl/>
              </w:rPr>
              <w:t xml:space="preserve">עליית דרישת הכתב- </w:t>
            </w:r>
            <w:r w:rsidRPr="002E579E">
              <w:rPr>
                <w:rFonts w:cs="David" w:hint="cs"/>
                <w:rtl/>
              </w:rPr>
              <w:t>ביהמ"ש קובע כי הכתב הוא מהותי</w:t>
            </w:r>
            <w:r w:rsidRPr="002E579E">
              <w:rPr>
                <w:rFonts w:cs="David"/>
                <w:rtl/>
              </w:rPr>
              <w:t xml:space="preserve">, </w:t>
            </w:r>
            <w:r w:rsidRPr="002E579E">
              <w:rPr>
                <w:rFonts w:cs="David" w:hint="cs"/>
                <w:rtl/>
              </w:rPr>
              <w:t>במקרקעין</w:t>
            </w:r>
            <w:r w:rsidRPr="002E579E">
              <w:rPr>
                <w:rFonts w:cs="David"/>
                <w:rtl/>
              </w:rPr>
              <w:t xml:space="preserve">. </w:t>
            </w:r>
            <w:r w:rsidRPr="002E579E">
              <w:rPr>
                <w:rFonts w:cs="David" w:hint="cs"/>
                <w:rtl/>
              </w:rPr>
              <w:t>ודורש לראות אותו</w:t>
            </w:r>
            <w:r w:rsidRPr="002E579E">
              <w:rPr>
                <w:rFonts w:cs="David"/>
                <w:rtl/>
              </w:rPr>
              <w:t xml:space="preserve">. </w:t>
            </w:r>
            <w:r w:rsidRPr="002E579E">
              <w:rPr>
                <w:rFonts w:cs="David" w:hint="cs"/>
                <w:rtl/>
              </w:rPr>
              <w:t xml:space="preserve">העסקה טעונה מסמך בכתב על פי סעיף </w:t>
            </w:r>
            <w:r w:rsidRPr="002E579E">
              <w:rPr>
                <w:rFonts w:cs="David"/>
                <w:rtl/>
              </w:rPr>
              <w:t xml:space="preserve">8 </w:t>
            </w:r>
            <w:r w:rsidRPr="002E579E">
              <w:rPr>
                <w:rFonts w:cs="David" w:hint="cs"/>
                <w:rtl/>
              </w:rPr>
              <w:t>לחוק המקרקעין</w:t>
            </w:r>
            <w:r w:rsidRPr="002E579E">
              <w:rPr>
                <w:rFonts w:cs="David"/>
                <w:rtl/>
              </w:rPr>
              <w:t xml:space="preserve">. </w:t>
            </w:r>
            <w:r w:rsidRPr="002E579E">
              <w:rPr>
                <w:rFonts w:cs="David" w:hint="cs"/>
                <w:rtl/>
              </w:rPr>
              <w:t>למרות שהיו גמירת דעת ומסוימות החוזה לא תקף כי לא היה מסמך בכתב</w:t>
            </w:r>
            <w:r w:rsidRPr="002E579E">
              <w:rPr>
                <w:rFonts w:cs="David"/>
                <w:rtl/>
              </w:rPr>
              <w:t>.</w:t>
            </w:r>
          </w:p>
        </w:tc>
      </w:tr>
      <w:tr w:rsidR="001D19A4" w:rsidTr="00D82FFB">
        <w:trPr>
          <w:trHeight w:val="529"/>
        </w:trPr>
        <w:tc>
          <w:tcPr>
            <w:tcW w:w="0" w:type="auto"/>
            <w:vMerge/>
          </w:tcPr>
          <w:p w:rsidR="001D19A4" w:rsidRPr="002E579E" w:rsidRDefault="001D19A4">
            <w:pPr>
              <w:rPr>
                <w:rFonts w:cs="David"/>
                <w:rtl/>
              </w:rPr>
            </w:pPr>
          </w:p>
        </w:tc>
        <w:tc>
          <w:tcPr>
            <w:tcW w:w="0" w:type="auto"/>
          </w:tcPr>
          <w:p w:rsidR="001D19A4" w:rsidRPr="002E579E" w:rsidRDefault="001D19A4">
            <w:pPr>
              <w:rPr>
                <w:rFonts w:cs="David"/>
                <w:rtl/>
              </w:rPr>
            </w:pPr>
            <w:r w:rsidRPr="002E579E">
              <w:rPr>
                <w:rFonts w:cs="David" w:hint="cs"/>
                <w:rtl/>
              </w:rPr>
              <w:t>קאדרי נ' מנזר האחיות צ'ארלס</w:t>
            </w:r>
          </w:p>
        </w:tc>
        <w:tc>
          <w:tcPr>
            <w:tcW w:w="0" w:type="auto"/>
          </w:tcPr>
          <w:p w:rsidR="001D19A4" w:rsidRPr="002E579E" w:rsidRDefault="001D19A4">
            <w:pPr>
              <w:rPr>
                <w:rFonts w:cs="David"/>
                <w:rtl/>
              </w:rPr>
            </w:pPr>
            <w:r w:rsidRPr="002E579E">
              <w:rPr>
                <w:rFonts w:cs="David" w:hint="cs"/>
                <w:rtl/>
              </w:rPr>
              <w:t>ניתן להוסיף הוראות השלמה במקרה שפרטי הכתב אינם מספיקים.</w:t>
            </w:r>
          </w:p>
        </w:tc>
      </w:tr>
      <w:tr w:rsidR="001D19A4" w:rsidTr="00D82FFB">
        <w:trPr>
          <w:trHeight w:val="531"/>
        </w:trPr>
        <w:tc>
          <w:tcPr>
            <w:tcW w:w="0" w:type="auto"/>
            <w:vMerge/>
          </w:tcPr>
          <w:p w:rsidR="001D19A4" w:rsidRPr="002E579E" w:rsidRDefault="001D19A4">
            <w:pPr>
              <w:rPr>
                <w:rFonts w:cs="David"/>
                <w:rtl/>
              </w:rPr>
            </w:pPr>
          </w:p>
        </w:tc>
        <w:tc>
          <w:tcPr>
            <w:tcW w:w="0" w:type="auto"/>
          </w:tcPr>
          <w:p w:rsidR="001D19A4" w:rsidRPr="002E579E" w:rsidRDefault="001D19A4">
            <w:pPr>
              <w:rPr>
                <w:rFonts w:cs="David"/>
                <w:rtl/>
              </w:rPr>
            </w:pPr>
            <w:r w:rsidRPr="002E579E">
              <w:rPr>
                <w:rFonts w:cs="David" w:hint="cs"/>
                <w:rtl/>
              </w:rPr>
              <w:t>ברון נ' מנדיס</w:t>
            </w:r>
          </w:p>
        </w:tc>
        <w:tc>
          <w:tcPr>
            <w:tcW w:w="0" w:type="auto"/>
          </w:tcPr>
          <w:p w:rsidR="001D19A4" w:rsidRPr="002E579E" w:rsidRDefault="001D19A4">
            <w:pPr>
              <w:rPr>
                <w:rFonts w:cs="David"/>
                <w:b/>
                <w:bCs/>
                <w:u w:val="single"/>
                <w:rtl/>
              </w:rPr>
            </w:pPr>
            <w:r w:rsidRPr="002E579E">
              <w:rPr>
                <w:rFonts w:cs="David" w:hint="cs"/>
                <w:rtl/>
              </w:rPr>
              <w:t xml:space="preserve">לגבי הפריט השישי כתוב </w:t>
            </w:r>
            <w:r w:rsidRPr="002E579E">
              <w:rPr>
                <w:rFonts w:cs="David"/>
                <w:rtl/>
              </w:rPr>
              <w:t>"</w:t>
            </w:r>
            <w:r w:rsidRPr="002E579E">
              <w:rPr>
                <w:rFonts w:cs="David" w:hint="cs"/>
                <w:rtl/>
              </w:rPr>
              <w:t>נסכם בהמשך</w:t>
            </w:r>
            <w:r w:rsidRPr="002E579E">
              <w:rPr>
                <w:rFonts w:cs="David"/>
                <w:rtl/>
              </w:rPr>
              <w:t xml:space="preserve">" </w:t>
            </w:r>
            <w:r w:rsidRPr="002E579E">
              <w:rPr>
                <w:rFonts w:cs="David" w:hint="cs"/>
                <w:rtl/>
              </w:rPr>
              <w:t>וסיכמו אותו בעל</w:t>
            </w:r>
            <w:r w:rsidRPr="002E579E">
              <w:rPr>
                <w:rFonts w:cs="David"/>
                <w:rtl/>
              </w:rPr>
              <w:t>-</w:t>
            </w:r>
            <w:r w:rsidRPr="002E579E">
              <w:rPr>
                <w:rFonts w:cs="David" w:hint="cs"/>
                <w:rtl/>
              </w:rPr>
              <w:t>פה</w:t>
            </w:r>
            <w:r w:rsidRPr="002E579E">
              <w:rPr>
                <w:rFonts w:cs="David"/>
                <w:rtl/>
              </w:rPr>
              <w:t xml:space="preserve">. </w:t>
            </w:r>
            <w:r w:rsidRPr="002E579E">
              <w:rPr>
                <w:rFonts w:cs="David" w:hint="cs"/>
                <w:rtl/>
              </w:rPr>
              <w:t>יש מסוימות</w:t>
            </w:r>
            <w:r w:rsidRPr="002E579E">
              <w:rPr>
                <w:rFonts w:cs="David"/>
                <w:rtl/>
              </w:rPr>
              <w:t xml:space="preserve">, </w:t>
            </w:r>
            <w:r w:rsidRPr="002E579E">
              <w:rPr>
                <w:rFonts w:cs="David" w:hint="cs"/>
                <w:rtl/>
              </w:rPr>
              <w:t>אך אין דרישת כתב</w:t>
            </w:r>
            <w:r w:rsidRPr="002E579E">
              <w:rPr>
                <w:rFonts w:cs="David"/>
                <w:rtl/>
              </w:rPr>
              <w:t xml:space="preserve">. </w:t>
            </w:r>
            <w:r w:rsidRPr="002E579E">
              <w:rPr>
                <w:rFonts w:cs="David" w:hint="cs"/>
                <w:rtl/>
              </w:rPr>
              <w:t xml:space="preserve">אי אפשר להפעיל הוראות השלמה כי כתוב </w:t>
            </w:r>
            <w:r w:rsidRPr="002E579E">
              <w:rPr>
                <w:rFonts w:cs="David"/>
                <w:rtl/>
              </w:rPr>
              <w:t>"</w:t>
            </w:r>
            <w:r w:rsidRPr="002E579E">
              <w:rPr>
                <w:rFonts w:cs="David" w:hint="cs"/>
                <w:rtl/>
              </w:rPr>
              <w:t>נסכם בהמשך”</w:t>
            </w:r>
            <w:r w:rsidRPr="002E579E">
              <w:rPr>
                <w:rFonts w:cs="David"/>
                <w:rtl/>
              </w:rPr>
              <w:t xml:space="preserve">. </w:t>
            </w:r>
            <w:r w:rsidRPr="002E579E">
              <w:rPr>
                <w:rFonts w:cs="David" w:hint="cs"/>
                <w:rtl/>
              </w:rPr>
              <w:t>בעקבות שלב הריכוך השני עדיין יש חשיבות לדרישת הכתב</w:t>
            </w:r>
            <w:r w:rsidRPr="002E579E">
              <w:rPr>
                <w:rFonts w:cs="David" w:hint="cs"/>
                <w:b/>
                <w:bCs/>
                <w:u w:val="single"/>
                <w:rtl/>
              </w:rPr>
              <w:t xml:space="preserve">. </w:t>
            </w:r>
          </w:p>
        </w:tc>
      </w:tr>
      <w:tr w:rsidR="001D19A4" w:rsidTr="00D82FFB">
        <w:trPr>
          <w:trHeight w:val="529"/>
        </w:trPr>
        <w:tc>
          <w:tcPr>
            <w:tcW w:w="0" w:type="auto"/>
            <w:vMerge/>
          </w:tcPr>
          <w:p w:rsidR="001D19A4" w:rsidRPr="002E579E" w:rsidRDefault="001D19A4">
            <w:pPr>
              <w:rPr>
                <w:rFonts w:cs="David"/>
                <w:rtl/>
              </w:rPr>
            </w:pPr>
          </w:p>
        </w:tc>
        <w:tc>
          <w:tcPr>
            <w:tcW w:w="0" w:type="auto"/>
          </w:tcPr>
          <w:p w:rsidR="001D19A4" w:rsidRPr="002E579E" w:rsidRDefault="001D19A4">
            <w:pPr>
              <w:rPr>
                <w:rFonts w:cs="David"/>
                <w:rtl/>
              </w:rPr>
            </w:pPr>
            <w:r w:rsidRPr="002E579E">
              <w:rPr>
                <w:rFonts w:cs="David" w:hint="cs"/>
                <w:rtl/>
              </w:rPr>
              <w:t xml:space="preserve">תמגר ובוטוקובסקי </w:t>
            </w:r>
          </w:p>
        </w:tc>
        <w:tc>
          <w:tcPr>
            <w:tcW w:w="0" w:type="auto"/>
          </w:tcPr>
          <w:p w:rsidR="001D19A4" w:rsidRPr="002E579E" w:rsidRDefault="001D19A4">
            <w:pPr>
              <w:rPr>
                <w:rFonts w:cs="David"/>
                <w:rtl/>
              </w:rPr>
            </w:pPr>
            <w:r w:rsidRPr="002E579E">
              <w:rPr>
                <w:rFonts w:cs="David" w:hint="cs"/>
                <w:rtl/>
              </w:rPr>
              <w:t>ראה לעיל.</w:t>
            </w:r>
          </w:p>
        </w:tc>
      </w:tr>
      <w:tr w:rsidR="001D19A4" w:rsidTr="00D82FFB">
        <w:trPr>
          <w:trHeight w:val="795"/>
        </w:trPr>
        <w:tc>
          <w:tcPr>
            <w:tcW w:w="0" w:type="auto"/>
            <w:vMerge/>
          </w:tcPr>
          <w:p w:rsidR="001D19A4" w:rsidRPr="002E579E" w:rsidRDefault="001D19A4">
            <w:pPr>
              <w:rPr>
                <w:rFonts w:cs="David"/>
                <w:rtl/>
              </w:rPr>
            </w:pPr>
          </w:p>
        </w:tc>
        <w:tc>
          <w:tcPr>
            <w:tcW w:w="0" w:type="auto"/>
          </w:tcPr>
          <w:p w:rsidR="001D19A4" w:rsidRPr="002E579E" w:rsidRDefault="001D19A4">
            <w:pPr>
              <w:rPr>
                <w:rFonts w:cs="David"/>
                <w:rtl/>
              </w:rPr>
            </w:pPr>
            <w:r w:rsidRPr="002E579E">
              <w:rPr>
                <w:rFonts w:cs="David" w:hint="cs"/>
                <w:rtl/>
              </w:rPr>
              <w:t xml:space="preserve">קלמר נ' גיא </w:t>
            </w:r>
          </w:p>
        </w:tc>
        <w:tc>
          <w:tcPr>
            <w:tcW w:w="0" w:type="auto"/>
          </w:tcPr>
          <w:p w:rsidR="001D19A4" w:rsidRPr="002E579E" w:rsidRDefault="001D19A4">
            <w:pPr>
              <w:rPr>
                <w:rFonts w:cs="David"/>
                <w:rtl/>
              </w:rPr>
            </w:pPr>
            <w:r w:rsidRPr="002E579E">
              <w:rPr>
                <w:rFonts w:cs="David" w:hint="cs"/>
                <w:rtl/>
              </w:rPr>
              <w:t xml:space="preserve">עסקת המקרקעין נעשתה בעל-פה בלבד. העסקה כבר בוצעה. </w:t>
            </w:r>
            <w:r w:rsidRPr="002E579E">
              <w:rPr>
                <w:rFonts w:cs="David" w:hint="cs"/>
                <w:b/>
                <w:bCs/>
                <w:u w:val="single"/>
                <w:rtl/>
              </w:rPr>
              <w:t>"זעקת ההגינות"-</w:t>
            </w:r>
            <w:r w:rsidRPr="002E579E">
              <w:rPr>
                <w:rFonts w:cs="David" w:hint="cs"/>
                <w:rtl/>
              </w:rPr>
              <w:t xml:space="preserve"> חוסר תום לב- התנערות מהעסקה היום וסוכמה בעל-פה בלבד. דעת ברק הופכת לדעת רוב. לפי שופט זמיר ביצוע בפועל יכול להוות תחליף לכתב.  </w:t>
            </w:r>
          </w:p>
        </w:tc>
      </w:tr>
      <w:tr w:rsidR="001D19A4" w:rsidTr="00D82FFB">
        <w:trPr>
          <w:trHeight w:val="360"/>
        </w:trPr>
        <w:tc>
          <w:tcPr>
            <w:tcW w:w="0" w:type="auto"/>
            <w:vMerge/>
          </w:tcPr>
          <w:p w:rsidR="001D19A4" w:rsidRPr="002E579E" w:rsidRDefault="001D19A4">
            <w:pPr>
              <w:rPr>
                <w:rFonts w:cs="David"/>
                <w:rtl/>
              </w:rPr>
            </w:pPr>
          </w:p>
        </w:tc>
        <w:tc>
          <w:tcPr>
            <w:tcW w:w="0" w:type="auto"/>
          </w:tcPr>
          <w:p w:rsidR="001D19A4" w:rsidRPr="002E579E" w:rsidRDefault="001D19A4">
            <w:pPr>
              <w:rPr>
                <w:rFonts w:cs="David"/>
                <w:rtl/>
              </w:rPr>
            </w:pPr>
            <w:r w:rsidRPr="002E579E">
              <w:rPr>
                <w:rFonts w:cs="David" w:hint="cs"/>
                <w:rtl/>
              </w:rPr>
              <w:t xml:space="preserve">עלריג נ' ברנדר </w:t>
            </w:r>
          </w:p>
        </w:tc>
        <w:tc>
          <w:tcPr>
            <w:tcW w:w="0" w:type="auto"/>
          </w:tcPr>
          <w:p w:rsidR="001D19A4" w:rsidRPr="002E579E" w:rsidRDefault="001D19A4">
            <w:pPr>
              <w:rPr>
                <w:rFonts w:cs="David"/>
                <w:rtl/>
              </w:rPr>
            </w:pPr>
            <w:r w:rsidRPr="002E579E">
              <w:rPr>
                <w:rFonts w:cs="David" w:hint="cs"/>
                <w:rtl/>
              </w:rPr>
              <w:t>היעדר תום לב לפני כריתת החוזה ובשל כך פיצויי קיום, אך החוזה לא תקף עקב דרישת הכתב לפי סעיף 8 לחוק המקרקעין.</w:t>
            </w:r>
          </w:p>
        </w:tc>
      </w:tr>
      <w:tr w:rsidR="001D19A4" w:rsidTr="00D82FFB">
        <w:trPr>
          <w:trHeight w:val="360"/>
        </w:trPr>
        <w:tc>
          <w:tcPr>
            <w:tcW w:w="0" w:type="auto"/>
            <w:vMerge/>
          </w:tcPr>
          <w:p w:rsidR="001D19A4" w:rsidRPr="002E579E" w:rsidRDefault="001D19A4">
            <w:pPr>
              <w:rPr>
                <w:rFonts w:cs="David"/>
                <w:rtl/>
              </w:rPr>
            </w:pPr>
          </w:p>
        </w:tc>
        <w:tc>
          <w:tcPr>
            <w:tcW w:w="0" w:type="auto"/>
          </w:tcPr>
          <w:p w:rsidR="001D19A4" w:rsidRPr="002E579E" w:rsidRDefault="001D19A4">
            <w:pPr>
              <w:rPr>
                <w:rFonts w:cs="David"/>
                <w:rtl/>
              </w:rPr>
            </w:pPr>
            <w:r w:rsidRPr="002E579E">
              <w:rPr>
                <w:rFonts w:cs="David" w:hint="cs"/>
                <w:rtl/>
              </w:rPr>
              <w:t xml:space="preserve">שם טוב נ' פרץ </w:t>
            </w:r>
          </w:p>
        </w:tc>
        <w:tc>
          <w:tcPr>
            <w:tcW w:w="0" w:type="auto"/>
          </w:tcPr>
          <w:p w:rsidR="001D19A4" w:rsidRPr="002E579E" w:rsidRDefault="001D19A4">
            <w:pPr>
              <w:rPr>
                <w:rFonts w:cs="David"/>
                <w:rtl/>
              </w:rPr>
            </w:pPr>
            <w:r w:rsidRPr="002E579E">
              <w:rPr>
                <w:rFonts w:cs="David" w:hint="cs"/>
                <w:rtl/>
              </w:rPr>
              <w:t>ההסכם היה בעל-פה. טוענת כי לא היה כתב ולכן לא הייתה עסקה. הטענות הנגדיות הן, כי חוסר תום לב וביצוע בפועל. השופטים נותנים תוקף לעסקה.</w:t>
            </w:r>
          </w:p>
        </w:tc>
      </w:tr>
      <w:tr w:rsidR="006D4597" w:rsidTr="00D82FFB">
        <w:trPr>
          <w:trHeight w:val="257"/>
        </w:trPr>
        <w:tc>
          <w:tcPr>
            <w:tcW w:w="0" w:type="auto"/>
            <w:vMerge w:val="restart"/>
          </w:tcPr>
          <w:p w:rsidR="006D4597" w:rsidRPr="002E579E" w:rsidRDefault="006D4597">
            <w:pPr>
              <w:rPr>
                <w:rFonts w:cs="David"/>
                <w:rtl/>
              </w:rPr>
            </w:pPr>
            <w:r w:rsidRPr="002E579E">
              <w:rPr>
                <w:rFonts w:cs="David" w:hint="cs"/>
                <w:rtl/>
              </w:rPr>
              <w:t>מו"מ לקראת כריתתו של חוזה</w:t>
            </w:r>
          </w:p>
        </w:tc>
        <w:tc>
          <w:tcPr>
            <w:tcW w:w="0" w:type="auto"/>
          </w:tcPr>
          <w:p w:rsidR="006D4597" w:rsidRPr="002E579E" w:rsidRDefault="006D4597">
            <w:pPr>
              <w:rPr>
                <w:rFonts w:cs="David"/>
                <w:rtl/>
              </w:rPr>
            </w:pPr>
            <w:r w:rsidRPr="002E579E">
              <w:rPr>
                <w:rFonts w:cs="David" w:hint="cs"/>
                <w:rtl/>
              </w:rPr>
              <w:t xml:space="preserve">ספקטור נ' צרפתי </w:t>
            </w:r>
          </w:p>
        </w:tc>
        <w:tc>
          <w:tcPr>
            <w:tcW w:w="0" w:type="auto"/>
          </w:tcPr>
          <w:p w:rsidR="006D4597" w:rsidRPr="002E579E" w:rsidRDefault="00CE4F1D">
            <w:pPr>
              <w:rPr>
                <w:rFonts w:cs="David"/>
                <w:rtl/>
              </w:rPr>
            </w:pPr>
            <w:r>
              <w:rPr>
                <w:rFonts w:cs="David" w:hint="cs"/>
                <w:rtl/>
              </w:rPr>
              <w:t>הקשר לפרק הטעיה בלבד.</w:t>
            </w:r>
          </w:p>
        </w:tc>
      </w:tr>
      <w:tr w:rsidR="006D4597" w:rsidTr="00D82FFB">
        <w:trPr>
          <w:trHeight w:val="256"/>
        </w:trPr>
        <w:tc>
          <w:tcPr>
            <w:tcW w:w="0" w:type="auto"/>
            <w:vMerge/>
          </w:tcPr>
          <w:p w:rsidR="006D4597" w:rsidRPr="002E579E" w:rsidRDefault="006D4597">
            <w:pPr>
              <w:rPr>
                <w:rFonts w:cs="David"/>
                <w:rtl/>
              </w:rPr>
            </w:pPr>
          </w:p>
        </w:tc>
        <w:tc>
          <w:tcPr>
            <w:tcW w:w="0" w:type="auto"/>
          </w:tcPr>
          <w:p w:rsidR="006D4597" w:rsidRPr="002E579E" w:rsidRDefault="006D4597">
            <w:pPr>
              <w:rPr>
                <w:rFonts w:cs="David"/>
                <w:rtl/>
              </w:rPr>
            </w:pPr>
            <w:r w:rsidRPr="002E579E">
              <w:rPr>
                <w:rFonts w:cs="David" w:hint="cs"/>
                <w:rtl/>
              </w:rPr>
              <w:t xml:space="preserve">שכון עובדים נ' זפניק </w:t>
            </w:r>
          </w:p>
        </w:tc>
        <w:tc>
          <w:tcPr>
            <w:tcW w:w="0" w:type="auto"/>
          </w:tcPr>
          <w:p w:rsidR="006D4597" w:rsidRPr="002E579E" w:rsidRDefault="006D4597">
            <w:pPr>
              <w:rPr>
                <w:rFonts w:cs="David"/>
                <w:rtl/>
              </w:rPr>
            </w:pPr>
            <w:r w:rsidRPr="002E579E">
              <w:rPr>
                <w:rFonts w:cs="David" w:hint="cs"/>
                <w:b/>
                <w:bCs/>
                <w:rtl/>
              </w:rPr>
              <w:t>אשם בהתקשרות</w:t>
            </w:r>
            <w:r w:rsidRPr="002E579E">
              <w:rPr>
                <w:rFonts w:cs="David" w:hint="cs"/>
                <w:rtl/>
              </w:rPr>
              <w:t xml:space="preserve">- נותנת הצעה בלתי חוזרת בלי הסתייגות תוך </w:t>
            </w:r>
            <w:r w:rsidRPr="002E579E">
              <w:rPr>
                <w:rFonts w:cs="David"/>
                <w:rtl/>
              </w:rPr>
              <w:t xml:space="preserve">14 </w:t>
            </w:r>
            <w:r w:rsidRPr="002E579E">
              <w:rPr>
                <w:rFonts w:cs="David" w:hint="cs"/>
                <w:rtl/>
              </w:rPr>
              <w:t>ימים</w:t>
            </w:r>
            <w:r w:rsidRPr="002E579E">
              <w:rPr>
                <w:rFonts w:cs="David"/>
                <w:rtl/>
              </w:rPr>
              <w:t xml:space="preserve">. </w:t>
            </w:r>
            <w:r w:rsidRPr="002E579E">
              <w:rPr>
                <w:rFonts w:cs="David" w:hint="cs"/>
                <w:rtl/>
              </w:rPr>
              <w:t>הייתה גמירות דעת וגם מסוימות</w:t>
            </w:r>
            <w:r w:rsidRPr="002E579E">
              <w:rPr>
                <w:rFonts w:cs="David"/>
                <w:rtl/>
              </w:rPr>
              <w:t xml:space="preserve">. </w:t>
            </w:r>
            <w:r w:rsidRPr="002E579E">
              <w:rPr>
                <w:rFonts w:cs="David" w:hint="cs"/>
                <w:rtl/>
              </w:rPr>
              <w:t>זפניק טוען כי היה חוסר תום</w:t>
            </w:r>
            <w:r w:rsidRPr="002E579E">
              <w:rPr>
                <w:rFonts w:cs="David"/>
                <w:rtl/>
              </w:rPr>
              <w:t>-</w:t>
            </w:r>
            <w:r w:rsidRPr="002E579E">
              <w:rPr>
                <w:rFonts w:cs="David" w:hint="cs"/>
                <w:rtl/>
              </w:rPr>
              <w:t>לב</w:t>
            </w:r>
            <w:r w:rsidRPr="002E579E">
              <w:rPr>
                <w:rFonts w:cs="David"/>
                <w:rtl/>
              </w:rPr>
              <w:t xml:space="preserve">. </w:t>
            </w:r>
            <w:r w:rsidRPr="002E579E">
              <w:rPr>
                <w:rFonts w:cs="David" w:hint="cs"/>
                <w:rtl/>
              </w:rPr>
              <w:t>החברה סיקלה את האפשרות לשלוח את ההצעה</w:t>
            </w:r>
            <w:r w:rsidRPr="002E579E">
              <w:rPr>
                <w:rFonts w:cs="David"/>
                <w:rtl/>
              </w:rPr>
              <w:t xml:space="preserve">. </w:t>
            </w:r>
            <w:r w:rsidRPr="002E579E">
              <w:rPr>
                <w:rFonts w:cs="David" w:hint="cs"/>
                <w:rtl/>
              </w:rPr>
              <w:t>לא פתחו לו את הדלת כשהגיע</w:t>
            </w:r>
            <w:r w:rsidRPr="002E579E">
              <w:rPr>
                <w:rFonts w:cs="David"/>
                <w:rtl/>
              </w:rPr>
              <w:t xml:space="preserve">. </w:t>
            </w:r>
            <w:r w:rsidRPr="002E579E">
              <w:rPr>
                <w:rFonts w:cs="David" w:hint="cs"/>
                <w:rtl/>
              </w:rPr>
              <w:t>רוצה פיצוי חיובי</w:t>
            </w:r>
            <w:r w:rsidRPr="002E579E">
              <w:rPr>
                <w:rFonts w:cs="David"/>
                <w:rtl/>
              </w:rPr>
              <w:t xml:space="preserve">. </w:t>
            </w:r>
            <w:r w:rsidRPr="002E579E">
              <w:rPr>
                <w:rFonts w:cs="David" w:hint="cs"/>
                <w:rtl/>
              </w:rPr>
              <w:t>בית המשפט אומר שאם יוכח שמהנסיבות היה חייב להיכרת חוזה</w:t>
            </w:r>
            <w:r w:rsidRPr="002E579E">
              <w:rPr>
                <w:rFonts w:cs="David"/>
                <w:rtl/>
              </w:rPr>
              <w:t xml:space="preserve">, </w:t>
            </w:r>
            <w:r w:rsidRPr="002E579E">
              <w:rPr>
                <w:rFonts w:cs="David" w:hint="cs"/>
                <w:rtl/>
              </w:rPr>
              <w:t>עקרון תום</w:t>
            </w:r>
            <w:r w:rsidRPr="002E579E">
              <w:rPr>
                <w:rFonts w:cs="David"/>
                <w:rtl/>
              </w:rPr>
              <w:t>-</w:t>
            </w:r>
            <w:r w:rsidRPr="002E579E">
              <w:rPr>
                <w:rFonts w:cs="David" w:hint="cs"/>
                <w:rtl/>
              </w:rPr>
              <w:t>הלב יאפשר לראות את העסקה כגמורה</w:t>
            </w:r>
            <w:r w:rsidRPr="002E579E">
              <w:rPr>
                <w:rFonts w:cs="David"/>
                <w:rtl/>
              </w:rPr>
              <w:t xml:space="preserve">, </w:t>
            </w:r>
            <w:r w:rsidRPr="002E579E">
              <w:rPr>
                <w:rFonts w:cs="David" w:hint="cs"/>
                <w:rtl/>
              </w:rPr>
              <w:t xml:space="preserve">כתקפה. </w:t>
            </w:r>
          </w:p>
        </w:tc>
      </w:tr>
      <w:tr w:rsidR="006D4597" w:rsidTr="00D82FFB">
        <w:trPr>
          <w:trHeight w:val="256"/>
        </w:trPr>
        <w:tc>
          <w:tcPr>
            <w:tcW w:w="0" w:type="auto"/>
            <w:vMerge/>
          </w:tcPr>
          <w:p w:rsidR="006D4597" w:rsidRPr="002E579E" w:rsidRDefault="006D4597">
            <w:pPr>
              <w:rPr>
                <w:rFonts w:cs="David"/>
                <w:rtl/>
              </w:rPr>
            </w:pPr>
          </w:p>
        </w:tc>
        <w:tc>
          <w:tcPr>
            <w:tcW w:w="0" w:type="auto"/>
          </w:tcPr>
          <w:p w:rsidR="006D4597" w:rsidRPr="002E579E" w:rsidRDefault="006D4597">
            <w:pPr>
              <w:rPr>
                <w:rFonts w:cs="David"/>
                <w:rtl/>
              </w:rPr>
            </w:pPr>
            <w:r w:rsidRPr="002E579E">
              <w:rPr>
                <w:rFonts w:cs="David" w:hint="cs"/>
                <w:rtl/>
              </w:rPr>
              <w:t>קל בניין נ' ע.ר.מ. 1998</w:t>
            </w:r>
          </w:p>
        </w:tc>
        <w:tc>
          <w:tcPr>
            <w:tcW w:w="0" w:type="auto"/>
          </w:tcPr>
          <w:p w:rsidR="006D4597" w:rsidRPr="002E579E" w:rsidRDefault="006D4597">
            <w:pPr>
              <w:rPr>
                <w:rFonts w:cs="David"/>
                <w:rtl/>
              </w:rPr>
            </w:pPr>
            <w:r w:rsidRPr="002E579E">
              <w:rPr>
                <w:rFonts w:cs="David" w:hint="cs"/>
                <w:b/>
                <w:bCs/>
                <w:rtl/>
              </w:rPr>
              <w:t>חובת שוויון במכרז</w:t>
            </w:r>
            <w:r w:rsidRPr="002E579E">
              <w:rPr>
                <w:rFonts w:cs="David" w:hint="cs"/>
                <w:rtl/>
              </w:rPr>
              <w:t>- לא נכרת חוזה, כיוון שהדירקטוריון לא אישר את ההתקשרות. נכרת חוזה עם חברה שהציעה הצעה מאוחרת יותר. בית המשפט פסק כי לא היה תום-לב.</w:t>
            </w:r>
          </w:p>
        </w:tc>
      </w:tr>
      <w:tr w:rsidR="006D4597" w:rsidTr="00D82FFB">
        <w:trPr>
          <w:trHeight w:val="256"/>
        </w:trPr>
        <w:tc>
          <w:tcPr>
            <w:tcW w:w="0" w:type="auto"/>
            <w:vMerge/>
          </w:tcPr>
          <w:p w:rsidR="006D4597" w:rsidRPr="002E579E" w:rsidRDefault="006D4597">
            <w:pPr>
              <w:rPr>
                <w:rFonts w:cs="David"/>
                <w:rtl/>
              </w:rPr>
            </w:pPr>
          </w:p>
        </w:tc>
        <w:tc>
          <w:tcPr>
            <w:tcW w:w="0" w:type="auto"/>
          </w:tcPr>
          <w:p w:rsidR="006D4597" w:rsidRPr="002E579E" w:rsidRDefault="006D4597">
            <w:pPr>
              <w:rPr>
                <w:rFonts w:cs="David"/>
                <w:rtl/>
              </w:rPr>
            </w:pPr>
            <w:r w:rsidRPr="002E579E">
              <w:rPr>
                <w:rFonts w:cs="David" w:hint="cs"/>
                <w:rtl/>
              </w:rPr>
              <w:t>קל בניין נ' ע.ר.מ. 2002</w:t>
            </w:r>
          </w:p>
        </w:tc>
        <w:tc>
          <w:tcPr>
            <w:tcW w:w="0" w:type="auto"/>
          </w:tcPr>
          <w:p w:rsidR="006D4597" w:rsidRPr="002E579E" w:rsidRDefault="006D4597">
            <w:pPr>
              <w:rPr>
                <w:rFonts w:cs="David"/>
                <w:rtl/>
              </w:rPr>
            </w:pPr>
            <w:r w:rsidRPr="002E579E">
              <w:rPr>
                <w:rFonts w:cs="David" w:hint="cs"/>
                <w:rtl/>
              </w:rPr>
              <w:t xml:space="preserve">האם הסעד הוא פיצוי חיובי או שלילי? קל בניין רוצה פיצוי חיובי- לזכות במכרז. כיוון שאלמלא חוסר תום הלב הם היו זוכים במכרז וברווחים. בית המשפט העליון פוסק </w:t>
            </w:r>
            <w:r w:rsidRPr="002E579E">
              <w:rPr>
                <w:rFonts w:cs="David" w:hint="cs"/>
                <w:b/>
                <w:bCs/>
                <w:rtl/>
              </w:rPr>
              <w:t xml:space="preserve">פיצוי חיובי על הפרת תום הלב-מהלך מהפכני. </w:t>
            </w:r>
            <w:r w:rsidRPr="002E579E">
              <w:rPr>
                <w:rFonts w:cs="David" w:hint="cs"/>
                <w:rtl/>
              </w:rPr>
              <w:t>סכום הפיצויים לא היה גדול במיוחד, כיוון שבית המשפט לא רוצה כי הפיצוי החיובי יהווה בעיה כלכלית עמוקה. היה משא ומתן שהבשיל</w:t>
            </w:r>
          </w:p>
        </w:tc>
      </w:tr>
      <w:tr w:rsidR="006D4597" w:rsidTr="00D82FFB">
        <w:trPr>
          <w:trHeight w:val="256"/>
        </w:trPr>
        <w:tc>
          <w:tcPr>
            <w:tcW w:w="0" w:type="auto"/>
            <w:vMerge/>
          </w:tcPr>
          <w:p w:rsidR="006D4597" w:rsidRPr="002E579E" w:rsidRDefault="006D4597">
            <w:pPr>
              <w:rPr>
                <w:rFonts w:cs="David"/>
                <w:rtl/>
              </w:rPr>
            </w:pPr>
          </w:p>
        </w:tc>
        <w:tc>
          <w:tcPr>
            <w:tcW w:w="0" w:type="auto"/>
          </w:tcPr>
          <w:p w:rsidR="006D4597" w:rsidRPr="002E579E" w:rsidRDefault="006D4597">
            <w:pPr>
              <w:rPr>
                <w:rFonts w:cs="David"/>
                <w:rtl/>
              </w:rPr>
            </w:pPr>
            <w:r w:rsidRPr="002E579E">
              <w:rPr>
                <w:rFonts w:cs="David" w:hint="cs"/>
                <w:rtl/>
              </w:rPr>
              <w:t xml:space="preserve">עלריג נ' ברנדר </w:t>
            </w:r>
          </w:p>
        </w:tc>
        <w:tc>
          <w:tcPr>
            <w:tcW w:w="0" w:type="auto"/>
          </w:tcPr>
          <w:p w:rsidR="006D4597" w:rsidRPr="002E579E" w:rsidRDefault="006D4597">
            <w:pPr>
              <w:rPr>
                <w:rFonts w:cs="David"/>
                <w:rtl/>
              </w:rPr>
            </w:pPr>
            <w:r w:rsidRPr="002E579E">
              <w:rPr>
                <w:rFonts w:cs="David" w:hint="cs"/>
                <w:rtl/>
              </w:rPr>
              <w:t>מופיע לעיל.</w:t>
            </w:r>
          </w:p>
        </w:tc>
      </w:tr>
      <w:tr w:rsidR="006D4597" w:rsidTr="00D82FFB">
        <w:trPr>
          <w:trHeight w:val="256"/>
        </w:trPr>
        <w:tc>
          <w:tcPr>
            <w:tcW w:w="0" w:type="auto"/>
            <w:vMerge/>
          </w:tcPr>
          <w:p w:rsidR="006D4597" w:rsidRPr="002E579E" w:rsidRDefault="006D4597">
            <w:pPr>
              <w:rPr>
                <w:rFonts w:cs="David"/>
                <w:rtl/>
              </w:rPr>
            </w:pPr>
          </w:p>
        </w:tc>
        <w:tc>
          <w:tcPr>
            <w:tcW w:w="0" w:type="auto"/>
          </w:tcPr>
          <w:p w:rsidR="006D4597" w:rsidRPr="002E579E" w:rsidRDefault="006D4597">
            <w:pPr>
              <w:rPr>
                <w:rFonts w:cs="David"/>
                <w:rtl/>
              </w:rPr>
            </w:pPr>
            <w:r w:rsidRPr="002E579E">
              <w:rPr>
                <w:rFonts w:cs="David" w:hint="cs"/>
                <w:rtl/>
              </w:rPr>
              <w:t xml:space="preserve">פרינץ נ' אמירים </w:t>
            </w:r>
          </w:p>
        </w:tc>
        <w:tc>
          <w:tcPr>
            <w:tcW w:w="0" w:type="auto"/>
          </w:tcPr>
          <w:p w:rsidR="006D4597" w:rsidRPr="002E579E" w:rsidRDefault="006D4597">
            <w:pPr>
              <w:rPr>
                <w:rFonts w:cs="David"/>
                <w:rtl/>
              </w:rPr>
            </w:pPr>
            <w:r w:rsidRPr="002E579E">
              <w:rPr>
                <w:rFonts w:cs="David" w:hint="cs"/>
                <w:rtl/>
              </w:rPr>
              <w:t xml:space="preserve">פיצויי הסתמכות בלבד בעקבות חוסר תום הלב, שכן גם הצד השני נהג בחוסר תום לב. </w:t>
            </w:r>
          </w:p>
        </w:tc>
      </w:tr>
      <w:tr w:rsidR="006D4597" w:rsidTr="00D82FFB">
        <w:trPr>
          <w:trHeight w:val="256"/>
        </w:trPr>
        <w:tc>
          <w:tcPr>
            <w:tcW w:w="0" w:type="auto"/>
            <w:vMerge/>
          </w:tcPr>
          <w:p w:rsidR="006D4597" w:rsidRPr="002E579E" w:rsidRDefault="006D4597">
            <w:pPr>
              <w:rPr>
                <w:rFonts w:cs="David"/>
                <w:rtl/>
              </w:rPr>
            </w:pPr>
          </w:p>
        </w:tc>
        <w:tc>
          <w:tcPr>
            <w:tcW w:w="0" w:type="auto"/>
          </w:tcPr>
          <w:p w:rsidR="006D4597" w:rsidRPr="002E579E" w:rsidRDefault="006D4597">
            <w:pPr>
              <w:rPr>
                <w:rFonts w:cs="David"/>
                <w:rtl/>
              </w:rPr>
            </w:pPr>
            <w:r w:rsidRPr="002E579E">
              <w:rPr>
                <w:rFonts w:cs="David" w:hint="cs"/>
                <w:rtl/>
              </w:rPr>
              <w:t xml:space="preserve">כהן נ' מבני גזית </w:t>
            </w:r>
          </w:p>
        </w:tc>
        <w:tc>
          <w:tcPr>
            <w:tcW w:w="0" w:type="auto"/>
          </w:tcPr>
          <w:p w:rsidR="006D4597" w:rsidRPr="002E579E" w:rsidRDefault="00CE4F1D">
            <w:pPr>
              <w:rPr>
                <w:rFonts w:cs="David"/>
                <w:rtl/>
              </w:rPr>
            </w:pPr>
            <w:r>
              <w:rPr>
                <w:rFonts w:cs="David" w:hint="cs"/>
                <w:rtl/>
              </w:rPr>
              <w:t xml:space="preserve">הקשר לפרק הטעיה בלבד. </w:t>
            </w:r>
          </w:p>
        </w:tc>
      </w:tr>
      <w:tr w:rsidR="002E579E" w:rsidTr="00D82FFB">
        <w:trPr>
          <w:trHeight w:val="130"/>
        </w:trPr>
        <w:tc>
          <w:tcPr>
            <w:tcW w:w="0" w:type="auto"/>
            <w:vMerge w:val="restart"/>
          </w:tcPr>
          <w:p w:rsidR="002E579E" w:rsidRPr="002E579E" w:rsidRDefault="002E579E">
            <w:pPr>
              <w:rPr>
                <w:rFonts w:cs="David"/>
                <w:rtl/>
              </w:rPr>
            </w:pPr>
            <w:r w:rsidRPr="002E579E">
              <w:rPr>
                <w:rFonts w:cs="David" w:hint="cs"/>
                <w:rtl/>
              </w:rPr>
              <w:t xml:space="preserve">הצעה וקיבול </w:t>
            </w:r>
          </w:p>
        </w:tc>
        <w:tc>
          <w:tcPr>
            <w:tcW w:w="0" w:type="auto"/>
          </w:tcPr>
          <w:p w:rsidR="002E579E" w:rsidRPr="002E579E" w:rsidRDefault="002E579E">
            <w:pPr>
              <w:rPr>
                <w:rFonts w:cs="David"/>
                <w:rtl/>
              </w:rPr>
            </w:pPr>
            <w:r w:rsidRPr="002E579E">
              <w:rPr>
                <w:rFonts w:cs="David" w:hint="cs"/>
                <w:rtl/>
              </w:rPr>
              <w:t xml:space="preserve">ש.ג.מ. חניונים נ' מדינת ישראל </w:t>
            </w:r>
          </w:p>
        </w:tc>
        <w:tc>
          <w:tcPr>
            <w:tcW w:w="0" w:type="auto"/>
          </w:tcPr>
          <w:p w:rsidR="002E579E" w:rsidRPr="002E579E" w:rsidRDefault="002E579E">
            <w:pPr>
              <w:rPr>
                <w:rFonts w:cs="David"/>
                <w:rtl/>
              </w:rPr>
            </w:pPr>
            <w:r w:rsidRPr="002E579E">
              <w:rPr>
                <w:rFonts w:cs="David" w:hint="cs"/>
                <w:rtl/>
              </w:rPr>
              <w:t xml:space="preserve">בהחניית רכב בחניון יש לראות קיבול דרך התנהגות לפי סעיף 6(א) לחוק החוזים, ולכן על הצבא לשלם עבור החנייה. </w:t>
            </w:r>
          </w:p>
        </w:tc>
      </w:tr>
      <w:tr w:rsidR="002E579E" w:rsidTr="00D82FFB">
        <w:trPr>
          <w:trHeight w:val="130"/>
        </w:trPr>
        <w:tc>
          <w:tcPr>
            <w:tcW w:w="0" w:type="auto"/>
            <w:vMerge/>
          </w:tcPr>
          <w:p w:rsidR="002E579E" w:rsidRPr="002E579E" w:rsidRDefault="002E579E">
            <w:pPr>
              <w:rPr>
                <w:rFonts w:cs="David"/>
                <w:rtl/>
              </w:rPr>
            </w:pPr>
          </w:p>
        </w:tc>
        <w:tc>
          <w:tcPr>
            <w:tcW w:w="0" w:type="auto"/>
          </w:tcPr>
          <w:p w:rsidR="002E579E" w:rsidRPr="002E579E" w:rsidRDefault="002E579E">
            <w:pPr>
              <w:rPr>
                <w:rFonts w:cs="David"/>
                <w:rtl/>
              </w:rPr>
            </w:pPr>
            <w:r w:rsidRPr="002E579E">
              <w:rPr>
                <w:rFonts w:cs="David" w:hint="cs"/>
                <w:rtl/>
              </w:rPr>
              <w:t xml:space="preserve">נווה-עם נ' יעקובסון </w:t>
            </w:r>
          </w:p>
        </w:tc>
        <w:tc>
          <w:tcPr>
            <w:tcW w:w="0" w:type="auto"/>
          </w:tcPr>
          <w:p w:rsidR="002E579E" w:rsidRPr="002E579E" w:rsidRDefault="002E579E">
            <w:pPr>
              <w:rPr>
                <w:rFonts w:cs="David"/>
                <w:rtl/>
              </w:rPr>
            </w:pPr>
            <w:r w:rsidRPr="002E579E">
              <w:rPr>
                <w:rFonts w:cs="David" w:hint="cs"/>
                <w:rtl/>
              </w:rPr>
              <w:t>מדובר בהצעה בלתי חוזרת לפי סעיף 3(ב) לחוק החוזים, המשיב גבר על קושי הכסף לפני תום מועד הקיבול ולכן נכרת חוזה בין הצדדים והערעור נדחה.</w:t>
            </w:r>
          </w:p>
        </w:tc>
      </w:tr>
      <w:tr w:rsidR="002E579E" w:rsidTr="00D82FFB">
        <w:trPr>
          <w:trHeight w:val="130"/>
        </w:trPr>
        <w:tc>
          <w:tcPr>
            <w:tcW w:w="0" w:type="auto"/>
            <w:vMerge/>
          </w:tcPr>
          <w:p w:rsidR="002E579E" w:rsidRPr="002E579E" w:rsidRDefault="002E579E">
            <w:pPr>
              <w:rPr>
                <w:rFonts w:cs="David"/>
                <w:rtl/>
              </w:rPr>
            </w:pPr>
          </w:p>
        </w:tc>
        <w:tc>
          <w:tcPr>
            <w:tcW w:w="0" w:type="auto"/>
          </w:tcPr>
          <w:p w:rsidR="002E579E" w:rsidRPr="002E579E" w:rsidRDefault="002E579E">
            <w:pPr>
              <w:rPr>
                <w:rFonts w:cs="David"/>
                <w:rtl/>
              </w:rPr>
            </w:pPr>
            <w:r w:rsidRPr="002E579E">
              <w:rPr>
                <w:rFonts w:cs="David" w:hint="cs"/>
                <w:rtl/>
              </w:rPr>
              <w:t xml:space="preserve">אדרת שומרון נ' הולינגסוורת </w:t>
            </w:r>
          </w:p>
        </w:tc>
        <w:tc>
          <w:tcPr>
            <w:tcW w:w="0" w:type="auto"/>
          </w:tcPr>
          <w:p w:rsidR="002E579E" w:rsidRPr="002E579E" w:rsidRDefault="002E579E" w:rsidP="002E579E">
            <w:pPr>
              <w:rPr>
                <w:rFonts w:cs="David"/>
                <w:rtl/>
              </w:rPr>
            </w:pPr>
            <w:r w:rsidRPr="002E579E">
              <w:rPr>
                <w:rFonts w:cs="David" w:hint="cs"/>
                <w:rtl/>
              </w:rPr>
              <w:t xml:space="preserve">השופט לוין קובע כי העסקה השתכללה בזמן התשלום בקבלת החלקים. אדרת לא הגיבה לחוזר, אך כל עוד לא נסגרה העסקה בחילופי הפקסים אלא רק לאחר מכן, תניית השיפוט תקפה. בוחר בכלל הירייה האחרונה- להסתכל על הטופס האחרון יחד עם השירות והחלקים. </w:t>
            </w:r>
          </w:p>
          <w:p w:rsidR="002E579E" w:rsidRPr="002E579E" w:rsidRDefault="002E579E">
            <w:pPr>
              <w:rPr>
                <w:rFonts w:cs="David"/>
                <w:rtl/>
              </w:rPr>
            </w:pPr>
          </w:p>
        </w:tc>
      </w:tr>
      <w:tr w:rsidR="002E579E" w:rsidTr="00D82FFB">
        <w:trPr>
          <w:trHeight w:val="130"/>
        </w:trPr>
        <w:tc>
          <w:tcPr>
            <w:tcW w:w="0" w:type="auto"/>
            <w:vMerge/>
          </w:tcPr>
          <w:p w:rsidR="002E579E" w:rsidRPr="002E579E" w:rsidRDefault="002E579E">
            <w:pPr>
              <w:rPr>
                <w:rFonts w:cs="David"/>
                <w:rtl/>
              </w:rPr>
            </w:pPr>
          </w:p>
        </w:tc>
        <w:tc>
          <w:tcPr>
            <w:tcW w:w="0" w:type="auto"/>
          </w:tcPr>
          <w:p w:rsidR="002E579E" w:rsidRPr="002E579E" w:rsidRDefault="002E579E" w:rsidP="002E579E">
            <w:pPr>
              <w:rPr>
                <w:rFonts w:cs="David"/>
                <w:rtl/>
              </w:rPr>
            </w:pPr>
            <w:r w:rsidRPr="002E579E">
              <w:rPr>
                <w:rFonts w:cs="David" w:hint="cs"/>
                <w:rtl/>
              </w:rPr>
              <w:t>א' בטחון אזרחי נ' מדינת ישראל</w:t>
            </w:r>
          </w:p>
        </w:tc>
        <w:tc>
          <w:tcPr>
            <w:tcW w:w="0" w:type="auto"/>
          </w:tcPr>
          <w:p w:rsidR="002E579E" w:rsidRPr="002E579E" w:rsidRDefault="002E579E">
            <w:pPr>
              <w:rPr>
                <w:rFonts w:cs="David"/>
                <w:rtl/>
              </w:rPr>
            </w:pPr>
            <w:r w:rsidRPr="002E579E">
              <w:rPr>
                <w:rFonts w:cs="David" w:hint="cs"/>
                <w:rtl/>
              </w:rPr>
              <w:t xml:space="preserve">מכתבי המערערת הם לא בגדר הצעה, אלא דרישת תשלום. מדרישה לא ניתן ללמוד כי התשלום מחייב. גם אם המכתבים כן מהווים הצעה, המדינה לא הגיבה על ההצעה, ואין לראות בשתיקה כקיבול ההצעה. </w:t>
            </w:r>
          </w:p>
        </w:tc>
      </w:tr>
      <w:tr w:rsidR="002E579E" w:rsidTr="00D82FFB">
        <w:trPr>
          <w:trHeight w:val="130"/>
        </w:trPr>
        <w:tc>
          <w:tcPr>
            <w:tcW w:w="0" w:type="auto"/>
            <w:vMerge/>
          </w:tcPr>
          <w:p w:rsidR="002E579E" w:rsidRDefault="002E579E">
            <w:pPr>
              <w:rPr>
                <w:rtl/>
              </w:rPr>
            </w:pPr>
          </w:p>
        </w:tc>
        <w:tc>
          <w:tcPr>
            <w:tcW w:w="0" w:type="auto"/>
          </w:tcPr>
          <w:p w:rsidR="002E579E" w:rsidRPr="002E579E" w:rsidRDefault="002E579E">
            <w:pPr>
              <w:rPr>
                <w:rFonts w:cs="David"/>
                <w:rtl/>
              </w:rPr>
            </w:pPr>
            <w:r w:rsidRPr="002E579E">
              <w:rPr>
                <w:rFonts w:cs="David" w:hint="cs"/>
                <w:rtl/>
              </w:rPr>
              <w:t xml:space="preserve">כהן עיצובים נ' מדינת ישראל </w:t>
            </w:r>
          </w:p>
        </w:tc>
        <w:tc>
          <w:tcPr>
            <w:tcW w:w="0" w:type="auto"/>
          </w:tcPr>
          <w:p w:rsidR="002E579E" w:rsidRPr="002E579E" w:rsidRDefault="002E579E">
            <w:pPr>
              <w:rPr>
                <w:rFonts w:cs="David"/>
                <w:rtl/>
              </w:rPr>
            </w:pPr>
            <w:r w:rsidRPr="002E579E">
              <w:rPr>
                <w:rFonts w:cs="David" w:hint="cs"/>
                <w:rtl/>
              </w:rPr>
              <w:t>לא ניתן לבצע התקשרות חלקית במכרז השונה מלשון ההצעה במכרז, ולכן הופרה ההתחייבות.</w:t>
            </w:r>
          </w:p>
        </w:tc>
      </w:tr>
      <w:tr w:rsidR="002E579E" w:rsidTr="00D82FFB">
        <w:trPr>
          <w:trHeight w:val="130"/>
        </w:trPr>
        <w:tc>
          <w:tcPr>
            <w:tcW w:w="0" w:type="auto"/>
            <w:vMerge/>
          </w:tcPr>
          <w:p w:rsidR="002E579E" w:rsidRDefault="002E579E">
            <w:pPr>
              <w:rPr>
                <w:rtl/>
              </w:rPr>
            </w:pPr>
          </w:p>
        </w:tc>
        <w:tc>
          <w:tcPr>
            <w:tcW w:w="0" w:type="auto"/>
          </w:tcPr>
          <w:p w:rsidR="002E579E" w:rsidRDefault="002E579E">
            <w:pPr>
              <w:rPr>
                <w:rtl/>
              </w:rPr>
            </w:pPr>
            <w:r>
              <w:rPr>
                <w:rFonts w:hint="cs"/>
                <w:rtl/>
              </w:rPr>
              <w:t xml:space="preserve">תשובה נ' בר נתן </w:t>
            </w:r>
          </w:p>
        </w:tc>
        <w:tc>
          <w:tcPr>
            <w:tcW w:w="0" w:type="auto"/>
          </w:tcPr>
          <w:p w:rsidR="002E579E" w:rsidRDefault="00E72C14">
            <w:pPr>
              <w:rPr>
                <w:rtl/>
              </w:rPr>
            </w:pPr>
            <w:r>
              <w:rPr>
                <w:rFonts w:hint="cs"/>
                <w:rtl/>
              </w:rPr>
              <w:t xml:space="preserve">חוסר תום לב מצד המערערים בהתעלמותם מחזרתו של המשיב מהעסקה לפי סעיף 39 לחוק החוזים. </w:t>
            </w:r>
          </w:p>
        </w:tc>
      </w:tr>
      <w:tr w:rsidR="002E579E" w:rsidTr="00D82FFB">
        <w:trPr>
          <w:trHeight w:val="130"/>
        </w:trPr>
        <w:tc>
          <w:tcPr>
            <w:tcW w:w="0" w:type="auto"/>
            <w:vMerge/>
          </w:tcPr>
          <w:p w:rsidR="002E579E" w:rsidRDefault="002E579E">
            <w:pPr>
              <w:rPr>
                <w:rtl/>
              </w:rPr>
            </w:pPr>
          </w:p>
        </w:tc>
        <w:tc>
          <w:tcPr>
            <w:tcW w:w="0" w:type="auto"/>
          </w:tcPr>
          <w:p w:rsidR="002E579E" w:rsidRDefault="00E72C14">
            <w:pPr>
              <w:rPr>
                <w:rtl/>
              </w:rPr>
            </w:pPr>
            <w:r>
              <w:rPr>
                <w:rFonts w:hint="cs"/>
                <w:rtl/>
              </w:rPr>
              <w:t xml:space="preserve">בן חמו נ' פרזות </w:t>
            </w:r>
          </w:p>
        </w:tc>
        <w:tc>
          <w:tcPr>
            <w:tcW w:w="0" w:type="auto"/>
          </w:tcPr>
          <w:p w:rsidR="002E579E" w:rsidRDefault="00E72C14">
            <w:pPr>
              <w:rPr>
                <w:rtl/>
              </w:rPr>
            </w:pPr>
            <w:r>
              <w:rPr>
                <w:rFonts w:hint="cs"/>
                <w:rtl/>
              </w:rPr>
              <w:t>לא דובר כלל על עניין התשלום, ולכן העתירה נדחית מהטענה כי לא נכרת חוזה בין הצדדים בשל היעדר גמירות דעת ומסוימות.</w:t>
            </w:r>
          </w:p>
        </w:tc>
      </w:tr>
      <w:tr w:rsidR="00E72C14" w:rsidRPr="00E72C14" w:rsidTr="00D82FFB">
        <w:trPr>
          <w:trHeight w:val="399"/>
        </w:trPr>
        <w:tc>
          <w:tcPr>
            <w:tcW w:w="0" w:type="auto"/>
            <w:vMerge w:val="restart"/>
          </w:tcPr>
          <w:p w:rsidR="00E72C14" w:rsidRPr="00E72C14" w:rsidRDefault="00E72C14">
            <w:pPr>
              <w:rPr>
                <w:rFonts w:cs="David"/>
                <w:rtl/>
              </w:rPr>
            </w:pPr>
            <w:r>
              <w:rPr>
                <w:rFonts w:cs="David" w:hint="cs"/>
                <w:rtl/>
              </w:rPr>
              <w:t xml:space="preserve">זיכרון דברים </w:t>
            </w:r>
          </w:p>
        </w:tc>
        <w:tc>
          <w:tcPr>
            <w:tcW w:w="0" w:type="auto"/>
          </w:tcPr>
          <w:p w:rsidR="00E72C14" w:rsidRPr="00E72C14" w:rsidRDefault="00E72C14">
            <w:pPr>
              <w:rPr>
                <w:rFonts w:cs="David"/>
                <w:rtl/>
              </w:rPr>
            </w:pPr>
            <w:r>
              <w:rPr>
                <w:rFonts w:cs="David" w:hint="cs"/>
                <w:rtl/>
              </w:rPr>
              <w:t xml:space="preserve">רבינאי נ' שקד </w:t>
            </w:r>
          </w:p>
        </w:tc>
        <w:tc>
          <w:tcPr>
            <w:tcW w:w="0" w:type="auto"/>
          </w:tcPr>
          <w:p w:rsidR="00E72C14" w:rsidRPr="00E72C14" w:rsidRDefault="00E72C14">
            <w:pPr>
              <w:rPr>
                <w:rFonts w:cs="David"/>
                <w:rtl/>
              </w:rPr>
            </w:pPr>
            <w:r>
              <w:rPr>
                <w:rFonts w:cs="David" w:hint="cs"/>
                <w:rtl/>
              </w:rPr>
              <w:t xml:space="preserve">הש' ברק קובע כי יש לראות בזכרון הדברים חוזה מחייב לאור הנסיבות המראות על כוונת הצדדים להתקשר בחוזה.  ניתן להשלים את הפרטים החסרים בהוראות השלמה. </w:t>
            </w:r>
          </w:p>
        </w:tc>
      </w:tr>
      <w:tr w:rsidR="00E72C14" w:rsidRPr="00E72C14" w:rsidTr="00D82FFB">
        <w:trPr>
          <w:trHeight w:val="398"/>
        </w:trPr>
        <w:tc>
          <w:tcPr>
            <w:tcW w:w="0" w:type="auto"/>
            <w:vMerge/>
          </w:tcPr>
          <w:p w:rsidR="00E72C14" w:rsidRDefault="00E72C14">
            <w:pPr>
              <w:rPr>
                <w:rFonts w:cs="David"/>
                <w:rtl/>
              </w:rPr>
            </w:pPr>
          </w:p>
        </w:tc>
        <w:tc>
          <w:tcPr>
            <w:tcW w:w="0" w:type="auto"/>
          </w:tcPr>
          <w:p w:rsidR="00E72C14" w:rsidRDefault="00E72C14">
            <w:pPr>
              <w:rPr>
                <w:rFonts w:cs="David"/>
                <w:rtl/>
              </w:rPr>
            </w:pPr>
            <w:r>
              <w:rPr>
                <w:rFonts w:cs="David" w:hint="cs"/>
                <w:rtl/>
              </w:rPr>
              <w:t xml:space="preserve">אלוניאל נ' זאב בר בניין </w:t>
            </w:r>
          </w:p>
        </w:tc>
        <w:tc>
          <w:tcPr>
            <w:tcW w:w="0" w:type="auto"/>
          </w:tcPr>
          <w:p w:rsidR="00E72C14" w:rsidRDefault="00E72C14">
            <w:pPr>
              <w:rPr>
                <w:rFonts w:cs="David"/>
                <w:rtl/>
              </w:rPr>
            </w:pPr>
            <w:r>
              <w:rPr>
                <w:rFonts w:cs="David" w:hint="cs"/>
                <w:rtl/>
              </w:rPr>
              <w:t>דחיית הערעור ותפיסת מסמך סיכום התנאים המסחריים כחוזה מחייב ופסיקת פיצויים.</w:t>
            </w:r>
          </w:p>
        </w:tc>
      </w:tr>
      <w:tr w:rsidR="00E72C14" w:rsidRPr="00E72C14" w:rsidTr="00D82FFB">
        <w:trPr>
          <w:trHeight w:val="398"/>
        </w:trPr>
        <w:tc>
          <w:tcPr>
            <w:tcW w:w="0" w:type="auto"/>
            <w:vMerge/>
          </w:tcPr>
          <w:p w:rsidR="00E72C14" w:rsidRDefault="00E72C14">
            <w:pPr>
              <w:rPr>
                <w:rFonts w:cs="David"/>
                <w:rtl/>
              </w:rPr>
            </w:pPr>
          </w:p>
        </w:tc>
        <w:tc>
          <w:tcPr>
            <w:tcW w:w="0" w:type="auto"/>
          </w:tcPr>
          <w:p w:rsidR="00E72C14" w:rsidRDefault="00E72C14">
            <w:pPr>
              <w:rPr>
                <w:rFonts w:cs="David"/>
                <w:rtl/>
              </w:rPr>
            </w:pPr>
            <w:r>
              <w:rPr>
                <w:rFonts w:cs="David" w:hint="cs"/>
                <w:rtl/>
              </w:rPr>
              <w:t>מנחם נ' דוד, תמגר ורמות ארזים</w:t>
            </w:r>
          </w:p>
        </w:tc>
        <w:tc>
          <w:tcPr>
            <w:tcW w:w="0" w:type="auto"/>
          </w:tcPr>
          <w:p w:rsidR="00E72C14" w:rsidRDefault="00E72C14">
            <w:pPr>
              <w:rPr>
                <w:rFonts w:cs="David"/>
                <w:rtl/>
              </w:rPr>
            </w:pPr>
            <w:r>
              <w:rPr>
                <w:rFonts w:cs="David" w:hint="cs"/>
                <w:rtl/>
              </w:rPr>
              <w:t>מופיעים לעיל.</w:t>
            </w:r>
          </w:p>
        </w:tc>
      </w:tr>
      <w:tr w:rsidR="002B0770" w:rsidRPr="00E72C14" w:rsidTr="00D82FFB">
        <w:trPr>
          <w:trHeight w:val="1596"/>
        </w:trPr>
        <w:tc>
          <w:tcPr>
            <w:tcW w:w="0" w:type="auto"/>
            <w:vMerge w:val="restart"/>
          </w:tcPr>
          <w:p w:rsidR="002B0770" w:rsidRPr="00E72C14" w:rsidRDefault="002B0770">
            <w:pPr>
              <w:rPr>
                <w:rFonts w:cs="David"/>
                <w:rtl/>
              </w:rPr>
            </w:pPr>
            <w:r>
              <w:rPr>
                <w:rFonts w:cs="David" w:hint="cs"/>
                <w:rtl/>
              </w:rPr>
              <w:t xml:space="preserve">מכרזים פרטיים </w:t>
            </w:r>
          </w:p>
        </w:tc>
        <w:tc>
          <w:tcPr>
            <w:tcW w:w="0" w:type="auto"/>
          </w:tcPr>
          <w:p w:rsidR="002B0770" w:rsidRPr="00E72C14" w:rsidRDefault="002B0770">
            <w:pPr>
              <w:rPr>
                <w:rFonts w:cs="David"/>
                <w:rtl/>
              </w:rPr>
            </w:pPr>
            <w:r>
              <w:rPr>
                <w:rFonts w:cs="David" w:hint="cs"/>
                <w:rtl/>
              </w:rPr>
              <w:t xml:space="preserve">בית יולס נ' רביב </w:t>
            </w:r>
          </w:p>
        </w:tc>
        <w:tc>
          <w:tcPr>
            <w:tcW w:w="0" w:type="auto"/>
          </w:tcPr>
          <w:p w:rsidR="002B0770" w:rsidRPr="00E72C14" w:rsidRDefault="002B0770">
            <w:pPr>
              <w:rPr>
                <w:rFonts w:cs="David"/>
                <w:rtl/>
              </w:rPr>
            </w:pPr>
            <w:r w:rsidRPr="00E14EC2">
              <w:rPr>
                <w:rFonts w:cs="David" w:hint="cs"/>
                <w:rtl/>
              </w:rPr>
              <w:t xml:space="preserve">השופטים </w:t>
            </w:r>
            <w:r w:rsidRPr="002E3FF1">
              <w:rPr>
                <w:rFonts w:cs="David" w:hint="cs"/>
                <w:b/>
                <w:bCs/>
                <w:rtl/>
              </w:rPr>
              <w:t>שמגר וברק</w:t>
            </w:r>
            <w:r w:rsidRPr="00E14EC2">
              <w:rPr>
                <w:rFonts w:cs="David" w:hint="cs"/>
                <w:rtl/>
              </w:rPr>
              <w:t xml:space="preserve"> חושבים שיש עקרון של שוויון גם במכרז פרטי. </w:t>
            </w:r>
            <w:r w:rsidRPr="00E14EC2">
              <w:rPr>
                <w:rFonts w:cs="David" w:hint="cs"/>
                <w:b/>
                <w:bCs/>
                <w:u w:val="single"/>
                <w:rtl/>
              </w:rPr>
              <w:t>במובן המצומצם-"חוזה נספח</w:t>
            </w:r>
            <w:r w:rsidRPr="00E14EC2">
              <w:rPr>
                <w:rFonts w:cs="David" w:hint="cs"/>
                <w:rtl/>
              </w:rPr>
              <w:t xml:space="preserve">"- משתמע בבחירה זו הליך של נהיגה במשתתפים בשוויוניות. </w:t>
            </w:r>
            <w:r w:rsidRPr="00E14EC2">
              <w:rPr>
                <w:rFonts w:cs="David" w:hint="cs"/>
                <w:b/>
                <w:bCs/>
                <w:u w:val="single"/>
                <w:rtl/>
              </w:rPr>
              <w:t>במובן הרחב</w:t>
            </w:r>
            <w:r w:rsidRPr="00E14EC2">
              <w:rPr>
                <w:rFonts w:cs="David" w:hint="cs"/>
                <w:rtl/>
              </w:rPr>
              <w:t xml:space="preserve">- עקרונות הגופים  הציבוריים חודרים לגורמים הפרטיים. מול ברק ושמגר, מתייצבים </w:t>
            </w:r>
            <w:r w:rsidRPr="002E3FF1">
              <w:rPr>
                <w:rFonts w:cs="David" w:hint="cs"/>
                <w:b/>
                <w:bCs/>
                <w:rtl/>
              </w:rPr>
              <w:t>3 שופטים בהנהגת אלון</w:t>
            </w:r>
            <w:r w:rsidRPr="00E14EC2">
              <w:rPr>
                <w:rFonts w:cs="David" w:hint="cs"/>
                <w:rtl/>
              </w:rPr>
              <w:t>, אשר טוענים כי לא צריכה להיות פגיעה בחופש ההתקשרות בגופים פרטיים, לכן לא הופרה חובת תום-הלב.</w:t>
            </w:r>
          </w:p>
        </w:tc>
      </w:tr>
      <w:tr w:rsidR="002B0770" w:rsidRPr="00E72C14" w:rsidTr="00D82FFB">
        <w:trPr>
          <w:trHeight w:val="1596"/>
        </w:trPr>
        <w:tc>
          <w:tcPr>
            <w:tcW w:w="0" w:type="auto"/>
            <w:vMerge/>
          </w:tcPr>
          <w:p w:rsidR="002B0770" w:rsidRDefault="002B0770">
            <w:pPr>
              <w:rPr>
                <w:rFonts w:cs="David"/>
                <w:rtl/>
              </w:rPr>
            </w:pPr>
          </w:p>
        </w:tc>
        <w:tc>
          <w:tcPr>
            <w:tcW w:w="0" w:type="auto"/>
          </w:tcPr>
          <w:p w:rsidR="002B0770" w:rsidRDefault="002B0770">
            <w:pPr>
              <w:rPr>
                <w:rFonts w:cs="David"/>
                <w:rtl/>
              </w:rPr>
            </w:pPr>
            <w:r>
              <w:rPr>
                <w:rFonts w:cs="David" w:hint="cs"/>
                <w:rtl/>
              </w:rPr>
              <w:t>קל בניין נ' ע.ר.מ. 1998</w:t>
            </w:r>
          </w:p>
        </w:tc>
        <w:tc>
          <w:tcPr>
            <w:tcW w:w="0" w:type="auto"/>
          </w:tcPr>
          <w:p w:rsidR="002B0770" w:rsidRPr="00E14EC2" w:rsidRDefault="002B0770">
            <w:pPr>
              <w:rPr>
                <w:rFonts w:cs="David"/>
                <w:rtl/>
              </w:rPr>
            </w:pPr>
            <w:r>
              <w:rPr>
                <w:rFonts w:cs="David" w:hint="cs"/>
                <w:rtl/>
              </w:rPr>
              <w:t>מופיע לעיל.</w:t>
            </w:r>
          </w:p>
        </w:tc>
      </w:tr>
      <w:tr w:rsidR="002B0770" w:rsidRPr="00E72C14" w:rsidTr="00D82FFB">
        <w:trPr>
          <w:trHeight w:val="68"/>
        </w:trPr>
        <w:tc>
          <w:tcPr>
            <w:tcW w:w="0" w:type="auto"/>
            <w:vMerge w:val="restart"/>
          </w:tcPr>
          <w:p w:rsidR="002B0770" w:rsidRPr="00E72C14" w:rsidRDefault="002B0770">
            <w:pPr>
              <w:rPr>
                <w:rFonts w:cs="David"/>
                <w:rtl/>
              </w:rPr>
            </w:pPr>
            <w:r>
              <w:rPr>
                <w:rFonts w:cs="David" w:hint="cs"/>
                <w:rtl/>
              </w:rPr>
              <w:t xml:space="preserve">פגמים בכריתת חוזה- טעות </w:t>
            </w:r>
          </w:p>
        </w:tc>
        <w:tc>
          <w:tcPr>
            <w:tcW w:w="0" w:type="auto"/>
          </w:tcPr>
          <w:p w:rsidR="002B0770" w:rsidRPr="00E72C14" w:rsidRDefault="002B0770">
            <w:pPr>
              <w:rPr>
                <w:rFonts w:cs="David"/>
                <w:rtl/>
              </w:rPr>
            </w:pPr>
            <w:r>
              <w:rPr>
                <w:rFonts w:cs="David" w:hint="cs"/>
                <w:rtl/>
              </w:rPr>
              <w:t xml:space="preserve">נחמני נ' גלאור </w:t>
            </w:r>
          </w:p>
        </w:tc>
        <w:tc>
          <w:tcPr>
            <w:tcW w:w="0" w:type="auto"/>
          </w:tcPr>
          <w:p w:rsidR="002B0770" w:rsidRPr="00E72C14" w:rsidRDefault="002B0770">
            <w:pPr>
              <w:rPr>
                <w:rFonts w:cs="David"/>
                <w:rtl/>
              </w:rPr>
            </w:pPr>
            <w:r w:rsidRPr="002E3FF1">
              <w:rPr>
                <w:rFonts w:cs="David" w:hint="cs"/>
                <w:b/>
                <w:bCs/>
                <w:rtl/>
              </w:rPr>
              <w:t>מבחן התכונות מול השווי-</w:t>
            </w:r>
            <w:r>
              <w:rPr>
                <w:rFonts w:cs="David" w:hint="cs"/>
                <w:rtl/>
              </w:rPr>
              <w:t xml:space="preserve"> שגיאה בגובה המשכנתא- שגיאה בשווי מצד אחד, מצד שני ניתן לטעון לשגיאה בתכונה, כיוון שגובה המשכנתא הוא לא שווי הנכס. </w:t>
            </w:r>
            <w:r w:rsidRPr="00A63F73">
              <w:rPr>
                <w:rFonts w:cs="David" w:hint="cs"/>
                <w:rtl/>
              </w:rPr>
              <w:t>נפסק כי זו הייתה טעות בכדאיות, ולכן החוזה לא מתבטל</w:t>
            </w:r>
            <w:r>
              <w:rPr>
                <w:rFonts w:cs="David" w:hint="cs"/>
                <w:rtl/>
              </w:rPr>
              <w:t>.</w:t>
            </w:r>
          </w:p>
        </w:tc>
      </w:tr>
      <w:tr w:rsidR="002B0770" w:rsidRPr="00E72C14" w:rsidTr="00D82FFB">
        <w:trPr>
          <w:trHeight w:val="68"/>
        </w:trPr>
        <w:tc>
          <w:tcPr>
            <w:tcW w:w="0" w:type="auto"/>
            <w:vMerge/>
          </w:tcPr>
          <w:p w:rsidR="002B0770" w:rsidRDefault="002B0770">
            <w:pPr>
              <w:rPr>
                <w:rFonts w:cs="David"/>
                <w:rtl/>
              </w:rPr>
            </w:pPr>
          </w:p>
        </w:tc>
        <w:tc>
          <w:tcPr>
            <w:tcW w:w="0" w:type="auto"/>
          </w:tcPr>
          <w:p w:rsidR="002B0770" w:rsidRDefault="002B0770">
            <w:pPr>
              <w:rPr>
                <w:rFonts w:cs="David"/>
                <w:rtl/>
              </w:rPr>
            </w:pPr>
            <w:r>
              <w:rPr>
                <w:rFonts w:cs="David" w:hint="cs"/>
                <w:rtl/>
              </w:rPr>
              <w:t xml:space="preserve">ארואסטי נ' קאשי </w:t>
            </w:r>
          </w:p>
        </w:tc>
        <w:tc>
          <w:tcPr>
            <w:tcW w:w="0" w:type="auto"/>
          </w:tcPr>
          <w:p w:rsidR="002B0770" w:rsidRPr="00E72C14" w:rsidRDefault="002B0770">
            <w:pPr>
              <w:rPr>
                <w:rFonts w:cs="David"/>
                <w:rtl/>
              </w:rPr>
            </w:pPr>
            <w:r w:rsidRPr="002E3FF1">
              <w:rPr>
                <w:rFonts w:cs="David" w:hint="cs"/>
                <w:b/>
                <w:bCs/>
                <w:rtl/>
              </w:rPr>
              <w:t>מבחן הסיכון</w:t>
            </w:r>
            <w:r>
              <w:rPr>
                <w:rFonts w:cs="David" w:hint="cs"/>
                <w:rtl/>
              </w:rPr>
              <w:t>- מבינים שזה מקרה מובהק של כדאיות העסקה.</w:t>
            </w:r>
          </w:p>
        </w:tc>
      </w:tr>
      <w:tr w:rsidR="002B0770" w:rsidRPr="00E72C14" w:rsidTr="00D82FFB">
        <w:trPr>
          <w:trHeight w:val="68"/>
        </w:trPr>
        <w:tc>
          <w:tcPr>
            <w:tcW w:w="0" w:type="auto"/>
            <w:vMerge/>
          </w:tcPr>
          <w:p w:rsidR="002B0770" w:rsidRDefault="002B0770">
            <w:pPr>
              <w:rPr>
                <w:rFonts w:cs="David"/>
                <w:rtl/>
              </w:rPr>
            </w:pPr>
          </w:p>
        </w:tc>
        <w:tc>
          <w:tcPr>
            <w:tcW w:w="0" w:type="auto"/>
          </w:tcPr>
          <w:p w:rsidR="002B0770" w:rsidRDefault="002B0770">
            <w:pPr>
              <w:rPr>
                <w:rFonts w:cs="David"/>
                <w:rtl/>
              </w:rPr>
            </w:pPr>
            <w:r>
              <w:rPr>
                <w:rFonts w:cs="David" w:hint="cs"/>
                <w:rtl/>
              </w:rPr>
              <w:t xml:space="preserve">בן לולו נ' אליאס </w:t>
            </w:r>
          </w:p>
        </w:tc>
        <w:tc>
          <w:tcPr>
            <w:tcW w:w="0" w:type="auto"/>
          </w:tcPr>
          <w:p w:rsidR="002B0770" w:rsidRPr="00E72C14" w:rsidRDefault="002B0770">
            <w:pPr>
              <w:rPr>
                <w:rFonts w:cs="David"/>
                <w:rtl/>
              </w:rPr>
            </w:pPr>
            <w:r>
              <w:rPr>
                <w:rFonts w:cs="David" w:hint="cs"/>
                <w:rtl/>
              </w:rPr>
              <w:t xml:space="preserve">מבחן הסיכון- </w:t>
            </w:r>
            <w:r w:rsidRPr="00DA64AF">
              <w:rPr>
                <w:rFonts w:cs="David" w:hint="cs"/>
                <w:rtl/>
              </w:rPr>
              <w:t>עושים פשרה לגבי</w:t>
            </w:r>
            <w:r>
              <w:rPr>
                <w:rFonts w:cs="David" w:hint="cs"/>
                <w:rtl/>
              </w:rPr>
              <w:t xml:space="preserve"> הסיכון העתידי לפציעות רפואיות. </w:t>
            </w:r>
          </w:p>
        </w:tc>
      </w:tr>
      <w:tr w:rsidR="00AA044E" w:rsidRPr="00E72C14" w:rsidTr="00D82FFB">
        <w:trPr>
          <w:trHeight w:val="202"/>
        </w:trPr>
        <w:tc>
          <w:tcPr>
            <w:tcW w:w="0" w:type="auto"/>
            <w:vMerge w:val="restart"/>
          </w:tcPr>
          <w:p w:rsidR="00AA044E" w:rsidRPr="002B0770" w:rsidRDefault="00AA044E">
            <w:pPr>
              <w:rPr>
                <w:rFonts w:cs="David"/>
                <w:rtl/>
              </w:rPr>
            </w:pPr>
            <w:r>
              <w:rPr>
                <w:rFonts w:cs="David" w:hint="cs"/>
                <w:rtl/>
              </w:rPr>
              <w:t xml:space="preserve">הטעיה </w:t>
            </w:r>
          </w:p>
        </w:tc>
        <w:tc>
          <w:tcPr>
            <w:tcW w:w="0" w:type="auto"/>
          </w:tcPr>
          <w:p w:rsidR="00AA044E" w:rsidRPr="00E72C14" w:rsidRDefault="00AA044E">
            <w:pPr>
              <w:rPr>
                <w:rFonts w:cs="David"/>
                <w:rtl/>
              </w:rPr>
            </w:pPr>
            <w:r>
              <w:rPr>
                <w:rFonts w:cs="David" w:hint="cs"/>
                <w:rtl/>
              </w:rPr>
              <w:t xml:space="preserve">לקי דרייב נ' הרץ </w:t>
            </w:r>
          </w:p>
        </w:tc>
        <w:tc>
          <w:tcPr>
            <w:tcW w:w="0" w:type="auto"/>
          </w:tcPr>
          <w:p w:rsidR="00AA044E" w:rsidRPr="00E72C14" w:rsidRDefault="00AA044E">
            <w:pPr>
              <w:rPr>
                <w:rFonts w:cs="David"/>
                <w:rtl/>
              </w:rPr>
            </w:pPr>
            <w:r>
              <w:rPr>
                <w:rFonts w:cs="David" w:hint="cs"/>
                <w:rtl/>
              </w:rPr>
              <w:t>מקרה של מצג משתנה. לא עדכן במצג המשתנה. טוען כי לא שיקר. ביהמ"ש החשיב זאת כמקרה של חצי אמת.</w:t>
            </w:r>
          </w:p>
        </w:tc>
      </w:tr>
      <w:tr w:rsidR="00AA044E" w:rsidRPr="00E72C14" w:rsidTr="00D82FFB">
        <w:trPr>
          <w:trHeight w:val="200"/>
        </w:trPr>
        <w:tc>
          <w:tcPr>
            <w:tcW w:w="0" w:type="auto"/>
            <w:vMerge/>
          </w:tcPr>
          <w:p w:rsidR="00AA044E" w:rsidRDefault="00AA044E">
            <w:pPr>
              <w:rPr>
                <w:rFonts w:cs="David"/>
                <w:rtl/>
              </w:rPr>
            </w:pPr>
          </w:p>
        </w:tc>
        <w:tc>
          <w:tcPr>
            <w:tcW w:w="0" w:type="auto"/>
          </w:tcPr>
          <w:p w:rsidR="00AA044E" w:rsidRDefault="00AA044E">
            <w:pPr>
              <w:rPr>
                <w:rFonts w:cs="David"/>
                <w:rtl/>
              </w:rPr>
            </w:pPr>
            <w:r>
              <w:rPr>
                <w:rFonts w:cs="David" w:hint="cs"/>
                <w:rtl/>
              </w:rPr>
              <w:t xml:space="preserve">ספקטור נ' צרפתי </w:t>
            </w:r>
          </w:p>
        </w:tc>
        <w:tc>
          <w:tcPr>
            <w:tcW w:w="0" w:type="auto"/>
          </w:tcPr>
          <w:p w:rsidR="00AA044E" w:rsidRDefault="00AA044E">
            <w:pPr>
              <w:rPr>
                <w:rFonts w:cs="David"/>
                <w:rtl/>
              </w:rPr>
            </w:pPr>
            <w:r w:rsidRPr="002E579E">
              <w:rPr>
                <w:rFonts w:cs="David" w:hint="cs"/>
                <w:rtl/>
              </w:rPr>
              <w:t xml:space="preserve">יש ניגוד בין </w:t>
            </w:r>
            <w:r w:rsidRPr="002E3FF1">
              <w:rPr>
                <w:rFonts w:cs="David" w:hint="cs"/>
                <w:b/>
                <w:bCs/>
                <w:rtl/>
              </w:rPr>
              <w:t>לנדוי לאשר</w:t>
            </w:r>
            <w:r w:rsidRPr="002E579E">
              <w:rPr>
                <w:rFonts w:cs="David" w:hint="cs"/>
                <w:rtl/>
              </w:rPr>
              <w:t xml:space="preserve">. </w:t>
            </w:r>
            <w:r w:rsidRPr="002E3FF1">
              <w:rPr>
                <w:rFonts w:cs="David" w:hint="cs"/>
                <w:b/>
                <w:bCs/>
                <w:rtl/>
              </w:rPr>
              <w:t>אשר</w:t>
            </w:r>
            <w:r w:rsidRPr="002E579E">
              <w:rPr>
                <w:rFonts w:cs="David" w:hint="cs"/>
                <w:rtl/>
              </w:rPr>
              <w:t xml:space="preserve"> טוען כי הייתה פה הטעייה, אך </w:t>
            </w:r>
            <w:r w:rsidRPr="002E3FF1">
              <w:rPr>
                <w:rFonts w:cs="David" w:hint="cs"/>
                <w:b/>
                <w:bCs/>
                <w:rtl/>
              </w:rPr>
              <w:t>לנדוי</w:t>
            </w:r>
            <w:r w:rsidRPr="002E579E">
              <w:rPr>
                <w:rFonts w:cs="David" w:hint="cs"/>
                <w:rtl/>
              </w:rPr>
              <w:t xml:space="preserve"> טוען כי המערער יכל לברר את העובדות בעצמו ונהג  ברשלנות. לא הייתה חובת גילוי, ולכן לא הייתה הטעיה. רואה בחובת הגילוי מצומצמת. שופט שיקבל טעות לפי סעיף 14(א) אז יקבל גם את סעיף 15 הטעייה.</w:t>
            </w:r>
            <w:r>
              <w:rPr>
                <w:rFonts w:cs="David" w:hint="cs"/>
                <w:rtl/>
              </w:rPr>
              <w:t xml:space="preserve"> </w:t>
            </w:r>
          </w:p>
        </w:tc>
      </w:tr>
      <w:tr w:rsidR="00AA044E" w:rsidRPr="00E72C14" w:rsidTr="00D82FFB">
        <w:trPr>
          <w:trHeight w:val="200"/>
        </w:trPr>
        <w:tc>
          <w:tcPr>
            <w:tcW w:w="0" w:type="auto"/>
            <w:vMerge/>
          </w:tcPr>
          <w:p w:rsidR="00AA044E" w:rsidRDefault="00AA044E">
            <w:pPr>
              <w:rPr>
                <w:rFonts w:cs="David"/>
                <w:rtl/>
              </w:rPr>
            </w:pPr>
          </w:p>
        </w:tc>
        <w:tc>
          <w:tcPr>
            <w:tcW w:w="0" w:type="auto"/>
          </w:tcPr>
          <w:p w:rsidR="00AA044E" w:rsidRDefault="00AA044E">
            <w:pPr>
              <w:rPr>
                <w:rFonts w:cs="David"/>
                <w:rtl/>
              </w:rPr>
            </w:pPr>
            <w:r>
              <w:rPr>
                <w:rFonts w:cs="David" w:hint="cs"/>
                <w:rtl/>
              </w:rPr>
              <w:t xml:space="preserve">שפיגלמן נ' צ'פניק </w:t>
            </w:r>
          </w:p>
        </w:tc>
        <w:tc>
          <w:tcPr>
            <w:tcW w:w="0" w:type="auto"/>
          </w:tcPr>
          <w:p w:rsidR="00AA044E" w:rsidRDefault="00AA044E">
            <w:pPr>
              <w:rPr>
                <w:rFonts w:cs="David"/>
                <w:rtl/>
              </w:rPr>
            </w:pPr>
            <w:r>
              <w:rPr>
                <w:rFonts w:cs="David" w:hint="cs"/>
                <w:rtl/>
              </w:rPr>
              <w:t xml:space="preserve">בית המשפט לא יהיה אפוטרופוס </w:t>
            </w:r>
            <w:r>
              <w:rPr>
                <w:rFonts w:cs="David"/>
                <w:rtl/>
              </w:rPr>
              <w:t>–</w:t>
            </w:r>
            <w:r>
              <w:rPr>
                <w:rFonts w:cs="David" w:hint="cs"/>
                <w:rtl/>
              </w:rPr>
              <w:t xml:space="preserve"> חזרה על הגישה של </w:t>
            </w:r>
            <w:r w:rsidRPr="002E3FF1">
              <w:rPr>
                <w:rFonts w:cs="David" w:hint="cs"/>
                <w:b/>
                <w:bCs/>
                <w:rtl/>
              </w:rPr>
              <w:t>לנדוי</w:t>
            </w:r>
            <w:r>
              <w:rPr>
                <w:rFonts w:cs="David" w:hint="cs"/>
                <w:rtl/>
              </w:rPr>
              <w:t xml:space="preserve"> בספקטור. </w:t>
            </w:r>
          </w:p>
        </w:tc>
      </w:tr>
      <w:tr w:rsidR="00AA044E" w:rsidRPr="00E72C14" w:rsidTr="00D82FFB">
        <w:trPr>
          <w:trHeight w:val="865"/>
        </w:trPr>
        <w:tc>
          <w:tcPr>
            <w:tcW w:w="0" w:type="auto"/>
            <w:vMerge/>
          </w:tcPr>
          <w:p w:rsidR="00AA044E" w:rsidRDefault="00AA044E">
            <w:pPr>
              <w:rPr>
                <w:rFonts w:cs="David"/>
                <w:rtl/>
              </w:rPr>
            </w:pPr>
          </w:p>
        </w:tc>
        <w:tc>
          <w:tcPr>
            <w:tcW w:w="0" w:type="auto"/>
          </w:tcPr>
          <w:p w:rsidR="00AA044E" w:rsidRDefault="00AA044E">
            <w:pPr>
              <w:rPr>
                <w:rFonts w:cs="David"/>
                <w:rtl/>
              </w:rPr>
            </w:pPr>
            <w:r>
              <w:rPr>
                <w:rFonts w:cs="David" w:hint="cs"/>
                <w:rtl/>
              </w:rPr>
              <w:t xml:space="preserve">עזר נ' עזריהו </w:t>
            </w:r>
          </w:p>
        </w:tc>
        <w:tc>
          <w:tcPr>
            <w:tcW w:w="0" w:type="auto"/>
          </w:tcPr>
          <w:p w:rsidR="00AA044E" w:rsidRDefault="00AA044E">
            <w:pPr>
              <w:rPr>
                <w:rFonts w:cs="David"/>
                <w:rtl/>
              </w:rPr>
            </w:pPr>
            <w:r>
              <w:rPr>
                <w:rFonts w:cs="David" w:hint="cs"/>
                <w:rtl/>
              </w:rPr>
              <w:t xml:space="preserve">נרשמת הערת אזהרה בטאבו לטובת קונה הדירה, כלומר אי אפשר להעביר את הדירה למישהו אחר. יש סכסוך כספי בגינו מפסיקים התשלומים. המוכר מציע עסקה לביטול העסקה- מחיקת הערת אזהרה בתמורה לתשלום. הטעה את הקונה הראשון לגבי סכום הדירה. הקונה המקורי פונה לביטול העסקה החדשה.  אותם קריטריונים לגבי 14(א) פועלים גם בסעיף 15.  </w:t>
            </w:r>
          </w:p>
        </w:tc>
      </w:tr>
      <w:tr w:rsidR="00AA044E" w:rsidRPr="00E72C14" w:rsidTr="00D82FFB">
        <w:trPr>
          <w:trHeight w:val="865"/>
        </w:trPr>
        <w:tc>
          <w:tcPr>
            <w:tcW w:w="0" w:type="auto"/>
            <w:vMerge/>
          </w:tcPr>
          <w:p w:rsidR="00AA044E" w:rsidRDefault="00AA044E">
            <w:pPr>
              <w:rPr>
                <w:rFonts w:cs="David"/>
                <w:rtl/>
              </w:rPr>
            </w:pPr>
          </w:p>
        </w:tc>
        <w:tc>
          <w:tcPr>
            <w:tcW w:w="0" w:type="auto"/>
          </w:tcPr>
          <w:p w:rsidR="00AA044E" w:rsidRDefault="00AA044E">
            <w:pPr>
              <w:rPr>
                <w:rFonts w:cs="David"/>
                <w:rtl/>
              </w:rPr>
            </w:pPr>
            <w:r>
              <w:rPr>
                <w:rFonts w:cs="David" w:hint="cs"/>
                <w:rtl/>
              </w:rPr>
              <w:t>איליה נ' קינסטלינגר</w:t>
            </w:r>
          </w:p>
        </w:tc>
        <w:tc>
          <w:tcPr>
            <w:tcW w:w="0" w:type="auto"/>
          </w:tcPr>
          <w:p w:rsidR="00AA044E" w:rsidRDefault="00AA044E">
            <w:pPr>
              <w:rPr>
                <w:rFonts w:cs="David"/>
                <w:rtl/>
              </w:rPr>
            </w:pPr>
            <w:r>
              <w:rPr>
                <w:rFonts w:cs="David" w:hint="cs"/>
                <w:rtl/>
              </w:rPr>
              <w:t>בית המשפט מייחס חשיבות גדולה לפערי הכוחות בין הצדדים. ידברו פחות על גודל הרשלנות. ידברו על מערכת האמון בין הצדדים. 3 הפרמטרים הם פרמטרים של צדק ומוסריות. יש פרמטרים נוספים של יעילות כלכלית. בעולם שבו לא תהיה חובת גילוי לפעמים יש תועלת לחברה. לפעמים להיפך. לפי גישה זו, מדובר בקרקע מוזנחת אשר היה משקיע בה ללא חובת הגילוי.  שיקולי היעילות יכולים להיחשב כשיקולי צדק.</w:t>
            </w:r>
          </w:p>
        </w:tc>
      </w:tr>
      <w:tr w:rsidR="00AA044E" w:rsidRPr="00E72C14" w:rsidTr="00D82FFB">
        <w:trPr>
          <w:trHeight w:val="865"/>
        </w:trPr>
        <w:tc>
          <w:tcPr>
            <w:tcW w:w="0" w:type="auto"/>
            <w:vMerge/>
          </w:tcPr>
          <w:p w:rsidR="00AA044E" w:rsidRDefault="00AA044E">
            <w:pPr>
              <w:rPr>
                <w:rFonts w:cs="David"/>
                <w:rtl/>
              </w:rPr>
            </w:pPr>
          </w:p>
        </w:tc>
        <w:tc>
          <w:tcPr>
            <w:tcW w:w="0" w:type="auto"/>
          </w:tcPr>
          <w:p w:rsidR="00AA044E" w:rsidRDefault="00CE4F1D">
            <w:pPr>
              <w:rPr>
                <w:rFonts w:cs="David"/>
                <w:rtl/>
              </w:rPr>
            </w:pPr>
            <w:r>
              <w:rPr>
                <w:rFonts w:cs="David" w:hint="cs"/>
                <w:rtl/>
              </w:rPr>
              <w:t xml:space="preserve">סויסה נ' חברת זאגא </w:t>
            </w:r>
          </w:p>
        </w:tc>
        <w:tc>
          <w:tcPr>
            <w:tcW w:w="0" w:type="auto"/>
          </w:tcPr>
          <w:p w:rsidR="00AA044E" w:rsidRDefault="00CE4F1D">
            <w:pPr>
              <w:rPr>
                <w:rFonts w:cs="David"/>
                <w:rtl/>
              </w:rPr>
            </w:pPr>
            <w:r w:rsidRPr="002E3FF1">
              <w:rPr>
                <w:rFonts w:cs="David" w:hint="cs"/>
                <w:b/>
                <w:bCs/>
                <w:rtl/>
              </w:rPr>
              <w:t>חובת גילוי</w:t>
            </w:r>
            <w:r>
              <w:rPr>
                <w:rFonts w:cs="David" w:hint="cs"/>
                <w:rtl/>
              </w:rPr>
              <w:t>- לפי הנסיבות(זוג קשישים שלמתווך היה יתרון עליהם) היה ראוי שיגלה. זהו לא מקרה של טעות בכדאיות העסקה.</w:t>
            </w:r>
          </w:p>
        </w:tc>
      </w:tr>
      <w:tr w:rsidR="00AA044E" w:rsidRPr="00E72C14" w:rsidTr="00D82FFB">
        <w:trPr>
          <w:trHeight w:val="200"/>
        </w:trPr>
        <w:tc>
          <w:tcPr>
            <w:tcW w:w="0" w:type="auto"/>
          </w:tcPr>
          <w:p w:rsidR="00AA044E" w:rsidRDefault="00AA044E">
            <w:pPr>
              <w:rPr>
                <w:rFonts w:cs="David"/>
                <w:rtl/>
              </w:rPr>
            </w:pPr>
          </w:p>
        </w:tc>
        <w:tc>
          <w:tcPr>
            <w:tcW w:w="0" w:type="auto"/>
          </w:tcPr>
          <w:p w:rsidR="00AA044E" w:rsidRDefault="00CE4F1D">
            <w:pPr>
              <w:rPr>
                <w:rFonts w:cs="David"/>
                <w:rtl/>
              </w:rPr>
            </w:pPr>
            <w:r>
              <w:rPr>
                <w:rFonts w:cs="David" w:hint="cs"/>
                <w:rtl/>
              </w:rPr>
              <w:t xml:space="preserve">כהן נ' מבני גזית </w:t>
            </w:r>
          </w:p>
        </w:tc>
        <w:tc>
          <w:tcPr>
            <w:tcW w:w="0" w:type="auto"/>
          </w:tcPr>
          <w:p w:rsidR="00AA044E" w:rsidRDefault="00CE4F1D">
            <w:pPr>
              <w:rPr>
                <w:rFonts w:cs="David"/>
                <w:rtl/>
              </w:rPr>
            </w:pPr>
            <w:r w:rsidRPr="002E579E">
              <w:rPr>
                <w:rFonts w:cs="David" w:hint="cs"/>
                <w:rtl/>
              </w:rPr>
              <w:t xml:space="preserve">הפרה של חובת גילוי המשתקפת באי גילוי דבר המרפסת(מיועדת גם להולכי רגל). </w:t>
            </w:r>
            <w:r w:rsidRPr="002E579E">
              <w:rPr>
                <w:rFonts w:cs="David" w:hint="cs"/>
                <w:highlight w:val="yellow"/>
                <w:rtl/>
              </w:rPr>
              <w:t>הפעולות המשפטיות שניתן לעשות עקב הפרת חובת הגילוי</w:t>
            </w:r>
            <w:r w:rsidRPr="002E579E">
              <w:rPr>
                <w:rFonts w:cs="David" w:hint="cs"/>
                <w:rtl/>
              </w:rPr>
              <w:t>: 1. ביטול החוזה- היה מקבל השבה. 2. מגיש תביעה לפיצויים מהפרה של תום הלב. במקרה הזה הוא לא ביטל את החוזה, ואז עילת ההטעייה כבר לא רלוונטית. השופט שפיגלמן קבע כי פיצויי תום הלב יפצו על נזק שנגרם כתוצאה מהמצג השקרי. הוא  נותן פיצוי שלילי ולא חיובי- משמר את הפער בין מצב טרום חוזי למצב חוזי. השופטים האחרים הכריעו לפי חוק המכר, ולא לפי שפיגלמן.</w:t>
            </w:r>
          </w:p>
        </w:tc>
      </w:tr>
      <w:tr w:rsidR="00CE4F1D" w:rsidRPr="00E72C14" w:rsidTr="00D82FFB">
        <w:trPr>
          <w:trHeight w:val="29"/>
        </w:trPr>
        <w:tc>
          <w:tcPr>
            <w:tcW w:w="0" w:type="auto"/>
            <w:vMerge w:val="restart"/>
          </w:tcPr>
          <w:p w:rsidR="00CE4F1D" w:rsidRDefault="00CE4F1D">
            <w:pPr>
              <w:rPr>
                <w:rFonts w:cs="David"/>
                <w:rtl/>
              </w:rPr>
            </w:pPr>
            <w:r>
              <w:rPr>
                <w:rFonts w:cs="David" w:hint="cs"/>
                <w:rtl/>
              </w:rPr>
              <w:t xml:space="preserve">כפייה </w:t>
            </w:r>
          </w:p>
        </w:tc>
        <w:tc>
          <w:tcPr>
            <w:tcW w:w="0" w:type="auto"/>
          </w:tcPr>
          <w:p w:rsidR="00CE4F1D" w:rsidRDefault="00CE4F1D">
            <w:pPr>
              <w:rPr>
                <w:rFonts w:cs="David"/>
                <w:rtl/>
              </w:rPr>
            </w:pPr>
            <w:r>
              <w:rPr>
                <w:rFonts w:cs="David" w:hint="cs"/>
                <w:rtl/>
              </w:rPr>
              <w:t xml:space="preserve">כהן נ' הרשקוביץ </w:t>
            </w:r>
          </w:p>
        </w:tc>
        <w:tc>
          <w:tcPr>
            <w:tcW w:w="0" w:type="auto"/>
          </w:tcPr>
          <w:p w:rsidR="00CE4F1D" w:rsidRDefault="00CE4F1D" w:rsidP="00CE4F1D">
            <w:pPr>
              <w:rPr>
                <w:rFonts w:cs="David"/>
                <w:rtl/>
              </w:rPr>
            </w:pPr>
            <w:r w:rsidRPr="00CE4F1D">
              <w:rPr>
                <w:rFonts w:cs="David" w:hint="cs"/>
                <w:b/>
                <w:bCs/>
                <w:rtl/>
              </w:rPr>
              <w:t>מבחן הברירה</w:t>
            </w:r>
            <w:r>
              <w:rPr>
                <w:rFonts w:cs="David" w:hint="cs"/>
                <w:rtl/>
              </w:rPr>
              <w:t>- אם יש ברירה אז אין כפייה.  כאן הייתה ברירה, כי הקונים היו יכולים להתמודד קודם כל בביהמ"ש.</w:t>
            </w:r>
          </w:p>
        </w:tc>
      </w:tr>
      <w:tr w:rsidR="00CE4F1D" w:rsidRPr="00E72C14" w:rsidTr="00D82FFB">
        <w:trPr>
          <w:trHeight w:val="25"/>
        </w:trPr>
        <w:tc>
          <w:tcPr>
            <w:tcW w:w="0" w:type="auto"/>
            <w:vMerge/>
          </w:tcPr>
          <w:p w:rsidR="00CE4F1D" w:rsidRDefault="00CE4F1D">
            <w:pPr>
              <w:rPr>
                <w:rFonts w:cs="David"/>
                <w:rtl/>
              </w:rPr>
            </w:pPr>
          </w:p>
        </w:tc>
        <w:tc>
          <w:tcPr>
            <w:tcW w:w="0" w:type="auto"/>
          </w:tcPr>
          <w:p w:rsidR="00CE4F1D" w:rsidRDefault="00CE4F1D">
            <w:pPr>
              <w:rPr>
                <w:rFonts w:cs="David"/>
                <w:rtl/>
              </w:rPr>
            </w:pPr>
            <w:r>
              <w:rPr>
                <w:rFonts w:cs="David" w:hint="cs"/>
                <w:rtl/>
              </w:rPr>
              <w:t xml:space="preserve">רחמים נ' אקספומדיה </w:t>
            </w:r>
          </w:p>
        </w:tc>
        <w:tc>
          <w:tcPr>
            <w:tcW w:w="0" w:type="auto"/>
          </w:tcPr>
          <w:p w:rsidR="00CE4F1D" w:rsidRDefault="00CE4F1D">
            <w:pPr>
              <w:rPr>
                <w:rFonts w:cs="David"/>
                <w:rtl/>
              </w:rPr>
            </w:pPr>
            <w:r>
              <w:rPr>
                <w:rFonts w:cs="David" w:hint="cs"/>
                <w:rtl/>
              </w:rPr>
              <w:t>טענה לכפייה לפיה נחתם ההסכם השני.  בהרשקוביץ</w:t>
            </w:r>
            <w:r>
              <w:rPr>
                <w:rFonts w:cs="David"/>
                <w:rtl/>
              </w:rPr>
              <w:t>'</w:t>
            </w:r>
            <w:r>
              <w:rPr>
                <w:rFonts w:cs="David" w:hint="cs"/>
                <w:rtl/>
              </w:rPr>
              <w:t xml:space="preserve"> הייתה ברירה ופה אין, ולכן </w:t>
            </w:r>
            <w:r w:rsidRPr="00653F79">
              <w:rPr>
                <w:rFonts w:cs="David" w:hint="cs"/>
                <w:b/>
                <w:bCs/>
                <w:rtl/>
              </w:rPr>
              <w:t>פעם ראשונה שבית משפט מקבל כפייה כלכלית</w:t>
            </w:r>
            <w:r>
              <w:rPr>
                <w:rFonts w:cs="David" w:hint="cs"/>
                <w:rtl/>
              </w:rPr>
              <w:t>. כמעט בכל חוזה יש כפייה כלכלית מסוימת.</w:t>
            </w:r>
          </w:p>
        </w:tc>
      </w:tr>
      <w:tr w:rsidR="00CE4F1D" w:rsidRPr="00E72C14" w:rsidTr="00D82FFB">
        <w:trPr>
          <w:trHeight w:val="25"/>
        </w:trPr>
        <w:tc>
          <w:tcPr>
            <w:tcW w:w="0" w:type="auto"/>
            <w:vMerge/>
          </w:tcPr>
          <w:p w:rsidR="00CE4F1D" w:rsidRDefault="00CE4F1D">
            <w:pPr>
              <w:rPr>
                <w:rFonts w:cs="David"/>
                <w:rtl/>
              </w:rPr>
            </w:pPr>
          </w:p>
        </w:tc>
        <w:tc>
          <w:tcPr>
            <w:tcW w:w="0" w:type="auto"/>
          </w:tcPr>
          <w:p w:rsidR="00CE4F1D" w:rsidRDefault="00CE4F1D">
            <w:pPr>
              <w:rPr>
                <w:rFonts w:cs="David"/>
                <w:rtl/>
              </w:rPr>
            </w:pPr>
            <w:r>
              <w:rPr>
                <w:rFonts w:cs="David" w:hint="cs"/>
                <w:rtl/>
              </w:rPr>
              <w:t xml:space="preserve">מאיה נ' פנפורד </w:t>
            </w:r>
          </w:p>
        </w:tc>
        <w:tc>
          <w:tcPr>
            <w:tcW w:w="0" w:type="auto"/>
          </w:tcPr>
          <w:p w:rsidR="00CE4F1D" w:rsidRDefault="00CE4F1D">
            <w:pPr>
              <w:rPr>
                <w:rFonts w:cs="David"/>
                <w:rtl/>
              </w:rPr>
            </w:pPr>
            <w:r w:rsidRPr="00451678">
              <w:rPr>
                <w:rFonts w:cs="David" w:hint="cs"/>
                <w:b/>
                <w:bCs/>
                <w:rtl/>
              </w:rPr>
              <w:t>גולדברג</w:t>
            </w:r>
            <w:r>
              <w:rPr>
                <w:rFonts w:cs="David" w:hint="cs"/>
                <w:rtl/>
              </w:rPr>
              <w:t xml:space="preserve"> דוחה את עילת הכפייה. מפעיל את </w:t>
            </w:r>
            <w:r>
              <w:rPr>
                <w:rFonts w:cs="David" w:hint="cs"/>
                <w:b/>
                <w:bCs/>
                <w:rtl/>
              </w:rPr>
              <w:t xml:space="preserve">1. </w:t>
            </w:r>
            <w:r w:rsidRPr="00E45EF2">
              <w:rPr>
                <w:rFonts w:cs="David" w:hint="cs"/>
                <w:b/>
                <w:bCs/>
                <w:rtl/>
              </w:rPr>
              <w:t>מבחן הברירה</w:t>
            </w:r>
            <w:r>
              <w:rPr>
                <w:rFonts w:cs="David" w:hint="cs"/>
                <w:rtl/>
              </w:rPr>
              <w:t xml:space="preserve">- עד כמה הלחץ היה גדול שפגע במערערים. טוען כי הייתה להם ברירה מכמה סיבות- יכלו לבקש סעד זמני, מדובר באנשים עשירים, היה להם ייעוץ משפטי. ליפשיץ טוען כי ייעוץ משפטי לא מונע את הכפייה והעושר לא ייצר להם ברירות. </w:t>
            </w:r>
            <w:r w:rsidRPr="00E45EF2">
              <w:rPr>
                <w:rFonts w:cs="David" w:hint="cs"/>
                <w:b/>
                <w:bCs/>
                <w:rtl/>
              </w:rPr>
              <w:t>חשין</w:t>
            </w:r>
            <w:r>
              <w:rPr>
                <w:rFonts w:cs="David" w:hint="cs"/>
                <w:rtl/>
              </w:rPr>
              <w:t xml:space="preserve"> עונה לגולדברג כי לפי מבחן הברירה- לא הייתה להם ברירה, כי האיש כבר ברח. מציע את </w:t>
            </w:r>
            <w:r>
              <w:rPr>
                <w:rFonts w:cs="David" w:hint="cs"/>
                <w:b/>
                <w:bCs/>
                <w:rtl/>
              </w:rPr>
              <w:t xml:space="preserve">2. </w:t>
            </w:r>
            <w:r w:rsidRPr="00E45EF2">
              <w:rPr>
                <w:rFonts w:cs="David" w:hint="cs"/>
                <w:b/>
                <w:bCs/>
                <w:rtl/>
              </w:rPr>
              <w:t>מבחן איכות</w:t>
            </w:r>
            <w:r>
              <w:rPr>
                <w:rFonts w:cs="David" w:hint="cs"/>
                <w:b/>
                <w:bCs/>
                <w:rtl/>
              </w:rPr>
              <w:t>/עוצמת</w:t>
            </w:r>
            <w:r w:rsidRPr="00E45EF2">
              <w:rPr>
                <w:rFonts w:cs="David" w:hint="cs"/>
                <w:b/>
                <w:bCs/>
                <w:rtl/>
              </w:rPr>
              <w:t xml:space="preserve"> הכפייה-</w:t>
            </w:r>
            <w:r>
              <w:rPr>
                <w:rFonts w:cs="David" w:hint="cs"/>
                <w:rtl/>
              </w:rPr>
              <w:t xml:space="preserve"> האם זה היה לחץ כלכלי ראוי או בלתי ראוי, וטוען כי הלחץ לא היה ראוי- מסתכל על הלגיטימיות של הכופה. החוק לא כולל את מבחן איכות הכפייה. </w:t>
            </w:r>
            <w:r w:rsidRPr="00CE4F1D">
              <w:rPr>
                <w:rFonts w:cs="David" w:hint="cs"/>
                <w:b/>
                <w:bCs/>
                <w:rtl/>
              </w:rPr>
              <w:t>שמגר</w:t>
            </w:r>
            <w:r>
              <w:rPr>
                <w:rFonts w:cs="David" w:hint="cs"/>
                <w:rtl/>
              </w:rPr>
              <w:t xml:space="preserve"> טען כי החוזה סותר את תקנת הציבור(סותר העדפת נושים), ולכן הוא מבוטל. לא טוען לכפייה. בתוצאה הוא עם חשין , אך מנימוק אחר לגמרי. בנושא הכפייה הוא עם גולדברג. אין פה הלכה מחייבת, למרות שהחוזה בטל לפי דעת רוב.</w:t>
            </w:r>
          </w:p>
        </w:tc>
      </w:tr>
      <w:tr w:rsidR="00CE4F1D" w:rsidRPr="00E72C14" w:rsidTr="00D82FFB">
        <w:trPr>
          <w:trHeight w:val="25"/>
        </w:trPr>
        <w:tc>
          <w:tcPr>
            <w:tcW w:w="0" w:type="auto"/>
            <w:vMerge/>
          </w:tcPr>
          <w:p w:rsidR="00CE4F1D" w:rsidRDefault="00CE4F1D">
            <w:pPr>
              <w:rPr>
                <w:rFonts w:cs="David"/>
                <w:rtl/>
              </w:rPr>
            </w:pPr>
          </w:p>
        </w:tc>
        <w:tc>
          <w:tcPr>
            <w:tcW w:w="0" w:type="auto"/>
          </w:tcPr>
          <w:p w:rsidR="00CE4F1D" w:rsidRDefault="004635FE">
            <w:pPr>
              <w:rPr>
                <w:rFonts w:cs="David"/>
                <w:rtl/>
              </w:rPr>
            </w:pPr>
            <w:r>
              <w:rPr>
                <w:rFonts w:cs="David" w:hint="cs"/>
                <w:rtl/>
              </w:rPr>
              <w:t xml:space="preserve">שפייר נ' דיור לעולה </w:t>
            </w:r>
          </w:p>
        </w:tc>
        <w:tc>
          <w:tcPr>
            <w:tcW w:w="0" w:type="auto"/>
          </w:tcPr>
          <w:p w:rsidR="00CE4F1D" w:rsidRDefault="004635FE">
            <w:pPr>
              <w:rPr>
                <w:rFonts w:cs="David"/>
                <w:rtl/>
              </w:rPr>
            </w:pPr>
            <w:r w:rsidRPr="004635FE">
              <w:rPr>
                <w:rFonts w:cs="David" w:hint="cs"/>
                <w:b/>
                <w:bCs/>
                <w:rtl/>
              </w:rPr>
              <w:t>מבחן הברירה</w:t>
            </w:r>
            <w:r>
              <w:rPr>
                <w:rFonts w:cs="David" w:hint="cs"/>
                <w:rtl/>
              </w:rPr>
              <w:t>- ביהמ"ש קובע שלא הייתה ברירה ממשית.</w:t>
            </w:r>
          </w:p>
        </w:tc>
      </w:tr>
      <w:tr w:rsidR="00CE4F1D" w:rsidRPr="00E72C14" w:rsidTr="00D82FFB">
        <w:trPr>
          <w:trHeight w:val="25"/>
        </w:trPr>
        <w:tc>
          <w:tcPr>
            <w:tcW w:w="0" w:type="auto"/>
            <w:vMerge/>
          </w:tcPr>
          <w:p w:rsidR="00CE4F1D" w:rsidRDefault="00CE4F1D">
            <w:pPr>
              <w:rPr>
                <w:rFonts w:cs="David"/>
                <w:rtl/>
              </w:rPr>
            </w:pPr>
          </w:p>
        </w:tc>
        <w:tc>
          <w:tcPr>
            <w:tcW w:w="0" w:type="auto"/>
          </w:tcPr>
          <w:p w:rsidR="00CE4F1D" w:rsidRDefault="004635FE">
            <w:pPr>
              <w:rPr>
                <w:rFonts w:cs="David"/>
                <w:rtl/>
              </w:rPr>
            </w:pPr>
            <w:r>
              <w:rPr>
                <w:rFonts w:cs="David" w:hint="cs"/>
                <w:rtl/>
              </w:rPr>
              <w:t xml:space="preserve">דיור לעולה נ' קרן </w:t>
            </w:r>
          </w:p>
        </w:tc>
        <w:tc>
          <w:tcPr>
            <w:tcW w:w="0" w:type="auto"/>
          </w:tcPr>
          <w:p w:rsidR="00CE4F1D" w:rsidRDefault="004635FE" w:rsidP="004635FE">
            <w:pPr>
              <w:rPr>
                <w:rFonts w:cs="David"/>
                <w:rtl/>
              </w:rPr>
            </w:pPr>
            <w:r>
              <w:rPr>
                <w:rFonts w:cs="David" w:hint="cs"/>
                <w:rtl/>
              </w:rPr>
              <w:t xml:space="preserve">ביהמ"ש חושב שזהו חוזה הגון ולכן </w:t>
            </w:r>
            <w:r w:rsidRPr="00653F79">
              <w:rPr>
                <w:rFonts w:cs="David" w:hint="cs"/>
                <w:b/>
                <w:bCs/>
                <w:rtl/>
              </w:rPr>
              <w:t>מתערב בממצא העובדתי של המחוזי</w:t>
            </w:r>
            <w:r>
              <w:rPr>
                <w:rFonts w:cs="David" w:hint="cs"/>
                <w:rtl/>
              </w:rPr>
              <w:t xml:space="preserve">. מקרה של </w:t>
            </w:r>
            <w:r w:rsidRPr="00653F79">
              <w:rPr>
                <w:rFonts w:cs="David" w:hint="cs"/>
                <w:b/>
                <w:bCs/>
                <w:rtl/>
              </w:rPr>
              <w:t>כפייה פיזית</w:t>
            </w:r>
            <w:r>
              <w:rPr>
                <w:rFonts w:cs="David" w:hint="cs"/>
                <w:rtl/>
              </w:rPr>
              <w:t>- מבטל את פס"ד של המחוזי על היבט עובדתי- על הקשר הסיבתי. הוא מכריע כי כשהוא קרא את המקרה הוא מתרשם שהלחץ האמיתי היה מאוחר לכריתת החוזה, לאחרי הכפייה הנטענת, ולכן החוזה קיים והעתירה נידחת.</w:t>
            </w:r>
          </w:p>
        </w:tc>
      </w:tr>
      <w:tr w:rsidR="00CE4F1D" w:rsidRPr="00E72C14" w:rsidTr="00D82FFB">
        <w:trPr>
          <w:trHeight w:val="25"/>
        </w:trPr>
        <w:tc>
          <w:tcPr>
            <w:tcW w:w="0" w:type="auto"/>
            <w:vMerge/>
          </w:tcPr>
          <w:p w:rsidR="00CE4F1D" w:rsidRDefault="00CE4F1D">
            <w:pPr>
              <w:rPr>
                <w:rFonts w:cs="David"/>
                <w:rtl/>
              </w:rPr>
            </w:pPr>
          </w:p>
        </w:tc>
        <w:tc>
          <w:tcPr>
            <w:tcW w:w="0" w:type="auto"/>
          </w:tcPr>
          <w:p w:rsidR="00CE4F1D" w:rsidRDefault="008B1393">
            <w:pPr>
              <w:rPr>
                <w:rFonts w:cs="David"/>
                <w:rtl/>
              </w:rPr>
            </w:pPr>
            <w:r>
              <w:rPr>
                <w:rFonts w:cs="David" w:hint="cs"/>
                <w:rtl/>
              </w:rPr>
              <w:t xml:space="preserve">ש.א.פ נ' בנק לאומי </w:t>
            </w:r>
          </w:p>
        </w:tc>
        <w:tc>
          <w:tcPr>
            <w:tcW w:w="0" w:type="auto"/>
          </w:tcPr>
          <w:p w:rsidR="00CE4F1D" w:rsidRDefault="008B1393">
            <w:pPr>
              <w:rPr>
                <w:rFonts w:cs="David"/>
                <w:rtl/>
              </w:rPr>
            </w:pPr>
            <w:r w:rsidRPr="008B1393">
              <w:rPr>
                <w:rFonts w:cs="David" w:hint="cs"/>
                <w:b/>
                <w:bCs/>
                <w:rtl/>
              </w:rPr>
              <w:t>מבחן הברירה</w:t>
            </w:r>
            <w:r>
              <w:rPr>
                <w:rFonts w:cs="David" w:hint="cs"/>
                <w:rtl/>
              </w:rPr>
              <w:t xml:space="preserve">- לא הייתה ברירה, הבן אדם עמד לקרוס. לפי </w:t>
            </w:r>
            <w:r w:rsidRPr="008B1393">
              <w:rPr>
                <w:rFonts w:cs="David" w:hint="cs"/>
                <w:b/>
                <w:bCs/>
                <w:rtl/>
              </w:rPr>
              <w:t xml:space="preserve">מבחן איכות הכפייה, </w:t>
            </w:r>
            <w:r>
              <w:rPr>
                <w:rFonts w:cs="David" w:hint="cs"/>
                <w:rtl/>
              </w:rPr>
              <w:t>ביהמ"ש מחליט כי הבנק פעל בצורה לגיטימית. מכניסים מבחן שלישי-  3</w:t>
            </w:r>
            <w:r w:rsidRPr="00897AF5">
              <w:rPr>
                <w:rFonts w:cs="David" w:hint="cs"/>
                <w:b/>
                <w:bCs/>
                <w:rtl/>
              </w:rPr>
              <w:t>. מבחן ההגינות</w:t>
            </w:r>
            <w:r>
              <w:rPr>
                <w:rFonts w:cs="David" w:hint="cs"/>
                <w:rtl/>
              </w:rPr>
              <w:t>-אם העסקה הגונה או לא- גם אם לא היה רצון חופשי, וגם אם הוכרע בשני המבחנים הקודמים שהעסקה לא תקפה, העסקה כן תהיה תקפה אם היא הגונה.</w:t>
            </w:r>
          </w:p>
        </w:tc>
      </w:tr>
      <w:tr w:rsidR="00CE4F1D" w:rsidRPr="00E72C14" w:rsidTr="00D82FFB">
        <w:trPr>
          <w:trHeight w:val="25"/>
        </w:trPr>
        <w:tc>
          <w:tcPr>
            <w:tcW w:w="0" w:type="auto"/>
            <w:vMerge/>
          </w:tcPr>
          <w:p w:rsidR="00CE4F1D" w:rsidRDefault="00CE4F1D">
            <w:pPr>
              <w:rPr>
                <w:rFonts w:cs="David"/>
                <w:rtl/>
              </w:rPr>
            </w:pPr>
          </w:p>
        </w:tc>
        <w:tc>
          <w:tcPr>
            <w:tcW w:w="0" w:type="auto"/>
          </w:tcPr>
          <w:p w:rsidR="00CE4F1D" w:rsidRDefault="004C1C58">
            <w:pPr>
              <w:rPr>
                <w:rFonts w:cs="David"/>
                <w:rtl/>
              </w:rPr>
            </w:pPr>
            <w:r>
              <w:rPr>
                <w:rFonts w:cs="David" w:hint="cs"/>
                <w:rtl/>
              </w:rPr>
              <w:t>שפיר נ' אפל</w:t>
            </w:r>
          </w:p>
        </w:tc>
        <w:tc>
          <w:tcPr>
            <w:tcW w:w="0" w:type="auto"/>
          </w:tcPr>
          <w:p w:rsidR="00CE4F1D" w:rsidRDefault="004C1C58">
            <w:pPr>
              <w:rPr>
                <w:rFonts w:cs="David"/>
                <w:rtl/>
              </w:rPr>
            </w:pPr>
            <w:r>
              <w:rPr>
                <w:rFonts w:cs="David" w:hint="cs"/>
                <w:rtl/>
              </w:rPr>
              <w:t xml:space="preserve">איום בהליך פלילי כבר מהווה </w:t>
            </w:r>
            <w:r w:rsidRPr="00653F79">
              <w:rPr>
                <w:rFonts w:cs="David" w:hint="cs"/>
                <w:b/>
                <w:bCs/>
                <w:rtl/>
              </w:rPr>
              <w:t>כפייה משום חולשתו של צד אחד</w:t>
            </w:r>
            <w:r>
              <w:rPr>
                <w:rFonts w:cs="David" w:hint="cs"/>
                <w:rtl/>
              </w:rPr>
              <w:t xml:space="preserve">-זוהי עמדת הרוב. השופטת בן פורת מתונה יותר ואומרת שלא להתחייב. בפס"ד זה יש נסיבות קיצוניות מאוד. </w:t>
            </w:r>
          </w:p>
        </w:tc>
      </w:tr>
      <w:tr w:rsidR="00CE4F1D" w:rsidRPr="00E72C14" w:rsidTr="00D82FFB">
        <w:trPr>
          <w:trHeight w:val="25"/>
        </w:trPr>
        <w:tc>
          <w:tcPr>
            <w:tcW w:w="0" w:type="auto"/>
            <w:vMerge/>
          </w:tcPr>
          <w:p w:rsidR="00CE4F1D" w:rsidRDefault="00CE4F1D">
            <w:pPr>
              <w:rPr>
                <w:rFonts w:cs="David"/>
                <w:rtl/>
              </w:rPr>
            </w:pPr>
          </w:p>
        </w:tc>
        <w:tc>
          <w:tcPr>
            <w:tcW w:w="0" w:type="auto"/>
          </w:tcPr>
          <w:p w:rsidR="00CE4F1D" w:rsidRDefault="004C1C58">
            <w:pPr>
              <w:rPr>
                <w:rFonts w:cs="David"/>
                <w:rtl/>
              </w:rPr>
            </w:pPr>
            <w:r>
              <w:rPr>
                <w:rFonts w:cs="David" w:hint="cs"/>
                <w:rtl/>
              </w:rPr>
              <w:t>שחם נ' מנס</w:t>
            </w:r>
          </w:p>
        </w:tc>
        <w:tc>
          <w:tcPr>
            <w:tcW w:w="0" w:type="auto"/>
          </w:tcPr>
          <w:p w:rsidR="004C1C58" w:rsidRPr="004C1C58" w:rsidRDefault="004C1C58" w:rsidP="004C1C58">
            <w:pPr>
              <w:pStyle w:val="NormalWeb"/>
              <w:bidi/>
              <w:spacing w:before="0" w:beforeAutospacing="0" w:after="0"/>
              <w:jc w:val="both"/>
              <w:rPr>
                <w:rFonts w:cs="David"/>
                <w:sz w:val="22"/>
                <w:szCs w:val="22"/>
                <w:rtl/>
              </w:rPr>
            </w:pPr>
            <w:r w:rsidRPr="004C1C58">
              <w:rPr>
                <w:rFonts w:cs="David" w:hint="cs"/>
                <w:sz w:val="22"/>
                <w:szCs w:val="22"/>
                <w:rtl/>
              </w:rPr>
              <w:t xml:space="preserve">עצם האיום בהליך פלילי לא מהווה כפייה במקרה זה. ביהמ"ש רואה כי יש גניבה אמיתית, </w:t>
            </w:r>
            <w:r w:rsidRPr="00653F79">
              <w:rPr>
                <w:rFonts w:cs="David" w:hint="cs"/>
                <w:b/>
                <w:bCs/>
                <w:sz w:val="22"/>
                <w:szCs w:val="22"/>
                <w:rtl/>
              </w:rPr>
              <w:t>אין פה מקרה של חלש</w:t>
            </w:r>
            <w:r w:rsidRPr="004C1C58">
              <w:rPr>
                <w:rFonts w:cs="David" w:hint="cs"/>
                <w:sz w:val="22"/>
                <w:szCs w:val="22"/>
                <w:rtl/>
              </w:rPr>
              <w:t xml:space="preserve"> כמו בשפיר, התייחס רבות לכך שמדובר בעורכי דין. במסגרת כללי האתיקה אסור לעורך דין לאיים בהליך פלילי.  </w:t>
            </w:r>
          </w:p>
          <w:p w:rsidR="00CE4F1D" w:rsidRDefault="00CE4F1D">
            <w:pPr>
              <w:rPr>
                <w:rFonts w:cs="David"/>
                <w:rtl/>
              </w:rPr>
            </w:pPr>
          </w:p>
        </w:tc>
      </w:tr>
      <w:tr w:rsidR="003A4A9E" w:rsidRPr="00E72C14" w:rsidTr="00D82FFB">
        <w:trPr>
          <w:trHeight w:val="248"/>
        </w:trPr>
        <w:tc>
          <w:tcPr>
            <w:tcW w:w="0" w:type="auto"/>
            <w:vMerge w:val="restart"/>
          </w:tcPr>
          <w:p w:rsidR="003A4A9E" w:rsidRDefault="003A4A9E">
            <w:pPr>
              <w:rPr>
                <w:rFonts w:cs="David"/>
                <w:rtl/>
              </w:rPr>
            </w:pPr>
            <w:r>
              <w:rPr>
                <w:rFonts w:cs="David" w:hint="cs"/>
                <w:rtl/>
              </w:rPr>
              <w:t xml:space="preserve">עושק </w:t>
            </w:r>
          </w:p>
        </w:tc>
        <w:tc>
          <w:tcPr>
            <w:tcW w:w="0" w:type="auto"/>
          </w:tcPr>
          <w:p w:rsidR="003A4A9E" w:rsidRDefault="003A4A9E">
            <w:pPr>
              <w:rPr>
                <w:rFonts w:cs="David"/>
                <w:rtl/>
              </w:rPr>
            </w:pPr>
            <w:r>
              <w:rPr>
                <w:rFonts w:cs="David" w:hint="cs"/>
                <w:rtl/>
              </w:rPr>
              <w:t xml:space="preserve">סאסי נ' קיקאון </w:t>
            </w:r>
          </w:p>
        </w:tc>
        <w:tc>
          <w:tcPr>
            <w:tcW w:w="0" w:type="auto"/>
          </w:tcPr>
          <w:p w:rsidR="003A4A9E" w:rsidRDefault="003A4A9E">
            <w:pPr>
              <w:rPr>
                <w:rFonts w:cs="David"/>
                <w:rtl/>
              </w:rPr>
            </w:pPr>
            <w:r>
              <w:rPr>
                <w:rFonts w:cs="David" w:hint="cs"/>
                <w:rtl/>
              </w:rPr>
              <w:t xml:space="preserve">נקבע כי המערערים ידעו על מצוקתה של המשיבה וניצלוה. </w:t>
            </w:r>
            <w:r w:rsidRPr="00653F79">
              <w:rPr>
                <w:rFonts w:cs="David" w:hint="cs"/>
                <w:b/>
                <w:bCs/>
                <w:rtl/>
              </w:rPr>
              <w:t>לנדוי</w:t>
            </w:r>
            <w:r>
              <w:rPr>
                <w:rFonts w:cs="David" w:hint="cs"/>
                <w:rtl/>
              </w:rPr>
              <w:t xml:space="preserve"> מעמיד שיטה לפיה ייבחן כל קרה בנפרד ולא לפי יסודות בחינת העושק.</w:t>
            </w:r>
          </w:p>
        </w:tc>
      </w:tr>
      <w:tr w:rsidR="003A4A9E" w:rsidRPr="00E72C14" w:rsidTr="00D82FFB">
        <w:trPr>
          <w:trHeight w:val="248"/>
        </w:trPr>
        <w:tc>
          <w:tcPr>
            <w:tcW w:w="0" w:type="auto"/>
            <w:vMerge/>
          </w:tcPr>
          <w:p w:rsidR="003A4A9E" w:rsidRDefault="003A4A9E">
            <w:pPr>
              <w:rPr>
                <w:rFonts w:cs="David"/>
                <w:rtl/>
              </w:rPr>
            </w:pPr>
          </w:p>
        </w:tc>
        <w:tc>
          <w:tcPr>
            <w:tcW w:w="0" w:type="auto"/>
          </w:tcPr>
          <w:p w:rsidR="003A4A9E" w:rsidRDefault="003A4A9E">
            <w:pPr>
              <w:rPr>
                <w:rFonts w:cs="David"/>
                <w:rtl/>
              </w:rPr>
            </w:pPr>
            <w:r>
              <w:rPr>
                <w:rFonts w:cs="David" w:hint="cs"/>
                <w:rtl/>
              </w:rPr>
              <w:t>גנז נ' כץ</w:t>
            </w:r>
          </w:p>
        </w:tc>
        <w:tc>
          <w:tcPr>
            <w:tcW w:w="0" w:type="auto"/>
          </w:tcPr>
          <w:p w:rsidR="003A4A9E" w:rsidRDefault="003A4A9E">
            <w:pPr>
              <w:rPr>
                <w:rFonts w:cs="David"/>
                <w:rtl/>
              </w:rPr>
            </w:pPr>
            <w:r>
              <w:rPr>
                <w:rFonts w:cs="David" w:hint="cs"/>
                <w:rtl/>
              </w:rPr>
              <w:t xml:space="preserve">דחיית הערעור ע"פ רוב מהטענה כי יסודות העושק לא קוימו. </w:t>
            </w:r>
            <w:r w:rsidRPr="00653F79">
              <w:rPr>
                <w:rFonts w:cs="David" w:hint="cs"/>
                <w:b/>
                <w:bCs/>
                <w:rtl/>
              </w:rPr>
              <w:t>דעת מיעוט</w:t>
            </w:r>
            <w:r>
              <w:rPr>
                <w:rFonts w:cs="David" w:hint="cs"/>
                <w:rtl/>
              </w:rPr>
              <w:t>- המשיב נהג שלא תום לב כלפי המערער.</w:t>
            </w:r>
          </w:p>
        </w:tc>
      </w:tr>
      <w:tr w:rsidR="003A4A9E" w:rsidRPr="00E72C14" w:rsidTr="00D82FFB">
        <w:trPr>
          <w:trHeight w:val="248"/>
        </w:trPr>
        <w:tc>
          <w:tcPr>
            <w:tcW w:w="0" w:type="auto"/>
            <w:vMerge/>
          </w:tcPr>
          <w:p w:rsidR="003A4A9E" w:rsidRDefault="003A4A9E">
            <w:pPr>
              <w:rPr>
                <w:rFonts w:cs="David"/>
                <w:rtl/>
              </w:rPr>
            </w:pPr>
          </w:p>
        </w:tc>
        <w:tc>
          <w:tcPr>
            <w:tcW w:w="0" w:type="auto"/>
          </w:tcPr>
          <w:p w:rsidR="003A4A9E" w:rsidRDefault="003A4A9E">
            <w:pPr>
              <w:rPr>
                <w:rFonts w:cs="David"/>
                <w:rtl/>
              </w:rPr>
            </w:pPr>
            <w:r>
              <w:rPr>
                <w:rFonts w:cs="David" w:hint="cs"/>
                <w:rtl/>
              </w:rPr>
              <w:t>מול הים נ' עו"ד שגב</w:t>
            </w:r>
          </w:p>
        </w:tc>
        <w:tc>
          <w:tcPr>
            <w:tcW w:w="0" w:type="auto"/>
          </w:tcPr>
          <w:p w:rsidR="003A4A9E" w:rsidRDefault="003A4A9E">
            <w:pPr>
              <w:rPr>
                <w:rFonts w:cs="David"/>
                <w:rtl/>
              </w:rPr>
            </w:pPr>
            <w:r>
              <w:rPr>
                <w:rFonts w:cs="David" w:hint="cs"/>
                <w:rtl/>
              </w:rPr>
              <w:t>3 יסודות העושק לא מתקיימים.</w:t>
            </w:r>
          </w:p>
        </w:tc>
      </w:tr>
      <w:tr w:rsidR="003A4A9E" w:rsidRPr="00E72C14" w:rsidTr="00D82FFB">
        <w:trPr>
          <w:trHeight w:val="248"/>
        </w:trPr>
        <w:tc>
          <w:tcPr>
            <w:tcW w:w="0" w:type="auto"/>
            <w:vMerge/>
          </w:tcPr>
          <w:p w:rsidR="003A4A9E" w:rsidRDefault="003A4A9E">
            <w:pPr>
              <w:rPr>
                <w:rFonts w:cs="David"/>
                <w:rtl/>
              </w:rPr>
            </w:pPr>
          </w:p>
        </w:tc>
        <w:tc>
          <w:tcPr>
            <w:tcW w:w="0" w:type="auto"/>
          </w:tcPr>
          <w:p w:rsidR="003A4A9E" w:rsidRPr="003A4A9E" w:rsidRDefault="003A4A9E">
            <w:pPr>
              <w:rPr>
                <w:rFonts w:cs="David"/>
                <w:rtl/>
              </w:rPr>
            </w:pPr>
            <w:r w:rsidRPr="003A4A9E">
              <w:rPr>
                <w:rFonts w:cs="David" w:hint="cs"/>
                <w:rtl/>
              </w:rPr>
              <w:t xml:space="preserve">מחקשווילי נ' מיכקשווילי </w:t>
            </w:r>
          </w:p>
        </w:tc>
        <w:tc>
          <w:tcPr>
            <w:tcW w:w="0" w:type="auto"/>
          </w:tcPr>
          <w:p w:rsidR="003A4A9E" w:rsidRPr="003A4A9E" w:rsidRDefault="003A4A9E" w:rsidP="003A4A9E">
            <w:pPr>
              <w:pStyle w:val="NormalWeb"/>
              <w:bidi/>
              <w:spacing w:before="0" w:beforeAutospacing="0" w:after="0"/>
              <w:jc w:val="both"/>
              <w:rPr>
                <w:rFonts w:cs="David"/>
                <w:sz w:val="22"/>
                <w:szCs w:val="22"/>
                <w:rtl/>
              </w:rPr>
            </w:pPr>
            <w:r w:rsidRPr="003A4A9E">
              <w:rPr>
                <w:rFonts w:cs="David" w:hint="cs"/>
                <w:sz w:val="22"/>
                <w:szCs w:val="22"/>
                <w:rtl/>
              </w:rPr>
              <w:t xml:space="preserve">ביהמ"ש לא הסכים לשלול את עילת העושק ממתנה. בהשפעה בלתי הוגנת ישנה מוגבלות מסויימת של המוריש. השפעה בלתי הוגנת נמצאת רק בדיני ירושה ולא בדיני חוזים.  בנושא המתנה יש שתי דרכים לתקיפה: עילת העושק ועילת ההשפעה הבלתי הוגנת. </w:t>
            </w:r>
          </w:p>
          <w:p w:rsidR="003A4A9E" w:rsidRPr="003A4A9E" w:rsidRDefault="003A4A9E">
            <w:pPr>
              <w:rPr>
                <w:rFonts w:cs="David"/>
                <w:rtl/>
              </w:rPr>
            </w:pPr>
          </w:p>
        </w:tc>
      </w:tr>
      <w:tr w:rsidR="003A4A9E" w:rsidRPr="00E72C14" w:rsidTr="00D82FFB">
        <w:trPr>
          <w:trHeight w:val="248"/>
        </w:trPr>
        <w:tc>
          <w:tcPr>
            <w:tcW w:w="0" w:type="auto"/>
          </w:tcPr>
          <w:p w:rsidR="003A4A9E" w:rsidRDefault="003A4A9E">
            <w:pPr>
              <w:rPr>
                <w:rFonts w:cs="David"/>
                <w:rtl/>
              </w:rPr>
            </w:pPr>
            <w:r>
              <w:rPr>
                <w:rFonts w:cs="David" w:hint="cs"/>
                <w:rtl/>
              </w:rPr>
              <w:lastRenderedPageBreak/>
              <w:t xml:space="preserve">חוזה למראית עין </w:t>
            </w:r>
          </w:p>
        </w:tc>
        <w:tc>
          <w:tcPr>
            <w:tcW w:w="0" w:type="auto"/>
          </w:tcPr>
          <w:p w:rsidR="003A4A9E" w:rsidRPr="003A4A9E" w:rsidRDefault="003A4A9E">
            <w:pPr>
              <w:rPr>
                <w:rFonts w:cs="David"/>
                <w:rtl/>
              </w:rPr>
            </w:pPr>
            <w:r>
              <w:rPr>
                <w:rFonts w:cs="David" w:hint="cs"/>
                <w:rtl/>
              </w:rPr>
              <w:t xml:space="preserve">רינגל נ' לינדאור </w:t>
            </w:r>
          </w:p>
        </w:tc>
        <w:tc>
          <w:tcPr>
            <w:tcW w:w="0" w:type="auto"/>
          </w:tcPr>
          <w:p w:rsidR="003A4A9E" w:rsidRPr="003A4A9E" w:rsidRDefault="003A4A9E" w:rsidP="003A4A9E">
            <w:pPr>
              <w:pStyle w:val="NormalWeb"/>
              <w:bidi/>
              <w:spacing w:before="0" w:beforeAutospacing="0" w:after="0"/>
              <w:jc w:val="both"/>
              <w:rPr>
                <w:rFonts w:cs="David"/>
                <w:sz w:val="22"/>
                <w:szCs w:val="22"/>
                <w:rtl/>
              </w:rPr>
            </w:pPr>
            <w:r>
              <w:rPr>
                <w:rFonts w:cs="David" w:hint="cs"/>
                <w:sz w:val="22"/>
                <w:szCs w:val="22"/>
                <w:rtl/>
              </w:rPr>
              <w:t xml:space="preserve">לא בוצעה הוכחה לכך שהחוזה הוא למראית עין(מכירת המניות הייתה פיקטיבית ולא שיקפה את ההסכמה האמיתית של הצדדים), ולכן הערעור נדחה. </w:t>
            </w:r>
          </w:p>
        </w:tc>
      </w:tr>
      <w:tr w:rsidR="003A4A9E" w:rsidRPr="00E72C14" w:rsidTr="00D82FFB">
        <w:trPr>
          <w:trHeight w:val="248"/>
        </w:trPr>
        <w:tc>
          <w:tcPr>
            <w:tcW w:w="0" w:type="auto"/>
          </w:tcPr>
          <w:p w:rsidR="003A4A9E" w:rsidRDefault="003A4A9E">
            <w:pPr>
              <w:rPr>
                <w:rFonts w:cs="David"/>
                <w:rtl/>
              </w:rPr>
            </w:pPr>
            <w:r>
              <w:rPr>
                <w:rFonts w:cs="David" w:hint="cs"/>
                <w:rtl/>
              </w:rPr>
              <w:t xml:space="preserve">טעות סופר </w:t>
            </w:r>
          </w:p>
        </w:tc>
        <w:tc>
          <w:tcPr>
            <w:tcW w:w="0" w:type="auto"/>
          </w:tcPr>
          <w:p w:rsidR="003A4A9E" w:rsidRPr="003A4A9E" w:rsidRDefault="003A4A9E">
            <w:pPr>
              <w:rPr>
                <w:rFonts w:cs="David"/>
                <w:rtl/>
              </w:rPr>
            </w:pPr>
            <w:r>
              <w:rPr>
                <w:rFonts w:cs="David" w:hint="cs"/>
                <w:rtl/>
              </w:rPr>
              <w:t xml:space="preserve">פרקש נ' שיכון ופיתוח לישראל </w:t>
            </w:r>
          </w:p>
        </w:tc>
        <w:tc>
          <w:tcPr>
            <w:tcW w:w="0" w:type="auto"/>
          </w:tcPr>
          <w:p w:rsidR="003A4A9E" w:rsidRPr="003A4A9E" w:rsidRDefault="003A4A9E" w:rsidP="003A4A9E">
            <w:pPr>
              <w:pStyle w:val="NormalWeb"/>
              <w:bidi/>
              <w:spacing w:before="0" w:beforeAutospacing="0" w:after="0"/>
              <w:jc w:val="both"/>
              <w:rPr>
                <w:rFonts w:cs="David"/>
                <w:sz w:val="22"/>
                <w:szCs w:val="22"/>
                <w:rtl/>
              </w:rPr>
            </w:pPr>
            <w:r>
              <w:rPr>
                <w:rFonts w:cs="David" w:hint="cs"/>
                <w:sz w:val="22"/>
                <w:szCs w:val="22"/>
                <w:rtl/>
              </w:rPr>
              <w:t xml:space="preserve">שרבובו של הנספח המעניק הטבות למערער הוא בגדר טעות סופר(סעיף 16 מרחיבות את התחולה של טעות סופר על כל טעות רישום, כתיבה ומספור), ולכן הערעור נדחה. </w:t>
            </w:r>
          </w:p>
        </w:tc>
      </w:tr>
      <w:tr w:rsidR="003A1CE3" w:rsidRPr="00E72C14" w:rsidTr="00D82FFB">
        <w:trPr>
          <w:trHeight w:val="181"/>
        </w:trPr>
        <w:tc>
          <w:tcPr>
            <w:tcW w:w="0" w:type="auto"/>
            <w:vMerge w:val="restart"/>
          </w:tcPr>
          <w:p w:rsidR="003A1CE3" w:rsidRDefault="003A1CE3">
            <w:pPr>
              <w:rPr>
                <w:rFonts w:cs="David"/>
                <w:rtl/>
              </w:rPr>
            </w:pPr>
            <w:r>
              <w:rPr>
                <w:rFonts w:cs="David" w:hint="cs"/>
                <w:rtl/>
              </w:rPr>
              <w:t>פרק ג'- תוכן החוזה- פרשנות החוזה</w:t>
            </w:r>
          </w:p>
        </w:tc>
        <w:tc>
          <w:tcPr>
            <w:tcW w:w="0" w:type="auto"/>
          </w:tcPr>
          <w:p w:rsidR="003A1CE3" w:rsidRPr="003A4A9E" w:rsidRDefault="003A1CE3">
            <w:pPr>
              <w:rPr>
                <w:rFonts w:cs="David"/>
                <w:rtl/>
              </w:rPr>
            </w:pPr>
            <w:r>
              <w:rPr>
                <w:rFonts w:cs="David" w:hint="cs"/>
                <w:rtl/>
              </w:rPr>
              <w:t xml:space="preserve">מדינת ישראל נ' חירם לנדאו </w:t>
            </w:r>
          </w:p>
        </w:tc>
        <w:tc>
          <w:tcPr>
            <w:tcW w:w="0" w:type="auto"/>
          </w:tcPr>
          <w:p w:rsidR="003A1CE3" w:rsidRPr="003A1CE3" w:rsidRDefault="003A1CE3" w:rsidP="003A1CE3">
            <w:pPr>
              <w:pStyle w:val="NormalWeb"/>
              <w:bidi/>
              <w:spacing w:before="0" w:beforeAutospacing="0" w:after="0"/>
              <w:jc w:val="both"/>
              <w:rPr>
                <w:rFonts w:cs="David"/>
                <w:sz w:val="22"/>
                <w:szCs w:val="22"/>
                <w:rtl/>
              </w:rPr>
            </w:pPr>
            <w:r w:rsidRPr="003A1CE3">
              <w:rPr>
                <w:rFonts w:cs="David" w:hint="cs"/>
                <w:sz w:val="22"/>
                <w:szCs w:val="22"/>
                <w:rtl/>
              </w:rPr>
              <w:t>ביהמ"ש עצמו קבע לפי לשון החוזה</w:t>
            </w:r>
            <w:r>
              <w:rPr>
                <w:rFonts w:cs="David" w:hint="cs"/>
                <w:sz w:val="22"/>
                <w:szCs w:val="22"/>
                <w:rtl/>
              </w:rPr>
              <w:t xml:space="preserve">. </w:t>
            </w:r>
            <w:r w:rsidRPr="003A1CE3">
              <w:rPr>
                <w:rFonts w:cs="David" w:hint="cs"/>
                <w:sz w:val="22"/>
                <w:szCs w:val="22"/>
                <w:rtl/>
              </w:rPr>
              <w:t xml:space="preserve">פס"ד זה מדגים את היישום של </w:t>
            </w:r>
            <w:r w:rsidRPr="003A1CE3">
              <w:rPr>
                <w:rFonts w:cs="David" w:hint="cs"/>
                <w:b/>
                <w:bCs/>
                <w:sz w:val="22"/>
                <w:szCs w:val="22"/>
                <w:rtl/>
              </w:rPr>
              <w:t>גישת תורת שני השלבים</w:t>
            </w:r>
            <w:r w:rsidRPr="003A1CE3">
              <w:rPr>
                <w:rFonts w:cs="David" w:hint="cs"/>
                <w:sz w:val="22"/>
                <w:szCs w:val="22"/>
                <w:rtl/>
              </w:rPr>
              <w:t xml:space="preserve">- במקרה של קונפליקט נפנה לנסיבות המקרה. פסיקה לפי גישת היצירה. </w:t>
            </w:r>
          </w:p>
          <w:p w:rsidR="003A1CE3" w:rsidRPr="003A4A9E" w:rsidRDefault="003A1CE3" w:rsidP="003A4A9E">
            <w:pPr>
              <w:pStyle w:val="NormalWeb"/>
              <w:bidi/>
              <w:spacing w:before="0" w:beforeAutospacing="0" w:after="0"/>
              <w:jc w:val="both"/>
              <w:rPr>
                <w:rFonts w:cs="David"/>
                <w:sz w:val="22"/>
                <w:szCs w:val="22"/>
                <w:rtl/>
              </w:rPr>
            </w:pPr>
          </w:p>
        </w:tc>
      </w:tr>
      <w:tr w:rsidR="003A1CE3" w:rsidRPr="00E72C14" w:rsidTr="00D82FFB">
        <w:trPr>
          <w:trHeight w:val="174"/>
        </w:trPr>
        <w:tc>
          <w:tcPr>
            <w:tcW w:w="0" w:type="auto"/>
            <w:vMerge/>
          </w:tcPr>
          <w:p w:rsidR="003A1CE3" w:rsidRDefault="003A1CE3">
            <w:pPr>
              <w:rPr>
                <w:rFonts w:cs="David"/>
                <w:rtl/>
              </w:rPr>
            </w:pPr>
          </w:p>
        </w:tc>
        <w:tc>
          <w:tcPr>
            <w:tcW w:w="0" w:type="auto"/>
          </w:tcPr>
          <w:p w:rsidR="003A1CE3" w:rsidRDefault="003A1CE3">
            <w:pPr>
              <w:rPr>
                <w:rFonts w:cs="David"/>
                <w:rtl/>
              </w:rPr>
            </w:pPr>
            <w:r>
              <w:rPr>
                <w:rFonts w:cs="David" w:hint="cs"/>
                <w:rtl/>
              </w:rPr>
              <w:t xml:space="preserve">אתא נ' זולוטולוב </w:t>
            </w:r>
          </w:p>
        </w:tc>
        <w:tc>
          <w:tcPr>
            <w:tcW w:w="0" w:type="auto"/>
          </w:tcPr>
          <w:p w:rsidR="003A1CE3" w:rsidRPr="003A1CE3" w:rsidRDefault="006E22E3" w:rsidP="003A1CE3">
            <w:pPr>
              <w:pStyle w:val="NormalWeb"/>
              <w:bidi/>
              <w:spacing w:before="0" w:beforeAutospacing="0" w:after="0"/>
              <w:jc w:val="both"/>
              <w:rPr>
                <w:rFonts w:cs="David"/>
                <w:sz w:val="22"/>
                <w:szCs w:val="22"/>
                <w:rtl/>
              </w:rPr>
            </w:pPr>
            <w:r w:rsidRPr="006E22E3">
              <w:rPr>
                <w:rFonts w:cs="David" w:hint="cs"/>
                <w:b/>
                <w:bCs/>
                <w:sz w:val="22"/>
                <w:szCs w:val="22"/>
                <w:rtl/>
              </w:rPr>
              <w:t xml:space="preserve">בן פורת </w:t>
            </w:r>
            <w:r>
              <w:rPr>
                <w:rFonts w:cs="David" w:hint="cs"/>
                <w:sz w:val="22"/>
                <w:szCs w:val="22"/>
                <w:rtl/>
              </w:rPr>
              <w:t xml:space="preserve">סוברת כי יש לפרש את ערך הפיקדון כערכו הריאלי, היות ולא הייתה התייחסות בחוזה לאינפלציה. </w:t>
            </w:r>
            <w:r w:rsidRPr="006E22E3">
              <w:rPr>
                <w:rFonts w:cs="David" w:hint="cs"/>
                <w:b/>
                <w:bCs/>
                <w:sz w:val="22"/>
                <w:szCs w:val="22"/>
                <w:rtl/>
              </w:rPr>
              <w:t>השופט לוין</w:t>
            </w:r>
            <w:r>
              <w:rPr>
                <w:rFonts w:cs="David" w:hint="cs"/>
                <w:sz w:val="22"/>
                <w:szCs w:val="22"/>
                <w:rtl/>
              </w:rPr>
              <w:t xml:space="preserve">  בדעת מיעוט בוחן את אומד דעת הצדדים וקובע לפיו כי הערך צריך להיות נומינאלי. </w:t>
            </w:r>
          </w:p>
        </w:tc>
      </w:tr>
      <w:tr w:rsidR="003A1CE3" w:rsidRPr="00E72C14" w:rsidTr="00D82FFB">
        <w:trPr>
          <w:trHeight w:val="174"/>
        </w:trPr>
        <w:tc>
          <w:tcPr>
            <w:tcW w:w="0" w:type="auto"/>
            <w:vMerge/>
          </w:tcPr>
          <w:p w:rsidR="003A1CE3" w:rsidRDefault="003A1CE3">
            <w:pPr>
              <w:rPr>
                <w:rFonts w:cs="David"/>
                <w:rtl/>
              </w:rPr>
            </w:pPr>
          </w:p>
        </w:tc>
        <w:tc>
          <w:tcPr>
            <w:tcW w:w="0" w:type="auto"/>
          </w:tcPr>
          <w:p w:rsidR="003A1CE3" w:rsidRDefault="006E22E3">
            <w:pPr>
              <w:rPr>
                <w:rFonts w:cs="David"/>
                <w:rtl/>
              </w:rPr>
            </w:pPr>
            <w:r>
              <w:rPr>
                <w:rFonts w:cs="David" w:hint="cs"/>
                <w:rtl/>
              </w:rPr>
              <w:t xml:space="preserve">מדינת ישראל נ' אפרופים </w:t>
            </w:r>
          </w:p>
        </w:tc>
        <w:tc>
          <w:tcPr>
            <w:tcW w:w="0" w:type="auto"/>
          </w:tcPr>
          <w:p w:rsidR="006E22E3" w:rsidRPr="006E22E3" w:rsidRDefault="006E22E3" w:rsidP="003A1CE3">
            <w:pPr>
              <w:pStyle w:val="NormalWeb"/>
              <w:bidi/>
              <w:spacing w:before="0" w:beforeAutospacing="0" w:after="0"/>
              <w:jc w:val="both"/>
              <w:rPr>
                <w:rFonts w:cs="David"/>
                <w:sz w:val="22"/>
                <w:szCs w:val="22"/>
                <w:rtl/>
              </w:rPr>
            </w:pPr>
            <w:r>
              <w:rPr>
                <w:rFonts w:cs="David" w:hint="cs"/>
                <w:b/>
                <w:bCs/>
                <w:sz w:val="22"/>
                <w:szCs w:val="22"/>
                <w:rtl/>
              </w:rPr>
              <w:t>גישת היוצר-</w:t>
            </w:r>
            <w:r w:rsidRPr="006E22E3">
              <w:rPr>
                <w:rFonts w:cs="David" w:hint="cs"/>
                <w:b/>
                <w:bCs/>
                <w:sz w:val="22"/>
                <w:szCs w:val="22"/>
                <w:rtl/>
              </w:rPr>
              <w:t>ברק</w:t>
            </w:r>
            <w:r w:rsidRPr="006E22E3">
              <w:rPr>
                <w:rFonts w:cs="David" w:hint="cs"/>
                <w:sz w:val="22"/>
                <w:szCs w:val="22"/>
                <w:rtl/>
              </w:rPr>
              <w:t xml:space="preserve"> תוקף את תורת שני השלבים. אם מסכימים כי החשוב הוא כוונת הצדדים(גישת היוצר), למה נותנים טכניקה שפוגמת בכך(גישת היצירה)?</w:t>
            </w:r>
          </w:p>
          <w:p w:rsidR="006E22E3" w:rsidRDefault="006E22E3" w:rsidP="006E22E3">
            <w:pPr>
              <w:pStyle w:val="NormalWeb"/>
              <w:bidi/>
              <w:spacing w:before="0" w:beforeAutospacing="0" w:after="0"/>
              <w:jc w:val="both"/>
              <w:rPr>
                <w:rFonts w:cs="David"/>
                <w:rtl/>
              </w:rPr>
            </w:pPr>
            <w:r w:rsidRPr="006E22E3">
              <w:rPr>
                <w:rFonts w:cs="David" w:hint="cs"/>
                <w:b/>
                <w:bCs/>
                <w:sz w:val="22"/>
                <w:szCs w:val="22"/>
                <w:rtl/>
              </w:rPr>
              <w:t xml:space="preserve">פרשנות תכליתית-  </w:t>
            </w:r>
            <w:r w:rsidRPr="006E22E3">
              <w:rPr>
                <w:rFonts w:cs="David" w:hint="cs"/>
                <w:sz w:val="22"/>
                <w:szCs w:val="22"/>
                <w:rtl/>
              </w:rPr>
              <w:t xml:space="preserve">לפי פרשנות מילולית אין סנקציה על איחור בביצוע באזור ב'. לפי פרשנות תכליתית מוסיפים את הסנקציה באותו אזור. ברק אומר במפורש כי ייצא מהפרשנות המילולית- לתת פרשנות תכליתית. </w:t>
            </w:r>
            <w:r w:rsidRPr="006E22E3">
              <w:rPr>
                <w:rFonts w:cs="David" w:hint="cs"/>
                <w:b/>
                <w:bCs/>
                <w:sz w:val="22"/>
                <w:szCs w:val="22"/>
                <w:rtl/>
              </w:rPr>
              <w:t>מצא</w:t>
            </w:r>
            <w:r w:rsidRPr="006E22E3">
              <w:rPr>
                <w:rFonts w:cs="David" w:hint="cs"/>
                <w:sz w:val="22"/>
                <w:szCs w:val="22"/>
                <w:rtl/>
              </w:rPr>
              <w:t xml:space="preserve"> בדעת מיעוט אומר כי זה החוזה שהצדדים כתבו ויש לפרשו כמות שהוא.</w:t>
            </w:r>
            <w:r>
              <w:rPr>
                <w:rFonts w:cs="David" w:hint="cs"/>
                <w:rtl/>
              </w:rPr>
              <w:t xml:space="preserve"> </w:t>
            </w:r>
          </w:p>
          <w:p w:rsidR="003A1CE3" w:rsidRDefault="006E22E3" w:rsidP="006E22E3">
            <w:pPr>
              <w:pStyle w:val="NormalWeb"/>
              <w:bidi/>
              <w:spacing w:before="0" w:beforeAutospacing="0" w:after="0"/>
              <w:jc w:val="both"/>
              <w:rPr>
                <w:rFonts w:cs="David"/>
                <w:sz w:val="22"/>
                <w:szCs w:val="22"/>
                <w:rtl/>
              </w:rPr>
            </w:pPr>
            <w:r>
              <w:rPr>
                <w:rFonts w:cs="David" w:hint="cs"/>
                <w:b/>
                <w:bCs/>
                <w:sz w:val="22"/>
                <w:szCs w:val="22"/>
                <w:rtl/>
              </w:rPr>
              <w:t xml:space="preserve">ברק </w:t>
            </w:r>
            <w:r>
              <w:rPr>
                <w:rFonts w:cs="David" w:hint="cs"/>
                <w:sz w:val="22"/>
                <w:szCs w:val="22"/>
                <w:rtl/>
              </w:rPr>
              <w:t xml:space="preserve">פונה לתכלית האובייקטיבית(שיקולי הסבירות). </w:t>
            </w:r>
          </w:p>
          <w:p w:rsidR="00115CD4" w:rsidRPr="00115CD4" w:rsidRDefault="00115CD4" w:rsidP="00115CD4">
            <w:pPr>
              <w:pStyle w:val="NormalWeb"/>
              <w:bidi/>
              <w:spacing w:before="0" w:beforeAutospacing="0" w:after="0"/>
              <w:jc w:val="both"/>
              <w:rPr>
                <w:rFonts w:cs="David"/>
                <w:sz w:val="22"/>
                <w:szCs w:val="22"/>
                <w:rtl/>
              </w:rPr>
            </w:pPr>
            <w:r w:rsidRPr="00653F79">
              <w:rPr>
                <w:rFonts w:cs="David" w:hint="cs"/>
                <w:b/>
                <w:bCs/>
                <w:sz w:val="22"/>
                <w:szCs w:val="22"/>
                <w:rtl/>
              </w:rPr>
              <w:t>עקרון תום הלב תופס את מקומו של תנאי מכללא</w:t>
            </w:r>
            <w:r w:rsidRPr="00115CD4">
              <w:rPr>
                <w:rFonts w:cs="David" w:hint="cs"/>
                <w:sz w:val="22"/>
                <w:szCs w:val="22"/>
                <w:rtl/>
              </w:rPr>
              <w:t xml:space="preserve"> בפס"ד זה והילך. </w:t>
            </w:r>
          </w:p>
        </w:tc>
      </w:tr>
      <w:tr w:rsidR="003A1CE3" w:rsidRPr="00E72C14" w:rsidTr="00D82FFB">
        <w:trPr>
          <w:trHeight w:val="174"/>
        </w:trPr>
        <w:tc>
          <w:tcPr>
            <w:tcW w:w="0" w:type="auto"/>
            <w:vMerge/>
          </w:tcPr>
          <w:p w:rsidR="003A1CE3" w:rsidRDefault="003A1CE3">
            <w:pPr>
              <w:rPr>
                <w:rFonts w:cs="David"/>
                <w:rtl/>
              </w:rPr>
            </w:pPr>
          </w:p>
        </w:tc>
        <w:tc>
          <w:tcPr>
            <w:tcW w:w="0" w:type="auto"/>
          </w:tcPr>
          <w:p w:rsidR="003A1CE3" w:rsidRPr="00754986" w:rsidRDefault="006E22E3">
            <w:pPr>
              <w:rPr>
                <w:rFonts w:cs="David"/>
                <w:rtl/>
              </w:rPr>
            </w:pPr>
            <w:r w:rsidRPr="00754986">
              <w:rPr>
                <w:rFonts w:cs="David" w:hint="cs"/>
                <w:rtl/>
              </w:rPr>
              <w:t>ארגון מגדלי ירקות נ' מדינת ישראל</w:t>
            </w:r>
          </w:p>
        </w:tc>
        <w:tc>
          <w:tcPr>
            <w:tcW w:w="0" w:type="auto"/>
          </w:tcPr>
          <w:p w:rsidR="00754986" w:rsidRPr="00754986" w:rsidRDefault="00754986" w:rsidP="00754986">
            <w:pPr>
              <w:pStyle w:val="NormalWeb"/>
              <w:bidi/>
              <w:spacing w:before="0" w:beforeAutospacing="0" w:after="0"/>
              <w:jc w:val="both"/>
              <w:rPr>
                <w:rFonts w:cs="David"/>
                <w:sz w:val="22"/>
                <w:szCs w:val="22"/>
                <w:rtl/>
              </w:rPr>
            </w:pPr>
            <w:r w:rsidRPr="00754986">
              <w:rPr>
                <w:rFonts w:cs="David" w:hint="cs"/>
                <w:b/>
                <w:bCs/>
                <w:sz w:val="22"/>
                <w:szCs w:val="22"/>
                <w:rtl/>
              </w:rPr>
              <w:t>דנציגר</w:t>
            </w:r>
            <w:r w:rsidRPr="00754986">
              <w:rPr>
                <w:rFonts w:cs="David" w:hint="cs"/>
                <w:sz w:val="22"/>
                <w:szCs w:val="22"/>
                <w:rtl/>
              </w:rPr>
              <w:t xml:space="preserve"> אומנם רוצה לאמץ את תורת שני השלבים ומתנגד לדברי ברק, אך הוא פונה לנסיבות גם כשלשון החוזה ברורה. רוצה להצדיק את לשון החוזה גם באמצעות הנסיבות. </w:t>
            </w:r>
            <w:r w:rsidRPr="00754986">
              <w:rPr>
                <w:rFonts w:cs="David" w:hint="cs"/>
                <w:b/>
                <w:bCs/>
                <w:sz w:val="22"/>
                <w:szCs w:val="22"/>
                <w:rtl/>
              </w:rPr>
              <w:t>ריבלין</w:t>
            </w:r>
            <w:r w:rsidRPr="00754986">
              <w:rPr>
                <w:rFonts w:cs="David" w:hint="cs"/>
                <w:sz w:val="22"/>
                <w:szCs w:val="22"/>
                <w:rtl/>
              </w:rPr>
              <w:t xml:space="preserve"> אומר כי אחרי שהוא נחשף לנסיבות הוא משתכנע כי הפיצוי תלוי בנזק. גישת היוצר, אך לאחר היחשפות לנסיבות התגובה צריכה להיות מעוגנת במילים. </w:t>
            </w:r>
            <w:r w:rsidRPr="00754986">
              <w:rPr>
                <w:rFonts w:cs="David" w:hint="cs"/>
                <w:b/>
                <w:bCs/>
                <w:sz w:val="22"/>
                <w:szCs w:val="22"/>
                <w:rtl/>
              </w:rPr>
              <w:t>חשין</w:t>
            </w:r>
            <w:r w:rsidRPr="00754986">
              <w:rPr>
                <w:rFonts w:cs="David" w:hint="cs"/>
                <w:sz w:val="22"/>
                <w:szCs w:val="22"/>
                <w:rtl/>
              </w:rPr>
              <w:t xml:space="preserve"> גם מתנגד לתורת שני השלבים, אך מגיע למסקנה שונה מריבלין. </w:t>
            </w:r>
          </w:p>
          <w:p w:rsidR="00754986" w:rsidRPr="00754986" w:rsidRDefault="00754986" w:rsidP="00754986">
            <w:pPr>
              <w:pStyle w:val="NormalWeb"/>
              <w:bidi/>
              <w:spacing w:before="0" w:beforeAutospacing="0" w:after="0"/>
              <w:jc w:val="both"/>
              <w:rPr>
                <w:rFonts w:cs="David"/>
                <w:sz w:val="22"/>
                <w:szCs w:val="22"/>
                <w:rtl/>
              </w:rPr>
            </w:pPr>
          </w:p>
          <w:p w:rsidR="003A1CE3" w:rsidRPr="00754986" w:rsidRDefault="003A1CE3" w:rsidP="003A1CE3">
            <w:pPr>
              <w:pStyle w:val="NormalWeb"/>
              <w:bidi/>
              <w:spacing w:before="0" w:beforeAutospacing="0" w:after="0"/>
              <w:jc w:val="both"/>
              <w:rPr>
                <w:rFonts w:cs="David"/>
                <w:sz w:val="22"/>
                <w:szCs w:val="22"/>
                <w:rtl/>
              </w:rPr>
            </w:pPr>
          </w:p>
        </w:tc>
      </w:tr>
      <w:tr w:rsidR="003A1CE3" w:rsidRPr="00E72C14" w:rsidTr="00D82FFB">
        <w:trPr>
          <w:trHeight w:val="174"/>
        </w:trPr>
        <w:tc>
          <w:tcPr>
            <w:tcW w:w="0" w:type="auto"/>
            <w:vMerge/>
          </w:tcPr>
          <w:p w:rsidR="003A1CE3" w:rsidRDefault="003A1CE3">
            <w:pPr>
              <w:rPr>
                <w:rFonts w:cs="David"/>
                <w:rtl/>
              </w:rPr>
            </w:pPr>
          </w:p>
        </w:tc>
        <w:tc>
          <w:tcPr>
            <w:tcW w:w="0" w:type="auto"/>
          </w:tcPr>
          <w:p w:rsidR="003A1CE3" w:rsidRDefault="00754986">
            <w:pPr>
              <w:rPr>
                <w:rFonts w:cs="David"/>
                <w:rtl/>
              </w:rPr>
            </w:pPr>
            <w:r>
              <w:rPr>
                <w:rFonts w:cs="David" w:hint="cs"/>
                <w:rtl/>
              </w:rPr>
              <w:t xml:space="preserve">לוי נ' נורקייט </w:t>
            </w:r>
          </w:p>
        </w:tc>
        <w:tc>
          <w:tcPr>
            <w:tcW w:w="0" w:type="auto"/>
          </w:tcPr>
          <w:p w:rsidR="003A1CE3" w:rsidRPr="003A1CE3" w:rsidRDefault="00754986" w:rsidP="003A1CE3">
            <w:pPr>
              <w:pStyle w:val="NormalWeb"/>
              <w:bidi/>
              <w:spacing w:before="0" w:beforeAutospacing="0" w:after="0"/>
              <w:jc w:val="both"/>
              <w:rPr>
                <w:rFonts w:cs="David"/>
                <w:sz w:val="22"/>
                <w:szCs w:val="22"/>
                <w:rtl/>
              </w:rPr>
            </w:pPr>
            <w:r>
              <w:rPr>
                <w:rFonts w:cs="David" w:hint="cs"/>
                <w:sz w:val="22"/>
                <w:szCs w:val="22"/>
                <w:rtl/>
              </w:rPr>
              <w:t>לשון הסעיף ברורה מספיק ותואמת את ההיגיון המסחרי, הערעור מתקבל.</w:t>
            </w:r>
          </w:p>
        </w:tc>
      </w:tr>
      <w:tr w:rsidR="003A1CE3" w:rsidRPr="00E72C14" w:rsidTr="00D82FFB">
        <w:trPr>
          <w:trHeight w:val="174"/>
        </w:trPr>
        <w:tc>
          <w:tcPr>
            <w:tcW w:w="0" w:type="auto"/>
            <w:vMerge/>
          </w:tcPr>
          <w:p w:rsidR="003A1CE3" w:rsidRDefault="003A1CE3">
            <w:pPr>
              <w:rPr>
                <w:rFonts w:cs="David"/>
                <w:rtl/>
              </w:rPr>
            </w:pPr>
          </w:p>
        </w:tc>
        <w:tc>
          <w:tcPr>
            <w:tcW w:w="0" w:type="auto"/>
          </w:tcPr>
          <w:p w:rsidR="003A1CE3" w:rsidRDefault="00754986">
            <w:pPr>
              <w:rPr>
                <w:rFonts w:cs="David"/>
                <w:rtl/>
              </w:rPr>
            </w:pPr>
            <w:r>
              <w:rPr>
                <w:rFonts w:cs="David" w:hint="cs"/>
                <w:rtl/>
              </w:rPr>
              <w:t>אברון נ' פלדה</w:t>
            </w:r>
          </w:p>
        </w:tc>
        <w:tc>
          <w:tcPr>
            <w:tcW w:w="0" w:type="auto"/>
          </w:tcPr>
          <w:p w:rsidR="003A1CE3" w:rsidRPr="003A1CE3" w:rsidRDefault="00754986" w:rsidP="003A1CE3">
            <w:pPr>
              <w:pStyle w:val="NormalWeb"/>
              <w:bidi/>
              <w:spacing w:before="0" w:beforeAutospacing="0" w:after="0"/>
              <w:jc w:val="both"/>
              <w:rPr>
                <w:rFonts w:cs="David"/>
                <w:sz w:val="22"/>
                <w:szCs w:val="22"/>
                <w:rtl/>
              </w:rPr>
            </w:pPr>
            <w:r w:rsidRPr="00115CD4">
              <w:rPr>
                <w:rFonts w:cs="David" w:hint="cs"/>
                <w:b/>
                <w:bCs/>
                <w:sz w:val="22"/>
                <w:szCs w:val="22"/>
                <w:rtl/>
              </w:rPr>
              <w:t>נדחה ברוב קולות</w:t>
            </w:r>
            <w:r>
              <w:rPr>
                <w:rFonts w:cs="David" w:hint="cs"/>
                <w:sz w:val="22"/>
                <w:szCs w:val="22"/>
                <w:rtl/>
              </w:rPr>
              <w:t xml:space="preserve">- בחינת אומד דעתם הסובייקטיבי של הצדדים משום שלא העלו כוונתם בכתב במפורש. </w:t>
            </w:r>
            <w:r w:rsidRPr="00115CD4">
              <w:rPr>
                <w:rFonts w:cs="David" w:hint="cs"/>
                <w:b/>
                <w:bCs/>
                <w:sz w:val="22"/>
                <w:szCs w:val="22"/>
                <w:rtl/>
              </w:rPr>
              <w:t>גרוניס בדעת מיעוט</w:t>
            </w:r>
            <w:r>
              <w:rPr>
                <w:rFonts w:cs="David" w:hint="cs"/>
                <w:sz w:val="22"/>
                <w:szCs w:val="22"/>
                <w:rtl/>
              </w:rPr>
              <w:t xml:space="preserve">- </w:t>
            </w:r>
            <w:r w:rsidR="00115CD4">
              <w:rPr>
                <w:rFonts w:cs="David" w:hint="cs"/>
                <w:sz w:val="22"/>
                <w:szCs w:val="22"/>
                <w:rtl/>
              </w:rPr>
              <w:t xml:space="preserve">בעת מכירת דירת המשיבים, אין עוד כל תכלית להסכם. </w:t>
            </w:r>
          </w:p>
        </w:tc>
      </w:tr>
      <w:tr w:rsidR="003A1CE3" w:rsidRPr="00E72C14" w:rsidTr="00D82FFB">
        <w:trPr>
          <w:trHeight w:val="174"/>
        </w:trPr>
        <w:tc>
          <w:tcPr>
            <w:tcW w:w="0" w:type="auto"/>
            <w:vMerge/>
          </w:tcPr>
          <w:p w:rsidR="003A1CE3" w:rsidRDefault="003A1CE3">
            <w:pPr>
              <w:rPr>
                <w:rFonts w:cs="David"/>
                <w:rtl/>
              </w:rPr>
            </w:pPr>
          </w:p>
        </w:tc>
        <w:tc>
          <w:tcPr>
            <w:tcW w:w="0" w:type="auto"/>
          </w:tcPr>
          <w:p w:rsidR="003A1CE3" w:rsidRDefault="00115CD4">
            <w:pPr>
              <w:rPr>
                <w:rFonts w:cs="David"/>
                <w:rtl/>
              </w:rPr>
            </w:pPr>
            <w:r>
              <w:rPr>
                <w:rFonts w:cs="David" w:hint="cs"/>
                <w:rtl/>
              </w:rPr>
              <w:t xml:space="preserve">לוי נ' עיריית גבעתיים </w:t>
            </w:r>
          </w:p>
        </w:tc>
        <w:tc>
          <w:tcPr>
            <w:tcW w:w="0" w:type="auto"/>
          </w:tcPr>
          <w:p w:rsidR="003A1CE3" w:rsidRPr="003A1CE3" w:rsidRDefault="00115CD4" w:rsidP="003A1CE3">
            <w:pPr>
              <w:pStyle w:val="NormalWeb"/>
              <w:bidi/>
              <w:spacing w:before="0" w:beforeAutospacing="0" w:after="0"/>
              <w:jc w:val="both"/>
              <w:rPr>
                <w:rFonts w:cs="David"/>
                <w:sz w:val="22"/>
                <w:szCs w:val="22"/>
                <w:rtl/>
              </w:rPr>
            </w:pPr>
            <w:r>
              <w:rPr>
                <w:rFonts w:cs="David" w:hint="cs"/>
                <w:sz w:val="22"/>
                <w:szCs w:val="22"/>
                <w:rtl/>
              </w:rPr>
              <w:t xml:space="preserve">הערעור נדחה מהטענה כי לשון החוזה הייתה ברורה מספיק ולמרות זאת גם לפי הנסיבות יש לדחות את הערעור. </w:t>
            </w:r>
          </w:p>
        </w:tc>
      </w:tr>
      <w:tr w:rsidR="003A1CE3" w:rsidRPr="00E72C14" w:rsidTr="00D82FFB">
        <w:trPr>
          <w:trHeight w:val="174"/>
        </w:trPr>
        <w:tc>
          <w:tcPr>
            <w:tcW w:w="0" w:type="auto"/>
            <w:vMerge/>
          </w:tcPr>
          <w:p w:rsidR="003A1CE3" w:rsidRDefault="003A1CE3">
            <w:pPr>
              <w:rPr>
                <w:rFonts w:cs="David"/>
                <w:rtl/>
              </w:rPr>
            </w:pPr>
          </w:p>
        </w:tc>
        <w:tc>
          <w:tcPr>
            <w:tcW w:w="0" w:type="auto"/>
          </w:tcPr>
          <w:p w:rsidR="003A1CE3" w:rsidRDefault="00115CD4">
            <w:pPr>
              <w:rPr>
                <w:rFonts w:cs="David"/>
                <w:rtl/>
              </w:rPr>
            </w:pPr>
            <w:r>
              <w:rPr>
                <w:rFonts w:cs="David" w:hint="cs"/>
                <w:rtl/>
              </w:rPr>
              <w:t xml:space="preserve">בלמורל נ' כהן </w:t>
            </w:r>
          </w:p>
        </w:tc>
        <w:tc>
          <w:tcPr>
            <w:tcW w:w="0" w:type="auto"/>
          </w:tcPr>
          <w:p w:rsidR="003A1CE3" w:rsidRPr="003A1CE3" w:rsidRDefault="00115CD4" w:rsidP="003A1CE3">
            <w:pPr>
              <w:pStyle w:val="NormalWeb"/>
              <w:bidi/>
              <w:spacing w:before="0" w:beforeAutospacing="0" w:after="0"/>
              <w:jc w:val="both"/>
              <w:rPr>
                <w:rFonts w:cs="David"/>
                <w:sz w:val="22"/>
                <w:szCs w:val="22"/>
                <w:rtl/>
              </w:rPr>
            </w:pPr>
            <w:r w:rsidRPr="00115CD4">
              <w:rPr>
                <w:rFonts w:cs="David" w:hint="cs"/>
                <w:b/>
                <w:bCs/>
                <w:sz w:val="22"/>
                <w:szCs w:val="22"/>
                <w:rtl/>
              </w:rPr>
              <w:t>דנציגר</w:t>
            </w:r>
            <w:r>
              <w:rPr>
                <w:rFonts w:cs="David" w:hint="cs"/>
                <w:sz w:val="22"/>
                <w:szCs w:val="22"/>
                <w:rtl/>
              </w:rPr>
              <w:t xml:space="preserve">- מתנגד להלכות אפרופים ומגדלי  הירקות, לפיהן יש לבחון את הנסיבות גם כשלשון החוזה ברורה- יש בכך פגיעה בחופש החוזים. </w:t>
            </w:r>
            <w:r w:rsidRPr="00115CD4">
              <w:rPr>
                <w:rFonts w:cs="David" w:hint="cs"/>
                <w:b/>
                <w:bCs/>
                <w:sz w:val="22"/>
                <w:szCs w:val="22"/>
                <w:rtl/>
              </w:rPr>
              <w:t>ריבלין</w:t>
            </w:r>
            <w:r>
              <w:rPr>
                <w:rFonts w:cs="David" w:hint="cs"/>
                <w:sz w:val="22"/>
                <w:szCs w:val="22"/>
                <w:rtl/>
              </w:rPr>
              <w:t xml:space="preserve">- לא שותף לדעת דנציגר, ויש לפעול לפי כוונת הצדדים אם שונה מהכתוב בחוזה. </w:t>
            </w:r>
          </w:p>
        </w:tc>
      </w:tr>
      <w:tr w:rsidR="00115CD4" w:rsidRPr="00E72C14" w:rsidTr="00D82FFB">
        <w:trPr>
          <w:trHeight w:val="700"/>
        </w:trPr>
        <w:tc>
          <w:tcPr>
            <w:tcW w:w="0" w:type="auto"/>
            <w:vMerge w:val="restart"/>
          </w:tcPr>
          <w:p w:rsidR="00115CD4" w:rsidRDefault="00115CD4">
            <w:pPr>
              <w:rPr>
                <w:rFonts w:cs="David"/>
                <w:rtl/>
              </w:rPr>
            </w:pPr>
            <w:r>
              <w:rPr>
                <w:rFonts w:cs="David" w:hint="cs"/>
                <w:rtl/>
              </w:rPr>
              <w:t xml:space="preserve">השלמת חוזה חסר </w:t>
            </w:r>
          </w:p>
        </w:tc>
        <w:tc>
          <w:tcPr>
            <w:tcW w:w="0" w:type="auto"/>
          </w:tcPr>
          <w:p w:rsidR="00115CD4" w:rsidRDefault="00115CD4">
            <w:pPr>
              <w:rPr>
                <w:rFonts w:cs="David"/>
                <w:rtl/>
              </w:rPr>
            </w:pPr>
            <w:r>
              <w:rPr>
                <w:rFonts w:cs="David" w:hint="cs"/>
                <w:rtl/>
              </w:rPr>
              <w:t xml:space="preserve">לסרסון נ' שיכון עובדים </w:t>
            </w:r>
          </w:p>
        </w:tc>
        <w:tc>
          <w:tcPr>
            <w:tcW w:w="0" w:type="auto"/>
          </w:tcPr>
          <w:p w:rsidR="00115CD4" w:rsidRPr="00CE739C" w:rsidRDefault="00115CD4" w:rsidP="003A1CE3">
            <w:pPr>
              <w:pStyle w:val="NormalWeb"/>
              <w:bidi/>
              <w:spacing w:before="0" w:beforeAutospacing="0" w:after="0"/>
              <w:jc w:val="both"/>
              <w:rPr>
                <w:rFonts w:cs="David"/>
                <w:sz w:val="22"/>
                <w:szCs w:val="22"/>
                <w:rtl/>
              </w:rPr>
            </w:pPr>
            <w:r w:rsidRPr="00CE739C">
              <w:rPr>
                <w:rFonts w:cs="David" w:hint="cs"/>
                <w:sz w:val="22"/>
                <w:szCs w:val="22"/>
                <w:rtl/>
              </w:rPr>
              <w:t xml:space="preserve">ביהמ"ש קובע כי יש חסר, כי חייב להיות גנראטור בבניין. השאלה היא מי צריך לבנות את הגנראטור, הדיירים או החברה? ביהמ"ש משלים את החסר על-פי עקרון תום הלב המופיע בסעיף 39 לחוק החוזים. </w:t>
            </w:r>
          </w:p>
        </w:tc>
      </w:tr>
      <w:tr w:rsidR="00115CD4" w:rsidRPr="00E72C14" w:rsidTr="00D82FFB">
        <w:trPr>
          <w:trHeight w:val="699"/>
        </w:trPr>
        <w:tc>
          <w:tcPr>
            <w:tcW w:w="0" w:type="auto"/>
            <w:vMerge/>
          </w:tcPr>
          <w:p w:rsidR="00115CD4" w:rsidRDefault="00115CD4">
            <w:pPr>
              <w:rPr>
                <w:rFonts w:cs="David"/>
                <w:rtl/>
              </w:rPr>
            </w:pPr>
          </w:p>
        </w:tc>
        <w:tc>
          <w:tcPr>
            <w:tcW w:w="0" w:type="auto"/>
          </w:tcPr>
          <w:p w:rsidR="00115CD4" w:rsidRDefault="00115CD4">
            <w:pPr>
              <w:rPr>
                <w:rFonts w:cs="David"/>
                <w:rtl/>
              </w:rPr>
            </w:pPr>
            <w:r>
              <w:rPr>
                <w:rFonts w:cs="David" w:hint="cs"/>
                <w:rtl/>
              </w:rPr>
              <w:t xml:space="preserve">באום נ' כנפי פז </w:t>
            </w:r>
          </w:p>
        </w:tc>
        <w:tc>
          <w:tcPr>
            <w:tcW w:w="0" w:type="auto"/>
          </w:tcPr>
          <w:p w:rsidR="00115CD4" w:rsidRPr="00CE739C" w:rsidRDefault="00115CD4" w:rsidP="003A1CE3">
            <w:pPr>
              <w:pStyle w:val="NormalWeb"/>
              <w:bidi/>
              <w:spacing w:before="0" w:beforeAutospacing="0" w:after="0"/>
              <w:jc w:val="both"/>
              <w:rPr>
                <w:rFonts w:cs="David"/>
                <w:sz w:val="22"/>
                <w:szCs w:val="22"/>
                <w:rtl/>
              </w:rPr>
            </w:pPr>
            <w:r w:rsidRPr="00CE739C">
              <w:rPr>
                <w:rFonts w:cs="David" w:hint="cs"/>
                <w:sz w:val="22"/>
                <w:szCs w:val="22"/>
                <w:rtl/>
              </w:rPr>
              <w:t xml:space="preserve">חוזה מדבר על ביטוח צד ג', אך לא כתוב מי יישא בנטל הנזקים. </w:t>
            </w:r>
            <w:r w:rsidRPr="00653F79">
              <w:rPr>
                <w:rFonts w:cs="David" w:hint="cs"/>
                <w:b/>
                <w:bCs/>
                <w:sz w:val="22"/>
                <w:szCs w:val="22"/>
                <w:rtl/>
              </w:rPr>
              <w:t>דנציגר</w:t>
            </w:r>
            <w:r w:rsidRPr="00CE739C">
              <w:rPr>
                <w:rFonts w:cs="David" w:hint="cs"/>
                <w:sz w:val="22"/>
                <w:szCs w:val="22"/>
                <w:rtl/>
              </w:rPr>
              <w:t xml:space="preserve"> לא מפרש זאת כחוסר משתיקה. </w:t>
            </w:r>
          </w:p>
        </w:tc>
      </w:tr>
      <w:tr w:rsidR="00202227" w:rsidRPr="00E72C14" w:rsidTr="00D82FFB">
        <w:trPr>
          <w:trHeight w:val="598"/>
        </w:trPr>
        <w:tc>
          <w:tcPr>
            <w:tcW w:w="0" w:type="auto"/>
            <w:vMerge w:val="restart"/>
          </w:tcPr>
          <w:p w:rsidR="00202227" w:rsidRPr="00115CD4" w:rsidRDefault="00202227">
            <w:pPr>
              <w:rPr>
                <w:rFonts w:cs="David"/>
                <w:rtl/>
              </w:rPr>
            </w:pPr>
            <w:r>
              <w:rPr>
                <w:rFonts w:cs="David" w:hint="cs"/>
                <w:rtl/>
              </w:rPr>
              <w:t>חופש החוזים כזכות יסוד ומגבלות חופש החוזים</w:t>
            </w:r>
          </w:p>
        </w:tc>
        <w:tc>
          <w:tcPr>
            <w:tcW w:w="0" w:type="auto"/>
          </w:tcPr>
          <w:p w:rsidR="00202227" w:rsidRDefault="00202227">
            <w:pPr>
              <w:rPr>
                <w:rFonts w:cs="David"/>
                <w:rtl/>
              </w:rPr>
            </w:pPr>
            <w:r>
              <w:rPr>
                <w:rFonts w:cs="David" w:hint="cs"/>
                <w:rtl/>
              </w:rPr>
              <w:t xml:space="preserve">קדישא נ' קסטנבאום </w:t>
            </w:r>
          </w:p>
        </w:tc>
        <w:tc>
          <w:tcPr>
            <w:tcW w:w="0" w:type="auto"/>
          </w:tcPr>
          <w:p w:rsidR="00202227" w:rsidRPr="00CE739C" w:rsidRDefault="00202227" w:rsidP="003A1CE3">
            <w:pPr>
              <w:pStyle w:val="NormalWeb"/>
              <w:bidi/>
              <w:spacing w:before="0" w:beforeAutospacing="0" w:after="0"/>
              <w:jc w:val="both"/>
              <w:rPr>
                <w:rFonts w:cs="David"/>
                <w:sz w:val="22"/>
                <w:szCs w:val="22"/>
                <w:rtl/>
              </w:rPr>
            </w:pPr>
            <w:r w:rsidRPr="00CE739C">
              <w:rPr>
                <w:rFonts w:cs="David" w:hint="cs"/>
                <w:b/>
                <w:bCs/>
                <w:sz w:val="22"/>
                <w:szCs w:val="22"/>
                <w:rtl/>
              </w:rPr>
              <w:t>שמגר</w:t>
            </w:r>
            <w:r w:rsidRPr="00CE739C">
              <w:rPr>
                <w:rFonts w:cs="David" w:hint="cs"/>
                <w:sz w:val="22"/>
                <w:szCs w:val="22"/>
                <w:rtl/>
              </w:rPr>
              <w:t xml:space="preserve"> מדבר על כך שחברא קדישא היא מונופול, אך </w:t>
            </w:r>
            <w:r w:rsidRPr="00CE739C">
              <w:rPr>
                <w:rFonts w:cs="David" w:hint="cs"/>
                <w:b/>
                <w:bCs/>
                <w:sz w:val="22"/>
                <w:szCs w:val="22"/>
                <w:rtl/>
              </w:rPr>
              <w:t>ברק</w:t>
            </w:r>
            <w:r w:rsidRPr="00CE739C">
              <w:rPr>
                <w:rFonts w:cs="David" w:hint="cs"/>
                <w:sz w:val="22"/>
                <w:szCs w:val="22"/>
                <w:rtl/>
              </w:rPr>
              <w:t xml:space="preserve"> אומר כי יש לכבד את רצונו של קסטנבאום ומתעלם מתרבות האחרים. </w:t>
            </w:r>
            <w:r w:rsidRPr="00CE739C">
              <w:rPr>
                <w:rFonts w:cs="David" w:hint="cs"/>
                <w:sz w:val="22"/>
                <w:szCs w:val="22"/>
                <w:rtl/>
              </w:rPr>
              <w:br/>
            </w:r>
          </w:p>
        </w:tc>
      </w:tr>
      <w:tr w:rsidR="00202227" w:rsidRPr="00E72C14" w:rsidTr="00D82FFB">
        <w:trPr>
          <w:trHeight w:val="597"/>
        </w:trPr>
        <w:tc>
          <w:tcPr>
            <w:tcW w:w="0" w:type="auto"/>
            <w:vMerge/>
          </w:tcPr>
          <w:p w:rsidR="00202227" w:rsidRDefault="00202227">
            <w:pPr>
              <w:rPr>
                <w:rFonts w:cs="David"/>
                <w:rtl/>
              </w:rPr>
            </w:pPr>
          </w:p>
        </w:tc>
        <w:tc>
          <w:tcPr>
            <w:tcW w:w="0" w:type="auto"/>
          </w:tcPr>
          <w:p w:rsidR="00202227" w:rsidRDefault="00202227">
            <w:pPr>
              <w:rPr>
                <w:rFonts w:cs="David"/>
                <w:rtl/>
              </w:rPr>
            </w:pPr>
            <w:r>
              <w:rPr>
                <w:rFonts w:cs="David" w:hint="cs"/>
                <w:rtl/>
              </w:rPr>
              <w:t xml:space="preserve">אריאל נ' קרן הגמלאות של חברי אגד </w:t>
            </w:r>
          </w:p>
        </w:tc>
        <w:tc>
          <w:tcPr>
            <w:tcW w:w="0" w:type="auto"/>
          </w:tcPr>
          <w:p w:rsidR="00202227" w:rsidRPr="00CE739C" w:rsidRDefault="00202227" w:rsidP="003A1CE3">
            <w:pPr>
              <w:pStyle w:val="NormalWeb"/>
              <w:bidi/>
              <w:spacing w:before="0" w:beforeAutospacing="0" w:after="0"/>
              <w:jc w:val="both"/>
              <w:rPr>
                <w:rFonts w:cs="David"/>
                <w:b/>
                <w:bCs/>
                <w:sz w:val="22"/>
                <w:szCs w:val="22"/>
                <w:rtl/>
              </w:rPr>
            </w:pPr>
            <w:r w:rsidRPr="00CE739C">
              <w:rPr>
                <w:rFonts w:cs="David" w:hint="cs"/>
                <w:b/>
                <w:bCs/>
                <w:sz w:val="22"/>
                <w:szCs w:val="22"/>
                <w:rtl/>
              </w:rPr>
              <w:t>דנציגר</w:t>
            </w:r>
            <w:r w:rsidRPr="00CE739C">
              <w:rPr>
                <w:rFonts w:cs="David" w:hint="cs"/>
                <w:sz w:val="22"/>
                <w:szCs w:val="22"/>
                <w:rtl/>
              </w:rPr>
              <w:t xml:space="preserve"> יכול להתערב לפי תקנת הציבור או לפי עקרון תום הלב. אם לפי תקנת הציבור יפסול את הסעיף לפי פגיעה בידועות בציבור, שכן לא תמיד רוצים לספר על זה. אם לפי עקרון תום הלב, מהנסיבות של המקרה הספציפי יש פגיעה בעקרון תום הלב, אך הסעיף לא מבוטל לגמרי אלא רק למקרה הזה. דנציגר השתמש בשניהם.</w:t>
            </w:r>
          </w:p>
        </w:tc>
      </w:tr>
      <w:tr w:rsidR="002865FF" w:rsidRPr="00E72C14" w:rsidTr="00D82FFB">
        <w:trPr>
          <w:trHeight w:val="77"/>
        </w:trPr>
        <w:tc>
          <w:tcPr>
            <w:tcW w:w="0" w:type="auto"/>
            <w:vMerge w:val="restart"/>
          </w:tcPr>
          <w:p w:rsidR="002865FF" w:rsidRDefault="002865FF">
            <w:pPr>
              <w:rPr>
                <w:rFonts w:cs="David"/>
                <w:rtl/>
              </w:rPr>
            </w:pPr>
            <w:r>
              <w:rPr>
                <w:rFonts w:cs="David" w:hint="cs"/>
                <w:rtl/>
              </w:rPr>
              <w:t xml:space="preserve">חוזה פסול </w:t>
            </w:r>
          </w:p>
        </w:tc>
        <w:tc>
          <w:tcPr>
            <w:tcW w:w="0" w:type="auto"/>
          </w:tcPr>
          <w:p w:rsidR="002865FF" w:rsidRDefault="002865FF">
            <w:pPr>
              <w:rPr>
                <w:rFonts w:cs="David"/>
                <w:rtl/>
              </w:rPr>
            </w:pPr>
            <w:r>
              <w:rPr>
                <w:rFonts w:cs="David" w:hint="cs"/>
                <w:rtl/>
              </w:rPr>
              <w:t xml:space="preserve">חיימוב נ' חמיד </w:t>
            </w:r>
          </w:p>
        </w:tc>
        <w:tc>
          <w:tcPr>
            <w:tcW w:w="0" w:type="auto"/>
          </w:tcPr>
          <w:p w:rsidR="002865FF" w:rsidRPr="009F421C" w:rsidRDefault="009F421C" w:rsidP="003A1CE3">
            <w:pPr>
              <w:pStyle w:val="NormalWeb"/>
              <w:bidi/>
              <w:spacing w:before="0" w:beforeAutospacing="0" w:after="0"/>
              <w:jc w:val="both"/>
              <w:rPr>
                <w:rFonts w:cs="David"/>
                <w:sz w:val="22"/>
                <w:szCs w:val="22"/>
                <w:rtl/>
              </w:rPr>
            </w:pPr>
            <w:r w:rsidRPr="009F421C">
              <w:rPr>
                <w:rFonts w:cs="David" w:hint="cs"/>
                <w:sz w:val="22"/>
                <w:szCs w:val="22"/>
                <w:rtl/>
              </w:rPr>
              <w:t xml:space="preserve">ביהמ"ש מנסה להסביר למה צמצמו בעבר את ההתערבות. סעיף </w:t>
            </w:r>
            <w:r w:rsidRPr="009F421C">
              <w:rPr>
                <w:rFonts w:cs="David" w:hint="cs"/>
                <w:sz w:val="22"/>
                <w:szCs w:val="22"/>
                <w:rtl/>
              </w:rPr>
              <w:lastRenderedPageBreak/>
              <w:t xml:space="preserve">31 מכיל את סעיף 21 על מצבים של חוזה פסול- במקרה של בטלות חוזה תהיה השבה. סעיף 19 מדבר על ביטול בעקבות פגם בכריתה- ניתן לבטל רק את החלק הבלתי חוקי, או את כולו. </w:t>
            </w:r>
          </w:p>
        </w:tc>
      </w:tr>
      <w:tr w:rsidR="002865FF" w:rsidRPr="00E72C14" w:rsidTr="00D82FFB">
        <w:trPr>
          <w:trHeight w:val="77"/>
        </w:trPr>
        <w:tc>
          <w:tcPr>
            <w:tcW w:w="0" w:type="auto"/>
            <w:vMerge/>
          </w:tcPr>
          <w:p w:rsidR="002865FF" w:rsidRDefault="002865FF">
            <w:pPr>
              <w:rPr>
                <w:rFonts w:cs="David"/>
                <w:rtl/>
              </w:rPr>
            </w:pPr>
          </w:p>
        </w:tc>
        <w:tc>
          <w:tcPr>
            <w:tcW w:w="0" w:type="auto"/>
          </w:tcPr>
          <w:p w:rsidR="002865FF" w:rsidRDefault="002865FF">
            <w:pPr>
              <w:rPr>
                <w:rFonts w:cs="David"/>
                <w:rtl/>
              </w:rPr>
            </w:pPr>
            <w:r>
              <w:rPr>
                <w:rFonts w:cs="David" w:hint="cs"/>
                <w:rtl/>
              </w:rPr>
              <w:t xml:space="preserve">צים נ' מזיאר </w:t>
            </w:r>
          </w:p>
        </w:tc>
        <w:tc>
          <w:tcPr>
            <w:tcW w:w="0" w:type="auto"/>
          </w:tcPr>
          <w:p w:rsidR="002865FF" w:rsidRPr="00CE739C" w:rsidRDefault="002865FF" w:rsidP="003A1CE3">
            <w:pPr>
              <w:pStyle w:val="NormalWeb"/>
              <w:bidi/>
              <w:spacing w:before="0" w:beforeAutospacing="0" w:after="0"/>
              <w:jc w:val="both"/>
              <w:rPr>
                <w:rFonts w:cs="David"/>
                <w:b/>
                <w:bCs/>
                <w:sz w:val="22"/>
                <w:szCs w:val="22"/>
                <w:rtl/>
              </w:rPr>
            </w:pPr>
            <w:r w:rsidRPr="00CE739C">
              <w:rPr>
                <w:rFonts w:cs="David" w:hint="cs"/>
                <w:sz w:val="22"/>
                <w:szCs w:val="22"/>
                <w:rtl/>
              </w:rPr>
              <w:t>ביהמ"ש קובע כי הסעיף נוגד את תקנת הציבור. מצפים לאוכל טרי ולא מקולקל. סעיף זה בטל וחייבו אותם בפיצויים.</w:t>
            </w:r>
            <w:r w:rsidRPr="00CE739C">
              <w:rPr>
                <w:rFonts w:cs="David" w:hint="cs"/>
                <w:b/>
                <w:bCs/>
                <w:sz w:val="22"/>
                <w:szCs w:val="22"/>
                <w:rtl/>
              </w:rPr>
              <w:t xml:space="preserve">  </w:t>
            </w:r>
          </w:p>
        </w:tc>
      </w:tr>
      <w:tr w:rsidR="002865FF" w:rsidRPr="00E72C14" w:rsidTr="00D82FFB">
        <w:trPr>
          <w:trHeight w:val="77"/>
        </w:trPr>
        <w:tc>
          <w:tcPr>
            <w:tcW w:w="0" w:type="auto"/>
            <w:vMerge/>
          </w:tcPr>
          <w:p w:rsidR="002865FF" w:rsidRDefault="002865FF">
            <w:pPr>
              <w:rPr>
                <w:rFonts w:cs="David"/>
                <w:rtl/>
              </w:rPr>
            </w:pPr>
          </w:p>
        </w:tc>
        <w:tc>
          <w:tcPr>
            <w:tcW w:w="0" w:type="auto"/>
          </w:tcPr>
          <w:p w:rsidR="002865FF" w:rsidRDefault="002865FF">
            <w:pPr>
              <w:rPr>
                <w:rFonts w:cs="David"/>
                <w:rtl/>
              </w:rPr>
            </w:pPr>
            <w:r>
              <w:rPr>
                <w:rFonts w:cs="David" w:hint="cs"/>
                <w:rtl/>
              </w:rPr>
              <w:t xml:space="preserve">לגיל טרמפולין נ' נחמיאס </w:t>
            </w:r>
          </w:p>
        </w:tc>
        <w:tc>
          <w:tcPr>
            <w:tcW w:w="0" w:type="auto"/>
          </w:tcPr>
          <w:p w:rsidR="002865FF" w:rsidRPr="00CE739C" w:rsidRDefault="002865FF" w:rsidP="003A1CE3">
            <w:pPr>
              <w:pStyle w:val="NormalWeb"/>
              <w:bidi/>
              <w:spacing w:before="0" w:beforeAutospacing="0" w:after="0"/>
              <w:jc w:val="both"/>
              <w:rPr>
                <w:rFonts w:cs="David"/>
                <w:b/>
                <w:bCs/>
                <w:sz w:val="22"/>
                <w:szCs w:val="22"/>
                <w:rtl/>
              </w:rPr>
            </w:pPr>
            <w:r w:rsidRPr="00CE739C">
              <w:rPr>
                <w:rFonts w:cs="David" w:hint="cs"/>
                <w:sz w:val="22"/>
                <w:szCs w:val="22"/>
                <w:rtl/>
              </w:rPr>
              <w:t>חברה המפעילה מתקני טרמפולינות הכניסה סעיף לחוזה שהיא לא אחראית לנזקי גוף שייגרמו . ביהמ"ש פסק כי הסעיף נוגד את תקנת הציבור וחייבו בפיצויים.</w:t>
            </w:r>
            <w:r w:rsidRPr="00CE739C">
              <w:rPr>
                <w:rFonts w:cs="David" w:hint="cs"/>
                <w:b/>
                <w:bCs/>
                <w:sz w:val="22"/>
                <w:szCs w:val="22"/>
                <w:rtl/>
              </w:rPr>
              <w:t xml:space="preserve"> </w:t>
            </w:r>
            <w:r w:rsidRPr="00CE739C">
              <w:rPr>
                <w:rFonts w:cs="David" w:hint="cs"/>
                <w:sz w:val="22"/>
                <w:szCs w:val="22"/>
                <w:rtl/>
              </w:rPr>
              <w:t>חלק מהשופטים לא מסתייגים מהלכת צים. לא מדובר בשירות חיוני(קפיצה על טרמפולינה). יש דרישה לצורת תניית הפטור- יש ליידע את האדם לפני כריתת החוזה. הנסיגה מהלכת צים</w:t>
            </w:r>
            <w:r w:rsidRPr="00CE739C">
              <w:rPr>
                <w:rFonts w:cs="David" w:hint="cs"/>
                <w:b/>
                <w:bCs/>
                <w:sz w:val="22"/>
                <w:szCs w:val="22"/>
                <w:rtl/>
              </w:rPr>
              <w:t xml:space="preserve">. </w:t>
            </w:r>
          </w:p>
        </w:tc>
      </w:tr>
      <w:tr w:rsidR="002865FF" w:rsidRPr="00E72C14" w:rsidTr="00D82FFB">
        <w:trPr>
          <w:trHeight w:val="598"/>
        </w:trPr>
        <w:tc>
          <w:tcPr>
            <w:tcW w:w="0" w:type="auto"/>
            <w:vMerge w:val="restart"/>
          </w:tcPr>
          <w:p w:rsidR="002865FF" w:rsidRDefault="002865FF">
            <w:pPr>
              <w:rPr>
                <w:rFonts w:cs="David"/>
                <w:rtl/>
              </w:rPr>
            </w:pPr>
            <w:r>
              <w:rPr>
                <w:rFonts w:cs="David" w:hint="cs"/>
                <w:rtl/>
              </w:rPr>
              <w:t>חוזים אחידים</w:t>
            </w:r>
          </w:p>
        </w:tc>
        <w:tc>
          <w:tcPr>
            <w:tcW w:w="0" w:type="auto"/>
          </w:tcPr>
          <w:p w:rsidR="002865FF" w:rsidRDefault="002865FF">
            <w:pPr>
              <w:rPr>
                <w:rFonts w:cs="David"/>
                <w:rtl/>
              </w:rPr>
            </w:pPr>
            <w:r>
              <w:rPr>
                <w:rFonts w:cs="David" w:hint="cs"/>
                <w:rtl/>
              </w:rPr>
              <w:t xml:space="preserve">קדישא נ' קסטנבאום </w:t>
            </w:r>
          </w:p>
        </w:tc>
        <w:tc>
          <w:tcPr>
            <w:tcW w:w="0" w:type="auto"/>
          </w:tcPr>
          <w:p w:rsidR="002865FF" w:rsidRPr="00CE739C" w:rsidRDefault="002865FF" w:rsidP="003A1CE3">
            <w:pPr>
              <w:pStyle w:val="NormalWeb"/>
              <w:bidi/>
              <w:spacing w:before="0" w:beforeAutospacing="0" w:after="0"/>
              <w:jc w:val="both"/>
              <w:rPr>
                <w:rFonts w:cs="David"/>
                <w:b/>
                <w:bCs/>
                <w:sz w:val="22"/>
                <w:szCs w:val="22"/>
                <w:rtl/>
              </w:rPr>
            </w:pPr>
            <w:r w:rsidRPr="00CE739C">
              <w:rPr>
                <w:rFonts w:cs="David" w:hint="cs"/>
                <w:b/>
                <w:bCs/>
                <w:sz w:val="22"/>
                <w:szCs w:val="22"/>
                <w:rtl/>
              </w:rPr>
              <w:t>שמגר</w:t>
            </w:r>
            <w:r w:rsidRPr="00CE739C">
              <w:rPr>
                <w:rFonts w:cs="David" w:hint="cs"/>
                <w:sz w:val="22"/>
                <w:szCs w:val="22"/>
                <w:rtl/>
              </w:rPr>
              <w:t xml:space="preserve"> מדבר על כך שחברא קדישא היא מונופול, אך </w:t>
            </w:r>
            <w:r w:rsidRPr="00CE739C">
              <w:rPr>
                <w:rFonts w:cs="David" w:hint="cs"/>
                <w:b/>
                <w:bCs/>
                <w:sz w:val="22"/>
                <w:szCs w:val="22"/>
                <w:rtl/>
              </w:rPr>
              <w:t>ברק</w:t>
            </w:r>
            <w:r w:rsidRPr="00CE739C">
              <w:rPr>
                <w:rFonts w:cs="David" w:hint="cs"/>
                <w:sz w:val="22"/>
                <w:szCs w:val="22"/>
                <w:rtl/>
              </w:rPr>
              <w:t xml:space="preserve"> אומר כי יש לכבד את רצונו של קסטנבאום ומתעלם מתרבות האחרים. </w:t>
            </w:r>
            <w:r w:rsidRPr="00CE739C">
              <w:rPr>
                <w:rFonts w:cs="David" w:hint="cs"/>
                <w:sz w:val="22"/>
                <w:szCs w:val="22"/>
                <w:rtl/>
              </w:rPr>
              <w:br/>
            </w:r>
          </w:p>
        </w:tc>
      </w:tr>
      <w:tr w:rsidR="002865FF" w:rsidRPr="00E72C14" w:rsidTr="00D82FFB">
        <w:trPr>
          <w:trHeight w:val="597"/>
        </w:trPr>
        <w:tc>
          <w:tcPr>
            <w:tcW w:w="0" w:type="auto"/>
            <w:vMerge/>
          </w:tcPr>
          <w:p w:rsidR="002865FF" w:rsidRDefault="002865FF">
            <w:pPr>
              <w:rPr>
                <w:rFonts w:cs="David"/>
                <w:rtl/>
              </w:rPr>
            </w:pPr>
          </w:p>
        </w:tc>
        <w:tc>
          <w:tcPr>
            <w:tcW w:w="0" w:type="auto"/>
          </w:tcPr>
          <w:p w:rsidR="002865FF" w:rsidRDefault="002865FF">
            <w:pPr>
              <w:rPr>
                <w:rFonts w:cs="David"/>
                <w:rtl/>
              </w:rPr>
            </w:pPr>
            <w:r>
              <w:rPr>
                <w:rFonts w:cs="David" w:hint="cs"/>
                <w:rtl/>
              </w:rPr>
              <w:t>קשת נ' היועץ המשפטי לממשלה</w:t>
            </w:r>
          </w:p>
        </w:tc>
        <w:tc>
          <w:tcPr>
            <w:tcW w:w="0" w:type="auto"/>
          </w:tcPr>
          <w:p w:rsidR="002865FF" w:rsidRPr="00CE739C" w:rsidRDefault="002865FF" w:rsidP="003A1CE3">
            <w:pPr>
              <w:pStyle w:val="NormalWeb"/>
              <w:bidi/>
              <w:spacing w:before="0" w:beforeAutospacing="0" w:after="0"/>
              <w:jc w:val="both"/>
              <w:rPr>
                <w:rFonts w:cs="David"/>
                <w:b/>
                <w:bCs/>
                <w:sz w:val="22"/>
                <w:szCs w:val="22"/>
                <w:rtl/>
              </w:rPr>
            </w:pPr>
            <w:r w:rsidRPr="00CE739C">
              <w:rPr>
                <w:rFonts w:cs="David" w:hint="cs"/>
                <w:sz w:val="22"/>
                <w:szCs w:val="22"/>
                <w:rtl/>
              </w:rPr>
              <w:t>במכבסה אמרו שהיא לא אחראית לנזקי הבגדים. הבגדים נפגמו. ביהמ"ש קבע כי התנאי של אי לקיחת האחריות הוא תנאי מקפח.</w:t>
            </w:r>
          </w:p>
        </w:tc>
      </w:tr>
      <w:tr w:rsidR="00953093" w:rsidRPr="00E72C14" w:rsidTr="00D82FFB">
        <w:trPr>
          <w:trHeight w:val="248"/>
        </w:trPr>
        <w:tc>
          <w:tcPr>
            <w:tcW w:w="0" w:type="auto"/>
          </w:tcPr>
          <w:p w:rsidR="00953093" w:rsidRDefault="002865FF">
            <w:pPr>
              <w:rPr>
                <w:rFonts w:cs="David"/>
                <w:rtl/>
              </w:rPr>
            </w:pPr>
            <w:r>
              <w:rPr>
                <w:rFonts w:cs="David" w:hint="cs"/>
                <w:rtl/>
              </w:rPr>
              <w:t>תום לב בביצוע החוזה(סעיף 39)</w:t>
            </w:r>
          </w:p>
        </w:tc>
        <w:tc>
          <w:tcPr>
            <w:tcW w:w="0" w:type="auto"/>
          </w:tcPr>
          <w:p w:rsidR="00953093" w:rsidRDefault="002865FF">
            <w:pPr>
              <w:rPr>
                <w:rFonts w:cs="David"/>
                <w:rtl/>
              </w:rPr>
            </w:pPr>
            <w:r>
              <w:rPr>
                <w:rFonts w:cs="David" w:hint="cs"/>
                <w:rtl/>
              </w:rPr>
              <w:t xml:space="preserve">ג'רבי נ' בן דוד </w:t>
            </w:r>
          </w:p>
        </w:tc>
        <w:tc>
          <w:tcPr>
            <w:tcW w:w="0" w:type="auto"/>
          </w:tcPr>
          <w:p w:rsidR="00953093" w:rsidRPr="00CE739C" w:rsidRDefault="002865FF" w:rsidP="003A1CE3">
            <w:pPr>
              <w:pStyle w:val="NormalWeb"/>
              <w:bidi/>
              <w:spacing w:before="0" w:beforeAutospacing="0" w:after="0"/>
              <w:jc w:val="both"/>
              <w:rPr>
                <w:rFonts w:cs="David"/>
                <w:b/>
                <w:bCs/>
                <w:sz w:val="22"/>
                <w:szCs w:val="22"/>
                <w:rtl/>
              </w:rPr>
            </w:pPr>
            <w:r w:rsidRPr="00CE739C">
              <w:rPr>
                <w:rFonts w:cs="David" w:hint="cs"/>
                <w:sz w:val="22"/>
                <w:szCs w:val="22"/>
                <w:rtl/>
              </w:rPr>
              <w:t>המקבל מסרב לקבל את הכסף כי לא משתלם לו בגלל שינוי המצב בשוק. משתמש בזכויותיו החוזיות כדי לבטל את החוזה. ביהמ"ש אומר כי השימוש בזכות הוא שימוש שלא בתום לב. ביהמ"ש לא מחק את הסעיף, יש לו תוקף במצבים אחרים. בנסיבות האלה השימוש בסעיף זה מהווה חוסר תום לב.</w:t>
            </w:r>
          </w:p>
        </w:tc>
      </w:tr>
      <w:tr w:rsidR="002865FF" w:rsidRPr="00E72C14" w:rsidTr="00D82FFB">
        <w:trPr>
          <w:trHeight w:val="248"/>
        </w:trPr>
        <w:tc>
          <w:tcPr>
            <w:tcW w:w="0" w:type="auto"/>
          </w:tcPr>
          <w:p w:rsidR="002865FF" w:rsidRDefault="002865FF">
            <w:pPr>
              <w:rPr>
                <w:rFonts w:cs="David"/>
                <w:rtl/>
              </w:rPr>
            </w:pPr>
            <w:r>
              <w:rPr>
                <w:rFonts w:cs="David" w:hint="cs"/>
                <w:rtl/>
              </w:rPr>
              <w:t xml:space="preserve">חוזה ארוך טווח </w:t>
            </w:r>
          </w:p>
        </w:tc>
        <w:tc>
          <w:tcPr>
            <w:tcW w:w="0" w:type="auto"/>
          </w:tcPr>
          <w:p w:rsidR="002865FF" w:rsidRDefault="002865FF">
            <w:pPr>
              <w:rPr>
                <w:rFonts w:cs="David"/>
                <w:rtl/>
              </w:rPr>
            </w:pPr>
            <w:r>
              <w:rPr>
                <w:rFonts w:cs="David" w:hint="cs"/>
                <w:rtl/>
              </w:rPr>
              <w:t>יורשי מילגרום הינדה נ' משען</w:t>
            </w:r>
          </w:p>
        </w:tc>
        <w:tc>
          <w:tcPr>
            <w:tcW w:w="0" w:type="auto"/>
          </w:tcPr>
          <w:p w:rsidR="002865FF" w:rsidRPr="00CE739C" w:rsidRDefault="002865FF" w:rsidP="003A1CE3">
            <w:pPr>
              <w:pStyle w:val="NormalWeb"/>
              <w:bidi/>
              <w:spacing w:before="0" w:beforeAutospacing="0" w:after="0"/>
              <w:jc w:val="both"/>
              <w:rPr>
                <w:rFonts w:cs="David"/>
                <w:sz w:val="22"/>
                <w:szCs w:val="22"/>
                <w:rtl/>
              </w:rPr>
            </w:pPr>
            <w:r w:rsidRPr="00CE739C">
              <w:rPr>
                <w:rFonts w:cs="David" w:hint="cs"/>
                <w:sz w:val="22"/>
                <w:szCs w:val="22"/>
                <w:rtl/>
              </w:rPr>
              <w:t>בית המשפט טוען כי זה חוזה יחס(מסגרת של שיתוף פעולה בו יש עסקאות קטנות נקודתיות). יכל היה לקבוע מנגנון, אך לא עשה זאת וחייב את בית האבות לקבל אותה לסיעוד במחיר הקודם שהיא שילמה. מבטל את הסעיף המקפח ולא משנה אותו.</w:t>
            </w:r>
          </w:p>
        </w:tc>
      </w:tr>
      <w:tr w:rsidR="00CE739C" w:rsidRPr="00E72C14" w:rsidTr="00D82FFB">
        <w:trPr>
          <w:trHeight w:val="496"/>
        </w:trPr>
        <w:tc>
          <w:tcPr>
            <w:tcW w:w="0" w:type="auto"/>
            <w:vMerge w:val="restart"/>
          </w:tcPr>
          <w:p w:rsidR="00CE739C" w:rsidRDefault="00CE739C">
            <w:pPr>
              <w:rPr>
                <w:rFonts w:cs="David"/>
                <w:rtl/>
              </w:rPr>
            </w:pPr>
            <w:r>
              <w:rPr>
                <w:rFonts w:cs="David" w:hint="cs"/>
                <w:rtl/>
              </w:rPr>
              <w:t xml:space="preserve">סיכול </w:t>
            </w:r>
          </w:p>
        </w:tc>
        <w:tc>
          <w:tcPr>
            <w:tcW w:w="0" w:type="auto"/>
          </w:tcPr>
          <w:p w:rsidR="00CE739C" w:rsidRDefault="00CE739C">
            <w:pPr>
              <w:rPr>
                <w:rFonts w:cs="David"/>
                <w:rtl/>
              </w:rPr>
            </w:pPr>
            <w:r>
              <w:rPr>
                <w:rFonts w:cs="David" w:hint="cs"/>
                <w:rtl/>
              </w:rPr>
              <w:t>חירם לנדאו נ' פיתוח מקורות מים</w:t>
            </w:r>
          </w:p>
        </w:tc>
        <w:tc>
          <w:tcPr>
            <w:tcW w:w="0" w:type="auto"/>
          </w:tcPr>
          <w:p w:rsidR="00CE739C" w:rsidRPr="00CE739C" w:rsidRDefault="00CE739C" w:rsidP="003A1CE3">
            <w:pPr>
              <w:pStyle w:val="NormalWeb"/>
              <w:bidi/>
              <w:spacing w:before="0" w:beforeAutospacing="0" w:after="0"/>
              <w:jc w:val="both"/>
              <w:rPr>
                <w:rFonts w:cs="David"/>
                <w:sz w:val="22"/>
                <w:szCs w:val="22"/>
                <w:rtl/>
              </w:rPr>
            </w:pPr>
            <w:r w:rsidRPr="00CE739C">
              <w:rPr>
                <w:rFonts w:cs="David" w:hint="cs"/>
                <w:sz w:val="22"/>
                <w:szCs w:val="22"/>
                <w:rtl/>
              </w:rPr>
              <w:t xml:space="preserve">קבעו כי מדובר באוגנדה בה ניתן לצפות כי יהיו תהפוכות פתאומיות. ברוב הפסיקה עילת הסיכול כמעט ולא מתממשת- גישה </w:t>
            </w:r>
            <w:r w:rsidRPr="00CE739C">
              <w:rPr>
                <w:rFonts w:cs="David" w:hint="cs"/>
                <w:b/>
                <w:bCs/>
                <w:sz w:val="22"/>
                <w:szCs w:val="22"/>
                <w:rtl/>
              </w:rPr>
              <w:t>מאוד סטטית ונוקשה</w:t>
            </w:r>
            <w:r w:rsidRPr="00CE739C">
              <w:rPr>
                <w:rFonts w:cs="David" w:hint="cs"/>
                <w:sz w:val="22"/>
                <w:szCs w:val="22"/>
                <w:rtl/>
              </w:rPr>
              <w:t>.</w:t>
            </w:r>
          </w:p>
        </w:tc>
      </w:tr>
      <w:tr w:rsidR="00CE739C" w:rsidRPr="00E72C14" w:rsidTr="00D82FFB">
        <w:trPr>
          <w:trHeight w:val="496"/>
        </w:trPr>
        <w:tc>
          <w:tcPr>
            <w:tcW w:w="0" w:type="auto"/>
            <w:vMerge/>
          </w:tcPr>
          <w:p w:rsidR="00CE739C" w:rsidRDefault="00CE739C">
            <w:pPr>
              <w:rPr>
                <w:rFonts w:cs="David"/>
                <w:rtl/>
              </w:rPr>
            </w:pPr>
          </w:p>
        </w:tc>
        <w:tc>
          <w:tcPr>
            <w:tcW w:w="0" w:type="auto"/>
          </w:tcPr>
          <w:p w:rsidR="00CE739C" w:rsidRDefault="00CE739C">
            <w:pPr>
              <w:rPr>
                <w:rFonts w:cs="David"/>
                <w:rtl/>
              </w:rPr>
            </w:pPr>
            <w:r>
              <w:rPr>
                <w:rFonts w:cs="David" w:hint="cs"/>
                <w:rtl/>
              </w:rPr>
              <w:t xml:space="preserve">רגב נ' משרד הבטחון </w:t>
            </w:r>
          </w:p>
        </w:tc>
        <w:tc>
          <w:tcPr>
            <w:tcW w:w="0" w:type="auto"/>
          </w:tcPr>
          <w:p w:rsidR="00CE739C" w:rsidRPr="00CE739C" w:rsidRDefault="00CE739C" w:rsidP="003A1CE3">
            <w:pPr>
              <w:pStyle w:val="NormalWeb"/>
              <w:bidi/>
              <w:spacing w:before="0" w:beforeAutospacing="0" w:after="0"/>
              <w:jc w:val="both"/>
              <w:rPr>
                <w:rFonts w:cs="David"/>
                <w:sz w:val="22"/>
                <w:szCs w:val="22"/>
                <w:rtl/>
              </w:rPr>
            </w:pPr>
            <w:r w:rsidRPr="00CE739C">
              <w:rPr>
                <w:rFonts w:cs="David" w:hint="cs"/>
                <w:b/>
                <w:bCs/>
                <w:sz w:val="22"/>
                <w:szCs w:val="22"/>
                <w:rtl/>
              </w:rPr>
              <w:t>דוקטרינת הבטחה מנהלית</w:t>
            </w:r>
            <w:r w:rsidRPr="00CE739C">
              <w:rPr>
                <w:rFonts w:cs="David" w:hint="cs"/>
                <w:sz w:val="22"/>
                <w:szCs w:val="22"/>
                <w:rtl/>
              </w:rPr>
              <w:t xml:space="preserve">- למדינה מותר להתחרט כדי לשמור על האינטרס הציבורי. השופט </w:t>
            </w:r>
            <w:r w:rsidRPr="00CE739C">
              <w:rPr>
                <w:rFonts w:cs="David" w:hint="cs"/>
                <w:b/>
                <w:bCs/>
                <w:sz w:val="22"/>
                <w:szCs w:val="22"/>
                <w:rtl/>
              </w:rPr>
              <w:t>אנגלרד</w:t>
            </w:r>
            <w:r w:rsidRPr="00CE739C">
              <w:rPr>
                <w:rFonts w:cs="David" w:hint="cs"/>
                <w:sz w:val="22"/>
                <w:szCs w:val="22"/>
                <w:rtl/>
              </w:rPr>
              <w:t xml:space="preserve"> מנצל את ההזדמנות כדי לומר דעתו על הסיכול ואומר כי אי אפשר לצפות כל אירוע- </w:t>
            </w:r>
            <w:r w:rsidRPr="00CE739C">
              <w:rPr>
                <w:rFonts w:cs="David" w:hint="cs"/>
                <w:b/>
                <w:bCs/>
                <w:sz w:val="22"/>
                <w:szCs w:val="22"/>
                <w:rtl/>
              </w:rPr>
              <w:t>גישה מורחבת של עילת הסיכול.</w:t>
            </w:r>
            <w:r w:rsidRPr="00CE739C">
              <w:rPr>
                <w:rFonts w:cs="David" w:hint="cs"/>
                <w:sz w:val="22"/>
                <w:szCs w:val="22"/>
                <w:rtl/>
              </w:rPr>
              <w:t xml:space="preserve"> זו לא הלכה מחייבת מאחר שמדובר </w:t>
            </w:r>
            <w:r w:rsidRPr="00CE739C">
              <w:rPr>
                <w:rFonts w:cs="David" w:hint="cs"/>
                <w:b/>
                <w:bCs/>
                <w:sz w:val="22"/>
                <w:szCs w:val="22"/>
                <w:rtl/>
              </w:rPr>
              <w:t>באוביטר</w:t>
            </w:r>
            <w:r w:rsidRPr="00CE739C">
              <w:rPr>
                <w:rFonts w:cs="David" w:hint="cs"/>
                <w:sz w:val="22"/>
                <w:szCs w:val="22"/>
                <w:rtl/>
              </w:rPr>
              <w:t xml:space="preserve">, אך בית המשפט מאותת כי יהיה מוכן  לנקוט בגישה מורחבת בעניין עילת הסיכול בהתאם לנסיבות. </w:t>
            </w:r>
            <w:r w:rsidRPr="00CE739C">
              <w:rPr>
                <w:rFonts w:cs="David" w:hint="cs"/>
                <w:b/>
                <w:bCs/>
                <w:sz w:val="22"/>
                <w:szCs w:val="22"/>
                <w:rtl/>
              </w:rPr>
              <w:t>בפס"ד בן אבו</w:t>
            </w:r>
            <w:r w:rsidRPr="00CE739C">
              <w:rPr>
                <w:rFonts w:cs="David" w:hint="cs"/>
                <w:sz w:val="22"/>
                <w:szCs w:val="22"/>
                <w:rtl/>
              </w:rPr>
              <w:t xml:space="preserve"> המחוזי קיבל את טענת הסיכול.</w:t>
            </w:r>
          </w:p>
        </w:tc>
      </w:tr>
      <w:tr w:rsidR="00276DE5" w:rsidRPr="00CE739C" w:rsidTr="00D82FFB">
        <w:trPr>
          <w:trHeight w:val="999"/>
        </w:trPr>
        <w:tc>
          <w:tcPr>
            <w:tcW w:w="0" w:type="auto"/>
            <w:vMerge w:val="restart"/>
          </w:tcPr>
          <w:p w:rsidR="00276DE5" w:rsidRDefault="00276DE5">
            <w:pPr>
              <w:rPr>
                <w:rFonts w:cs="David"/>
                <w:rtl/>
              </w:rPr>
            </w:pPr>
            <w:r>
              <w:rPr>
                <w:rFonts w:cs="David" w:hint="cs"/>
                <w:rtl/>
              </w:rPr>
              <w:t>שערוך סכומים בתקופה החוזית</w:t>
            </w:r>
          </w:p>
        </w:tc>
        <w:tc>
          <w:tcPr>
            <w:tcW w:w="0" w:type="auto"/>
          </w:tcPr>
          <w:p w:rsidR="00276DE5" w:rsidRDefault="00276DE5">
            <w:pPr>
              <w:rPr>
                <w:rFonts w:cs="David"/>
                <w:rtl/>
              </w:rPr>
            </w:pPr>
            <w:r>
              <w:rPr>
                <w:rFonts w:cs="David" w:hint="cs"/>
                <w:rtl/>
              </w:rPr>
              <w:t xml:space="preserve">דר' סקלי נ' דורען </w:t>
            </w:r>
          </w:p>
        </w:tc>
        <w:tc>
          <w:tcPr>
            <w:tcW w:w="0" w:type="auto"/>
          </w:tcPr>
          <w:p w:rsidR="00276DE5" w:rsidRPr="00CE739C" w:rsidRDefault="00276DE5" w:rsidP="003A1CE3">
            <w:pPr>
              <w:pStyle w:val="NormalWeb"/>
              <w:bidi/>
              <w:spacing w:before="0" w:beforeAutospacing="0" w:after="0"/>
              <w:jc w:val="both"/>
              <w:rPr>
                <w:rFonts w:cs="David"/>
                <w:sz w:val="22"/>
                <w:szCs w:val="22"/>
                <w:rtl/>
              </w:rPr>
            </w:pPr>
            <w:r w:rsidRPr="00CE739C">
              <w:rPr>
                <w:rFonts w:cs="David" w:hint="cs"/>
                <w:sz w:val="22"/>
                <w:szCs w:val="22"/>
                <w:rtl/>
              </w:rPr>
              <w:t>השופט קובע לפי תורת שני השלבים ופוסק לפי ריבית קבועה. השופט בך אומר שהחוזה ברור, אך בכל זאת בודק את הנסיבות- בחרו ריבית קבועה מטעמי נוחיות ויש לחיות לפי זה. השופט חשין כועס על המחוזי שפגע בחופש החוזים. אומר שלפי פרשנות תכליתית הריבית צריכה להיות משתנה ולא קבועה</w:t>
            </w:r>
            <w:r>
              <w:rPr>
                <w:rFonts w:cs="David" w:hint="cs"/>
                <w:sz w:val="22"/>
                <w:szCs w:val="22"/>
                <w:rtl/>
              </w:rPr>
              <w:t xml:space="preserve">. </w:t>
            </w:r>
          </w:p>
        </w:tc>
      </w:tr>
      <w:tr w:rsidR="00276DE5" w:rsidRPr="00CE739C" w:rsidTr="00D82FFB">
        <w:trPr>
          <w:trHeight w:val="998"/>
        </w:trPr>
        <w:tc>
          <w:tcPr>
            <w:tcW w:w="0" w:type="auto"/>
            <w:vMerge/>
          </w:tcPr>
          <w:p w:rsidR="00276DE5" w:rsidRDefault="00276DE5">
            <w:pPr>
              <w:rPr>
                <w:rFonts w:cs="David"/>
                <w:rtl/>
              </w:rPr>
            </w:pPr>
          </w:p>
        </w:tc>
        <w:tc>
          <w:tcPr>
            <w:tcW w:w="0" w:type="auto"/>
          </w:tcPr>
          <w:p w:rsidR="00276DE5" w:rsidRDefault="00276DE5">
            <w:pPr>
              <w:rPr>
                <w:rFonts w:cs="David"/>
                <w:rtl/>
              </w:rPr>
            </w:pPr>
            <w:r>
              <w:rPr>
                <w:rFonts w:cs="David" w:hint="cs"/>
                <w:rtl/>
              </w:rPr>
              <w:t xml:space="preserve">שועית נ' אשד </w:t>
            </w:r>
          </w:p>
        </w:tc>
        <w:tc>
          <w:tcPr>
            <w:tcW w:w="0" w:type="auto"/>
          </w:tcPr>
          <w:p w:rsidR="00276DE5" w:rsidRPr="00CE739C" w:rsidRDefault="00276DE5" w:rsidP="003A1CE3">
            <w:pPr>
              <w:pStyle w:val="NormalWeb"/>
              <w:bidi/>
              <w:spacing w:before="0" w:beforeAutospacing="0" w:after="0"/>
              <w:jc w:val="both"/>
              <w:rPr>
                <w:rFonts w:cs="David"/>
                <w:sz w:val="22"/>
                <w:szCs w:val="22"/>
                <w:rtl/>
              </w:rPr>
            </w:pPr>
            <w:r>
              <w:rPr>
                <w:rFonts w:cs="David" w:hint="cs"/>
                <w:sz w:val="22"/>
                <w:szCs w:val="22"/>
                <w:rtl/>
              </w:rPr>
              <w:t xml:space="preserve">התערבות ביהמ"ש במנגנוני הצמדה. </w:t>
            </w:r>
          </w:p>
        </w:tc>
      </w:tr>
      <w:tr w:rsidR="00276DE5" w:rsidRPr="00CE739C" w:rsidTr="00D82FFB">
        <w:trPr>
          <w:trHeight w:val="998"/>
        </w:trPr>
        <w:tc>
          <w:tcPr>
            <w:tcW w:w="0" w:type="auto"/>
          </w:tcPr>
          <w:p w:rsidR="00276DE5" w:rsidRDefault="00276DE5">
            <w:pPr>
              <w:rPr>
                <w:rFonts w:cs="David"/>
                <w:rtl/>
              </w:rPr>
            </w:pPr>
            <w:r>
              <w:rPr>
                <w:rFonts w:cs="David" w:hint="cs"/>
                <w:rtl/>
              </w:rPr>
              <w:t>תנאי מתלה ותנאי מפסיק בחוזה</w:t>
            </w:r>
          </w:p>
        </w:tc>
        <w:tc>
          <w:tcPr>
            <w:tcW w:w="0" w:type="auto"/>
          </w:tcPr>
          <w:p w:rsidR="00276DE5" w:rsidRDefault="00276DE5">
            <w:pPr>
              <w:rPr>
                <w:rFonts w:cs="David"/>
                <w:rtl/>
              </w:rPr>
            </w:pPr>
            <w:r>
              <w:rPr>
                <w:rFonts w:cs="David" w:hint="cs"/>
                <w:rtl/>
              </w:rPr>
              <w:t xml:space="preserve">ברקוביץ נ' קלימר </w:t>
            </w:r>
          </w:p>
        </w:tc>
        <w:tc>
          <w:tcPr>
            <w:tcW w:w="0" w:type="auto"/>
          </w:tcPr>
          <w:p w:rsidR="00276DE5" w:rsidRPr="00276DE5" w:rsidRDefault="00276DE5" w:rsidP="003A1CE3">
            <w:pPr>
              <w:pStyle w:val="NormalWeb"/>
              <w:bidi/>
              <w:spacing w:before="0" w:beforeAutospacing="0" w:after="0"/>
              <w:jc w:val="both"/>
              <w:rPr>
                <w:rFonts w:cs="David"/>
                <w:sz w:val="22"/>
                <w:szCs w:val="22"/>
                <w:rtl/>
              </w:rPr>
            </w:pPr>
            <w:r w:rsidRPr="00276DE5">
              <w:rPr>
                <w:rFonts w:cs="David" w:hint="cs"/>
                <w:sz w:val="22"/>
                <w:szCs w:val="22"/>
                <w:rtl/>
              </w:rPr>
              <w:t xml:space="preserve">השופט </w:t>
            </w:r>
            <w:r w:rsidRPr="00276DE5">
              <w:rPr>
                <w:rFonts w:cs="David" w:hint="cs"/>
                <w:b/>
                <w:bCs/>
                <w:sz w:val="22"/>
                <w:szCs w:val="22"/>
                <w:rtl/>
              </w:rPr>
              <w:t>ברק</w:t>
            </w:r>
            <w:r w:rsidRPr="00276DE5">
              <w:rPr>
                <w:rFonts w:cs="David" w:hint="cs"/>
                <w:sz w:val="22"/>
                <w:szCs w:val="22"/>
                <w:rtl/>
              </w:rPr>
              <w:t xml:space="preserve"> קובע שהתנאי הוא </w:t>
            </w:r>
            <w:r w:rsidRPr="00276DE5">
              <w:rPr>
                <w:rFonts w:cs="David" w:hint="cs"/>
                <w:b/>
                <w:bCs/>
                <w:sz w:val="22"/>
                <w:szCs w:val="22"/>
                <w:rtl/>
              </w:rPr>
              <w:t>תנאי מפסיק</w:t>
            </w:r>
            <w:r w:rsidRPr="00276DE5">
              <w:rPr>
                <w:rFonts w:cs="David" w:hint="cs"/>
                <w:sz w:val="22"/>
                <w:szCs w:val="22"/>
                <w:rtl/>
              </w:rPr>
              <w:t xml:space="preserve"> ככה שעם התרחשותו, האם לא יכולה לגור בדירה, החוזה מפסיק להתקיים והאמא זכאית לדרוש את השבת השקעתה כנגד השבת דמי שימוש ראויים.</w:t>
            </w:r>
          </w:p>
        </w:tc>
      </w:tr>
      <w:tr w:rsidR="00276DE5" w:rsidRPr="00CE739C" w:rsidTr="00D82FFB">
        <w:trPr>
          <w:trHeight w:val="998"/>
        </w:trPr>
        <w:tc>
          <w:tcPr>
            <w:tcW w:w="0" w:type="auto"/>
          </w:tcPr>
          <w:p w:rsidR="00276DE5" w:rsidRDefault="00276DE5">
            <w:pPr>
              <w:rPr>
                <w:rFonts w:cs="David"/>
                <w:rtl/>
              </w:rPr>
            </w:pPr>
            <w:r>
              <w:rPr>
                <w:rFonts w:cs="David" w:hint="cs"/>
                <w:rtl/>
              </w:rPr>
              <w:t xml:space="preserve">פרק ד'- תרופות </w:t>
            </w:r>
            <w:r>
              <w:rPr>
                <w:rFonts w:cs="David"/>
                <w:rtl/>
              </w:rPr>
              <w:t>–</w:t>
            </w:r>
            <w:r>
              <w:rPr>
                <w:rFonts w:cs="David" w:hint="cs"/>
                <w:rtl/>
              </w:rPr>
              <w:t xml:space="preserve"> בין מצג להתחייבות</w:t>
            </w:r>
          </w:p>
        </w:tc>
        <w:tc>
          <w:tcPr>
            <w:tcW w:w="0" w:type="auto"/>
          </w:tcPr>
          <w:p w:rsidR="00276DE5" w:rsidRDefault="00276DE5">
            <w:pPr>
              <w:rPr>
                <w:rFonts w:cs="David"/>
                <w:rtl/>
              </w:rPr>
            </w:pPr>
            <w:r>
              <w:rPr>
                <w:rFonts w:cs="David" w:hint="cs"/>
                <w:rtl/>
              </w:rPr>
              <w:t>אלרומלי נ' החברה הכלכלית לפיתוח</w:t>
            </w:r>
          </w:p>
        </w:tc>
        <w:tc>
          <w:tcPr>
            <w:tcW w:w="0" w:type="auto"/>
          </w:tcPr>
          <w:p w:rsidR="00276DE5" w:rsidRDefault="00276DE5" w:rsidP="003A1CE3">
            <w:pPr>
              <w:pStyle w:val="NormalWeb"/>
              <w:bidi/>
              <w:spacing w:before="0" w:beforeAutospacing="0" w:after="0"/>
              <w:jc w:val="both"/>
              <w:rPr>
                <w:rFonts w:cs="David"/>
                <w:sz w:val="22"/>
                <w:szCs w:val="22"/>
                <w:rtl/>
              </w:rPr>
            </w:pPr>
            <w:r>
              <w:rPr>
                <w:rFonts w:cs="David" w:hint="cs"/>
                <w:sz w:val="22"/>
                <w:szCs w:val="22"/>
                <w:rtl/>
              </w:rPr>
              <w:t xml:space="preserve">הערעור נדחה, היות והמערערים חתמו על ההסכם הראשון עוד לפני הצגת המצג בפניהם, כך שיש להניח כי המצג לא היה זה שגרם לחתימה על ההסכם השני. </w:t>
            </w:r>
          </w:p>
        </w:tc>
      </w:tr>
      <w:tr w:rsidR="00746E50" w:rsidRPr="00CE739C" w:rsidTr="00D82FFB">
        <w:trPr>
          <w:trHeight w:val="797"/>
        </w:trPr>
        <w:tc>
          <w:tcPr>
            <w:tcW w:w="0" w:type="auto"/>
            <w:vMerge w:val="restart"/>
          </w:tcPr>
          <w:p w:rsidR="00746E50" w:rsidRDefault="00746E50">
            <w:pPr>
              <w:rPr>
                <w:rFonts w:cs="David"/>
                <w:rtl/>
              </w:rPr>
            </w:pPr>
            <w:r>
              <w:rPr>
                <w:rFonts w:cs="David" w:hint="cs"/>
                <w:rtl/>
              </w:rPr>
              <w:t xml:space="preserve">האינטרסים המוגנים ע"י תרופות והיחס בין התרופות השונות </w:t>
            </w:r>
          </w:p>
        </w:tc>
        <w:tc>
          <w:tcPr>
            <w:tcW w:w="0" w:type="auto"/>
          </w:tcPr>
          <w:p w:rsidR="00746E50" w:rsidRDefault="00746E50">
            <w:pPr>
              <w:rPr>
                <w:rFonts w:cs="David"/>
                <w:rtl/>
              </w:rPr>
            </w:pPr>
            <w:r>
              <w:rPr>
                <w:rFonts w:cs="David" w:hint="cs"/>
                <w:rtl/>
              </w:rPr>
              <w:t xml:space="preserve">עיריית נתניה נ' מלון צוקים </w:t>
            </w:r>
          </w:p>
        </w:tc>
        <w:tc>
          <w:tcPr>
            <w:tcW w:w="0" w:type="auto"/>
          </w:tcPr>
          <w:p w:rsidR="00746E50" w:rsidRPr="00746E50" w:rsidRDefault="00746E50" w:rsidP="00746E50">
            <w:pPr>
              <w:pStyle w:val="NormalWeb"/>
              <w:bidi/>
              <w:spacing w:before="0" w:beforeAutospacing="0" w:after="0"/>
              <w:jc w:val="both"/>
              <w:rPr>
                <w:rFonts w:cs="David"/>
                <w:sz w:val="22"/>
                <w:szCs w:val="22"/>
                <w:rtl/>
              </w:rPr>
            </w:pPr>
            <w:r w:rsidRPr="00653F79">
              <w:rPr>
                <w:rFonts w:cs="David" w:hint="cs"/>
                <w:b/>
                <w:bCs/>
                <w:sz w:val="22"/>
                <w:szCs w:val="22"/>
                <w:rtl/>
              </w:rPr>
              <w:t>חשין</w:t>
            </w:r>
            <w:r w:rsidRPr="00746E50">
              <w:rPr>
                <w:rFonts w:cs="David" w:hint="cs"/>
                <w:sz w:val="22"/>
                <w:szCs w:val="22"/>
                <w:rtl/>
              </w:rPr>
              <w:t xml:space="preserve"> היחיד שהולך על פיצוי שלילי, למרות שהוא עולה על הפיצוי החיובי. מלץ אומר כי פיצוי חיובי הוא גג עליון ואסור ששלילי יעבור את החיובי. אין הלכה. חשין ממשיך את פס"ד אדרס בהגנת הנפגע- ערך קיום חוזים מוסרי. מצד אחד זה בעייתי שההפרה תעשה טוב לנפגע. מצד שני, רוצים לפגוע במפר.  </w:t>
            </w:r>
          </w:p>
          <w:p w:rsidR="00746E50" w:rsidRDefault="00746E50" w:rsidP="003A1CE3">
            <w:pPr>
              <w:pStyle w:val="NormalWeb"/>
              <w:bidi/>
              <w:spacing w:before="0" w:beforeAutospacing="0" w:after="0"/>
              <w:jc w:val="both"/>
              <w:rPr>
                <w:rFonts w:cs="David"/>
                <w:sz w:val="22"/>
                <w:szCs w:val="22"/>
                <w:rtl/>
              </w:rPr>
            </w:pPr>
          </w:p>
        </w:tc>
      </w:tr>
      <w:tr w:rsidR="00746E50" w:rsidRPr="00CE739C" w:rsidTr="00D82FFB">
        <w:trPr>
          <w:trHeight w:val="797"/>
        </w:trPr>
        <w:tc>
          <w:tcPr>
            <w:tcW w:w="0" w:type="auto"/>
            <w:vMerge/>
          </w:tcPr>
          <w:p w:rsidR="00746E50" w:rsidRDefault="00746E50">
            <w:pPr>
              <w:rPr>
                <w:rFonts w:cs="David"/>
                <w:rtl/>
              </w:rPr>
            </w:pPr>
          </w:p>
        </w:tc>
        <w:tc>
          <w:tcPr>
            <w:tcW w:w="0" w:type="auto"/>
          </w:tcPr>
          <w:p w:rsidR="00746E50" w:rsidRDefault="00746E50">
            <w:pPr>
              <w:rPr>
                <w:rFonts w:cs="David"/>
                <w:rtl/>
              </w:rPr>
            </w:pPr>
            <w:r>
              <w:rPr>
                <w:rFonts w:cs="David" w:hint="cs"/>
                <w:rtl/>
              </w:rPr>
              <w:t xml:space="preserve">אדרס נ' הרלו&amp;ג'ונס </w:t>
            </w:r>
          </w:p>
        </w:tc>
        <w:tc>
          <w:tcPr>
            <w:tcW w:w="0" w:type="auto"/>
          </w:tcPr>
          <w:p w:rsidR="00746E50" w:rsidRPr="00746E50" w:rsidRDefault="00746E50" w:rsidP="00746E50">
            <w:pPr>
              <w:pStyle w:val="NormalWeb"/>
              <w:bidi/>
              <w:spacing w:before="0" w:beforeAutospacing="0" w:after="0"/>
              <w:jc w:val="both"/>
              <w:rPr>
                <w:rFonts w:cs="David"/>
                <w:sz w:val="22"/>
                <w:szCs w:val="22"/>
                <w:rtl/>
              </w:rPr>
            </w:pPr>
            <w:r w:rsidRPr="00746E50">
              <w:rPr>
                <w:rFonts w:cs="David" w:hint="cs"/>
                <w:sz w:val="22"/>
                <w:szCs w:val="22"/>
                <w:rtl/>
              </w:rPr>
              <w:t>חלק מהשופטים נימקו את קבלת הערעור בגישה השנייה(המוסרית) והשלישית(החברתית-כלכלית). הזכות החוזית כבר שייכת לנפגע-זכות קניינית. לפי המשפט הישראלי העתירה מתקבלת מהגישה המוסרית</w:t>
            </w:r>
            <w:r>
              <w:rPr>
                <w:rFonts w:cs="David" w:hint="cs"/>
                <w:sz w:val="22"/>
                <w:szCs w:val="22"/>
                <w:rtl/>
              </w:rPr>
              <w:t>.</w:t>
            </w:r>
          </w:p>
        </w:tc>
      </w:tr>
      <w:tr w:rsidR="00746E50" w:rsidRPr="00CE739C" w:rsidTr="00D82FFB">
        <w:trPr>
          <w:trHeight w:val="797"/>
        </w:trPr>
        <w:tc>
          <w:tcPr>
            <w:tcW w:w="0" w:type="auto"/>
            <w:vMerge/>
          </w:tcPr>
          <w:p w:rsidR="00746E50" w:rsidRDefault="00746E50">
            <w:pPr>
              <w:rPr>
                <w:rFonts w:cs="David"/>
                <w:rtl/>
              </w:rPr>
            </w:pPr>
          </w:p>
        </w:tc>
        <w:tc>
          <w:tcPr>
            <w:tcW w:w="0" w:type="auto"/>
          </w:tcPr>
          <w:p w:rsidR="00746E50" w:rsidRDefault="00746E50">
            <w:pPr>
              <w:rPr>
                <w:rFonts w:cs="David"/>
                <w:rtl/>
              </w:rPr>
            </w:pPr>
            <w:r>
              <w:rPr>
                <w:rFonts w:cs="David" w:hint="cs"/>
                <w:rtl/>
              </w:rPr>
              <w:t xml:space="preserve">מאמרו של פולר </w:t>
            </w:r>
          </w:p>
        </w:tc>
        <w:tc>
          <w:tcPr>
            <w:tcW w:w="0" w:type="auto"/>
          </w:tcPr>
          <w:p w:rsidR="00746E50" w:rsidRPr="00746E50" w:rsidRDefault="00DF13D5" w:rsidP="00746E50">
            <w:pPr>
              <w:pStyle w:val="NormalWeb"/>
              <w:bidi/>
              <w:spacing w:before="0" w:beforeAutospacing="0" w:after="0"/>
              <w:jc w:val="both"/>
              <w:rPr>
                <w:rFonts w:cs="David"/>
                <w:sz w:val="22"/>
                <w:szCs w:val="22"/>
                <w:rtl/>
              </w:rPr>
            </w:pPr>
            <w:r>
              <w:rPr>
                <w:rFonts w:cs="David" w:hint="cs"/>
                <w:sz w:val="22"/>
                <w:szCs w:val="22"/>
                <w:rtl/>
              </w:rPr>
              <w:t xml:space="preserve">3 אינטרסים: אינטרס ציפייה, אינטרס ההסתמכות ואינטרס ההשבה. הפיצויים מותאמים לכל אחד מהם. </w:t>
            </w:r>
          </w:p>
        </w:tc>
      </w:tr>
      <w:tr w:rsidR="008047E3" w:rsidRPr="00CE739C" w:rsidTr="00D82FFB">
        <w:trPr>
          <w:trHeight w:val="130"/>
        </w:trPr>
        <w:tc>
          <w:tcPr>
            <w:tcW w:w="0" w:type="auto"/>
            <w:vMerge w:val="restart"/>
          </w:tcPr>
          <w:p w:rsidR="008047E3" w:rsidRDefault="008047E3">
            <w:pPr>
              <w:rPr>
                <w:rFonts w:cs="David"/>
                <w:rtl/>
              </w:rPr>
            </w:pPr>
            <w:r>
              <w:rPr>
                <w:rFonts w:cs="David" w:hint="cs"/>
                <w:rtl/>
              </w:rPr>
              <w:t>אכיפה</w:t>
            </w:r>
          </w:p>
        </w:tc>
        <w:tc>
          <w:tcPr>
            <w:tcW w:w="0" w:type="auto"/>
          </w:tcPr>
          <w:p w:rsidR="008047E3" w:rsidRDefault="008047E3">
            <w:pPr>
              <w:rPr>
                <w:rFonts w:cs="David"/>
                <w:rtl/>
              </w:rPr>
            </w:pPr>
            <w:r>
              <w:rPr>
                <w:rFonts w:cs="David" w:hint="cs"/>
                <w:rtl/>
              </w:rPr>
              <w:t xml:space="preserve">עוניסון נ' דויטש </w:t>
            </w:r>
          </w:p>
        </w:tc>
        <w:tc>
          <w:tcPr>
            <w:tcW w:w="0" w:type="auto"/>
          </w:tcPr>
          <w:p w:rsidR="008047E3" w:rsidRDefault="008047E3" w:rsidP="003A1CE3">
            <w:pPr>
              <w:pStyle w:val="NormalWeb"/>
              <w:bidi/>
              <w:spacing w:before="0" w:beforeAutospacing="0" w:after="0"/>
              <w:jc w:val="both"/>
              <w:rPr>
                <w:rFonts w:cs="David"/>
                <w:sz w:val="22"/>
                <w:szCs w:val="22"/>
                <w:rtl/>
              </w:rPr>
            </w:pPr>
            <w:r>
              <w:rPr>
                <w:rFonts w:cs="David" w:hint="cs"/>
                <w:sz w:val="22"/>
                <w:szCs w:val="22"/>
                <w:rtl/>
              </w:rPr>
              <w:t>החידוש הוא בהכנסת צו לתיקון תוצאות ההפרה ולסילוקן כצורה חדשה  של אכיפת חוזה.</w:t>
            </w:r>
          </w:p>
        </w:tc>
      </w:tr>
      <w:tr w:rsidR="008047E3" w:rsidRPr="00CE739C" w:rsidTr="00D82FFB">
        <w:trPr>
          <w:trHeight w:val="130"/>
        </w:trPr>
        <w:tc>
          <w:tcPr>
            <w:tcW w:w="0" w:type="auto"/>
            <w:vMerge/>
          </w:tcPr>
          <w:p w:rsidR="008047E3" w:rsidRDefault="008047E3">
            <w:pPr>
              <w:rPr>
                <w:rFonts w:cs="David"/>
                <w:rtl/>
              </w:rPr>
            </w:pPr>
          </w:p>
        </w:tc>
        <w:tc>
          <w:tcPr>
            <w:tcW w:w="0" w:type="auto"/>
          </w:tcPr>
          <w:p w:rsidR="008047E3" w:rsidRDefault="008047E3">
            <w:pPr>
              <w:rPr>
                <w:rFonts w:cs="David"/>
                <w:rtl/>
              </w:rPr>
            </w:pPr>
            <w:r>
              <w:rPr>
                <w:rFonts w:cs="David" w:hint="cs"/>
                <w:rtl/>
              </w:rPr>
              <w:t xml:space="preserve">וורטהיימר נ' הררי </w:t>
            </w:r>
          </w:p>
        </w:tc>
        <w:tc>
          <w:tcPr>
            <w:tcW w:w="0" w:type="auto"/>
          </w:tcPr>
          <w:p w:rsidR="008047E3" w:rsidRPr="00DA1397" w:rsidRDefault="008047E3" w:rsidP="00DA1397">
            <w:pPr>
              <w:pStyle w:val="NormalWeb"/>
              <w:bidi/>
              <w:spacing w:before="0" w:beforeAutospacing="0" w:after="0"/>
              <w:jc w:val="both"/>
              <w:rPr>
                <w:rFonts w:cs="David"/>
                <w:sz w:val="22"/>
                <w:szCs w:val="22"/>
                <w:rtl/>
              </w:rPr>
            </w:pPr>
            <w:r w:rsidRPr="00DA1397">
              <w:rPr>
                <w:rFonts w:cs="David" w:hint="cs"/>
                <w:b/>
                <w:bCs/>
                <w:sz w:val="22"/>
                <w:szCs w:val="22"/>
                <w:rtl/>
              </w:rPr>
              <w:t>ברק</w:t>
            </w:r>
            <w:r w:rsidRPr="00DA1397">
              <w:rPr>
                <w:rFonts w:cs="David" w:hint="cs"/>
                <w:sz w:val="22"/>
                <w:szCs w:val="22"/>
                <w:rtl/>
              </w:rPr>
              <w:t xml:space="preserve">- </w:t>
            </w:r>
            <w:r w:rsidR="00DA1397">
              <w:rPr>
                <w:rFonts w:ascii="Arial" w:eastAsia="MS Mincho" w:hAnsi="Arial" w:cs="David" w:hint="cs"/>
                <w:sz w:val="22"/>
                <w:szCs w:val="22"/>
                <w:rtl/>
              </w:rPr>
              <w:t xml:space="preserve">בעסקה נוגדת, </w:t>
            </w:r>
            <w:r w:rsidR="00DA1397" w:rsidRPr="00DA1397">
              <w:rPr>
                <w:rFonts w:ascii="Arial" w:eastAsia="MS Mincho" w:hAnsi="Arial" w:cs="David"/>
                <w:sz w:val="22"/>
                <w:szCs w:val="22"/>
                <w:rtl/>
              </w:rPr>
              <w:t>זכותו של בעל העסקה הראשונה עדיפה, אך אם השני פעל בתום-לב ובתמורה והעסקה לטובתו נרשמה בעודו בתום-לב - זכותו עדיפה.</w:t>
            </w:r>
          </w:p>
        </w:tc>
      </w:tr>
      <w:tr w:rsidR="008047E3" w:rsidRPr="00CE739C" w:rsidTr="00D82FFB">
        <w:trPr>
          <w:trHeight w:val="130"/>
        </w:trPr>
        <w:tc>
          <w:tcPr>
            <w:tcW w:w="0" w:type="auto"/>
            <w:vMerge/>
          </w:tcPr>
          <w:p w:rsidR="008047E3" w:rsidRDefault="008047E3">
            <w:pPr>
              <w:rPr>
                <w:rFonts w:cs="David"/>
                <w:rtl/>
              </w:rPr>
            </w:pPr>
          </w:p>
        </w:tc>
        <w:tc>
          <w:tcPr>
            <w:tcW w:w="0" w:type="auto"/>
          </w:tcPr>
          <w:p w:rsidR="008047E3" w:rsidRDefault="00DA1397">
            <w:pPr>
              <w:rPr>
                <w:rFonts w:cs="David"/>
                <w:rtl/>
              </w:rPr>
            </w:pPr>
            <w:r>
              <w:rPr>
                <w:rFonts w:cs="David" w:hint="cs"/>
                <w:rtl/>
              </w:rPr>
              <w:t>לוין נ' לוין</w:t>
            </w:r>
          </w:p>
        </w:tc>
        <w:tc>
          <w:tcPr>
            <w:tcW w:w="0" w:type="auto"/>
          </w:tcPr>
          <w:p w:rsidR="008047E3" w:rsidRDefault="00DA1397" w:rsidP="003A1CE3">
            <w:pPr>
              <w:pStyle w:val="NormalWeb"/>
              <w:bidi/>
              <w:spacing w:before="0" w:beforeAutospacing="0" w:after="0"/>
              <w:jc w:val="both"/>
              <w:rPr>
                <w:rFonts w:cs="David"/>
                <w:sz w:val="22"/>
                <w:szCs w:val="22"/>
                <w:rtl/>
              </w:rPr>
            </w:pPr>
            <w:r w:rsidRPr="00DA1397">
              <w:rPr>
                <w:rFonts w:cs="David" w:hint="cs"/>
                <w:b/>
                <w:bCs/>
                <w:sz w:val="22"/>
                <w:szCs w:val="22"/>
                <w:rtl/>
              </w:rPr>
              <w:t>זמיר</w:t>
            </w:r>
            <w:r>
              <w:rPr>
                <w:rFonts w:cs="David" w:hint="cs"/>
                <w:sz w:val="22"/>
                <w:szCs w:val="22"/>
                <w:rtl/>
              </w:rPr>
              <w:t xml:space="preserve">- ביהמ"ש יכול לקבוע כי אכיפת החוזה לא תהיה צודקת בנסיבות העניין לפי סעיף 3(4) לחוק התרופות. </w:t>
            </w:r>
          </w:p>
        </w:tc>
      </w:tr>
      <w:tr w:rsidR="008047E3" w:rsidRPr="00CE739C" w:rsidTr="00D82FFB">
        <w:trPr>
          <w:trHeight w:val="130"/>
        </w:trPr>
        <w:tc>
          <w:tcPr>
            <w:tcW w:w="0" w:type="auto"/>
            <w:vMerge/>
          </w:tcPr>
          <w:p w:rsidR="008047E3" w:rsidRDefault="008047E3">
            <w:pPr>
              <w:rPr>
                <w:rFonts w:cs="David"/>
                <w:rtl/>
              </w:rPr>
            </w:pPr>
          </w:p>
        </w:tc>
        <w:tc>
          <w:tcPr>
            <w:tcW w:w="0" w:type="auto"/>
          </w:tcPr>
          <w:p w:rsidR="008047E3" w:rsidRDefault="00DA1397">
            <w:pPr>
              <w:rPr>
                <w:rFonts w:cs="David"/>
                <w:rtl/>
              </w:rPr>
            </w:pPr>
            <w:r>
              <w:rPr>
                <w:rFonts w:cs="David" w:hint="cs"/>
                <w:rtl/>
              </w:rPr>
              <w:t xml:space="preserve">אייזמן נ' קדמת עדן </w:t>
            </w:r>
          </w:p>
        </w:tc>
        <w:tc>
          <w:tcPr>
            <w:tcW w:w="0" w:type="auto"/>
          </w:tcPr>
          <w:p w:rsidR="00DA1397" w:rsidRDefault="00DA1397" w:rsidP="00DA1397">
            <w:pPr>
              <w:jc w:val="both"/>
              <w:rPr>
                <w:rFonts w:ascii="Arial" w:hAnsi="Arial" w:cs="Arial"/>
                <w:sz w:val="24"/>
                <w:szCs w:val="24"/>
                <w:rtl/>
              </w:rPr>
            </w:pPr>
            <w:r w:rsidRPr="00DA1397">
              <w:rPr>
                <w:rFonts w:cs="David" w:hint="cs"/>
                <w:b/>
                <w:bCs/>
                <w:rtl/>
              </w:rPr>
              <w:t>אנגלרד</w:t>
            </w:r>
            <w:r>
              <w:rPr>
                <w:rFonts w:cs="David" w:hint="cs"/>
                <w:rtl/>
              </w:rPr>
              <w:t xml:space="preserve">- </w:t>
            </w:r>
            <w:r w:rsidRPr="00DA1397">
              <w:rPr>
                <w:rFonts w:ascii="Arial" w:hAnsi="Arial" w:cs="David"/>
                <w:b/>
                <w:bCs/>
                <w:rtl/>
              </w:rPr>
              <w:t xml:space="preserve">דוקטרינת ה"ביצוע בקירוב". </w:t>
            </w:r>
            <w:r w:rsidRPr="00DA1397">
              <w:rPr>
                <w:rFonts w:ascii="Arial" w:hAnsi="Arial" w:cs="David"/>
                <w:rtl/>
              </w:rPr>
              <w:t>על פי הדוקטרינה בסמכות ביהמ"ש להורות על ביצוע בקירוב, תוך התאמות.</w:t>
            </w:r>
            <w:r>
              <w:rPr>
                <w:rFonts w:cs="David" w:hint="cs"/>
                <w:rtl/>
              </w:rPr>
              <w:t xml:space="preserve"> </w:t>
            </w:r>
            <w:r w:rsidRPr="00DA1397">
              <w:rPr>
                <w:rFonts w:ascii="Arial" w:hAnsi="Arial" w:cs="David"/>
                <w:rtl/>
              </w:rPr>
              <w:t>ניתן לראות בס' 3(4) ו-4 החלה פרטנית של עקרון תום הלב.</w:t>
            </w:r>
          </w:p>
          <w:p w:rsidR="008047E3" w:rsidRDefault="008047E3" w:rsidP="003A1CE3">
            <w:pPr>
              <w:pStyle w:val="NormalWeb"/>
              <w:bidi/>
              <w:spacing w:before="0" w:beforeAutospacing="0" w:after="0"/>
              <w:jc w:val="both"/>
              <w:rPr>
                <w:rFonts w:cs="David"/>
                <w:sz w:val="22"/>
                <w:szCs w:val="22"/>
                <w:rtl/>
              </w:rPr>
            </w:pPr>
          </w:p>
        </w:tc>
      </w:tr>
      <w:tr w:rsidR="008047E3" w:rsidRPr="00CE739C" w:rsidTr="00D82FFB">
        <w:trPr>
          <w:trHeight w:val="130"/>
        </w:trPr>
        <w:tc>
          <w:tcPr>
            <w:tcW w:w="0" w:type="auto"/>
            <w:vMerge/>
          </w:tcPr>
          <w:p w:rsidR="008047E3" w:rsidRDefault="008047E3">
            <w:pPr>
              <w:rPr>
                <w:rFonts w:cs="David"/>
                <w:rtl/>
              </w:rPr>
            </w:pPr>
          </w:p>
        </w:tc>
        <w:tc>
          <w:tcPr>
            <w:tcW w:w="0" w:type="auto"/>
          </w:tcPr>
          <w:p w:rsidR="008047E3" w:rsidRDefault="00DA1397">
            <w:pPr>
              <w:rPr>
                <w:rFonts w:cs="David"/>
                <w:rtl/>
              </w:rPr>
            </w:pPr>
            <w:r>
              <w:rPr>
                <w:rFonts w:cs="David" w:hint="cs"/>
                <w:rtl/>
              </w:rPr>
              <w:t xml:space="preserve">סתם נ' מרקוביץ </w:t>
            </w:r>
          </w:p>
        </w:tc>
        <w:tc>
          <w:tcPr>
            <w:tcW w:w="0" w:type="auto"/>
          </w:tcPr>
          <w:p w:rsidR="008047E3" w:rsidRPr="00DA1397" w:rsidRDefault="00DA1397" w:rsidP="003A1CE3">
            <w:pPr>
              <w:pStyle w:val="NormalWeb"/>
              <w:bidi/>
              <w:spacing w:before="0" w:beforeAutospacing="0" w:after="0"/>
              <w:jc w:val="both"/>
              <w:rPr>
                <w:rFonts w:cs="David"/>
                <w:sz w:val="22"/>
                <w:szCs w:val="22"/>
                <w:rtl/>
              </w:rPr>
            </w:pPr>
            <w:r w:rsidRPr="00DA1397">
              <w:rPr>
                <w:rFonts w:cs="David" w:hint="cs"/>
                <w:b/>
                <w:bCs/>
                <w:sz w:val="22"/>
                <w:szCs w:val="22"/>
                <w:rtl/>
              </w:rPr>
              <w:t xml:space="preserve">בך- </w:t>
            </w:r>
            <w:r>
              <w:rPr>
                <w:rFonts w:cs="David" w:hint="cs"/>
                <w:sz w:val="22"/>
                <w:szCs w:val="22"/>
                <w:rtl/>
              </w:rPr>
              <w:t>אין לאכוף את החוזה מכל 4 הסייגים לאכיפת החוזה המופיעים בסעיף 3 לחוק התרופות.</w:t>
            </w:r>
          </w:p>
        </w:tc>
      </w:tr>
      <w:tr w:rsidR="008047E3" w:rsidRPr="00CE739C" w:rsidTr="00D82FFB">
        <w:trPr>
          <w:trHeight w:val="130"/>
        </w:trPr>
        <w:tc>
          <w:tcPr>
            <w:tcW w:w="0" w:type="auto"/>
            <w:vMerge/>
          </w:tcPr>
          <w:p w:rsidR="008047E3" w:rsidRDefault="008047E3">
            <w:pPr>
              <w:rPr>
                <w:rFonts w:cs="David"/>
                <w:rtl/>
              </w:rPr>
            </w:pPr>
          </w:p>
        </w:tc>
        <w:tc>
          <w:tcPr>
            <w:tcW w:w="0" w:type="auto"/>
          </w:tcPr>
          <w:p w:rsidR="008047E3" w:rsidRDefault="00DA1397">
            <w:pPr>
              <w:rPr>
                <w:rFonts w:cs="David"/>
                <w:rtl/>
              </w:rPr>
            </w:pPr>
            <w:r>
              <w:rPr>
                <w:rFonts w:cs="David" w:hint="cs"/>
                <w:rtl/>
              </w:rPr>
              <w:t xml:space="preserve">עיני נ' קאסוטו </w:t>
            </w:r>
          </w:p>
        </w:tc>
        <w:tc>
          <w:tcPr>
            <w:tcW w:w="0" w:type="auto"/>
          </w:tcPr>
          <w:p w:rsidR="008047E3" w:rsidRDefault="00DA1397" w:rsidP="003A1CE3">
            <w:pPr>
              <w:pStyle w:val="NormalWeb"/>
              <w:bidi/>
              <w:spacing w:before="0" w:beforeAutospacing="0" w:after="0"/>
              <w:jc w:val="both"/>
              <w:rPr>
                <w:rFonts w:cs="David"/>
                <w:sz w:val="22"/>
                <w:szCs w:val="22"/>
                <w:rtl/>
              </w:rPr>
            </w:pPr>
            <w:r w:rsidRPr="00DA1397">
              <w:rPr>
                <w:rFonts w:cs="David" w:hint="cs"/>
                <w:b/>
                <w:bCs/>
                <w:sz w:val="22"/>
                <w:szCs w:val="22"/>
                <w:rtl/>
              </w:rPr>
              <w:t>טירקל</w:t>
            </w:r>
            <w:r>
              <w:rPr>
                <w:rFonts w:cs="David" w:hint="cs"/>
                <w:sz w:val="22"/>
                <w:szCs w:val="22"/>
                <w:rtl/>
              </w:rPr>
              <w:t xml:space="preserve">- לפי שיקולי הצדק יש לאכוף את פסקי  הבוררות והחוזה. </w:t>
            </w:r>
          </w:p>
        </w:tc>
      </w:tr>
      <w:tr w:rsidR="008047E3" w:rsidRPr="00CE739C" w:rsidTr="00D82FFB">
        <w:trPr>
          <w:trHeight w:val="130"/>
        </w:trPr>
        <w:tc>
          <w:tcPr>
            <w:tcW w:w="0" w:type="auto"/>
            <w:vMerge/>
          </w:tcPr>
          <w:p w:rsidR="008047E3" w:rsidRDefault="008047E3">
            <w:pPr>
              <w:rPr>
                <w:rFonts w:cs="David"/>
                <w:rtl/>
              </w:rPr>
            </w:pPr>
          </w:p>
        </w:tc>
        <w:tc>
          <w:tcPr>
            <w:tcW w:w="0" w:type="auto"/>
          </w:tcPr>
          <w:p w:rsidR="008047E3" w:rsidRDefault="00DA1397">
            <w:pPr>
              <w:rPr>
                <w:rFonts w:cs="David"/>
                <w:rtl/>
              </w:rPr>
            </w:pPr>
            <w:r>
              <w:rPr>
                <w:rFonts w:cs="David" w:hint="cs"/>
                <w:rtl/>
              </w:rPr>
              <w:t>אלישע נ' אוניברסיטת ת"א</w:t>
            </w:r>
          </w:p>
        </w:tc>
        <w:tc>
          <w:tcPr>
            <w:tcW w:w="0" w:type="auto"/>
          </w:tcPr>
          <w:p w:rsidR="008047E3" w:rsidRDefault="00DA1397" w:rsidP="003A1CE3">
            <w:pPr>
              <w:pStyle w:val="NormalWeb"/>
              <w:bidi/>
              <w:spacing w:before="0" w:beforeAutospacing="0" w:after="0"/>
              <w:jc w:val="both"/>
              <w:rPr>
                <w:rFonts w:cs="David"/>
                <w:sz w:val="22"/>
                <w:szCs w:val="22"/>
                <w:rtl/>
              </w:rPr>
            </w:pPr>
            <w:r>
              <w:rPr>
                <w:rFonts w:cs="David" w:hint="cs"/>
                <w:sz w:val="22"/>
                <w:szCs w:val="22"/>
                <w:rtl/>
              </w:rPr>
              <w:t xml:space="preserve">ירידת הגישה המסורתית התומכת בצמצום אכיפת חוזי עבודה, והרחבת הנכונות לאכיפת חוזים אלה.  למרות שבמקרה זה סעד האכיפה מתאים פחות מסעד הפיצויים. </w:t>
            </w:r>
          </w:p>
        </w:tc>
      </w:tr>
      <w:tr w:rsidR="001763DF" w:rsidRPr="00CE739C" w:rsidTr="00D82FFB">
        <w:trPr>
          <w:trHeight w:val="995"/>
        </w:trPr>
        <w:tc>
          <w:tcPr>
            <w:tcW w:w="0" w:type="auto"/>
            <w:vMerge w:val="restart"/>
          </w:tcPr>
          <w:p w:rsidR="001763DF" w:rsidRDefault="001763DF">
            <w:pPr>
              <w:rPr>
                <w:rFonts w:cs="David"/>
                <w:rtl/>
              </w:rPr>
            </w:pPr>
            <w:r>
              <w:rPr>
                <w:rFonts w:cs="David" w:hint="cs"/>
                <w:rtl/>
              </w:rPr>
              <w:t xml:space="preserve">ביטול חוזה והשבה </w:t>
            </w:r>
          </w:p>
        </w:tc>
        <w:tc>
          <w:tcPr>
            <w:tcW w:w="0" w:type="auto"/>
          </w:tcPr>
          <w:p w:rsidR="001763DF" w:rsidRDefault="001763DF">
            <w:pPr>
              <w:rPr>
                <w:rFonts w:cs="David"/>
                <w:rtl/>
              </w:rPr>
            </w:pPr>
            <w:r>
              <w:rPr>
                <w:rFonts w:cs="David" w:hint="cs"/>
                <w:rtl/>
              </w:rPr>
              <w:t xml:space="preserve">ביטון נ' פרץ </w:t>
            </w:r>
          </w:p>
        </w:tc>
        <w:tc>
          <w:tcPr>
            <w:tcW w:w="0" w:type="auto"/>
          </w:tcPr>
          <w:p w:rsidR="001763DF" w:rsidRPr="001763DF" w:rsidRDefault="001763DF" w:rsidP="001763DF">
            <w:pPr>
              <w:pStyle w:val="NormalWeb"/>
              <w:bidi/>
              <w:spacing w:before="0" w:beforeAutospacing="0" w:after="0"/>
              <w:jc w:val="both"/>
              <w:rPr>
                <w:rFonts w:cs="David"/>
                <w:sz w:val="22"/>
                <w:szCs w:val="22"/>
                <w:rtl/>
              </w:rPr>
            </w:pPr>
            <w:r w:rsidRPr="001763DF">
              <w:rPr>
                <w:rFonts w:cs="David" w:hint="cs"/>
                <w:sz w:val="22"/>
                <w:szCs w:val="22"/>
                <w:rtl/>
              </w:rPr>
              <w:t xml:space="preserve">1. </w:t>
            </w:r>
            <w:r w:rsidRPr="001763DF">
              <w:rPr>
                <w:rFonts w:cs="David" w:hint="cs"/>
                <w:b/>
                <w:bCs/>
                <w:sz w:val="22"/>
                <w:szCs w:val="22"/>
                <w:rtl/>
              </w:rPr>
              <w:t>מבחן של זמן</w:t>
            </w:r>
            <w:r w:rsidRPr="001763DF">
              <w:rPr>
                <w:rFonts w:cs="David" w:hint="cs"/>
                <w:sz w:val="22"/>
                <w:szCs w:val="22"/>
                <w:rtl/>
              </w:rPr>
              <w:t>-שחזור העבר- לא בודק את המצב העכשווי אלא תוד</w:t>
            </w:r>
            <w:r>
              <w:rPr>
                <w:rFonts w:cs="David" w:hint="cs"/>
                <w:sz w:val="22"/>
                <w:szCs w:val="22"/>
                <w:rtl/>
              </w:rPr>
              <w:t>ע</w:t>
            </w:r>
            <w:r w:rsidRPr="001763DF">
              <w:rPr>
                <w:rFonts w:cs="David" w:hint="cs"/>
                <w:sz w:val="22"/>
                <w:szCs w:val="22"/>
                <w:rtl/>
              </w:rPr>
              <w:t xml:space="preserve">ה בזמן כריתת החוזה. המבחן הוא לפי מה שהיית אומר בזמן כריתת החוזה ולא בהווה. 2. המבחן הוא </w:t>
            </w:r>
            <w:r w:rsidRPr="001763DF">
              <w:rPr>
                <w:rFonts w:cs="David" w:hint="cs"/>
                <w:b/>
                <w:bCs/>
                <w:sz w:val="22"/>
                <w:szCs w:val="22"/>
                <w:rtl/>
              </w:rPr>
              <w:t>מבחן אובייקטיבי</w:t>
            </w:r>
            <w:r w:rsidRPr="001763DF">
              <w:rPr>
                <w:rFonts w:cs="David" w:hint="cs"/>
                <w:sz w:val="22"/>
                <w:szCs w:val="22"/>
                <w:rtl/>
              </w:rPr>
              <w:t xml:space="preserve"> ולא סובייקטיבי- המבחן הוא של האדם הסביר. אם האדם לא סביר הדרך שלו להגן על הייחודיות שלו היא לספר לצד השני על ייחודיותו לפני כריתת החוזה.  הפרה מוסכמת היא חלק מהחוזה. הפרה מסתברת היא לא חלק מהחוזה. אם החוזה לא בוטל, גם אם הייתה הפרה עדיין מחויבים בקיום החוזה. יש לבטל על-ידי הודעה לצד השני. דרך ההודעה חייבת להיות חד משמעית. </w:t>
            </w:r>
          </w:p>
          <w:p w:rsidR="001763DF" w:rsidRDefault="001763DF" w:rsidP="003A1CE3">
            <w:pPr>
              <w:pStyle w:val="NormalWeb"/>
              <w:bidi/>
              <w:spacing w:before="0" w:beforeAutospacing="0" w:after="0"/>
              <w:jc w:val="both"/>
              <w:rPr>
                <w:rFonts w:cs="David"/>
                <w:sz w:val="22"/>
                <w:szCs w:val="22"/>
                <w:rtl/>
              </w:rPr>
            </w:pPr>
          </w:p>
        </w:tc>
      </w:tr>
      <w:tr w:rsidR="001763DF" w:rsidRPr="00CE739C" w:rsidTr="00D82FFB">
        <w:trPr>
          <w:trHeight w:val="995"/>
        </w:trPr>
        <w:tc>
          <w:tcPr>
            <w:tcW w:w="0" w:type="auto"/>
            <w:vMerge/>
          </w:tcPr>
          <w:p w:rsidR="001763DF" w:rsidRDefault="001763DF">
            <w:pPr>
              <w:rPr>
                <w:rFonts w:cs="David"/>
                <w:rtl/>
              </w:rPr>
            </w:pPr>
          </w:p>
        </w:tc>
        <w:tc>
          <w:tcPr>
            <w:tcW w:w="0" w:type="auto"/>
          </w:tcPr>
          <w:p w:rsidR="001763DF" w:rsidRDefault="001763DF">
            <w:pPr>
              <w:rPr>
                <w:rFonts w:cs="David"/>
                <w:rtl/>
              </w:rPr>
            </w:pPr>
            <w:r>
              <w:rPr>
                <w:rFonts w:cs="David" w:hint="cs"/>
                <w:rtl/>
              </w:rPr>
              <w:t xml:space="preserve">אבו זייד נ' מקל ורונן נ' ס.ע.ל.ר. </w:t>
            </w:r>
          </w:p>
        </w:tc>
        <w:tc>
          <w:tcPr>
            <w:tcW w:w="0" w:type="auto"/>
          </w:tcPr>
          <w:p w:rsidR="001763DF" w:rsidRPr="001763DF" w:rsidRDefault="001763DF" w:rsidP="001763DF">
            <w:pPr>
              <w:pStyle w:val="NormalWeb"/>
              <w:bidi/>
              <w:spacing w:before="0" w:beforeAutospacing="0" w:after="0"/>
              <w:jc w:val="both"/>
              <w:rPr>
                <w:rFonts w:cs="David"/>
                <w:sz w:val="22"/>
                <w:szCs w:val="22"/>
                <w:rtl/>
              </w:rPr>
            </w:pPr>
            <w:r>
              <w:rPr>
                <w:rFonts w:cs="David" w:hint="cs"/>
                <w:sz w:val="22"/>
                <w:szCs w:val="22"/>
                <w:rtl/>
              </w:rPr>
              <w:t xml:space="preserve">אפשרות אמצע- </w:t>
            </w:r>
            <w:r w:rsidRPr="001763DF">
              <w:rPr>
                <w:rFonts w:cs="David" w:hint="cs"/>
                <w:sz w:val="22"/>
                <w:szCs w:val="22"/>
                <w:rtl/>
              </w:rPr>
              <w:t>אם לא ניצלת את הזמן הסביר ההפרה היסודית הופכת ללא יסודית ויש לתת ארכה, ואם לא עומדים בה אי אפשר לבטל. הביטול מוגבל לשיקולי הצדק.</w:t>
            </w:r>
            <w:r>
              <w:rPr>
                <w:rFonts w:cs="David" w:hint="cs"/>
                <w:sz w:val="22"/>
                <w:szCs w:val="22"/>
                <w:rtl/>
              </w:rPr>
              <w:t xml:space="preserve"> </w:t>
            </w:r>
            <w:r w:rsidRPr="001763DF">
              <w:rPr>
                <w:rFonts w:cs="David" w:hint="cs"/>
                <w:b/>
                <w:bCs/>
                <w:sz w:val="22"/>
                <w:szCs w:val="22"/>
                <w:rtl/>
              </w:rPr>
              <w:t>בפס"ד רונן</w:t>
            </w:r>
            <w:r w:rsidRPr="001763DF">
              <w:rPr>
                <w:rFonts w:cs="David" w:hint="cs"/>
                <w:sz w:val="22"/>
                <w:szCs w:val="22"/>
                <w:rtl/>
              </w:rPr>
              <w:t xml:space="preserve"> צד אחד ביטל ב4 סיבות לא מוצדקות, אך יכל לבטל מסיבה חמישית שלא הופיעה. העובדה כי נקף סיבות שגויות גורמות לכך שהודעת הביטול פסולה והחוזה בתוקף. נימוק שגוי פסול</w:t>
            </w:r>
            <w:r>
              <w:rPr>
                <w:rFonts w:cs="David" w:hint="cs"/>
                <w:sz w:val="22"/>
                <w:szCs w:val="22"/>
                <w:rtl/>
              </w:rPr>
              <w:t xml:space="preserve">. </w:t>
            </w:r>
          </w:p>
        </w:tc>
      </w:tr>
      <w:tr w:rsidR="001763DF" w:rsidRPr="00CE739C" w:rsidTr="00D82FFB">
        <w:trPr>
          <w:trHeight w:val="995"/>
        </w:trPr>
        <w:tc>
          <w:tcPr>
            <w:tcW w:w="0" w:type="auto"/>
            <w:vMerge/>
          </w:tcPr>
          <w:p w:rsidR="001763DF" w:rsidRDefault="001763DF">
            <w:pPr>
              <w:rPr>
                <w:rFonts w:cs="David"/>
                <w:rtl/>
              </w:rPr>
            </w:pPr>
          </w:p>
        </w:tc>
        <w:tc>
          <w:tcPr>
            <w:tcW w:w="0" w:type="auto"/>
          </w:tcPr>
          <w:p w:rsidR="001763DF" w:rsidRDefault="001763DF">
            <w:pPr>
              <w:rPr>
                <w:rFonts w:cs="David"/>
                <w:rtl/>
              </w:rPr>
            </w:pPr>
            <w:r>
              <w:rPr>
                <w:rFonts w:cs="David" w:hint="cs"/>
                <w:rtl/>
              </w:rPr>
              <w:t xml:space="preserve">שלום נ' מוטה </w:t>
            </w:r>
          </w:p>
        </w:tc>
        <w:tc>
          <w:tcPr>
            <w:tcW w:w="0" w:type="auto"/>
          </w:tcPr>
          <w:p w:rsidR="001763DF" w:rsidRPr="001763DF" w:rsidRDefault="001763DF" w:rsidP="001763DF">
            <w:pPr>
              <w:pStyle w:val="NormalWeb"/>
              <w:bidi/>
              <w:spacing w:before="0" w:beforeAutospacing="0" w:after="0"/>
              <w:jc w:val="both"/>
              <w:rPr>
                <w:rFonts w:cs="David"/>
                <w:sz w:val="22"/>
                <w:szCs w:val="22"/>
                <w:rtl/>
              </w:rPr>
            </w:pPr>
            <w:r w:rsidRPr="001763DF">
              <w:rPr>
                <w:rFonts w:cs="David" w:hint="cs"/>
                <w:sz w:val="22"/>
                <w:szCs w:val="22"/>
                <w:rtl/>
              </w:rPr>
              <w:t>עורך דין מוסיף לכל סעיף כי ההפרה היא יסודית. בית המשפט קובע כי אם כתבת את זה על כל סעיף נתת התייחסות והיית קונקרטי אז ההפרה יסודית מוסכמת ללא שיקול דעת של ביהמ"ש.</w:t>
            </w:r>
          </w:p>
        </w:tc>
      </w:tr>
      <w:tr w:rsidR="001763DF" w:rsidRPr="00CE739C" w:rsidTr="00D82FFB">
        <w:trPr>
          <w:trHeight w:val="995"/>
        </w:trPr>
        <w:tc>
          <w:tcPr>
            <w:tcW w:w="0" w:type="auto"/>
            <w:vMerge/>
          </w:tcPr>
          <w:p w:rsidR="001763DF" w:rsidRDefault="001763DF">
            <w:pPr>
              <w:rPr>
                <w:rFonts w:cs="David"/>
                <w:rtl/>
              </w:rPr>
            </w:pPr>
          </w:p>
        </w:tc>
        <w:tc>
          <w:tcPr>
            <w:tcW w:w="0" w:type="auto"/>
          </w:tcPr>
          <w:p w:rsidR="001763DF" w:rsidRDefault="001763DF">
            <w:pPr>
              <w:rPr>
                <w:rFonts w:cs="David"/>
                <w:rtl/>
              </w:rPr>
            </w:pPr>
            <w:r>
              <w:rPr>
                <w:rFonts w:cs="David" w:hint="cs"/>
                <w:rtl/>
              </w:rPr>
              <w:t xml:space="preserve">כלנית השרון נ' הורביץ </w:t>
            </w:r>
          </w:p>
        </w:tc>
        <w:tc>
          <w:tcPr>
            <w:tcW w:w="0" w:type="auto"/>
          </w:tcPr>
          <w:p w:rsidR="001763DF" w:rsidRPr="001763DF" w:rsidRDefault="001763DF" w:rsidP="001763DF">
            <w:pPr>
              <w:pStyle w:val="NormalWeb"/>
              <w:bidi/>
              <w:spacing w:before="0" w:beforeAutospacing="0" w:after="0"/>
              <w:jc w:val="both"/>
              <w:rPr>
                <w:rFonts w:cs="David"/>
                <w:sz w:val="22"/>
                <w:szCs w:val="22"/>
                <w:rtl/>
              </w:rPr>
            </w:pPr>
            <w:r w:rsidRPr="001763DF">
              <w:rPr>
                <w:rFonts w:cs="David" w:hint="cs"/>
                <w:b/>
                <w:bCs/>
                <w:sz w:val="22"/>
                <w:szCs w:val="22"/>
                <w:rtl/>
              </w:rPr>
              <w:t>ברק</w:t>
            </w:r>
            <w:r w:rsidRPr="001763DF">
              <w:rPr>
                <w:rFonts w:cs="David" w:hint="cs"/>
                <w:sz w:val="22"/>
                <w:szCs w:val="22"/>
                <w:rtl/>
              </w:rPr>
              <w:t xml:space="preserve"> אמר שניתן להכניס שיקולים של עשיית עושר ולא במשפט.</w:t>
            </w:r>
          </w:p>
        </w:tc>
      </w:tr>
      <w:tr w:rsidR="00EF57EF" w:rsidRPr="00CE739C" w:rsidTr="00D82FFB">
        <w:trPr>
          <w:trHeight w:val="203"/>
        </w:trPr>
        <w:tc>
          <w:tcPr>
            <w:tcW w:w="0" w:type="auto"/>
            <w:vMerge w:val="restart"/>
          </w:tcPr>
          <w:p w:rsidR="00EF57EF" w:rsidRDefault="00EF57EF">
            <w:pPr>
              <w:rPr>
                <w:rFonts w:cs="David"/>
                <w:rtl/>
              </w:rPr>
            </w:pPr>
            <w:r>
              <w:rPr>
                <w:rFonts w:cs="David" w:hint="cs"/>
                <w:rtl/>
              </w:rPr>
              <w:t xml:space="preserve">פיצויים </w:t>
            </w:r>
          </w:p>
        </w:tc>
        <w:tc>
          <w:tcPr>
            <w:tcW w:w="0" w:type="auto"/>
          </w:tcPr>
          <w:p w:rsidR="00EF57EF" w:rsidRDefault="00EF57EF">
            <w:pPr>
              <w:rPr>
                <w:rFonts w:cs="David"/>
                <w:rtl/>
              </w:rPr>
            </w:pPr>
            <w:r>
              <w:rPr>
                <w:rFonts w:cs="David" w:hint="cs"/>
                <w:rtl/>
              </w:rPr>
              <w:t>אניסימוב נ' מלון טירת בת שבע</w:t>
            </w:r>
          </w:p>
        </w:tc>
        <w:tc>
          <w:tcPr>
            <w:tcW w:w="0" w:type="auto"/>
          </w:tcPr>
          <w:p w:rsidR="00EF57EF" w:rsidRPr="00EF57EF" w:rsidRDefault="00EF57EF" w:rsidP="001763DF">
            <w:pPr>
              <w:pStyle w:val="NormalWeb"/>
              <w:bidi/>
              <w:spacing w:before="0" w:beforeAutospacing="0" w:after="0"/>
              <w:jc w:val="both"/>
              <w:rPr>
                <w:rFonts w:cs="David"/>
                <w:sz w:val="22"/>
                <w:szCs w:val="22"/>
                <w:rtl/>
              </w:rPr>
            </w:pPr>
            <w:r>
              <w:rPr>
                <w:rFonts w:cs="David" w:hint="cs"/>
                <w:b/>
                <w:bCs/>
                <w:sz w:val="22"/>
                <w:szCs w:val="22"/>
                <w:rtl/>
              </w:rPr>
              <w:t xml:space="preserve">ח' כהן- </w:t>
            </w:r>
            <w:r w:rsidRPr="00EF57EF">
              <w:rPr>
                <w:rFonts w:ascii="Arial" w:eastAsia="MS Mincho" w:hAnsi="Arial" w:cs="David"/>
                <w:sz w:val="22"/>
                <w:szCs w:val="22"/>
                <w:rtl/>
              </w:rPr>
              <w:t>על ביהמ"ש לאמוד את הנזק, כדי שיבוא לידי ביטוי בשיעור הפיצויים.</w:t>
            </w:r>
            <w:r>
              <w:rPr>
                <w:rFonts w:cs="David" w:hint="cs"/>
                <w:b/>
                <w:bCs/>
                <w:sz w:val="22"/>
                <w:szCs w:val="22"/>
                <w:rtl/>
              </w:rPr>
              <w:t xml:space="preserve"> ברק- </w:t>
            </w:r>
            <w:r>
              <w:rPr>
                <w:rFonts w:cs="David" w:hint="cs"/>
                <w:sz w:val="22"/>
                <w:szCs w:val="22"/>
                <w:rtl/>
              </w:rPr>
              <w:t xml:space="preserve">על הנפגע להוכיח את נזקו ואת שיעור הפיצויים- קביעת היקף הנזק ותיחום הנזק(במסגרתו קש"ס בין ההפרה לנזק ומבחן הצפיות לאותם הנזקים). </w:t>
            </w:r>
          </w:p>
        </w:tc>
      </w:tr>
      <w:tr w:rsidR="00EF57EF" w:rsidRPr="00CE739C" w:rsidTr="00D82FFB">
        <w:trPr>
          <w:trHeight w:val="198"/>
        </w:trPr>
        <w:tc>
          <w:tcPr>
            <w:tcW w:w="0" w:type="auto"/>
            <w:vMerge/>
          </w:tcPr>
          <w:p w:rsidR="00EF57EF" w:rsidRDefault="00EF57EF">
            <w:pPr>
              <w:rPr>
                <w:rFonts w:cs="David"/>
                <w:rtl/>
              </w:rPr>
            </w:pPr>
          </w:p>
        </w:tc>
        <w:tc>
          <w:tcPr>
            <w:tcW w:w="0" w:type="auto"/>
          </w:tcPr>
          <w:p w:rsidR="00EF57EF" w:rsidRDefault="00EF57EF">
            <w:pPr>
              <w:rPr>
                <w:rFonts w:cs="David"/>
                <w:rtl/>
              </w:rPr>
            </w:pPr>
            <w:r>
              <w:rPr>
                <w:rFonts w:cs="David" w:hint="cs"/>
                <w:rtl/>
              </w:rPr>
              <w:t xml:space="preserve">בנק איגוד נ' סוראקי </w:t>
            </w:r>
          </w:p>
        </w:tc>
        <w:tc>
          <w:tcPr>
            <w:tcW w:w="0" w:type="auto"/>
          </w:tcPr>
          <w:p w:rsidR="00EF57EF" w:rsidRDefault="00EF57EF" w:rsidP="001763DF">
            <w:pPr>
              <w:pStyle w:val="NormalWeb"/>
              <w:bidi/>
              <w:spacing w:before="0" w:beforeAutospacing="0" w:after="0"/>
              <w:jc w:val="both"/>
              <w:rPr>
                <w:rFonts w:cs="David"/>
                <w:b/>
                <w:bCs/>
                <w:sz w:val="22"/>
                <w:szCs w:val="22"/>
                <w:rtl/>
              </w:rPr>
            </w:pPr>
            <w:r>
              <w:rPr>
                <w:rFonts w:cs="David" w:hint="cs"/>
                <w:b/>
                <w:bCs/>
                <w:sz w:val="22"/>
                <w:szCs w:val="22"/>
                <w:rtl/>
              </w:rPr>
              <w:t xml:space="preserve">שמגר- </w:t>
            </w:r>
            <w:r w:rsidRPr="00EF57EF">
              <w:rPr>
                <w:rFonts w:ascii="Arial" w:eastAsia="Calibri" w:hAnsi="Arial" w:cs="David"/>
                <w:sz w:val="22"/>
                <w:szCs w:val="22"/>
                <w:rtl/>
              </w:rPr>
              <w:t>את הערכת פועלו או אי-פועלו של הנפגע במסגרת מילוי חובתו האמורה יש לעשות על</w:t>
            </w:r>
            <w:r w:rsidRPr="00EF57EF">
              <w:rPr>
                <w:rFonts w:ascii="Arial" w:hAnsi="Arial" w:cs="David" w:hint="cs"/>
                <w:sz w:val="22"/>
                <w:szCs w:val="22"/>
                <w:rtl/>
              </w:rPr>
              <w:t xml:space="preserve"> </w:t>
            </w:r>
            <w:r w:rsidRPr="00EF57EF">
              <w:rPr>
                <w:rFonts w:ascii="Arial" w:eastAsia="Calibri" w:hAnsi="Arial" w:cs="David"/>
                <w:sz w:val="22"/>
                <w:szCs w:val="22"/>
                <w:rtl/>
              </w:rPr>
              <w:softHyphen/>
              <w:t>פי אמות מידה של מה שהיה סביר בשעת מעשה</w:t>
            </w:r>
            <w:r>
              <w:rPr>
                <w:rFonts w:cs="David" w:hint="cs"/>
                <w:b/>
                <w:bCs/>
                <w:sz w:val="22"/>
                <w:szCs w:val="22"/>
                <w:rtl/>
              </w:rPr>
              <w:t xml:space="preserve">. </w:t>
            </w:r>
          </w:p>
        </w:tc>
      </w:tr>
      <w:tr w:rsidR="00EF57EF" w:rsidRPr="00CE739C" w:rsidTr="00D82FFB">
        <w:trPr>
          <w:trHeight w:val="198"/>
        </w:trPr>
        <w:tc>
          <w:tcPr>
            <w:tcW w:w="0" w:type="auto"/>
            <w:vMerge/>
          </w:tcPr>
          <w:p w:rsidR="00EF57EF" w:rsidRDefault="00EF57EF">
            <w:pPr>
              <w:rPr>
                <w:rFonts w:cs="David"/>
                <w:rtl/>
              </w:rPr>
            </w:pPr>
          </w:p>
        </w:tc>
        <w:tc>
          <w:tcPr>
            <w:tcW w:w="0" w:type="auto"/>
          </w:tcPr>
          <w:p w:rsidR="00EF57EF" w:rsidRDefault="00EF57EF">
            <w:pPr>
              <w:rPr>
                <w:rFonts w:cs="David"/>
                <w:rtl/>
              </w:rPr>
            </w:pPr>
            <w:r>
              <w:rPr>
                <w:rFonts w:cs="David" w:hint="cs"/>
                <w:rtl/>
              </w:rPr>
              <w:t xml:space="preserve">עיריית נתניה נ' מלון צוקים </w:t>
            </w:r>
          </w:p>
        </w:tc>
        <w:tc>
          <w:tcPr>
            <w:tcW w:w="0" w:type="auto"/>
          </w:tcPr>
          <w:p w:rsidR="00EF57EF" w:rsidRDefault="00EF57EF" w:rsidP="001763DF">
            <w:pPr>
              <w:pStyle w:val="NormalWeb"/>
              <w:bidi/>
              <w:spacing w:before="0" w:beforeAutospacing="0" w:after="0"/>
              <w:jc w:val="both"/>
              <w:rPr>
                <w:rFonts w:cs="David"/>
                <w:b/>
                <w:bCs/>
                <w:sz w:val="22"/>
                <w:szCs w:val="22"/>
                <w:rtl/>
              </w:rPr>
            </w:pPr>
            <w:r>
              <w:rPr>
                <w:rFonts w:cs="David" w:hint="cs"/>
                <w:b/>
                <w:bCs/>
                <w:sz w:val="22"/>
                <w:szCs w:val="22"/>
                <w:rtl/>
              </w:rPr>
              <w:t xml:space="preserve">מלץ- </w:t>
            </w:r>
            <w:r w:rsidRPr="00EF57EF">
              <w:rPr>
                <w:rFonts w:ascii="Arial" w:eastAsia="MS Mincho" w:hAnsi="Arial" w:cs="David"/>
                <w:sz w:val="22"/>
                <w:szCs w:val="22"/>
                <w:rtl/>
              </w:rPr>
              <w:t>כאשר אין הנפגעת יכולה להוכיח את שיעור הנזק (ולכן אין לפסוק לה פיצויי ציפיות), אך חוסר היכולת להוכיח אותו נגרם משום שהחוזה הופר, יש לחרוג מן הכלל ולפסוק לה פיצויי הסתמכות.</w:t>
            </w:r>
            <w:r>
              <w:rPr>
                <w:rFonts w:cs="David" w:hint="cs"/>
                <w:b/>
                <w:bCs/>
                <w:sz w:val="22"/>
                <w:szCs w:val="22"/>
                <w:rtl/>
              </w:rPr>
              <w:t xml:space="preserve"> חשין- </w:t>
            </w:r>
            <w:r w:rsidRPr="00EF57EF">
              <w:rPr>
                <w:rFonts w:ascii="Arial" w:eastAsia="MS Mincho" w:hAnsi="Arial" w:cs="David"/>
                <w:sz w:val="22"/>
                <w:szCs w:val="22"/>
                <w:rtl/>
              </w:rPr>
              <w:t>הנפגע זכאי לפיצויי הסתמכות (השבה) במלואם – גם אם עולים הם על פיצויי הציפיות</w:t>
            </w:r>
            <w:r>
              <w:rPr>
                <w:rFonts w:cs="David" w:hint="cs"/>
                <w:b/>
                <w:bCs/>
                <w:sz w:val="22"/>
                <w:szCs w:val="22"/>
                <w:rtl/>
              </w:rPr>
              <w:t xml:space="preserve">. </w:t>
            </w:r>
            <w:r w:rsidR="00AE6301">
              <w:rPr>
                <w:rFonts w:cs="David" w:hint="cs"/>
                <w:b/>
                <w:bCs/>
                <w:sz w:val="22"/>
                <w:szCs w:val="22"/>
                <w:rtl/>
              </w:rPr>
              <w:t xml:space="preserve">מצא- </w:t>
            </w:r>
            <w:r w:rsidR="00AE6301" w:rsidRPr="00AE6301">
              <w:rPr>
                <w:rFonts w:cs="David" w:hint="cs"/>
                <w:sz w:val="22"/>
                <w:szCs w:val="22"/>
                <w:rtl/>
              </w:rPr>
              <w:t>מדבר על אובדן הרווחים.</w:t>
            </w:r>
            <w:r w:rsidR="00AE6301">
              <w:rPr>
                <w:rFonts w:cs="David" w:hint="cs"/>
                <w:b/>
                <w:bCs/>
                <w:sz w:val="22"/>
                <w:szCs w:val="22"/>
                <w:rtl/>
              </w:rPr>
              <w:t xml:space="preserve"> </w:t>
            </w:r>
          </w:p>
        </w:tc>
      </w:tr>
      <w:tr w:rsidR="00EF57EF" w:rsidRPr="00CE739C" w:rsidTr="00D82FFB">
        <w:trPr>
          <w:trHeight w:val="198"/>
        </w:trPr>
        <w:tc>
          <w:tcPr>
            <w:tcW w:w="0" w:type="auto"/>
            <w:vMerge/>
          </w:tcPr>
          <w:p w:rsidR="00EF57EF" w:rsidRDefault="00EF57EF">
            <w:pPr>
              <w:rPr>
                <w:rFonts w:cs="David"/>
                <w:rtl/>
              </w:rPr>
            </w:pPr>
          </w:p>
        </w:tc>
        <w:tc>
          <w:tcPr>
            <w:tcW w:w="0" w:type="auto"/>
          </w:tcPr>
          <w:p w:rsidR="00EF57EF" w:rsidRDefault="00EF57EF">
            <w:pPr>
              <w:rPr>
                <w:rFonts w:cs="David"/>
                <w:rtl/>
              </w:rPr>
            </w:pPr>
            <w:r>
              <w:rPr>
                <w:rFonts w:cs="David" w:hint="cs"/>
                <w:rtl/>
              </w:rPr>
              <w:t xml:space="preserve">איינשטיין נ' אוסי </w:t>
            </w:r>
          </w:p>
        </w:tc>
        <w:tc>
          <w:tcPr>
            <w:tcW w:w="0" w:type="auto"/>
          </w:tcPr>
          <w:p w:rsidR="00EF57EF" w:rsidRDefault="00AE6301" w:rsidP="00442357">
            <w:pPr>
              <w:pStyle w:val="NormalWeb"/>
              <w:bidi/>
              <w:spacing w:before="0" w:beforeAutospacing="0" w:after="0"/>
              <w:jc w:val="both"/>
              <w:rPr>
                <w:rFonts w:cs="David"/>
                <w:b/>
                <w:bCs/>
                <w:sz w:val="22"/>
                <w:szCs w:val="22"/>
                <w:rtl/>
              </w:rPr>
            </w:pPr>
            <w:r>
              <w:rPr>
                <w:rFonts w:cs="David" w:hint="cs"/>
                <w:b/>
                <w:bCs/>
                <w:sz w:val="22"/>
                <w:szCs w:val="22"/>
                <w:rtl/>
              </w:rPr>
              <w:t>ברק</w:t>
            </w:r>
            <w:r w:rsidRPr="00442357">
              <w:rPr>
                <w:rFonts w:cs="David" w:hint="cs"/>
                <w:b/>
                <w:bCs/>
                <w:sz w:val="22"/>
                <w:szCs w:val="22"/>
                <w:rtl/>
              </w:rPr>
              <w:t xml:space="preserve">- </w:t>
            </w:r>
            <w:r w:rsidR="00442357" w:rsidRPr="00442357">
              <w:rPr>
                <w:rFonts w:ascii="Arial" w:hAnsi="Arial" w:cs="David"/>
                <w:sz w:val="22"/>
                <w:szCs w:val="22"/>
                <w:rtl/>
              </w:rPr>
              <w:t>הזיקה בין ס' 10 לס' 11 מוסברת בס' 12 המלמדנו כי הוראת ס' 11 אינה גורעת מזכותו של נפגע לפיצויים בעד נזק שהוכח לפי ס' 10, אלא "קיצור דרך": הנפגע אינו צריך לעבור את שלב בחינת היקף הנזק ושיעורו ואינו צריך להרים את נטל ההוכחה לגביהם או לפעול להקטנת הנזק. כל שהוא נדרש להוכיח בסיטואציה של חוזה מכר שהופר:</w:t>
            </w:r>
            <w:r w:rsidR="00442357" w:rsidRPr="00442357">
              <w:rPr>
                <w:rFonts w:ascii="Arial" w:hAnsi="Arial" w:cs="David"/>
                <w:sz w:val="22"/>
                <w:szCs w:val="22"/>
                <w:rtl/>
              </w:rPr>
              <w:br/>
              <w:t>א. החוזה בוטל כדין. ב. שיעור התמורה בעד הנכס לפי החוזה ג. שווי התמורה ביום ביטול החוזה.</w:t>
            </w:r>
            <w:r w:rsidR="00442357" w:rsidRPr="00442357">
              <w:rPr>
                <w:rFonts w:ascii="Arial" w:hAnsi="Arial" w:cs="David"/>
                <w:sz w:val="22"/>
                <w:szCs w:val="22"/>
                <w:rtl/>
              </w:rPr>
              <w:br/>
              <w:t>במקרה דנן פעלו איינשטיין ע"פ "קיצור הדרך" והוכיחו</w:t>
            </w:r>
            <w:r w:rsidR="00442357">
              <w:rPr>
                <w:rFonts w:ascii="Arial" w:hAnsi="Arial" w:cs="David" w:hint="cs"/>
                <w:sz w:val="22"/>
                <w:szCs w:val="22"/>
                <w:rtl/>
              </w:rPr>
              <w:t xml:space="preserve"> קיומם</w:t>
            </w:r>
            <w:r w:rsidR="00442357" w:rsidRPr="00442357">
              <w:rPr>
                <w:rFonts w:ascii="Arial" w:hAnsi="Arial" w:cs="David"/>
                <w:sz w:val="22"/>
                <w:szCs w:val="22"/>
                <w:rtl/>
              </w:rPr>
              <w:t xml:space="preserve"> של שלושת היסודות המרכיבים את זכותם לפיצויים לפי הוראה זו.</w:t>
            </w:r>
          </w:p>
        </w:tc>
      </w:tr>
      <w:tr w:rsidR="00EF57EF" w:rsidRPr="00CE739C" w:rsidTr="00D82FFB">
        <w:trPr>
          <w:trHeight w:val="198"/>
        </w:trPr>
        <w:tc>
          <w:tcPr>
            <w:tcW w:w="0" w:type="auto"/>
            <w:vMerge/>
          </w:tcPr>
          <w:p w:rsidR="00EF57EF" w:rsidRDefault="00EF57EF">
            <w:pPr>
              <w:rPr>
                <w:rFonts w:cs="David"/>
                <w:rtl/>
              </w:rPr>
            </w:pPr>
          </w:p>
        </w:tc>
        <w:tc>
          <w:tcPr>
            <w:tcW w:w="0" w:type="auto"/>
          </w:tcPr>
          <w:p w:rsidR="00EF57EF" w:rsidRDefault="00EF57EF">
            <w:pPr>
              <w:rPr>
                <w:rFonts w:cs="David"/>
                <w:rtl/>
              </w:rPr>
            </w:pPr>
            <w:r>
              <w:rPr>
                <w:rFonts w:cs="David" w:hint="cs"/>
                <w:rtl/>
              </w:rPr>
              <w:t xml:space="preserve">לוביאניקר נ' משרד האוצר </w:t>
            </w:r>
          </w:p>
        </w:tc>
        <w:tc>
          <w:tcPr>
            <w:tcW w:w="0" w:type="auto"/>
          </w:tcPr>
          <w:p w:rsidR="00EF57EF" w:rsidRDefault="00442357" w:rsidP="001763DF">
            <w:pPr>
              <w:pStyle w:val="NormalWeb"/>
              <w:bidi/>
              <w:spacing w:before="0" w:beforeAutospacing="0" w:after="0"/>
              <w:jc w:val="both"/>
              <w:rPr>
                <w:rFonts w:cs="David"/>
                <w:b/>
                <w:bCs/>
                <w:sz w:val="22"/>
                <w:szCs w:val="22"/>
                <w:rtl/>
              </w:rPr>
            </w:pPr>
            <w:r>
              <w:rPr>
                <w:rFonts w:cs="David" w:hint="cs"/>
                <w:b/>
                <w:bCs/>
                <w:sz w:val="22"/>
                <w:szCs w:val="22"/>
                <w:rtl/>
              </w:rPr>
              <w:t xml:space="preserve">גולדברג- </w:t>
            </w:r>
            <w:r>
              <w:rPr>
                <w:rFonts w:ascii="Arial" w:hAnsi="Arial" w:cs="David"/>
                <w:sz w:val="22"/>
                <w:szCs w:val="22"/>
                <w:rtl/>
              </w:rPr>
              <w:t xml:space="preserve">סעיף </w:t>
            </w:r>
            <w:r>
              <w:rPr>
                <w:rFonts w:ascii="Arial" w:hAnsi="Arial" w:cs="David" w:hint="cs"/>
                <w:sz w:val="22"/>
                <w:szCs w:val="22"/>
                <w:rtl/>
              </w:rPr>
              <w:t>10</w:t>
            </w:r>
            <w:r w:rsidRPr="00442357">
              <w:rPr>
                <w:rFonts w:ascii="Arial" w:hAnsi="Arial" w:cs="David"/>
                <w:sz w:val="22"/>
                <w:szCs w:val="22"/>
                <w:rtl/>
              </w:rPr>
              <w:t xml:space="preserve"> יוצר מבחן כפול לתיחום הנזק בר</w:t>
            </w:r>
            <w:r w:rsidRPr="00442357">
              <w:rPr>
                <w:rFonts w:ascii="Arial" w:hAnsi="Arial" w:cs="David"/>
                <w:position w:val="4"/>
                <w:sz w:val="22"/>
                <w:szCs w:val="22"/>
                <w:rtl/>
              </w:rPr>
              <w:t>-</w:t>
            </w:r>
            <w:r w:rsidRPr="00442357">
              <w:rPr>
                <w:rFonts w:ascii="Arial" w:hAnsi="Arial" w:cs="David"/>
                <w:sz w:val="22"/>
                <w:szCs w:val="22"/>
                <w:rtl/>
              </w:rPr>
              <w:t>הפיצוי: מבחן הסיבתיות ומבחן הציפיות.</w:t>
            </w:r>
            <w:r>
              <w:rPr>
                <w:rFonts w:cs="David" w:hint="cs"/>
                <w:b/>
                <w:bCs/>
                <w:sz w:val="22"/>
                <w:szCs w:val="22"/>
                <w:rtl/>
              </w:rPr>
              <w:t xml:space="preserve"> </w:t>
            </w:r>
            <w:r w:rsidRPr="00442357">
              <w:rPr>
                <w:rFonts w:cs="David" w:hint="cs"/>
                <w:sz w:val="22"/>
                <w:szCs w:val="22"/>
                <w:rtl/>
              </w:rPr>
              <w:t>הנפגע זכאי לפיצויי קיום.</w:t>
            </w:r>
            <w:r>
              <w:rPr>
                <w:rFonts w:cs="David" w:hint="cs"/>
                <w:b/>
                <w:bCs/>
                <w:sz w:val="22"/>
                <w:szCs w:val="22"/>
                <w:rtl/>
              </w:rPr>
              <w:t xml:space="preserve"> </w:t>
            </w:r>
          </w:p>
        </w:tc>
      </w:tr>
      <w:tr w:rsidR="00EF57EF" w:rsidRPr="00CE739C" w:rsidTr="00D82FFB">
        <w:trPr>
          <w:trHeight w:val="198"/>
        </w:trPr>
        <w:tc>
          <w:tcPr>
            <w:tcW w:w="0" w:type="auto"/>
            <w:vMerge/>
          </w:tcPr>
          <w:p w:rsidR="00EF57EF" w:rsidRDefault="00EF57EF">
            <w:pPr>
              <w:rPr>
                <w:rFonts w:cs="David"/>
                <w:rtl/>
              </w:rPr>
            </w:pPr>
          </w:p>
        </w:tc>
        <w:tc>
          <w:tcPr>
            <w:tcW w:w="0" w:type="auto"/>
          </w:tcPr>
          <w:p w:rsidR="00EF57EF" w:rsidRDefault="00EF57EF">
            <w:pPr>
              <w:rPr>
                <w:rFonts w:cs="David"/>
                <w:rtl/>
              </w:rPr>
            </w:pPr>
            <w:r>
              <w:rPr>
                <w:rFonts w:cs="David" w:hint="cs"/>
                <w:rtl/>
              </w:rPr>
              <w:t>דהן נ' ביטון</w:t>
            </w:r>
          </w:p>
        </w:tc>
        <w:tc>
          <w:tcPr>
            <w:tcW w:w="0" w:type="auto"/>
          </w:tcPr>
          <w:p w:rsidR="00EF57EF" w:rsidRPr="00442357" w:rsidRDefault="00442357" w:rsidP="001763DF">
            <w:pPr>
              <w:pStyle w:val="NormalWeb"/>
              <w:bidi/>
              <w:spacing w:before="0" w:beforeAutospacing="0" w:after="0"/>
              <w:jc w:val="both"/>
              <w:rPr>
                <w:rFonts w:cs="David"/>
                <w:sz w:val="22"/>
                <w:szCs w:val="22"/>
                <w:rtl/>
              </w:rPr>
            </w:pPr>
            <w:r w:rsidRPr="00442357">
              <w:rPr>
                <w:rFonts w:cs="David" w:hint="cs"/>
                <w:sz w:val="22"/>
                <w:szCs w:val="22"/>
                <w:rtl/>
              </w:rPr>
              <w:t xml:space="preserve">על  המערערים היה לצפות כי עיכוב במסירת החזקה יביא להוצאות נוספות של הצד השני, לכן סכום הפיצויים לא חורג מסכום נזק סביר צפוי. </w:t>
            </w:r>
          </w:p>
        </w:tc>
      </w:tr>
      <w:tr w:rsidR="00EF57EF" w:rsidRPr="00CE739C" w:rsidTr="00D82FFB">
        <w:trPr>
          <w:trHeight w:val="198"/>
        </w:trPr>
        <w:tc>
          <w:tcPr>
            <w:tcW w:w="0" w:type="auto"/>
            <w:vMerge/>
          </w:tcPr>
          <w:p w:rsidR="00EF57EF" w:rsidRDefault="00EF57EF">
            <w:pPr>
              <w:rPr>
                <w:rFonts w:cs="David"/>
                <w:rtl/>
              </w:rPr>
            </w:pPr>
          </w:p>
        </w:tc>
        <w:tc>
          <w:tcPr>
            <w:tcW w:w="0" w:type="auto"/>
          </w:tcPr>
          <w:p w:rsidR="00EF57EF" w:rsidRDefault="00EF57EF">
            <w:pPr>
              <w:rPr>
                <w:rFonts w:cs="David"/>
                <w:rtl/>
              </w:rPr>
            </w:pPr>
            <w:r>
              <w:rPr>
                <w:rFonts w:cs="David" w:hint="cs"/>
                <w:rtl/>
              </w:rPr>
              <w:t>קניונים נכסים ובניין נ' בני יעקב נדל"ן</w:t>
            </w:r>
          </w:p>
        </w:tc>
        <w:tc>
          <w:tcPr>
            <w:tcW w:w="0" w:type="auto"/>
          </w:tcPr>
          <w:p w:rsidR="00EF57EF" w:rsidRPr="00442357" w:rsidRDefault="00DE4FB4" w:rsidP="001763DF">
            <w:pPr>
              <w:pStyle w:val="NormalWeb"/>
              <w:bidi/>
              <w:spacing w:before="0" w:beforeAutospacing="0" w:after="0"/>
              <w:jc w:val="both"/>
              <w:rPr>
                <w:rFonts w:cs="David"/>
                <w:sz w:val="22"/>
                <w:szCs w:val="22"/>
                <w:rtl/>
              </w:rPr>
            </w:pPr>
            <w:r>
              <w:rPr>
                <w:rFonts w:cs="David" w:hint="cs"/>
                <w:sz w:val="22"/>
                <w:szCs w:val="22"/>
                <w:rtl/>
              </w:rPr>
              <w:t xml:space="preserve">סעיף 15 לחוק החוזים המדבר על פיצוי מוסכם לא מתחשב בנזק שנגרם עקב ההפרה. </w:t>
            </w:r>
            <w:r w:rsidR="00442357">
              <w:rPr>
                <w:rFonts w:cs="David" w:hint="cs"/>
                <w:sz w:val="22"/>
                <w:szCs w:val="22"/>
                <w:rtl/>
              </w:rPr>
              <w:t xml:space="preserve">יש מקום לקביעת הפחתת הפיצויים גם עקב תכליתם הסובייקטיבית של הצדדים וגם עקב התכלית האובייקטיבית. </w:t>
            </w:r>
          </w:p>
        </w:tc>
      </w:tr>
      <w:tr w:rsidR="00EF57EF" w:rsidRPr="00CE739C" w:rsidTr="00D82FFB">
        <w:trPr>
          <w:trHeight w:val="198"/>
        </w:trPr>
        <w:tc>
          <w:tcPr>
            <w:tcW w:w="0" w:type="auto"/>
            <w:vMerge/>
          </w:tcPr>
          <w:p w:rsidR="00EF57EF" w:rsidRDefault="00EF57EF">
            <w:pPr>
              <w:rPr>
                <w:rFonts w:cs="David"/>
                <w:rtl/>
              </w:rPr>
            </w:pPr>
          </w:p>
        </w:tc>
        <w:tc>
          <w:tcPr>
            <w:tcW w:w="0" w:type="auto"/>
          </w:tcPr>
          <w:p w:rsidR="00EF57EF" w:rsidRDefault="00EF57EF">
            <w:pPr>
              <w:rPr>
                <w:rFonts w:cs="David"/>
                <w:rtl/>
              </w:rPr>
            </w:pPr>
            <w:r>
              <w:rPr>
                <w:rFonts w:cs="David" w:hint="cs"/>
                <w:rtl/>
              </w:rPr>
              <w:t xml:space="preserve">חורי נ' חברת החשמל </w:t>
            </w:r>
          </w:p>
        </w:tc>
        <w:tc>
          <w:tcPr>
            <w:tcW w:w="0" w:type="auto"/>
          </w:tcPr>
          <w:p w:rsidR="00EF57EF" w:rsidRPr="00DE4FB4" w:rsidRDefault="00DE4FB4" w:rsidP="001763DF">
            <w:pPr>
              <w:pStyle w:val="NormalWeb"/>
              <w:bidi/>
              <w:spacing w:before="0" w:beforeAutospacing="0" w:after="0"/>
              <w:jc w:val="both"/>
              <w:rPr>
                <w:rFonts w:cs="David"/>
                <w:b/>
                <w:bCs/>
                <w:sz w:val="22"/>
                <w:szCs w:val="22"/>
                <w:rtl/>
              </w:rPr>
            </w:pPr>
            <w:r w:rsidRPr="00DE4FB4">
              <w:rPr>
                <w:rFonts w:ascii="Arial" w:hAnsi="Arial" w:cs="David"/>
                <w:sz w:val="22"/>
                <w:szCs w:val="22"/>
                <w:rtl/>
              </w:rPr>
              <w:t xml:space="preserve">המילה 'במקומם' בסעיף </w:t>
            </w:r>
            <w:r w:rsidRPr="00DE4FB4">
              <w:rPr>
                <w:rFonts w:ascii="Arial" w:hAnsi="Arial" w:cs="David"/>
                <w:sz w:val="22"/>
                <w:szCs w:val="22"/>
              </w:rPr>
              <w:t>15</w:t>
            </w:r>
            <w:r w:rsidRPr="00DE4FB4">
              <w:rPr>
                <w:rFonts w:ascii="Arial" w:hAnsi="Arial" w:cs="David"/>
                <w:sz w:val="22"/>
                <w:szCs w:val="22"/>
                <w:rtl/>
              </w:rPr>
              <w:t>(ב) מעידה על כך, כי הבחירה היא בין דרכים חלופיות ולא מצטברות. על הנפגע לבחור בין פיצויים מוסכמים לבין פיצויים אחרים.</w:t>
            </w:r>
            <w:r w:rsidRPr="00DE4FB4">
              <w:rPr>
                <w:rFonts w:cs="David" w:hint="cs"/>
                <w:b/>
                <w:bCs/>
                <w:sz w:val="22"/>
                <w:szCs w:val="22"/>
                <w:rtl/>
              </w:rPr>
              <w:t xml:space="preserve"> </w:t>
            </w:r>
            <w:r w:rsidRPr="00DE4FB4">
              <w:rPr>
                <w:rFonts w:ascii="Arial" w:hAnsi="Arial" w:cs="David"/>
                <w:sz w:val="22"/>
                <w:szCs w:val="22"/>
                <w:rtl/>
              </w:rPr>
              <w:t xml:space="preserve">במקרה דנן, אין גם מקום להפחית מהפיצוי המוסכם, שכן קיים יחס סביר בין הפיצוי לבין הנזק, כפי שניתן היה לראותו בעת כריתת ההסכם וכתוצאה מסתברת של הפרתו (סעיף </w:t>
            </w:r>
            <w:r w:rsidRPr="00DE4FB4">
              <w:rPr>
                <w:rFonts w:ascii="Arial" w:hAnsi="Arial" w:cs="David"/>
                <w:sz w:val="22"/>
                <w:szCs w:val="22"/>
              </w:rPr>
              <w:t>15</w:t>
            </w:r>
            <w:r w:rsidRPr="00DE4FB4">
              <w:rPr>
                <w:rFonts w:ascii="Arial" w:hAnsi="Arial" w:cs="David"/>
                <w:sz w:val="22"/>
                <w:szCs w:val="22"/>
                <w:rtl/>
              </w:rPr>
              <w:t>(א) לחוק)</w:t>
            </w:r>
            <w:r w:rsidRPr="00DE4FB4">
              <w:rPr>
                <w:rFonts w:ascii="Arial" w:hAnsi="Arial" w:cs="David"/>
                <w:sz w:val="22"/>
                <w:szCs w:val="22"/>
              </w:rPr>
              <w:t>.</w:t>
            </w:r>
          </w:p>
        </w:tc>
      </w:tr>
      <w:tr w:rsidR="001763DF" w:rsidRPr="00CE739C" w:rsidTr="00D82FFB">
        <w:trPr>
          <w:trHeight w:val="995"/>
        </w:trPr>
        <w:tc>
          <w:tcPr>
            <w:tcW w:w="0" w:type="auto"/>
          </w:tcPr>
          <w:p w:rsidR="001763DF" w:rsidRDefault="00DE4FB4">
            <w:pPr>
              <w:rPr>
                <w:rFonts w:cs="David"/>
                <w:rtl/>
              </w:rPr>
            </w:pPr>
            <w:r>
              <w:rPr>
                <w:rFonts w:cs="David" w:hint="cs"/>
                <w:rtl/>
              </w:rPr>
              <w:t xml:space="preserve">התעשרות מהפרת חוזה </w:t>
            </w:r>
          </w:p>
        </w:tc>
        <w:tc>
          <w:tcPr>
            <w:tcW w:w="0" w:type="auto"/>
          </w:tcPr>
          <w:p w:rsidR="001763DF" w:rsidRDefault="00DE4FB4">
            <w:pPr>
              <w:rPr>
                <w:rFonts w:cs="David"/>
                <w:rtl/>
              </w:rPr>
            </w:pPr>
            <w:r>
              <w:rPr>
                <w:rFonts w:cs="David" w:hint="cs"/>
                <w:rtl/>
              </w:rPr>
              <w:t xml:space="preserve">אגריפרם נ' מאירסון </w:t>
            </w:r>
          </w:p>
        </w:tc>
        <w:tc>
          <w:tcPr>
            <w:tcW w:w="0" w:type="auto"/>
          </w:tcPr>
          <w:p w:rsidR="001763DF" w:rsidRPr="001763DF" w:rsidRDefault="00DE4FB4" w:rsidP="00DE4FB4">
            <w:pPr>
              <w:pStyle w:val="NormalWeb"/>
              <w:bidi/>
              <w:spacing w:before="0" w:beforeAutospacing="0" w:after="0"/>
              <w:jc w:val="both"/>
              <w:rPr>
                <w:rFonts w:cs="David"/>
                <w:b/>
                <w:bCs/>
                <w:sz w:val="22"/>
                <w:szCs w:val="22"/>
                <w:rtl/>
              </w:rPr>
            </w:pPr>
            <w:r>
              <w:rPr>
                <w:rFonts w:cs="David" w:hint="cs"/>
                <w:b/>
                <w:bCs/>
                <w:sz w:val="22"/>
                <w:szCs w:val="22"/>
                <w:rtl/>
              </w:rPr>
              <w:t>יישומה של הלכת אדרס-</w:t>
            </w:r>
            <w:r>
              <w:rPr>
                <w:rFonts w:cs="David" w:hint="cs"/>
                <w:sz w:val="22"/>
                <w:szCs w:val="22"/>
                <w:rtl/>
              </w:rPr>
              <w:t>ח</w:t>
            </w:r>
            <w:r w:rsidRPr="00DE4FB4">
              <w:rPr>
                <w:rFonts w:cs="David" w:hint="cs"/>
                <w:sz w:val="22"/>
                <w:szCs w:val="22"/>
                <w:rtl/>
              </w:rPr>
              <w:t>ובת השבת ההתעשרות שלא במשפט הוכרה בעניין אדרס בו הייתה הוראה להשיב את טובת ההנאה שהושגה מההפרה. התבססות על התפיסה לפיה "חוזים יש לקיים".  סעיף 2 לחוק דיני עשיית העושר ולא במשפט מעניק לביהמ"ש שיקול דעת ויכולת לפטור את חובת ההשבה אם זו לא צודקת בנסיבות העניין.</w:t>
            </w:r>
            <w:r w:rsidRPr="00DE4FB4">
              <w:rPr>
                <w:rFonts w:cs="David" w:hint="cs"/>
                <w:b/>
                <w:bCs/>
                <w:sz w:val="22"/>
                <w:szCs w:val="22"/>
                <w:rtl/>
              </w:rPr>
              <w:t xml:space="preserve"> </w:t>
            </w:r>
            <w:r w:rsidRPr="00DE4FB4">
              <w:rPr>
                <w:rFonts w:cs="David" w:hint="cs"/>
                <w:sz w:val="22"/>
                <w:szCs w:val="22"/>
                <w:rtl/>
              </w:rPr>
              <w:t>הוחלט לבטל את פסיקת המחוזי כי יש לפטור את המשיבים מהשבה.</w:t>
            </w:r>
          </w:p>
        </w:tc>
      </w:tr>
      <w:tr w:rsidR="00DE4FB4" w:rsidRPr="00CE739C" w:rsidTr="00D82FFB">
        <w:trPr>
          <w:trHeight w:val="299"/>
        </w:trPr>
        <w:tc>
          <w:tcPr>
            <w:tcW w:w="0" w:type="auto"/>
            <w:vMerge w:val="restart"/>
          </w:tcPr>
          <w:p w:rsidR="00DE4FB4" w:rsidRDefault="00DE4FB4">
            <w:pPr>
              <w:rPr>
                <w:rFonts w:cs="David"/>
                <w:rtl/>
              </w:rPr>
            </w:pPr>
            <w:r>
              <w:rPr>
                <w:rFonts w:cs="David" w:hint="cs"/>
                <w:rtl/>
              </w:rPr>
              <w:t xml:space="preserve">השעיית קיום </w:t>
            </w:r>
          </w:p>
        </w:tc>
        <w:tc>
          <w:tcPr>
            <w:tcW w:w="0" w:type="auto"/>
          </w:tcPr>
          <w:p w:rsidR="00DE4FB4" w:rsidRDefault="00DE4FB4">
            <w:pPr>
              <w:rPr>
                <w:rFonts w:cs="David"/>
                <w:rtl/>
              </w:rPr>
            </w:pPr>
            <w:r>
              <w:rPr>
                <w:rFonts w:cs="David" w:hint="cs"/>
                <w:rtl/>
              </w:rPr>
              <w:t xml:space="preserve">שוחט נ' לוביאניקר </w:t>
            </w:r>
          </w:p>
        </w:tc>
        <w:tc>
          <w:tcPr>
            <w:tcW w:w="0" w:type="auto"/>
          </w:tcPr>
          <w:p w:rsidR="00DE4FB4" w:rsidRPr="00354467" w:rsidRDefault="00354467" w:rsidP="001763DF">
            <w:pPr>
              <w:pStyle w:val="NormalWeb"/>
              <w:bidi/>
              <w:spacing w:before="0" w:beforeAutospacing="0" w:after="0"/>
              <w:jc w:val="both"/>
              <w:rPr>
                <w:rFonts w:cs="David"/>
                <w:b/>
                <w:bCs/>
                <w:sz w:val="22"/>
                <w:szCs w:val="22"/>
                <w:rtl/>
              </w:rPr>
            </w:pPr>
            <w:r w:rsidRPr="00354467">
              <w:rPr>
                <w:rFonts w:cs="David" w:hint="cs"/>
                <w:sz w:val="22"/>
                <w:szCs w:val="22"/>
                <w:rtl/>
              </w:rPr>
              <w:t>גם אם החיוב היה עצמאי, עדיין בנסיבות מסוימות  להגיד לצד הנפגע להמשיך לקיים את החלקים שלך למרות שאני לא מקיים את שלי סותר את עקרון תום הלב. חוסר תום הלב ישלב את החיובים- למותנה או שלוב בהתאם לסיטואציה.</w:t>
            </w:r>
          </w:p>
        </w:tc>
      </w:tr>
      <w:tr w:rsidR="00DE4FB4" w:rsidRPr="00CE739C" w:rsidTr="00D82FFB">
        <w:trPr>
          <w:trHeight w:val="299"/>
        </w:trPr>
        <w:tc>
          <w:tcPr>
            <w:tcW w:w="0" w:type="auto"/>
            <w:vMerge/>
          </w:tcPr>
          <w:p w:rsidR="00DE4FB4" w:rsidRDefault="00DE4FB4">
            <w:pPr>
              <w:rPr>
                <w:rFonts w:cs="David"/>
                <w:rtl/>
              </w:rPr>
            </w:pPr>
          </w:p>
        </w:tc>
        <w:tc>
          <w:tcPr>
            <w:tcW w:w="0" w:type="auto"/>
          </w:tcPr>
          <w:p w:rsidR="00DE4FB4" w:rsidRDefault="00DE4FB4">
            <w:pPr>
              <w:rPr>
                <w:rFonts w:cs="David"/>
                <w:rtl/>
              </w:rPr>
            </w:pPr>
            <w:r>
              <w:rPr>
                <w:rFonts w:cs="David" w:hint="cs"/>
                <w:rtl/>
              </w:rPr>
              <w:t xml:space="preserve">ארבוס נ' רובינשטיין </w:t>
            </w:r>
          </w:p>
        </w:tc>
        <w:tc>
          <w:tcPr>
            <w:tcW w:w="0" w:type="auto"/>
          </w:tcPr>
          <w:p w:rsidR="00DE4FB4" w:rsidRPr="00354467" w:rsidRDefault="00354467" w:rsidP="001763DF">
            <w:pPr>
              <w:pStyle w:val="NormalWeb"/>
              <w:bidi/>
              <w:spacing w:before="0" w:beforeAutospacing="0" w:after="0"/>
              <w:jc w:val="both"/>
              <w:rPr>
                <w:rFonts w:cs="David"/>
                <w:sz w:val="22"/>
                <w:szCs w:val="22"/>
                <w:rtl/>
              </w:rPr>
            </w:pPr>
            <w:r w:rsidRPr="00354467">
              <w:rPr>
                <w:rFonts w:cs="David" w:hint="cs"/>
                <w:sz w:val="22"/>
                <w:szCs w:val="22"/>
                <w:rtl/>
              </w:rPr>
              <w:t xml:space="preserve">סעיף 23 לחוק המכר קובע כי חיובו של המוכר למסור את הממכר וחיובו של הקונה לשלם את התמורה הם מקבילים ולא עצמאיים, לכן שלילת תחולתו של סעיף זה צריכה להיות כפופה להיגיון המסחרי של עסקה, אחרת ייחשב כתנאי מקפח בחוזה אחיד. התחולה לא נשללה ולכן יש לפסוק פיצויים לקונים. </w:t>
            </w:r>
          </w:p>
        </w:tc>
      </w:tr>
      <w:tr w:rsidR="00DE4FB4" w:rsidRPr="00CE739C" w:rsidTr="00D82FFB">
        <w:trPr>
          <w:trHeight w:val="299"/>
        </w:trPr>
        <w:tc>
          <w:tcPr>
            <w:tcW w:w="0" w:type="auto"/>
            <w:vMerge/>
          </w:tcPr>
          <w:p w:rsidR="00DE4FB4" w:rsidRDefault="00DE4FB4">
            <w:pPr>
              <w:rPr>
                <w:rFonts w:cs="David"/>
                <w:rtl/>
              </w:rPr>
            </w:pPr>
          </w:p>
        </w:tc>
        <w:tc>
          <w:tcPr>
            <w:tcW w:w="0" w:type="auto"/>
          </w:tcPr>
          <w:p w:rsidR="00DE4FB4" w:rsidRDefault="00DE4FB4">
            <w:pPr>
              <w:rPr>
                <w:rFonts w:cs="David"/>
                <w:rtl/>
              </w:rPr>
            </w:pPr>
            <w:r>
              <w:rPr>
                <w:rFonts w:cs="David" w:hint="cs"/>
                <w:rtl/>
              </w:rPr>
              <w:t>מונסנגו</w:t>
            </w:r>
            <w:r w:rsidR="00D82FFB">
              <w:rPr>
                <w:rFonts w:cs="David" w:hint="cs"/>
                <w:rtl/>
              </w:rPr>
              <w:t xml:space="preserve"> נ'</w:t>
            </w:r>
            <w:r>
              <w:rPr>
                <w:rFonts w:cs="David" w:hint="cs"/>
                <w:rtl/>
              </w:rPr>
              <w:t xml:space="preserve"> מכביאן </w:t>
            </w:r>
          </w:p>
        </w:tc>
        <w:tc>
          <w:tcPr>
            <w:tcW w:w="0" w:type="auto"/>
          </w:tcPr>
          <w:p w:rsidR="00DE4FB4" w:rsidRPr="00354467" w:rsidRDefault="00354467" w:rsidP="001763DF">
            <w:pPr>
              <w:pStyle w:val="NormalWeb"/>
              <w:bidi/>
              <w:spacing w:before="0" w:beforeAutospacing="0" w:after="0"/>
              <w:jc w:val="both"/>
              <w:rPr>
                <w:rFonts w:cs="David"/>
                <w:sz w:val="22"/>
                <w:szCs w:val="22"/>
                <w:rtl/>
              </w:rPr>
            </w:pPr>
            <w:r w:rsidRPr="00354467">
              <w:rPr>
                <w:rFonts w:cs="David" w:hint="cs"/>
                <w:sz w:val="22"/>
                <w:szCs w:val="22"/>
                <w:rtl/>
              </w:rPr>
              <w:t xml:space="preserve">יש להודיע על זכות ההשעיה בזמן סביר והיא לא יכולה להימשך לעד. </w:t>
            </w:r>
            <w:r w:rsidRPr="00354467">
              <w:rPr>
                <w:rFonts w:cs="David" w:hint="cs"/>
                <w:b/>
                <w:bCs/>
                <w:sz w:val="22"/>
                <w:szCs w:val="22"/>
                <w:rtl/>
              </w:rPr>
              <w:t>השופט עמית</w:t>
            </w:r>
            <w:r w:rsidRPr="00354467">
              <w:rPr>
                <w:rFonts w:cs="David" w:hint="cs"/>
                <w:sz w:val="22"/>
                <w:szCs w:val="22"/>
                <w:rtl/>
              </w:rPr>
              <w:t xml:space="preserve"> נותן הערת אזהרה לפיה הקונה לא נהג כראוי אך המוכר ביטל את העסקה- </w:t>
            </w:r>
            <w:r w:rsidRPr="00354467">
              <w:rPr>
                <w:rFonts w:cs="David" w:hint="cs"/>
                <w:b/>
                <w:bCs/>
                <w:sz w:val="22"/>
                <w:szCs w:val="22"/>
                <w:rtl/>
              </w:rPr>
              <w:t>התחלה של מגבלה של סעד ההשבה.</w:t>
            </w:r>
            <w:r w:rsidRPr="00354467">
              <w:rPr>
                <w:rFonts w:cs="David" w:hint="cs"/>
                <w:sz w:val="22"/>
                <w:szCs w:val="22"/>
                <w:rtl/>
              </w:rPr>
              <w:t xml:space="preserve"> </w:t>
            </w:r>
          </w:p>
        </w:tc>
      </w:tr>
    </w:tbl>
    <w:p w:rsidR="002E3FF1" w:rsidRPr="00E72C14" w:rsidRDefault="002E3FF1">
      <w:pPr>
        <w:rPr>
          <w:rFonts w:cs="David"/>
        </w:rPr>
      </w:pPr>
    </w:p>
    <w:sectPr w:rsidR="002E3FF1" w:rsidRPr="00E72C14" w:rsidSect="001E26FA">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A28" w:rsidRPr="009F421C" w:rsidRDefault="005D5A28" w:rsidP="009F421C">
      <w:pPr>
        <w:spacing w:after="0" w:line="240" w:lineRule="auto"/>
      </w:pPr>
      <w:r>
        <w:separator/>
      </w:r>
    </w:p>
  </w:endnote>
  <w:endnote w:type="continuationSeparator" w:id="0">
    <w:p w:rsidR="005D5A28" w:rsidRPr="009F421C" w:rsidRDefault="005D5A28" w:rsidP="009F42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A28" w:rsidRPr="009F421C" w:rsidRDefault="005D5A28" w:rsidP="009F421C">
      <w:pPr>
        <w:spacing w:after="0" w:line="240" w:lineRule="auto"/>
      </w:pPr>
      <w:r>
        <w:separator/>
      </w:r>
    </w:p>
  </w:footnote>
  <w:footnote w:type="continuationSeparator" w:id="0">
    <w:p w:rsidR="005D5A28" w:rsidRPr="009F421C" w:rsidRDefault="005D5A28" w:rsidP="009F42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FF1" w:rsidRDefault="002E3FF1">
    <w:pPr>
      <w:pStyle w:val="a5"/>
    </w:pPr>
    <w:r>
      <w:rPr>
        <w:rFonts w:hint="cs"/>
        <w:rtl/>
      </w:rPr>
      <w:t>טבלת הלכות מפס"ד בחוזים(פרופ' ליפשיץ)- בוריס לויאב</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A2E"/>
    <w:multiLevelType w:val="hybridMultilevel"/>
    <w:tmpl w:val="D1C6563E"/>
    <w:lvl w:ilvl="0" w:tplc="997C97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BC0E75"/>
    <w:multiLevelType w:val="hybridMultilevel"/>
    <w:tmpl w:val="9580C0DC"/>
    <w:lvl w:ilvl="0" w:tplc="953228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F73FD5"/>
    <w:rsid w:val="00031384"/>
    <w:rsid w:val="00115CD4"/>
    <w:rsid w:val="001763DF"/>
    <w:rsid w:val="001D19A4"/>
    <w:rsid w:val="001D64BD"/>
    <w:rsid w:val="001E26FA"/>
    <w:rsid w:val="00202227"/>
    <w:rsid w:val="00276DE5"/>
    <w:rsid w:val="002865FF"/>
    <w:rsid w:val="002B0770"/>
    <w:rsid w:val="002E3FF1"/>
    <w:rsid w:val="002E579E"/>
    <w:rsid w:val="00354467"/>
    <w:rsid w:val="00371865"/>
    <w:rsid w:val="003A1CE3"/>
    <w:rsid w:val="003A4A9E"/>
    <w:rsid w:val="004010C5"/>
    <w:rsid w:val="004029DE"/>
    <w:rsid w:val="00442357"/>
    <w:rsid w:val="004635FE"/>
    <w:rsid w:val="004C1C58"/>
    <w:rsid w:val="004C5811"/>
    <w:rsid w:val="005D5A28"/>
    <w:rsid w:val="00635602"/>
    <w:rsid w:val="00653F79"/>
    <w:rsid w:val="006D4597"/>
    <w:rsid w:val="006E22E3"/>
    <w:rsid w:val="00746E50"/>
    <w:rsid w:val="00754986"/>
    <w:rsid w:val="007A4A21"/>
    <w:rsid w:val="007F6E24"/>
    <w:rsid w:val="008047E3"/>
    <w:rsid w:val="008B1393"/>
    <w:rsid w:val="008D0EAE"/>
    <w:rsid w:val="0090260C"/>
    <w:rsid w:val="00953093"/>
    <w:rsid w:val="00963A88"/>
    <w:rsid w:val="009B04EB"/>
    <w:rsid w:val="009F421C"/>
    <w:rsid w:val="00AA044E"/>
    <w:rsid w:val="00AD5B3B"/>
    <w:rsid w:val="00AE6301"/>
    <w:rsid w:val="00BC2B6D"/>
    <w:rsid w:val="00C76898"/>
    <w:rsid w:val="00C8487A"/>
    <w:rsid w:val="00CE4F1D"/>
    <w:rsid w:val="00CE739C"/>
    <w:rsid w:val="00D21BA5"/>
    <w:rsid w:val="00D82FFB"/>
    <w:rsid w:val="00DA1397"/>
    <w:rsid w:val="00DE4FB4"/>
    <w:rsid w:val="00DF13D5"/>
    <w:rsid w:val="00E72C14"/>
    <w:rsid w:val="00EF57EF"/>
    <w:rsid w:val="00F12FFD"/>
    <w:rsid w:val="00F73FD5"/>
    <w:rsid w:val="00FF76B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89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3F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a"/>
    <w:uiPriority w:val="99"/>
    <w:unhideWhenUsed/>
    <w:rsid w:val="004C5811"/>
    <w:pPr>
      <w:bidi w:val="0"/>
      <w:spacing w:before="100" w:beforeAutospacing="1" w:after="119" w:line="240" w:lineRule="auto"/>
      <w:jc w:val="right"/>
    </w:pPr>
    <w:rPr>
      <w:rFonts w:ascii="Times New Roman" w:eastAsia="Times New Roman" w:hAnsi="Times New Roman" w:cs="Times New Roman"/>
      <w:sz w:val="24"/>
      <w:szCs w:val="24"/>
    </w:rPr>
  </w:style>
  <w:style w:type="paragraph" w:styleId="a4">
    <w:name w:val="List Paragraph"/>
    <w:basedOn w:val="a"/>
    <w:uiPriority w:val="34"/>
    <w:qFormat/>
    <w:rsid w:val="002E579E"/>
    <w:pPr>
      <w:ind w:left="720"/>
      <w:contextualSpacing/>
    </w:pPr>
  </w:style>
  <w:style w:type="paragraph" w:styleId="a5">
    <w:name w:val="header"/>
    <w:basedOn w:val="a"/>
    <w:link w:val="a6"/>
    <w:uiPriority w:val="99"/>
    <w:semiHidden/>
    <w:unhideWhenUsed/>
    <w:rsid w:val="009F421C"/>
    <w:pPr>
      <w:tabs>
        <w:tab w:val="center" w:pos="4153"/>
        <w:tab w:val="right" w:pos="8306"/>
      </w:tabs>
      <w:spacing w:after="0" w:line="240" w:lineRule="auto"/>
    </w:pPr>
  </w:style>
  <w:style w:type="character" w:customStyle="1" w:styleId="a6">
    <w:name w:val="כותרת עליונה תו"/>
    <w:basedOn w:val="a0"/>
    <w:link w:val="a5"/>
    <w:uiPriority w:val="99"/>
    <w:semiHidden/>
    <w:rsid w:val="009F421C"/>
  </w:style>
  <w:style w:type="paragraph" w:styleId="a7">
    <w:name w:val="footer"/>
    <w:basedOn w:val="a"/>
    <w:link w:val="a8"/>
    <w:uiPriority w:val="99"/>
    <w:semiHidden/>
    <w:unhideWhenUsed/>
    <w:rsid w:val="009F421C"/>
    <w:pPr>
      <w:tabs>
        <w:tab w:val="center" w:pos="4153"/>
        <w:tab w:val="right" w:pos="8306"/>
      </w:tabs>
      <w:spacing w:after="0" w:line="240" w:lineRule="auto"/>
    </w:pPr>
  </w:style>
  <w:style w:type="character" w:customStyle="1" w:styleId="a8">
    <w:name w:val="כותרת תחתונה תו"/>
    <w:basedOn w:val="a0"/>
    <w:link w:val="a7"/>
    <w:uiPriority w:val="99"/>
    <w:semiHidden/>
    <w:rsid w:val="009F42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3862</Words>
  <Characters>19313</Characters>
  <Application>Microsoft Office Word</Application>
  <DocSecurity>0</DocSecurity>
  <Lines>160</Lines>
  <Paragraphs>46</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23129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Padrino</dc:creator>
  <cp:lastModifiedBy>Personnel</cp:lastModifiedBy>
  <cp:revision>2</cp:revision>
  <dcterms:created xsi:type="dcterms:W3CDTF">2012-11-11T05:58:00Z</dcterms:created>
  <dcterms:modified xsi:type="dcterms:W3CDTF">2012-11-11T05:58:00Z</dcterms:modified>
</cp:coreProperties>
</file>