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98F" w:rsidRPr="00F77A1B" w:rsidRDefault="0035598F" w:rsidP="00C25479">
      <w:pPr>
        <w:pStyle w:val="a3"/>
        <w:rPr>
          <w:rFonts w:asciiTheme="minorBidi" w:hAnsiTheme="minorBidi"/>
          <w:u w:val="single"/>
          <w:rtl/>
        </w:rPr>
      </w:pPr>
      <w:r w:rsidRPr="00F77A1B">
        <w:rPr>
          <w:rFonts w:asciiTheme="minorBidi" w:hAnsiTheme="minorBidi"/>
          <w:u w:val="single"/>
          <w:rtl/>
        </w:rPr>
        <w:t>בס"ד</w:t>
      </w:r>
    </w:p>
    <w:p w:rsidR="00A23500" w:rsidRPr="00F77A1B" w:rsidRDefault="00A23500" w:rsidP="00C25479">
      <w:pPr>
        <w:pStyle w:val="a3"/>
        <w:rPr>
          <w:rFonts w:asciiTheme="minorBidi" w:hAnsiTheme="minorBidi"/>
          <w:u w:val="single"/>
          <w:rtl/>
        </w:rPr>
      </w:pPr>
      <w:r w:rsidRPr="00F77A1B">
        <w:rPr>
          <w:rFonts w:asciiTheme="minorBidi" w:hAnsiTheme="minorBidi"/>
          <w:u w:val="single"/>
          <w:rtl/>
        </w:rPr>
        <w:t>מחברת בחינה לקורס דיני חוזים של פרופ' שחר ליפשיץ התשע"ב/ שירה שיננזון</w:t>
      </w:r>
    </w:p>
    <w:p w:rsidR="00C25479" w:rsidRPr="00F77A1B" w:rsidRDefault="00C25479" w:rsidP="000F2057">
      <w:pPr>
        <w:pStyle w:val="a3"/>
        <w:rPr>
          <w:rFonts w:asciiTheme="minorBidi" w:hAnsiTheme="minorBidi"/>
          <w:rtl/>
        </w:rPr>
      </w:pPr>
      <w:r w:rsidRPr="00F77A1B">
        <w:rPr>
          <w:rFonts w:asciiTheme="minorBidi" w:hAnsiTheme="minorBidi"/>
          <w:rtl/>
        </w:rPr>
        <w:t>תודה לאודי נוימן ולאופיר שטיינר על המחבר</w:t>
      </w:r>
      <w:r w:rsidR="00BE7D67">
        <w:rPr>
          <w:rFonts w:asciiTheme="minorBidi" w:hAnsiTheme="minorBidi" w:hint="cs"/>
          <w:rtl/>
        </w:rPr>
        <w:t>ו</w:t>
      </w:r>
      <w:r w:rsidRPr="00F77A1B">
        <w:rPr>
          <w:rFonts w:asciiTheme="minorBidi" w:hAnsiTheme="minorBidi"/>
          <w:rtl/>
        </w:rPr>
        <w:t xml:space="preserve">ת בהן נעזרתי רבות, ולבוריס לויאב ולאדווה </w:t>
      </w:r>
      <w:r w:rsidR="000F2057">
        <w:rPr>
          <w:rFonts w:asciiTheme="minorBidi" w:hAnsiTheme="minorBidi" w:hint="cs"/>
          <w:rtl/>
        </w:rPr>
        <w:t xml:space="preserve">פורר </w:t>
      </w:r>
      <w:r w:rsidRPr="00F77A1B">
        <w:rPr>
          <w:rFonts w:asciiTheme="minorBidi" w:hAnsiTheme="minorBidi"/>
          <w:rtl/>
        </w:rPr>
        <w:t>על סיכומי הה</w:t>
      </w:r>
      <w:r w:rsidR="001A4CF1">
        <w:rPr>
          <w:rFonts w:asciiTheme="minorBidi" w:hAnsiTheme="minorBidi"/>
          <w:rtl/>
        </w:rPr>
        <w:t>לכות בהם נעזרתי וחלקם הקטן נלקח כמו שה</w:t>
      </w:r>
      <w:r w:rsidR="001A4CF1">
        <w:rPr>
          <w:rFonts w:asciiTheme="minorBidi" w:hAnsiTheme="minorBidi" w:hint="cs"/>
          <w:rtl/>
        </w:rPr>
        <w:t>וא</w:t>
      </w:r>
      <w:bookmarkStart w:id="0" w:name="_GoBack"/>
      <w:bookmarkEnd w:id="0"/>
      <w:r w:rsidRPr="00F77A1B">
        <w:rPr>
          <w:rFonts w:asciiTheme="minorBidi" w:hAnsiTheme="minorBidi"/>
          <w:rtl/>
        </w:rPr>
        <w:t>.</w:t>
      </w:r>
    </w:p>
    <w:p w:rsidR="00C25479" w:rsidRPr="00F77A1B" w:rsidRDefault="00C25479" w:rsidP="00C25479">
      <w:pPr>
        <w:rPr>
          <w:rFonts w:asciiTheme="minorBidi" w:hAnsiTheme="minorBidi"/>
          <w:rtl/>
        </w:rPr>
      </w:pPr>
    </w:p>
    <w:p w:rsidR="00A23500" w:rsidRPr="00F77A1B" w:rsidRDefault="00A23500" w:rsidP="00A23500">
      <w:pPr>
        <w:pStyle w:val="a5"/>
        <w:rPr>
          <w:rFonts w:asciiTheme="minorBidi" w:hAnsiTheme="minorBidi" w:cstheme="minorBidi"/>
          <w:sz w:val="22"/>
          <w:szCs w:val="22"/>
          <w:rtl/>
        </w:rPr>
      </w:pPr>
    </w:p>
    <w:p w:rsidR="00C12A99" w:rsidRPr="00CB7C6D" w:rsidRDefault="00BF22F7" w:rsidP="00A23500">
      <w:pPr>
        <w:pStyle w:val="a5"/>
        <w:rPr>
          <w:rFonts w:asciiTheme="minorBidi" w:hAnsiTheme="minorBidi" w:cstheme="minorBidi"/>
        </w:rPr>
      </w:pPr>
      <w:r w:rsidRPr="00CB7C6D">
        <w:rPr>
          <w:rFonts w:asciiTheme="minorBidi" w:hAnsiTheme="minorBidi" w:cstheme="minorBidi"/>
          <w:rtl/>
        </w:rPr>
        <w:t>פרק א' – האם נכרת חוזה?</w:t>
      </w:r>
    </w:p>
    <w:p w:rsidR="00BF22F7" w:rsidRPr="004B721A" w:rsidRDefault="00EF1472" w:rsidP="00A23500">
      <w:pPr>
        <w:pStyle w:val="a3"/>
        <w:numPr>
          <w:ilvl w:val="0"/>
          <w:numId w:val="2"/>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כוונה ליצור יחסים משפטיים ושפיטות – שניהם נדרשים.</w:t>
      </w:r>
    </w:p>
    <w:p w:rsidR="00EF1472" w:rsidRPr="004B721A" w:rsidRDefault="00EF1472" w:rsidP="00A23500">
      <w:pPr>
        <w:pStyle w:val="a3"/>
        <w:spacing w:line="240" w:lineRule="auto"/>
        <w:ind w:left="1080"/>
        <w:rPr>
          <w:rStyle w:val="a8"/>
          <w:rFonts w:cs="David"/>
          <w:color w:val="365F91" w:themeColor="accent1" w:themeShade="BF"/>
          <w:sz w:val="24"/>
          <w:szCs w:val="24"/>
          <w:rtl/>
        </w:rPr>
      </w:pPr>
      <w:r w:rsidRPr="004B721A">
        <w:rPr>
          <w:rStyle w:val="a8"/>
          <w:rFonts w:cs="David"/>
          <w:color w:val="365F91" w:themeColor="accent1" w:themeShade="BF"/>
          <w:sz w:val="24"/>
          <w:szCs w:val="24"/>
          <w:rtl/>
        </w:rPr>
        <w:t>ראיות: נכתב במפורש, סגנון החוזה, נסיבות הכריתה, מהות העיסקה.</w:t>
      </w:r>
    </w:p>
    <w:p w:rsidR="00B86678" w:rsidRPr="004B721A" w:rsidRDefault="00B86678" w:rsidP="00A23500">
      <w:pPr>
        <w:pStyle w:val="a3"/>
        <w:spacing w:line="240" w:lineRule="auto"/>
        <w:ind w:left="1080"/>
        <w:rPr>
          <w:rStyle w:val="a8"/>
          <w:rFonts w:asciiTheme="minorBidi" w:hAnsiTheme="minorBidi" w:cs="David"/>
          <w:color w:val="365F91" w:themeColor="accent1" w:themeShade="BF"/>
          <w:sz w:val="36"/>
          <w:szCs w:val="36"/>
          <w:rtl/>
        </w:rPr>
      </w:pPr>
      <w:r w:rsidRPr="004B721A">
        <w:rPr>
          <w:rStyle w:val="a8"/>
          <w:rFonts w:asciiTheme="minorBidi" w:hAnsiTheme="minorBidi" w:cs="David"/>
          <w:color w:val="365F91" w:themeColor="accent1" w:themeShade="BF"/>
          <w:sz w:val="36"/>
          <w:szCs w:val="36"/>
          <w:rtl/>
        </w:rPr>
        <w:t>כוונה ליצור יחסים משפטיים:</w:t>
      </w:r>
    </w:p>
    <w:p w:rsidR="001979A6" w:rsidRPr="001979A6" w:rsidRDefault="001979A6" w:rsidP="001979A6">
      <w:pPr>
        <w:pStyle w:val="a3"/>
        <w:spacing w:line="240" w:lineRule="auto"/>
        <w:ind w:left="1080"/>
        <w:rPr>
          <w:rStyle w:val="a8"/>
          <w:rFonts w:asciiTheme="minorBidi" w:hAnsiTheme="minorBidi" w:cs="David"/>
          <w:color w:val="auto"/>
          <w:sz w:val="28"/>
          <w:szCs w:val="28"/>
          <w:u w:val="none"/>
          <w:rtl/>
        </w:rPr>
      </w:pPr>
      <w:r w:rsidRPr="001979A6">
        <w:rPr>
          <w:rStyle w:val="a8"/>
          <w:rFonts w:asciiTheme="minorBidi" w:hAnsiTheme="minorBidi" w:cs="David" w:hint="cs"/>
          <w:color w:val="auto"/>
          <w:sz w:val="28"/>
          <w:szCs w:val="28"/>
          <w:u w:val="none"/>
          <w:rtl/>
        </w:rPr>
        <w:t xml:space="preserve">היחסים משנים: עסקי לחלוטין </w:t>
      </w:r>
      <w:r w:rsidRPr="001979A6">
        <w:rPr>
          <w:rStyle w:val="a8"/>
          <w:rFonts w:asciiTheme="minorBidi" w:hAnsiTheme="minorBidi" w:cs="David"/>
          <w:color w:val="auto"/>
          <w:sz w:val="28"/>
          <w:szCs w:val="28"/>
          <w:u w:val="none"/>
          <w:rtl/>
        </w:rPr>
        <w:t>–</w:t>
      </w:r>
      <w:r w:rsidRPr="001979A6">
        <w:rPr>
          <w:rStyle w:val="a8"/>
          <w:rFonts w:asciiTheme="minorBidi" w:hAnsiTheme="minorBidi" w:cs="David" w:hint="cs"/>
          <w:color w:val="auto"/>
          <w:sz w:val="28"/>
          <w:szCs w:val="28"/>
          <w:u w:val="none"/>
          <w:rtl/>
        </w:rPr>
        <w:t xml:space="preserve"> ברור שיש כוונה, משפחתי, חברי </w:t>
      </w:r>
      <w:r w:rsidRPr="001979A6">
        <w:rPr>
          <w:rStyle w:val="a8"/>
          <w:rFonts w:asciiTheme="minorBidi" w:hAnsiTheme="minorBidi" w:cs="David"/>
          <w:color w:val="auto"/>
          <w:sz w:val="28"/>
          <w:szCs w:val="28"/>
          <w:u w:val="none"/>
          <w:rtl/>
        </w:rPr>
        <w:t>–</w:t>
      </w:r>
      <w:r w:rsidRPr="001979A6">
        <w:rPr>
          <w:rStyle w:val="a8"/>
          <w:rFonts w:asciiTheme="minorBidi" w:hAnsiTheme="minorBidi" w:cs="David" w:hint="cs"/>
          <w:color w:val="auto"/>
          <w:sz w:val="28"/>
          <w:szCs w:val="28"/>
          <w:u w:val="none"/>
          <w:rtl/>
        </w:rPr>
        <w:t xml:space="preserve"> פחות סיכוי</w:t>
      </w:r>
    </w:p>
    <w:p w:rsidR="00EF1472" w:rsidRPr="00F77A1B" w:rsidRDefault="00EF1472" w:rsidP="00A23500">
      <w:pPr>
        <w:pStyle w:val="a3"/>
        <w:numPr>
          <w:ilvl w:val="0"/>
          <w:numId w:val="4"/>
        </w:numPr>
        <w:spacing w:line="240" w:lineRule="auto"/>
        <w:rPr>
          <w:rFonts w:asciiTheme="minorBidi" w:hAnsiTheme="minorBidi"/>
        </w:rPr>
      </w:pPr>
      <w:r w:rsidRPr="00F77A1B">
        <w:rPr>
          <w:rFonts w:asciiTheme="minorBidi" w:hAnsiTheme="minorBidi"/>
          <w:b/>
          <w:bCs/>
          <w:rtl/>
        </w:rPr>
        <w:t>פס"ד בלפור</w:t>
      </w:r>
      <w:r w:rsidRPr="00F77A1B">
        <w:rPr>
          <w:rFonts w:asciiTheme="minorBidi" w:hAnsiTheme="minorBidi"/>
          <w:rtl/>
        </w:rPr>
        <w:t xml:space="preserve"> – הסכם 'פיצויים' על היעדרות הבעל בין בני זוג. נפסק שלא הייתה כוונה ליצור יחסים משפטיים (אנגליה).</w:t>
      </w:r>
    </w:p>
    <w:p w:rsidR="00EF1472" w:rsidRPr="00F77A1B" w:rsidRDefault="00EF1472" w:rsidP="00A23500">
      <w:pPr>
        <w:pStyle w:val="a3"/>
        <w:numPr>
          <w:ilvl w:val="0"/>
          <w:numId w:val="4"/>
        </w:numPr>
        <w:spacing w:line="240" w:lineRule="auto"/>
        <w:rPr>
          <w:rFonts w:asciiTheme="minorBidi" w:hAnsiTheme="minorBidi"/>
        </w:rPr>
      </w:pPr>
      <w:r w:rsidRPr="00F77A1B">
        <w:rPr>
          <w:rFonts w:asciiTheme="minorBidi" w:hAnsiTheme="minorBidi"/>
          <w:b/>
          <w:bCs/>
          <w:rtl/>
        </w:rPr>
        <w:t>פס"ד אדוארדס</w:t>
      </w:r>
      <w:r w:rsidRPr="00F77A1B">
        <w:rPr>
          <w:rFonts w:asciiTheme="minorBidi" w:hAnsiTheme="minorBidi"/>
          <w:rtl/>
        </w:rPr>
        <w:t xml:space="preserve"> – הובטח מענק פרישה גדול מהכתוב בחוזה ולא ניתן. נפסק שהייתה כוונה ליצור יחסים משפטיים. ההבדל מפס"ד בלפור – נישואין לעומת מקום עבודה.</w:t>
      </w:r>
    </w:p>
    <w:p w:rsidR="00B86678" w:rsidRPr="004B721A" w:rsidRDefault="00B86678" w:rsidP="00A23500">
      <w:pPr>
        <w:spacing w:line="240" w:lineRule="auto"/>
        <w:ind w:left="1080"/>
        <w:rPr>
          <w:rStyle w:val="a8"/>
          <w:rFonts w:asciiTheme="minorBidi" w:hAnsiTheme="minorBidi" w:cs="David"/>
          <w:color w:val="365F91" w:themeColor="accent1" w:themeShade="BF"/>
          <w:sz w:val="36"/>
          <w:szCs w:val="36"/>
          <w:rtl/>
        </w:rPr>
      </w:pPr>
      <w:r w:rsidRPr="004B721A">
        <w:rPr>
          <w:rStyle w:val="a8"/>
          <w:rFonts w:asciiTheme="minorBidi" w:hAnsiTheme="minorBidi" w:cs="David"/>
          <w:color w:val="365F91" w:themeColor="accent1" w:themeShade="BF"/>
          <w:sz w:val="36"/>
          <w:szCs w:val="36"/>
          <w:rtl/>
        </w:rPr>
        <w:t>שפיטות:</w:t>
      </w:r>
    </w:p>
    <w:p w:rsidR="00B86678" w:rsidRPr="004B721A" w:rsidRDefault="00B86678" w:rsidP="00CB7C6D">
      <w:pPr>
        <w:spacing w:line="240" w:lineRule="auto"/>
        <w:ind w:left="1080"/>
        <w:rPr>
          <w:rStyle w:val="a8"/>
          <w:rFonts w:cs="David"/>
          <w:color w:val="365F91" w:themeColor="accent1" w:themeShade="BF"/>
          <w:sz w:val="24"/>
          <w:szCs w:val="24"/>
        </w:rPr>
      </w:pPr>
      <w:r w:rsidRPr="004B721A">
        <w:rPr>
          <w:rStyle w:val="a8"/>
          <w:rFonts w:cs="David"/>
          <w:color w:val="365F91" w:themeColor="accent1" w:themeShade="BF"/>
          <w:sz w:val="24"/>
          <w:szCs w:val="24"/>
          <w:rtl/>
        </w:rPr>
        <w:t xml:space="preserve">פרידמן וכהן: ככלל רק מסחרי שפיט. </w:t>
      </w:r>
      <w:r w:rsidR="00CB7C6D" w:rsidRPr="004B721A">
        <w:rPr>
          <w:rStyle w:val="a8"/>
          <w:rFonts w:cs="David" w:hint="cs"/>
          <w:color w:val="365F91" w:themeColor="accent1" w:themeShade="BF"/>
          <w:sz w:val="24"/>
          <w:szCs w:val="24"/>
          <w:rtl/>
        </w:rPr>
        <w:t xml:space="preserve">                                                                                                     </w:t>
      </w:r>
      <w:r w:rsidR="004B721A" w:rsidRPr="004B721A">
        <w:rPr>
          <w:rStyle w:val="a8"/>
          <w:rFonts w:cs="David" w:hint="cs"/>
          <w:color w:val="365F91" w:themeColor="accent1" w:themeShade="BF"/>
          <w:sz w:val="24"/>
          <w:szCs w:val="24"/>
          <w:rtl/>
        </w:rPr>
        <w:t xml:space="preserve">           </w:t>
      </w:r>
      <w:r w:rsidRPr="004B721A">
        <w:rPr>
          <w:rStyle w:val="a8"/>
          <w:rFonts w:cs="David"/>
          <w:color w:val="365F91" w:themeColor="accent1" w:themeShade="BF"/>
          <w:sz w:val="24"/>
          <w:szCs w:val="24"/>
          <w:rtl/>
        </w:rPr>
        <w:t>הפסיקה: הכל שפיט אולם יש איים של 'אי שפיטות'. רתיעה מהתערבות בהסכמים פוליטיים.</w:t>
      </w:r>
    </w:p>
    <w:p w:rsidR="00EF1472" w:rsidRPr="00F77A1B" w:rsidRDefault="00EF1472" w:rsidP="00A23500">
      <w:pPr>
        <w:pStyle w:val="a3"/>
        <w:numPr>
          <w:ilvl w:val="0"/>
          <w:numId w:val="4"/>
        </w:numPr>
        <w:spacing w:after="0" w:line="240" w:lineRule="auto"/>
        <w:ind w:right="510"/>
        <w:rPr>
          <w:rFonts w:asciiTheme="minorBidi" w:hAnsiTheme="minorBidi"/>
        </w:rPr>
      </w:pPr>
      <w:r w:rsidRPr="00F77A1B">
        <w:rPr>
          <w:rFonts w:asciiTheme="minorBidi" w:hAnsiTheme="minorBidi"/>
          <w:rtl/>
        </w:rPr>
        <w:t xml:space="preserve">ע"א 338/65, </w:t>
      </w:r>
      <w:r w:rsidRPr="00F77A1B">
        <w:rPr>
          <w:rFonts w:asciiTheme="minorBidi" w:hAnsiTheme="minorBidi"/>
          <w:b/>
          <w:bCs/>
          <w:rtl/>
        </w:rPr>
        <w:t xml:space="preserve">מדינת ישראל נ' יום טוב קראסניאנסקי </w:t>
      </w:r>
      <w:r w:rsidR="00B86678" w:rsidRPr="00F77A1B">
        <w:rPr>
          <w:rFonts w:asciiTheme="minorBidi" w:hAnsiTheme="minorBidi"/>
          <w:b/>
          <w:bCs/>
          <w:rtl/>
        </w:rPr>
        <w:t>–</w:t>
      </w:r>
      <w:r w:rsidRPr="00F77A1B">
        <w:rPr>
          <w:rFonts w:asciiTheme="minorBidi" w:hAnsiTheme="minorBidi"/>
          <w:b/>
          <w:bCs/>
          <w:rtl/>
        </w:rPr>
        <w:t xml:space="preserve"> </w:t>
      </w:r>
      <w:r w:rsidR="00B86678" w:rsidRPr="00F77A1B">
        <w:rPr>
          <w:rFonts w:asciiTheme="minorBidi" w:hAnsiTheme="minorBidi"/>
          <w:rtl/>
        </w:rPr>
        <w:t>נפסק לפני חקיקת חוה"ח. סגן חתן התנ"ך ערער על טעויות בניקוד ובשיקול הדעת של השופטים. התביעה נדחית.</w:t>
      </w:r>
    </w:p>
    <w:p w:rsidR="00B86678" w:rsidRPr="00F77A1B" w:rsidRDefault="00B86678" w:rsidP="00A23500">
      <w:pPr>
        <w:pStyle w:val="a3"/>
        <w:spacing w:after="0" w:line="240" w:lineRule="auto"/>
        <w:ind w:left="1440" w:right="510"/>
        <w:rPr>
          <w:rFonts w:asciiTheme="minorBidi" w:hAnsiTheme="minorBidi"/>
          <w:rtl/>
        </w:rPr>
      </w:pPr>
      <w:r w:rsidRPr="00F77A1B">
        <w:rPr>
          <w:rFonts w:asciiTheme="minorBidi" w:hAnsiTheme="minorBidi"/>
          <w:highlight w:val="yellow"/>
          <w:u w:val="single"/>
          <w:rtl/>
        </w:rPr>
        <w:t>הלוי:</w:t>
      </w:r>
      <w:r w:rsidRPr="00F77A1B">
        <w:rPr>
          <w:rFonts w:asciiTheme="minorBidi" w:hAnsiTheme="minorBidi"/>
          <w:rtl/>
        </w:rPr>
        <w:t xml:space="preserve"> תחום הרוח והכבוד לא שפיט בכלל.</w:t>
      </w:r>
    </w:p>
    <w:p w:rsidR="00B86678" w:rsidRPr="00F77A1B" w:rsidRDefault="00B86678" w:rsidP="00A23500">
      <w:pPr>
        <w:pStyle w:val="a3"/>
        <w:spacing w:after="0" w:line="240" w:lineRule="auto"/>
        <w:ind w:left="1440" w:right="510"/>
        <w:rPr>
          <w:rFonts w:asciiTheme="minorBidi" w:hAnsiTheme="minorBidi"/>
          <w:rtl/>
        </w:rPr>
      </w:pPr>
      <w:r w:rsidRPr="00F77A1B">
        <w:rPr>
          <w:rFonts w:asciiTheme="minorBidi" w:hAnsiTheme="minorBidi"/>
          <w:highlight w:val="yellow"/>
          <w:u w:val="single"/>
          <w:rtl/>
        </w:rPr>
        <w:t>ברנזון:</w:t>
      </w:r>
      <w:r w:rsidRPr="00F77A1B">
        <w:rPr>
          <w:rFonts w:asciiTheme="minorBidi" w:hAnsiTheme="minorBidi"/>
          <w:rtl/>
        </w:rPr>
        <w:t xml:space="preserve"> התחום שפיט. אם ננקב בחוזה גוף שופט לא תהיה התערבות בשק"ד אלא רק בטעויות חשבון וכו'. ס' 33 לחוה"ח(כללי) כנראה תומך בברנזון.</w:t>
      </w:r>
    </w:p>
    <w:p w:rsidR="00B86678" w:rsidRPr="00F77A1B" w:rsidRDefault="00B86678" w:rsidP="00A23500">
      <w:pPr>
        <w:pStyle w:val="a3"/>
        <w:numPr>
          <w:ilvl w:val="0"/>
          <w:numId w:val="4"/>
        </w:numPr>
        <w:spacing w:after="0" w:line="240" w:lineRule="auto"/>
        <w:ind w:right="510"/>
        <w:rPr>
          <w:rFonts w:asciiTheme="minorBidi" w:hAnsiTheme="minorBidi"/>
          <w:rtl/>
        </w:rPr>
      </w:pPr>
      <w:r w:rsidRPr="00F77A1B">
        <w:rPr>
          <w:rFonts w:asciiTheme="minorBidi" w:hAnsiTheme="minorBidi"/>
          <w:rtl/>
        </w:rPr>
        <w:t xml:space="preserve">ע"א 838/87, </w:t>
      </w:r>
      <w:r w:rsidRPr="00F77A1B">
        <w:rPr>
          <w:rFonts w:asciiTheme="minorBidi" w:hAnsiTheme="minorBidi"/>
          <w:b/>
          <w:bCs/>
          <w:rtl/>
        </w:rPr>
        <w:t>רחל שני ו - 6 אח' נ' אוניברסיטת תל אביב</w:t>
      </w:r>
      <w:r w:rsidRPr="00F77A1B">
        <w:rPr>
          <w:rFonts w:asciiTheme="minorBidi" w:hAnsiTheme="minorBidi"/>
          <w:rtl/>
        </w:rPr>
        <w:t xml:space="preserve"> – סטודנטים שלא קיבלו הכרה בקורסים למרות שהובטח. </w:t>
      </w:r>
      <w:r w:rsidRPr="00F77A1B">
        <w:rPr>
          <w:rFonts w:asciiTheme="minorBidi" w:hAnsiTheme="minorBidi"/>
          <w:highlight w:val="yellow"/>
          <w:u w:val="single"/>
          <w:rtl/>
        </w:rPr>
        <w:t>ברק</w:t>
      </w:r>
      <w:r w:rsidRPr="00F77A1B">
        <w:rPr>
          <w:rFonts w:asciiTheme="minorBidi" w:hAnsiTheme="minorBidi"/>
          <w:rtl/>
        </w:rPr>
        <w:t xml:space="preserve"> מקבע את </w:t>
      </w:r>
      <w:r w:rsidR="00237291" w:rsidRPr="00F77A1B">
        <w:rPr>
          <w:rFonts w:asciiTheme="minorBidi" w:hAnsiTheme="minorBidi"/>
          <w:rtl/>
        </w:rPr>
        <w:t>גישת ברנזון: הכל שפיט, אך במקרה זה מי שהבטיח לא היה בסמכות לקיים. תיתכן התערבות אך לא בשק"ד מקצועי.</w:t>
      </w:r>
    </w:p>
    <w:p w:rsidR="00EF1472" w:rsidRPr="00F77A1B" w:rsidRDefault="00237291" w:rsidP="00A23500">
      <w:pPr>
        <w:pStyle w:val="a3"/>
        <w:numPr>
          <w:ilvl w:val="0"/>
          <w:numId w:val="4"/>
        </w:numPr>
        <w:spacing w:line="240" w:lineRule="auto"/>
        <w:rPr>
          <w:rFonts w:asciiTheme="minorBidi" w:hAnsiTheme="minorBidi"/>
        </w:rPr>
      </w:pPr>
      <w:r w:rsidRPr="00F77A1B">
        <w:rPr>
          <w:rFonts w:asciiTheme="minorBidi" w:hAnsiTheme="minorBidi"/>
          <w:b/>
          <w:bCs/>
          <w:rtl/>
        </w:rPr>
        <w:t xml:space="preserve">ליפשיץ: עורך הדין ואשתו (יחסי מין) </w:t>
      </w:r>
      <w:r w:rsidRPr="00F77A1B">
        <w:rPr>
          <w:rFonts w:asciiTheme="minorBidi" w:hAnsiTheme="minorBidi"/>
          <w:rtl/>
        </w:rPr>
        <w:t>– שתי אפשרויות: התחום לא שפיט, או התחום בו הרצון במימוש גובר על הרצון בכריתת ה</w:t>
      </w:r>
      <w:r w:rsidR="00701E2A" w:rsidRPr="00F77A1B">
        <w:rPr>
          <w:rFonts w:asciiTheme="minorBidi" w:hAnsiTheme="minorBidi"/>
          <w:rtl/>
        </w:rPr>
        <w:t xml:space="preserve">חוזה. עוד דוגמאות: הבטחת נישואין. בעולם אומרים שזה לא שפיט, בארץ כן. </w:t>
      </w:r>
      <w:r w:rsidR="00701E2A" w:rsidRPr="00F77A1B">
        <w:rPr>
          <w:rFonts w:asciiTheme="minorBidi" w:hAnsiTheme="minorBidi"/>
          <w:highlight w:val="yellow"/>
          <w:u w:val="single"/>
          <w:rtl/>
        </w:rPr>
        <w:t>פרופ' שיפמן</w:t>
      </w:r>
      <w:r w:rsidR="00701E2A" w:rsidRPr="00F77A1B">
        <w:rPr>
          <w:rFonts w:asciiTheme="minorBidi" w:hAnsiTheme="minorBidi"/>
          <w:rtl/>
        </w:rPr>
        <w:t xml:space="preserve"> כותב זאת במאמר. בפסיקה הנושא ממשיך להיות שפיט אך הפיצויים מצומצמים.</w:t>
      </w:r>
    </w:p>
    <w:p w:rsidR="00701E2A" w:rsidRPr="00F77A1B" w:rsidRDefault="00701E2A" w:rsidP="00A23500">
      <w:pPr>
        <w:pStyle w:val="a3"/>
        <w:numPr>
          <w:ilvl w:val="0"/>
          <w:numId w:val="4"/>
        </w:numPr>
        <w:spacing w:line="240" w:lineRule="auto"/>
        <w:rPr>
          <w:rFonts w:asciiTheme="minorBidi" w:hAnsiTheme="minorBidi"/>
        </w:rPr>
      </w:pPr>
      <w:r w:rsidRPr="00F77A1B">
        <w:rPr>
          <w:rFonts w:asciiTheme="minorBidi" w:hAnsiTheme="minorBidi"/>
          <w:b/>
          <w:bCs/>
          <w:rtl/>
        </w:rPr>
        <w:t>(ע"א 5258/98 – פלונית נ' פלוני)</w:t>
      </w:r>
      <w:r w:rsidRPr="00F77A1B">
        <w:rPr>
          <w:rFonts w:asciiTheme="minorBidi" w:hAnsiTheme="minorBidi"/>
          <w:rtl/>
        </w:rPr>
        <w:t xml:space="preserve"> – הנשוי שהבטיח למאהבת להתחתן, והיא הפילה בשל כך 4 פעמים.  </w:t>
      </w:r>
      <w:r w:rsidRPr="00F77A1B">
        <w:rPr>
          <w:rFonts w:asciiTheme="minorBidi" w:hAnsiTheme="minorBidi"/>
          <w:highlight w:val="yellow"/>
          <w:u w:val="single"/>
          <w:rtl/>
        </w:rPr>
        <w:t xml:space="preserve">ריבלין </w:t>
      </w:r>
      <w:r w:rsidR="00692D6D" w:rsidRPr="00F77A1B">
        <w:rPr>
          <w:rFonts w:asciiTheme="minorBidi" w:hAnsiTheme="minorBidi"/>
          <w:highlight w:val="yellow"/>
          <w:u w:val="single"/>
          <w:rtl/>
        </w:rPr>
        <w:t>:</w:t>
      </w:r>
      <w:r w:rsidRPr="00F77A1B">
        <w:rPr>
          <w:rFonts w:asciiTheme="minorBidi" w:hAnsiTheme="minorBidi"/>
          <w:rtl/>
        </w:rPr>
        <w:t xml:space="preserve"> מיישר קו עם העולם. הנושא לא שפיט.</w:t>
      </w:r>
    </w:p>
    <w:p w:rsidR="00701E2A" w:rsidRPr="00F77A1B" w:rsidRDefault="00701E2A" w:rsidP="00A23500">
      <w:pPr>
        <w:pStyle w:val="a3"/>
        <w:spacing w:line="240" w:lineRule="auto"/>
        <w:ind w:left="1440"/>
        <w:rPr>
          <w:rFonts w:asciiTheme="minorBidi" w:hAnsiTheme="minorBidi"/>
          <w:rtl/>
        </w:rPr>
      </w:pPr>
      <w:r w:rsidRPr="00F77A1B">
        <w:rPr>
          <w:rFonts w:asciiTheme="minorBidi" w:hAnsiTheme="minorBidi"/>
          <w:highlight w:val="yellow"/>
          <w:u w:val="single"/>
          <w:rtl/>
        </w:rPr>
        <w:t xml:space="preserve">ברק </w:t>
      </w:r>
      <w:r w:rsidR="00692D6D" w:rsidRPr="00F77A1B">
        <w:rPr>
          <w:rFonts w:asciiTheme="minorBidi" w:hAnsiTheme="minorBidi"/>
          <w:highlight w:val="yellow"/>
          <w:u w:val="single"/>
          <w:rtl/>
        </w:rPr>
        <w:t>:</w:t>
      </w:r>
      <w:r w:rsidRPr="00F77A1B">
        <w:rPr>
          <w:rFonts w:asciiTheme="minorBidi" w:hAnsiTheme="minorBidi"/>
          <w:rtl/>
        </w:rPr>
        <w:t xml:space="preserve"> הכל שפיט, וגם הבטחת נישואין. עצם המעשה מוכיח את ערעור הנישואים, איננו יכולים לקבוע מה מוסרי, ובכל מקרה הייתה הסתמכות של המאהבת.</w:t>
      </w:r>
    </w:p>
    <w:p w:rsidR="0015174A" w:rsidRPr="00F77A1B" w:rsidRDefault="0015174A" w:rsidP="00A23500">
      <w:pPr>
        <w:pStyle w:val="a3"/>
        <w:spacing w:line="240" w:lineRule="auto"/>
        <w:ind w:left="1440"/>
        <w:rPr>
          <w:rFonts w:asciiTheme="minorBidi" w:hAnsiTheme="minorBidi"/>
          <w:rtl/>
        </w:rPr>
      </w:pPr>
      <w:r w:rsidRPr="00F77A1B">
        <w:rPr>
          <w:rFonts w:asciiTheme="minorBidi" w:hAnsiTheme="minorBidi"/>
          <w:highlight w:val="yellow"/>
          <w:u w:val="single"/>
          <w:rtl/>
        </w:rPr>
        <w:t>ליפשיץ:</w:t>
      </w:r>
      <w:r w:rsidRPr="00F77A1B">
        <w:rPr>
          <w:rFonts w:asciiTheme="minorBidi" w:hAnsiTheme="minorBidi"/>
          <w:rtl/>
        </w:rPr>
        <w:t xml:space="preserve"> ברק סותר את עצמו. או שנלך לפי ריבלין שזה לא שפיט, או שברק ישפוט את הנורמות המוסריות של כל הצדדים. הוא לא יכול לומר שזה שפיט ואז לומר שאינו מגדיר מה מוסרי.</w:t>
      </w:r>
    </w:p>
    <w:p w:rsidR="0015174A" w:rsidRPr="00F77A1B" w:rsidRDefault="0015174A"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3833/93 </w:t>
      </w:r>
      <w:r w:rsidRPr="00F77A1B">
        <w:rPr>
          <w:rFonts w:asciiTheme="minorBidi" w:hAnsiTheme="minorBidi"/>
          <w:b/>
          <w:bCs/>
          <w:rtl/>
        </w:rPr>
        <w:t>לוין נ' לוין</w:t>
      </w:r>
      <w:r w:rsidRPr="00F77A1B">
        <w:rPr>
          <w:rFonts w:asciiTheme="minorBidi" w:hAnsiTheme="minorBidi"/>
          <w:rtl/>
        </w:rPr>
        <w:t>, פ"ד מח(2)  862 (1994) – זוג החל בגירושים ברוח טובה. הבעל התחייב בחוזה לתת לאישה 'אקסטרה' כסף, ונכתב בחוזה שהוא לא יוכל לשמש כראיה בבית משפט.</w:t>
      </w:r>
      <w:r w:rsidR="003F7413" w:rsidRPr="00F77A1B">
        <w:rPr>
          <w:rFonts w:asciiTheme="minorBidi" w:hAnsiTheme="minorBidi"/>
          <w:rtl/>
        </w:rPr>
        <w:t xml:space="preserve"> היחסים הורעו. השופט </w:t>
      </w:r>
      <w:r w:rsidR="003F7413" w:rsidRPr="00F77A1B">
        <w:rPr>
          <w:rFonts w:asciiTheme="minorBidi" w:hAnsiTheme="minorBidi"/>
          <w:highlight w:val="yellow"/>
          <w:u w:val="single"/>
          <w:rtl/>
        </w:rPr>
        <w:t>זמיר</w:t>
      </w:r>
      <w:r w:rsidR="003F7413" w:rsidRPr="00F77A1B">
        <w:rPr>
          <w:rFonts w:asciiTheme="minorBidi" w:hAnsiTheme="minorBidi"/>
          <w:rtl/>
        </w:rPr>
        <w:t xml:space="preserve"> מחדש שאם כל צד טוען אחרת בעניין הכוונה ליצור יחסים משפטיים ניעזר בעניין השפיטות. אמנם ההסכם מנוסח לא משפטי, אך כותרתו 'חוזה', בכל מקרה נלך לנסיבות והן מראות על יחסים לפני גירושין וכו'. נפסק שההסכם שפיט והסעיף שמנע את הצגתו סותר את תקנת הציבור. </w:t>
      </w:r>
      <w:r w:rsidR="003F7413" w:rsidRPr="00F77A1B">
        <w:rPr>
          <w:rFonts w:asciiTheme="minorBidi" w:hAnsiTheme="minorBidi"/>
          <w:highlight w:val="yellow"/>
          <w:u w:val="single"/>
          <w:rtl/>
        </w:rPr>
        <w:t>ליפשיץ:</w:t>
      </w:r>
      <w:r w:rsidR="003F7413" w:rsidRPr="00F77A1B">
        <w:rPr>
          <w:rFonts w:asciiTheme="minorBidi" w:hAnsiTheme="minorBidi"/>
          <w:rtl/>
        </w:rPr>
        <w:t xml:space="preserve"> אפשר לקרוא את הפס"ד כך – לזמיר לא באמת אכפת מהניגוד בין כותרת החוזה לבין סגנונו, הוא פשוט רצה להגיע לתוצאה אליה הגיע. </w:t>
      </w:r>
      <w:r w:rsidR="001C49F7" w:rsidRPr="00F77A1B">
        <w:rPr>
          <w:rFonts w:asciiTheme="minorBidi" w:hAnsiTheme="minorBidi"/>
          <w:rtl/>
        </w:rPr>
        <w:t>הפסיקה מסוכנת כיוון שבעקבותיה בעלים לא יהיו נדיבים ולא יתנו לנשותיהן בגירושין שום דבר חוץ מהדרוש בחוק, בכדי שזה לא ייהפך לחוזה מחייב אם היחסים יורעו והם יגיעו לערכאות.</w:t>
      </w:r>
    </w:p>
    <w:p w:rsidR="0015174A" w:rsidRPr="004B721A" w:rsidRDefault="00013560" w:rsidP="00A23500">
      <w:pPr>
        <w:pStyle w:val="a3"/>
        <w:numPr>
          <w:ilvl w:val="0"/>
          <w:numId w:val="2"/>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lastRenderedPageBreak/>
        <w:t>כשירות משפטית.</w:t>
      </w:r>
    </w:p>
    <w:p w:rsidR="001979A6" w:rsidRPr="004B721A" w:rsidRDefault="00013560" w:rsidP="00A23500">
      <w:pPr>
        <w:pStyle w:val="a3"/>
        <w:numPr>
          <w:ilvl w:val="0"/>
          <w:numId w:val="2"/>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גמירת דעת</w:t>
      </w:r>
    </w:p>
    <w:p w:rsidR="00013560" w:rsidRPr="004B721A" w:rsidRDefault="001979A6" w:rsidP="001979A6">
      <w:pPr>
        <w:pStyle w:val="a3"/>
        <w:spacing w:line="240" w:lineRule="auto"/>
        <w:ind w:left="108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גישה אובייקטיבית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גמירת דעת כפי שנראה מבחוץ. גישה סובייקטיבית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מה הרגיש הצד פנימה.</w:t>
      </w:r>
    </w:p>
    <w:p w:rsidR="00D309BE" w:rsidRPr="00F77A1B" w:rsidRDefault="00D309BE"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692/86 </w:t>
      </w:r>
      <w:r w:rsidRPr="00F77A1B">
        <w:rPr>
          <w:rFonts w:asciiTheme="minorBidi" w:hAnsiTheme="minorBidi"/>
          <w:b/>
          <w:bCs/>
          <w:rtl/>
        </w:rPr>
        <w:t>בוטקובסקי נ' גת</w:t>
      </w:r>
      <w:r w:rsidRPr="00F77A1B">
        <w:rPr>
          <w:rFonts w:asciiTheme="minorBidi" w:hAnsiTheme="minorBidi"/>
          <w:rtl/>
        </w:rPr>
        <w:t>, פ"ד מד(1) 57 (1989) – גישת גמ"ד אובייקטיבית.</w:t>
      </w:r>
    </w:p>
    <w:p w:rsidR="00013560" w:rsidRPr="00F77A1B" w:rsidRDefault="00013560"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1932/90 </w:t>
      </w:r>
      <w:r w:rsidRPr="00F77A1B">
        <w:rPr>
          <w:rFonts w:asciiTheme="minorBidi" w:hAnsiTheme="minorBidi"/>
          <w:b/>
          <w:bCs/>
          <w:rtl/>
        </w:rPr>
        <w:t>פרץ בוני הנגב – אחים פרץ בע"מ נ' בוחבוט</w:t>
      </w:r>
      <w:r w:rsidRPr="00F77A1B">
        <w:rPr>
          <w:rFonts w:asciiTheme="minorBidi" w:hAnsiTheme="minorBidi"/>
          <w:rtl/>
        </w:rPr>
        <w:t xml:space="preserve">, פ"ד מז(1) 357 (1993) – </w:t>
      </w:r>
      <w:r w:rsidRPr="00F77A1B">
        <w:rPr>
          <w:rFonts w:asciiTheme="minorBidi" w:hAnsiTheme="minorBidi"/>
          <w:highlight w:val="yellow"/>
          <w:rtl/>
        </w:rPr>
        <w:t>שמגר (דעת מיעוט)</w:t>
      </w:r>
      <w:r w:rsidRPr="00F77A1B">
        <w:rPr>
          <w:rFonts w:asciiTheme="minorBidi" w:hAnsiTheme="minorBidi"/>
          <w:rtl/>
        </w:rPr>
        <w:t xml:space="preserve"> קובע מעבר מגישת גמ"ד אובייקטיבית לגישה אובייקטיבית מרוככת – ייפסק שאין גמ"ד אם היה פער עצום בין האובייקטיבי לסובייקטיבי </w:t>
      </w:r>
      <w:r w:rsidRPr="00F77A1B">
        <w:rPr>
          <w:rFonts w:asciiTheme="minorBidi" w:hAnsiTheme="minorBidi"/>
          <w:b/>
          <w:bCs/>
          <w:rtl/>
        </w:rPr>
        <w:t>ו</w:t>
      </w:r>
      <w:r w:rsidRPr="00F77A1B">
        <w:rPr>
          <w:rFonts w:asciiTheme="minorBidi" w:hAnsiTheme="minorBidi"/>
          <w:rtl/>
        </w:rPr>
        <w:t>אם הצד השני ידע על כך. גישה זו תתקבע בפס"ד בראשי.</w:t>
      </w:r>
    </w:p>
    <w:p w:rsidR="00013560" w:rsidRPr="00F77A1B" w:rsidRDefault="00013560" w:rsidP="00A23500">
      <w:pPr>
        <w:numPr>
          <w:ilvl w:val="0"/>
          <w:numId w:val="4"/>
        </w:numPr>
        <w:spacing w:after="0" w:line="240" w:lineRule="auto"/>
        <w:rPr>
          <w:rFonts w:asciiTheme="minorBidi" w:hAnsiTheme="minorBidi"/>
        </w:rPr>
      </w:pPr>
      <w:r w:rsidRPr="00F77A1B">
        <w:rPr>
          <w:rFonts w:asciiTheme="minorBidi" w:hAnsiTheme="minorBidi"/>
          <w:rtl/>
        </w:rPr>
        <w:t xml:space="preserve">ע"א 3601/96 </w:t>
      </w:r>
      <w:r w:rsidRPr="00F77A1B">
        <w:rPr>
          <w:rFonts w:asciiTheme="minorBidi" w:hAnsiTheme="minorBidi"/>
          <w:b/>
          <w:bCs/>
          <w:rtl/>
        </w:rPr>
        <w:t>בראשי נ' עזבון המנוח זלמן בראשי ז"ל</w:t>
      </w:r>
      <w:r w:rsidRPr="00F77A1B">
        <w:rPr>
          <w:rFonts w:asciiTheme="minorBidi" w:hAnsiTheme="minorBidi"/>
          <w:rtl/>
        </w:rPr>
        <w:t>,  פ"ד נב(2) 582 (1998) – קבלת דעת המיעוט של שמגר בפרץ בוני הנגב כהלכה. ניתן אולי לומר שהמקרה שונה כיוון שפה זה חוזה מתנה ולכן נדרשת גמ"ד מחוזקת.</w:t>
      </w:r>
    </w:p>
    <w:p w:rsidR="000C253F" w:rsidRPr="00F77A1B" w:rsidRDefault="000C253F" w:rsidP="00A23500">
      <w:pPr>
        <w:numPr>
          <w:ilvl w:val="0"/>
          <w:numId w:val="4"/>
        </w:numPr>
        <w:spacing w:after="0" w:line="240" w:lineRule="auto"/>
        <w:rPr>
          <w:rFonts w:asciiTheme="minorBidi" w:hAnsiTheme="minorBidi"/>
        </w:rPr>
      </w:pPr>
      <w:r w:rsidRPr="00F77A1B">
        <w:rPr>
          <w:rFonts w:asciiTheme="minorBidi" w:hAnsiTheme="minorBidi"/>
          <w:rtl/>
        </w:rPr>
        <w:t xml:space="preserve">ע"א 8163/05 </w:t>
      </w:r>
      <w:r w:rsidRPr="00F77A1B">
        <w:rPr>
          <w:rFonts w:asciiTheme="minorBidi" w:hAnsiTheme="minorBidi"/>
          <w:b/>
          <w:bCs/>
          <w:rtl/>
        </w:rPr>
        <w:t xml:space="preserve">הדר חברה לביטוח בע"מ נ' פלונית, </w:t>
      </w:r>
      <w:r w:rsidRPr="00F77A1B">
        <w:rPr>
          <w:rFonts w:asciiTheme="minorBidi" w:hAnsiTheme="minorBidi"/>
          <w:rtl/>
        </w:rPr>
        <w:t xml:space="preserve">תק-על 2007(3), 1976 (2007) – האישה הייתה מודעת לפרטי ההסכם, אך בשל המחלה ותלות בבעלה לא יכלה לגבש רצון חופשי. הצד השני לא ידע. נפסק ש'לא נעשה דבר'. </w:t>
      </w:r>
      <w:r w:rsidRPr="00F77A1B">
        <w:rPr>
          <w:rFonts w:asciiTheme="minorBidi" w:hAnsiTheme="minorBidi"/>
          <w:highlight w:val="yellow"/>
          <w:u w:val="single"/>
          <w:rtl/>
        </w:rPr>
        <w:t>ליפשיץ:</w:t>
      </w:r>
      <w:r w:rsidRPr="00F77A1B">
        <w:rPr>
          <w:rFonts w:asciiTheme="minorBidi" w:hAnsiTheme="minorBidi"/>
          <w:rtl/>
        </w:rPr>
        <w:t xml:space="preserve"> זהו פסק בסיטואציה קיצונית. ייתכן שבמקרים אחרים לא ייפסק כך (למשל שני אנשים ולא איש וחברה).</w:t>
      </w:r>
    </w:p>
    <w:p w:rsidR="00D309BE" w:rsidRPr="00F77A1B" w:rsidRDefault="00D309BE" w:rsidP="00A23500">
      <w:pPr>
        <w:numPr>
          <w:ilvl w:val="0"/>
          <w:numId w:val="4"/>
        </w:numPr>
        <w:spacing w:after="0" w:line="240" w:lineRule="auto"/>
        <w:rPr>
          <w:rFonts w:asciiTheme="minorBidi" w:hAnsiTheme="minorBidi"/>
        </w:rPr>
      </w:pPr>
      <w:r w:rsidRPr="00F77A1B">
        <w:rPr>
          <w:rFonts w:asciiTheme="minorBidi" w:hAnsiTheme="minorBidi"/>
          <w:rtl/>
        </w:rPr>
        <w:t xml:space="preserve">ע"א 5332/03 </w:t>
      </w:r>
      <w:r w:rsidRPr="00F77A1B">
        <w:rPr>
          <w:rFonts w:asciiTheme="minorBidi" w:hAnsiTheme="minorBidi"/>
          <w:b/>
          <w:bCs/>
          <w:rtl/>
        </w:rPr>
        <w:t>רמות ארזים, חברה  לבניין והשקעות בע"מ נ' שירן</w:t>
      </w:r>
      <w:r w:rsidRPr="00F77A1B">
        <w:rPr>
          <w:rFonts w:asciiTheme="minorBidi" w:hAnsiTheme="minorBidi"/>
          <w:rtl/>
        </w:rPr>
        <w:t xml:space="preserve">, פ"ד נט(1) 931 (2004) – </w:t>
      </w:r>
      <w:r w:rsidRPr="00F77A1B">
        <w:rPr>
          <w:rFonts w:asciiTheme="minorBidi" w:hAnsiTheme="minorBidi"/>
          <w:highlight w:val="yellow"/>
          <w:u w:val="single"/>
          <w:rtl/>
        </w:rPr>
        <w:t>ברק:</w:t>
      </w:r>
      <w:r w:rsidRPr="00F77A1B">
        <w:rPr>
          <w:rFonts w:asciiTheme="minorBidi" w:hAnsiTheme="minorBidi"/>
          <w:rtl/>
        </w:rPr>
        <w:t xml:space="preserve"> המבחן האובייקטיבי יופעל רק אם הצד המבקש אותו לא היה מודע לכוונת הצד השני.</w:t>
      </w:r>
    </w:p>
    <w:p w:rsidR="00D309BE" w:rsidRPr="00F77A1B" w:rsidRDefault="00D309BE" w:rsidP="00A23500">
      <w:pPr>
        <w:numPr>
          <w:ilvl w:val="0"/>
          <w:numId w:val="4"/>
        </w:numPr>
        <w:spacing w:after="0" w:line="240" w:lineRule="auto"/>
        <w:rPr>
          <w:rFonts w:asciiTheme="minorBidi" w:hAnsiTheme="minorBidi"/>
        </w:rPr>
      </w:pPr>
      <w:r w:rsidRPr="00F77A1B">
        <w:rPr>
          <w:rFonts w:asciiTheme="minorBidi" w:hAnsiTheme="minorBidi"/>
          <w:rtl/>
        </w:rPr>
        <w:t xml:space="preserve">ע"א 6296/05 </w:t>
      </w:r>
      <w:r w:rsidRPr="00F77A1B">
        <w:rPr>
          <w:rFonts w:asciiTheme="minorBidi" w:hAnsiTheme="minorBidi"/>
          <w:b/>
          <w:bCs/>
          <w:rtl/>
        </w:rPr>
        <w:t>כהן נ' עזבון המנוחה בקשי כתון</w:t>
      </w:r>
      <w:r w:rsidRPr="00F77A1B">
        <w:rPr>
          <w:rFonts w:asciiTheme="minorBidi" w:hAnsiTheme="minorBidi"/>
          <w:rtl/>
        </w:rPr>
        <w:t xml:space="preserve"> </w:t>
      </w:r>
      <w:r w:rsidRPr="00F77A1B">
        <w:rPr>
          <w:rFonts w:asciiTheme="minorBidi" w:hAnsiTheme="minorBidi"/>
          <w:b/>
          <w:bCs/>
          <w:rtl/>
        </w:rPr>
        <w:t>ז"ל</w:t>
      </w:r>
      <w:r w:rsidRPr="00F77A1B">
        <w:rPr>
          <w:rFonts w:asciiTheme="minorBidi" w:hAnsiTheme="minorBidi"/>
          <w:rtl/>
        </w:rPr>
        <w:t xml:space="preserve">, תק-על 2007(3), 2562 (2007) – </w:t>
      </w:r>
      <w:r w:rsidRPr="00F77A1B">
        <w:rPr>
          <w:rFonts w:asciiTheme="minorBidi" w:hAnsiTheme="minorBidi"/>
          <w:highlight w:val="yellow"/>
          <w:u w:val="single"/>
          <w:rtl/>
        </w:rPr>
        <w:t>רובינשטיין:</w:t>
      </w:r>
      <w:r w:rsidRPr="00F77A1B">
        <w:rPr>
          <w:rFonts w:asciiTheme="minorBidi" w:hAnsiTheme="minorBidi"/>
          <w:rtl/>
        </w:rPr>
        <w:t xml:space="preserve"> גמ"ד במבחן אובייקטיבי. </w:t>
      </w:r>
      <w:r w:rsidRPr="00F77A1B">
        <w:rPr>
          <w:rFonts w:asciiTheme="minorBidi" w:hAnsiTheme="minorBidi"/>
          <w:i/>
          <w:iCs/>
          <w:rtl/>
        </w:rPr>
        <w:t>טענת 'לא נעשה דבר' כבר לא תקפה.</w:t>
      </w:r>
    </w:p>
    <w:p w:rsidR="00D309BE" w:rsidRPr="004B721A" w:rsidRDefault="00D309BE" w:rsidP="00A23500">
      <w:pPr>
        <w:pStyle w:val="a3"/>
        <w:numPr>
          <w:ilvl w:val="0"/>
          <w:numId w:val="2"/>
        </w:numPr>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מסויימות</w:t>
      </w:r>
    </w:p>
    <w:p w:rsidR="001979A6" w:rsidRPr="004B721A" w:rsidRDefault="001979A6" w:rsidP="001979A6">
      <w:pPr>
        <w:pStyle w:val="a3"/>
        <w:spacing w:after="0" w:line="240" w:lineRule="auto"/>
        <w:ind w:left="108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גישה עבה: מסויימות כתנאי מהותי, ולפיכך נטיה לפסול חוזה לא מסוים. </w:t>
      </w:r>
      <w:r w:rsidR="00CB7C6D" w:rsidRPr="004B721A">
        <w:rPr>
          <w:rStyle w:val="a8"/>
          <w:rFonts w:asciiTheme="minorBidi" w:hAnsiTheme="minorBidi" w:cs="David" w:hint="cs"/>
          <w:color w:val="365F91" w:themeColor="accent1" w:themeShade="BF"/>
          <w:sz w:val="24"/>
          <w:szCs w:val="24"/>
          <w:rtl/>
        </w:rPr>
        <w:t xml:space="preserve">                                               </w:t>
      </w:r>
      <w:r w:rsidR="004B721A">
        <w:rPr>
          <w:rStyle w:val="a8"/>
          <w:rFonts w:asciiTheme="minorBidi" w:hAnsiTheme="minorBidi" w:cs="David" w:hint="cs"/>
          <w:color w:val="365F91" w:themeColor="accent1" w:themeShade="BF"/>
          <w:sz w:val="24"/>
          <w:szCs w:val="24"/>
          <w:rtl/>
        </w:rPr>
        <w:t xml:space="preserve">  </w:t>
      </w:r>
      <w:r w:rsidR="00CB7C6D" w:rsidRPr="004B721A">
        <w:rPr>
          <w:rStyle w:val="a8"/>
          <w:rFonts w:asciiTheme="minorBidi" w:hAnsiTheme="minorBidi" w:cs="David" w:hint="cs"/>
          <w:color w:val="365F91" w:themeColor="accent1" w:themeShade="BF"/>
          <w:sz w:val="24"/>
          <w:szCs w:val="24"/>
          <w:rtl/>
        </w:rPr>
        <w:t xml:space="preserve"> </w:t>
      </w:r>
      <w:r w:rsidRPr="004B721A">
        <w:rPr>
          <w:rStyle w:val="a8"/>
          <w:rFonts w:asciiTheme="minorBidi" w:hAnsiTheme="minorBidi" w:cs="David" w:hint="cs"/>
          <w:color w:val="365F91" w:themeColor="accent1" w:themeShade="BF"/>
          <w:sz w:val="24"/>
          <w:szCs w:val="24"/>
          <w:rtl/>
        </w:rPr>
        <w:t>גישה רזה: מסויימות כהעדה על גמ"ד, נטיה לשימוש בהוראות השלמה.</w:t>
      </w:r>
    </w:p>
    <w:p w:rsidR="00D309BE" w:rsidRPr="00F77A1B" w:rsidRDefault="00D309BE" w:rsidP="00A23500">
      <w:pPr>
        <w:pStyle w:val="a3"/>
        <w:numPr>
          <w:ilvl w:val="0"/>
          <w:numId w:val="4"/>
        </w:numPr>
        <w:spacing w:after="0" w:line="240" w:lineRule="auto"/>
        <w:rPr>
          <w:rFonts w:asciiTheme="minorBidi" w:hAnsiTheme="minorBidi"/>
          <w:b/>
          <w:bCs/>
        </w:rPr>
      </w:pPr>
      <w:r w:rsidRPr="00F77A1B">
        <w:rPr>
          <w:rFonts w:asciiTheme="minorBidi" w:hAnsiTheme="minorBidi"/>
          <w:rtl/>
        </w:rPr>
        <w:t xml:space="preserve">ע"א 649/73 </w:t>
      </w:r>
      <w:r w:rsidRPr="00F77A1B">
        <w:rPr>
          <w:rFonts w:asciiTheme="minorBidi" w:hAnsiTheme="minorBidi"/>
          <w:b/>
          <w:bCs/>
          <w:rtl/>
        </w:rPr>
        <w:t>קפולסקי נ' גני גולן בע"מ</w:t>
      </w:r>
      <w:r w:rsidRPr="00F77A1B">
        <w:rPr>
          <w:rFonts w:asciiTheme="minorBidi" w:hAnsiTheme="minorBidi"/>
          <w:rtl/>
        </w:rPr>
        <w:t>, פ"ד כח(2) 291 (1974) –</w:t>
      </w:r>
      <w:r w:rsidR="003D2EA9" w:rsidRPr="00F77A1B">
        <w:rPr>
          <w:rFonts w:asciiTheme="minorBidi" w:hAnsiTheme="minorBidi"/>
          <w:rtl/>
        </w:rPr>
        <w:t xml:space="preserve"> שיא ההחמרה בדרישת הכתב.</w:t>
      </w:r>
      <w:r w:rsidRPr="00F77A1B">
        <w:rPr>
          <w:rFonts w:asciiTheme="minorBidi" w:hAnsiTheme="minorBidi"/>
          <w:rtl/>
        </w:rPr>
        <w:t xml:space="preserve"> קביעת 6 הדברים הנחוצים לדרישת הכתב</w:t>
      </w:r>
      <w:r w:rsidR="003916E4" w:rsidRPr="00F77A1B">
        <w:rPr>
          <w:rFonts w:asciiTheme="minorBidi" w:hAnsiTheme="minorBidi"/>
          <w:rtl/>
        </w:rPr>
        <w:t xml:space="preserve"> ס' 8 במקרקעין  </w:t>
      </w:r>
      <w:r w:rsidRPr="00F77A1B">
        <w:rPr>
          <w:rFonts w:asciiTheme="minorBidi" w:hAnsiTheme="minorBidi"/>
          <w:rtl/>
        </w:rPr>
        <w:t xml:space="preserve">: שמות הצדדים, זיהוי הנכס, מהות העסקה, מחיר, </w:t>
      </w:r>
      <w:r w:rsidR="003916E4" w:rsidRPr="00F77A1B">
        <w:rPr>
          <w:rFonts w:asciiTheme="minorBidi" w:hAnsiTheme="minorBidi"/>
          <w:rtl/>
        </w:rPr>
        <w:t>תנאי העסקה, הוצאת ומיסים.</w:t>
      </w:r>
    </w:p>
    <w:p w:rsidR="003916E4" w:rsidRPr="00F77A1B" w:rsidRDefault="003916E4" w:rsidP="00A23500">
      <w:pPr>
        <w:pStyle w:val="a3"/>
        <w:numPr>
          <w:ilvl w:val="0"/>
          <w:numId w:val="4"/>
        </w:numPr>
        <w:spacing w:after="0" w:line="240" w:lineRule="auto"/>
        <w:rPr>
          <w:rFonts w:asciiTheme="minorBidi" w:hAnsiTheme="minorBidi"/>
          <w:b/>
          <w:bCs/>
        </w:rPr>
      </w:pPr>
      <w:r w:rsidRPr="00F77A1B">
        <w:rPr>
          <w:rFonts w:asciiTheme="minorBidi" w:hAnsiTheme="minorBidi"/>
          <w:b/>
          <w:bCs/>
          <w:rtl/>
        </w:rPr>
        <w:t>חריגים שמונעים השלמה:</w:t>
      </w:r>
      <w:r w:rsidRPr="00F77A1B">
        <w:rPr>
          <w:rFonts w:asciiTheme="minorBidi" w:hAnsiTheme="minorBidi"/>
          <w:rtl/>
        </w:rPr>
        <w:t xml:space="preserve"> הפטפטן והגבינה השוויצרית.</w:t>
      </w:r>
      <w:r w:rsidR="00CB7C6D">
        <w:rPr>
          <w:rFonts w:asciiTheme="minorBidi" w:hAnsiTheme="minorBidi" w:hint="cs"/>
          <w:b/>
          <w:bCs/>
          <w:rtl/>
        </w:rPr>
        <w:t xml:space="preserve"> חריגים לחריגים: </w:t>
      </w:r>
      <w:r w:rsidR="00CB7C6D">
        <w:rPr>
          <w:rFonts w:asciiTheme="minorBidi" w:hAnsiTheme="minorBidi" w:hint="cs"/>
          <w:rtl/>
        </w:rPr>
        <w:t>ביצוע אופטימלי (תמגר)</w:t>
      </w:r>
    </w:p>
    <w:p w:rsidR="003916E4" w:rsidRPr="00F77A1B" w:rsidRDefault="00D447D8" w:rsidP="00A23500">
      <w:pPr>
        <w:numPr>
          <w:ilvl w:val="0"/>
          <w:numId w:val="4"/>
        </w:numPr>
        <w:spacing w:after="0" w:line="240" w:lineRule="auto"/>
        <w:rPr>
          <w:rFonts w:asciiTheme="minorBidi" w:hAnsiTheme="minorBidi"/>
        </w:rPr>
      </w:pPr>
      <w:r w:rsidRPr="00F77A1B">
        <w:rPr>
          <w:rFonts w:asciiTheme="minorBidi" w:hAnsiTheme="minorBidi"/>
          <w:rtl/>
        </w:rPr>
        <w:t xml:space="preserve">רע"א 4976/00 </w:t>
      </w:r>
      <w:r w:rsidRPr="00F77A1B">
        <w:rPr>
          <w:rStyle w:val="a4"/>
          <w:rFonts w:asciiTheme="minorBidi" w:hAnsiTheme="minorBidi" w:cstheme="minorBidi"/>
          <w:rtl/>
        </w:rPr>
        <w:t>בית הפסנתר נ</w:t>
      </w:r>
      <w:r w:rsidRPr="00F77A1B">
        <w:rPr>
          <w:rFonts w:asciiTheme="minorBidi" w:hAnsiTheme="minorBidi"/>
          <w:rtl/>
        </w:rPr>
        <w:t xml:space="preserve">' </w:t>
      </w:r>
      <w:r w:rsidRPr="00F77A1B">
        <w:rPr>
          <w:rStyle w:val="a4"/>
          <w:rFonts w:asciiTheme="minorBidi" w:hAnsiTheme="minorBidi" w:cstheme="minorBidi"/>
          <w:rtl/>
        </w:rPr>
        <w:t>מור</w:t>
      </w:r>
      <w:r w:rsidRPr="00F77A1B">
        <w:rPr>
          <w:rFonts w:asciiTheme="minorBidi" w:hAnsiTheme="minorBidi"/>
          <w:rtl/>
        </w:rPr>
        <w:t xml:space="preserve"> ואח' פ"ד נו(1) 577 (2001) </w:t>
      </w:r>
      <w:r w:rsidR="003D2EA9" w:rsidRPr="00F77A1B">
        <w:rPr>
          <w:rFonts w:asciiTheme="minorBidi" w:hAnsiTheme="minorBidi"/>
          <w:rtl/>
        </w:rPr>
        <w:t>–</w:t>
      </w:r>
      <w:r w:rsidRPr="00F77A1B">
        <w:rPr>
          <w:rFonts w:asciiTheme="minorBidi" w:hAnsiTheme="minorBidi"/>
          <w:rtl/>
        </w:rPr>
        <w:t xml:space="preserve"> </w:t>
      </w:r>
      <w:r w:rsidR="003D2EA9" w:rsidRPr="00F77A1B">
        <w:rPr>
          <w:rFonts w:asciiTheme="minorBidi" w:hAnsiTheme="minorBidi"/>
          <w:highlight w:val="yellow"/>
          <w:u w:val="single"/>
          <w:rtl/>
        </w:rPr>
        <w:t>דורנר:</w:t>
      </w:r>
      <w:r w:rsidR="003D2EA9" w:rsidRPr="00F77A1B">
        <w:rPr>
          <w:rFonts w:asciiTheme="minorBidi" w:hAnsiTheme="minorBidi"/>
          <w:rtl/>
        </w:rPr>
        <w:t xml:space="preserve"> פס"ד המאשר פשר</w:t>
      </w:r>
      <w:r w:rsidR="00CA36D6">
        <w:rPr>
          <w:rFonts w:asciiTheme="minorBidi" w:hAnsiTheme="minorBidi"/>
          <w:rtl/>
        </w:rPr>
        <w:t>ה מוכיח גמ"ד. היעדר מסויימות</w:t>
      </w:r>
      <w:r w:rsidR="00CA36D6">
        <w:rPr>
          <w:rFonts w:asciiTheme="minorBidi" w:hAnsiTheme="minorBidi" w:hint="cs"/>
          <w:rtl/>
        </w:rPr>
        <w:t xml:space="preserve"> </w:t>
      </w:r>
      <w:r w:rsidR="003D2EA9" w:rsidRPr="00F77A1B">
        <w:rPr>
          <w:rFonts w:asciiTheme="minorBidi" w:hAnsiTheme="minorBidi"/>
          <w:rtl/>
        </w:rPr>
        <w:t>לא ייתן לצד שחרור מהחוזה. יש לפרש החוזה פירוש נאות.</w:t>
      </w:r>
    </w:p>
    <w:p w:rsidR="003D2EA9" w:rsidRPr="00F77A1B" w:rsidRDefault="003D2EA9" w:rsidP="00A23500">
      <w:pPr>
        <w:numPr>
          <w:ilvl w:val="0"/>
          <w:numId w:val="4"/>
        </w:numPr>
        <w:spacing w:after="0" w:line="240" w:lineRule="auto"/>
        <w:rPr>
          <w:rFonts w:asciiTheme="minorBidi" w:hAnsiTheme="minorBidi"/>
        </w:rPr>
      </w:pPr>
      <w:r w:rsidRPr="00F77A1B">
        <w:rPr>
          <w:rFonts w:asciiTheme="minorBidi" w:hAnsiTheme="minorBidi"/>
          <w:b/>
          <w:bCs/>
          <w:rtl/>
        </w:rPr>
        <w:t xml:space="preserve">פס"ד קאדרי נ' מסדר האחיות: </w:t>
      </w:r>
      <w:r w:rsidRPr="00F77A1B">
        <w:rPr>
          <w:rFonts w:asciiTheme="minorBidi" w:hAnsiTheme="minorBidi"/>
          <w:rtl/>
        </w:rPr>
        <w:t>כאשר יש בחוק הוראות דיספוזיטיביות, החוסר בפרטים הנ"ל בחוזה יאפשר השלמתם ע"י ההוראות, אך רק בהיעדר קביעה סותרת של הצדדים (הפטפטן).</w:t>
      </w:r>
    </w:p>
    <w:p w:rsidR="003D2EA9" w:rsidRPr="00F77A1B" w:rsidRDefault="00110B9A" w:rsidP="00A23500">
      <w:pPr>
        <w:numPr>
          <w:ilvl w:val="0"/>
          <w:numId w:val="4"/>
        </w:numPr>
        <w:spacing w:after="0" w:line="240" w:lineRule="auto"/>
        <w:rPr>
          <w:rFonts w:asciiTheme="minorBidi" w:hAnsiTheme="minorBidi"/>
        </w:rPr>
      </w:pPr>
      <w:r w:rsidRPr="00F77A1B">
        <w:rPr>
          <w:rFonts w:asciiTheme="minorBidi" w:hAnsiTheme="minorBidi"/>
          <w:rtl/>
        </w:rPr>
        <w:t xml:space="preserve">ע"א 1049/94 </w:t>
      </w:r>
      <w:r w:rsidRPr="00F77A1B">
        <w:rPr>
          <w:rFonts w:asciiTheme="minorBidi" w:hAnsiTheme="minorBidi"/>
          <w:b/>
          <w:bCs/>
          <w:rtl/>
        </w:rPr>
        <w:t>דור אנרגיה (1988) בע"מ נ' חאג'</w:t>
      </w:r>
      <w:r w:rsidRPr="00F77A1B">
        <w:rPr>
          <w:rFonts w:asciiTheme="minorBidi" w:hAnsiTheme="minorBidi"/>
          <w:rtl/>
        </w:rPr>
        <w:t>, פ"ד נ(5) 820 (1997) – אין צורך שכל הפרטים המהותיים ייכתבו אם הם ניתנים להשלמה ע"פי דין.</w:t>
      </w:r>
    </w:p>
    <w:p w:rsidR="00110B9A" w:rsidRPr="00F77A1B" w:rsidRDefault="00110B9A" w:rsidP="00A23500">
      <w:pPr>
        <w:numPr>
          <w:ilvl w:val="0"/>
          <w:numId w:val="4"/>
        </w:numPr>
        <w:spacing w:after="0" w:line="240" w:lineRule="auto"/>
        <w:rPr>
          <w:rFonts w:asciiTheme="minorBidi" w:hAnsiTheme="minorBidi"/>
        </w:rPr>
      </w:pPr>
      <w:r w:rsidRPr="00F77A1B">
        <w:rPr>
          <w:rFonts w:asciiTheme="minorBidi" w:hAnsiTheme="minorBidi"/>
          <w:rtl/>
        </w:rPr>
        <w:t xml:space="preserve">ע"א 3380/97 </w:t>
      </w:r>
      <w:r w:rsidRPr="00F77A1B">
        <w:rPr>
          <w:rFonts w:asciiTheme="minorBidi" w:hAnsiTheme="minorBidi"/>
          <w:b/>
          <w:bCs/>
          <w:rtl/>
        </w:rPr>
        <w:t>תמגר, חברה לבניה ופיתוח בע"מ נ' גושן</w:t>
      </w:r>
      <w:r w:rsidRPr="00F77A1B">
        <w:rPr>
          <w:rFonts w:asciiTheme="minorBidi" w:hAnsiTheme="minorBidi"/>
          <w:rtl/>
        </w:rPr>
        <w:t>, פ"ד נב(4)</w:t>
      </w:r>
      <w:r w:rsidRPr="00F77A1B">
        <w:rPr>
          <w:rFonts w:asciiTheme="minorBidi" w:hAnsiTheme="minorBidi"/>
          <w:b/>
          <w:bCs/>
          <w:rtl/>
        </w:rPr>
        <w:t xml:space="preserve"> </w:t>
      </w:r>
      <w:r w:rsidRPr="00F77A1B">
        <w:rPr>
          <w:rFonts w:asciiTheme="minorBidi" w:hAnsiTheme="minorBidi"/>
          <w:rtl/>
        </w:rPr>
        <w:t xml:space="preserve">673 (1998) – אין צורך שהפרטים בחוזה יהיו מפורטים לגמרי, אלא שיהיו מספקים לביצוע העסקה. סיכום בעל פה לא מונע את השלמת הפרט החסר ומהווה ראיה לכך. </w:t>
      </w:r>
      <w:r w:rsidRPr="00F77A1B">
        <w:rPr>
          <w:rFonts w:asciiTheme="minorBidi" w:hAnsiTheme="minorBidi"/>
          <w:i/>
          <w:iCs/>
          <w:rtl/>
        </w:rPr>
        <w:t>ביצוע אופטימלי: אם הפטפטן מפריע או שאין הוראת השלמה אפשר להציע לנתבע ביצוע אופטימלי.</w:t>
      </w:r>
    </w:p>
    <w:p w:rsidR="00110B9A" w:rsidRPr="00F77A1B" w:rsidRDefault="00110B9A" w:rsidP="00A23500">
      <w:pPr>
        <w:numPr>
          <w:ilvl w:val="0"/>
          <w:numId w:val="4"/>
        </w:numPr>
        <w:spacing w:after="0" w:line="240" w:lineRule="auto"/>
        <w:rPr>
          <w:rFonts w:asciiTheme="minorBidi" w:hAnsiTheme="minorBidi"/>
        </w:rPr>
      </w:pPr>
      <w:r w:rsidRPr="00F77A1B">
        <w:rPr>
          <w:rFonts w:asciiTheme="minorBidi" w:hAnsiTheme="minorBidi"/>
          <w:rtl/>
        </w:rPr>
        <w:t xml:space="preserve">ע"א 7193/08 </w:t>
      </w:r>
      <w:r w:rsidRPr="00F77A1B">
        <w:rPr>
          <w:rFonts w:asciiTheme="minorBidi" w:hAnsiTheme="minorBidi"/>
          <w:b/>
          <w:bCs/>
          <w:rtl/>
        </w:rPr>
        <w:t>מנחם עדני נ' מרדכי דוד</w:t>
      </w:r>
      <w:r w:rsidRPr="00F77A1B">
        <w:rPr>
          <w:rFonts w:asciiTheme="minorBidi" w:hAnsiTheme="minorBidi"/>
          <w:rtl/>
        </w:rPr>
        <w:t xml:space="preserve">, תק-על 2010(3), 545 (2010) – דחיית חוזה עקב חוסר הסכמה על תנאי תשלום. </w:t>
      </w:r>
      <w:r w:rsidRPr="00F77A1B">
        <w:rPr>
          <w:rFonts w:asciiTheme="minorBidi" w:hAnsiTheme="minorBidi"/>
          <w:highlight w:val="yellow"/>
          <w:u w:val="single"/>
          <w:rtl/>
        </w:rPr>
        <w:t>עמית בדעת מיעוט</w:t>
      </w:r>
      <w:r w:rsidRPr="00F77A1B">
        <w:rPr>
          <w:rFonts w:asciiTheme="minorBidi" w:hAnsiTheme="minorBidi"/>
          <w:rtl/>
        </w:rPr>
        <w:t xml:space="preserve"> מציע ביצוע אופטימלי.</w:t>
      </w:r>
    </w:p>
    <w:p w:rsidR="00110B9A" w:rsidRPr="004B721A" w:rsidRDefault="00110B9A" w:rsidP="00A23500">
      <w:pPr>
        <w:pStyle w:val="a3"/>
        <w:numPr>
          <w:ilvl w:val="0"/>
          <w:numId w:val="2"/>
        </w:numPr>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צורת החוזה</w:t>
      </w:r>
    </w:p>
    <w:p w:rsidR="003958BC" w:rsidRPr="004B721A" w:rsidRDefault="003958BC" w:rsidP="003958BC">
      <w:pPr>
        <w:pStyle w:val="a3"/>
        <w:spacing w:after="0" w:line="240" w:lineRule="auto"/>
        <w:ind w:left="108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דרישת הכתב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בחוזה רגיל ראייתית וניתן בלעדיה, בחוזה מקרקעין לפי ס' 8 לחוק המקרקעין מהותית.</w:t>
      </w:r>
    </w:p>
    <w:p w:rsidR="00110B9A" w:rsidRPr="00F77A1B" w:rsidRDefault="00F77A1B" w:rsidP="00A23500">
      <w:pPr>
        <w:pStyle w:val="a3"/>
        <w:numPr>
          <w:ilvl w:val="0"/>
          <w:numId w:val="4"/>
        </w:numPr>
        <w:spacing w:after="0" w:line="240" w:lineRule="auto"/>
        <w:rPr>
          <w:rFonts w:asciiTheme="minorBidi" w:hAnsiTheme="minorBidi"/>
          <w:b/>
          <w:bCs/>
        </w:rPr>
      </w:pPr>
      <w:r w:rsidRPr="00F77A1B">
        <w:rPr>
          <w:rFonts w:asciiTheme="minorBidi" w:hAnsiTheme="minorBidi"/>
          <w:b/>
          <w:bCs/>
          <w:rtl/>
        </w:rPr>
        <w:t>גרוסמן נ' בידרמן</w:t>
      </w:r>
      <w:r w:rsidRPr="00F77A1B">
        <w:rPr>
          <w:rFonts w:asciiTheme="minorBidi" w:hAnsiTheme="minorBidi"/>
          <w:rtl/>
        </w:rPr>
        <w:t xml:space="preserve"> – בעסקת מקרקעין, יש דרישת כתב לפי ס' 8. הדרישה מהותית ולא ראייתית, בלעדיה לא ייכון חוזה.</w:t>
      </w:r>
    </w:p>
    <w:p w:rsidR="00F77A1B" w:rsidRPr="00F77A1B" w:rsidRDefault="00F77A1B" w:rsidP="00A23500">
      <w:pPr>
        <w:pStyle w:val="a3"/>
        <w:numPr>
          <w:ilvl w:val="0"/>
          <w:numId w:val="4"/>
        </w:numPr>
        <w:spacing w:after="0" w:line="240" w:lineRule="auto"/>
        <w:rPr>
          <w:rFonts w:asciiTheme="minorBidi" w:hAnsiTheme="minorBidi"/>
          <w:b/>
          <w:bCs/>
        </w:rPr>
      </w:pPr>
      <w:r w:rsidRPr="00F77A1B">
        <w:rPr>
          <w:rFonts w:asciiTheme="minorBidi" w:hAnsiTheme="minorBidi"/>
          <w:b/>
          <w:bCs/>
          <w:rtl/>
        </w:rPr>
        <w:t>קאדרי נ' מסדר האחיות</w:t>
      </w:r>
      <w:r w:rsidRPr="00F77A1B">
        <w:rPr>
          <w:rFonts w:asciiTheme="minorBidi" w:hAnsiTheme="minorBidi"/>
          <w:rtl/>
        </w:rPr>
        <w:t xml:space="preserve"> – גם אם חסר פרט בכתב אפשר להשלימו</w:t>
      </w:r>
    </w:p>
    <w:p w:rsidR="00F77A1B" w:rsidRPr="00F77A1B" w:rsidRDefault="00F77A1B" w:rsidP="00A23500">
      <w:pPr>
        <w:pStyle w:val="a3"/>
        <w:numPr>
          <w:ilvl w:val="0"/>
          <w:numId w:val="4"/>
        </w:numPr>
        <w:spacing w:after="0" w:line="240" w:lineRule="auto"/>
        <w:rPr>
          <w:rFonts w:asciiTheme="minorBidi" w:hAnsiTheme="minorBidi"/>
          <w:b/>
          <w:bCs/>
        </w:rPr>
      </w:pPr>
      <w:r w:rsidRPr="00F77A1B">
        <w:rPr>
          <w:rFonts w:asciiTheme="minorBidi" w:hAnsiTheme="minorBidi"/>
          <w:b/>
          <w:bCs/>
          <w:rtl/>
        </w:rPr>
        <w:t>ברון נ' מנדיס</w:t>
      </w:r>
      <w:r w:rsidRPr="00F77A1B">
        <w:rPr>
          <w:rFonts w:asciiTheme="minorBidi" w:hAnsiTheme="minorBidi"/>
          <w:rtl/>
        </w:rPr>
        <w:t xml:space="preserve"> – הפטפטן. פרט שסוכם בעל פה לא ניתן להשלמה ואין חוזה.</w:t>
      </w:r>
    </w:p>
    <w:p w:rsidR="00F77A1B" w:rsidRPr="00B776CF" w:rsidRDefault="00B776CF" w:rsidP="00B776CF">
      <w:pPr>
        <w:pStyle w:val="a3"/>
        <w:numPr>
          <w:ilvl w:val="0"/>
          <w:numId w:val="4"/>
        </w:numPr>
        <w:spacing w:after="0" w:line="240" w:lineRule="auto"/>
        <w:jc w:val="both"/>
        <w:rPr>
          <w:rFonts w:ascii="Arial" w:hAnsi="Arial"/>
        </w:rPr>
      </w:pPr>
      <w:r w:rsidRPr="00B776CF">
        <w:rPr>
          <w:rFonts w:asciiTheme="minorBidi" w:hAnsiTheme="minorBidi" w:hint="cs"/>
          <w:b/>
          <w:bCs/>
          <w:rtl/>
        </w:rPr>
        <w:t xml:space="preserve">בוטקובסקי - </w:t>
      </w:r>
      <w:r w:rsidRPr="00B776CF">
        <w:rPr>
          <w:rFonts w:ascii="Arial" w:hAnsi="Arial"/>
          <w:rtl/>
        </w:rPr>
        <w:t>בעסקת מקרקעין ישנה דרישת כתב לשכלול העסקה לכדי חוזה מחייב אך המסמך אינו חייב להכיל את כל הפרטים, כיוון שניתן להשתמש בהוראות השלמה, כל עוד אין בחוזה הוראה האוסרת שימוש בהוראות השלמה.</w:t>
      </w:r>
    </w:p>
    <w:p w:rsidR="00B776CF" w:rsidRPr="00B776CF" w:rsidRDefault="00B776CF" w:rsidP="00B776CF">
      <w:pPr>
        <w:pStyle w:val="P00"/>
        <w:numPr>
          <w:ilvl w:val="0"/>
          <w:numId w:val="4"/>
        </w:numPr>
        <w:spacing w:before="0"/>
        <w:ind w:right="1134"/>
        <w:rPr>
          <w:rFonts w:ascii="Arial" w:hAnsi="Arial" w:cs="Arial"/>
          <w:sz w:val="22"/>
          <w:szCs w:val="22"/>
        </w:rPr>
      </w:pPr>
      <w:r w:rsidRPr="00B776CF">
        <w:rPr>
          <w:rStyle w:val="default"/>
          <w:rFonts w:ascii="Arial" w:hAnsi="Arial" w:cs="Arial"/>
          <w:b/>
          <w:bCs/>
          <w:sz w:val="22"/>
          <w:szCs w:val="22"/>
          <w:rtl/>
        </w:rPr>
        <w:t xml:space="preserve">תמגר נ' גושן - </w:t>
      </w:r>
      <w:r w:rsidRPr="00C51AA9">
        <w:rPr>
          <w:rStyle w:val="default"/>
          <w:rFonts w:ascii="Arial" w:hAnsi="Arial" w:cs="Arial"/>
          <w:sz w:val="22"/>
          <w:szCs w:val="22"/>
          <w:rtl/>
        </w:rPr>
        <w:t>כאשר פרט חסר בכתב אך שני הצדדים מודים על הסכמה בע"פ לגבי פרט זה, ניתן להשתמש בהסכמה כדי להשלים את החוזה.</w:t>
      </w:r>
    </w:p>
    <w:p w:rsidR="00F77A1B" w:rsidRPr="00F77A1B" w:rsidRDefault="00F77A1B" w:rsidP="00F77A1B">
      <w:pPr>
        <w:pStyle w:val="P00"/>
        <w:numPr>
          <w:ilvl w:val="0"/>
          <w:numId w:val="4"/>
        </w:numPr>
        <w:spacing w:before="0"/>
        <w:ind w:right="1134"/>
        <w:rPr>
          <w:rStyle w:val="default"/>
          <w:rFonts w:asciiTheme="minorBidi" w:hAnsiTheme="minorBidi" w:cstheme="minorBidi"/>
          <w:sz w:val="22"/>
          <w:szCs w:val="22"/>
          <w:rtl/>
        </w:rPr>
      </w:pPr>
      <w:r>
        <w:rPr>
          <w:rStyle w:val="default"/>
          <w:rFonts w:asciiTheme="minorBidi" w:hAnsiTheme="minorBidi" w:cstheme="minorBidi"/>
          <w:b/>
          <w:bCs/>
          <w:sz w:val="22"/>
          <w:szCs w:val="22"/>
          <w:rtl/>
        </w:rPr>
        <w:t>קלמ</w:t>
      </w:r>
      <w:r>
        <w:rPr>
          <w:rStyle w:val="default"/>
          <w:rFonts w:asciiTheme="minorBidi" w:hAnsiTheme="minorBidi" w:cstheme="minorBidi" w:hint="cs"/>
          <w:b/>
          <w:bCs/>
          <w:sz w:val="22"/>
          <w:szCs w:val="22"/>
          <w:rtl/>
        </w:rPr>
        <w:t>ר</w:t>
      </w:r>
      <w:r w:rsidRPr="00F77A1B">
        <w:rPr>
          <w:rStyle w:val="default"/>
          <w:rFonts w:asciiTheme="minorBidi" w:hAnsiTheme="minorBidi" w:cstheme="minorBidi"/>
          <w:b/>
          <w:bCs/>
          <w:sz w:val="22"/>
          <w:szCs w:val="22"/>
          <w:rtl/>
        </w:rPr>
        <w:t xml:space="preserve"> נ' גיא: </w:t>
      </w:r>
      <w:r w:rsidRPr="00F77A1B">
        <w:rPr>
          <w:rStyle w:val="default"/>
          <w:rFonts w:asciiTheme="minorBidi" w:hAnsiTheme="minorBidi" w:cstheme="minorBidi"/>
          <w:sz w:val="22"/>
          <w:szCs w:val="22"/>
          <w:rtl/>
        </w:rPr>
        <w:t xml:space="preserve">עיקרון תו"ל יכול לגבור על דרישת הכתב וזאת בהתקיימות שני תנאים </w:t>
      </w:r>
      <w:r w:rsidRPr="00F77A1B">
        <w:rPr>
          <w:rStyle w:val="default"/>
          <w:rFonts w:asciiTheme="minorBidi" w:hAnsiTheme="minorBidi" w:cstheme="minorBidi"/>
          <w:sz w:val="22"/>
          <w:szCs w:val="22"/>
          <w:rtl/>
        </w:rPr>
        <w:lastRenderedPageBreak/>
        <w:t>מצטברים: 1. התחולל שינוי מצב בהסתמך על החוזה. 2. הצד שמתנער מביצוע החוזה אשם בשינוי שהתחולל אצל הצד השני.</w:t>
      </w:r>
    </w:p>
    <w:p w:rsidR="00F77A1B" w:rsidRPr="00F77A1B" w:rsidRDefault="00F77A1B" w:rsidP="00F77A1B">
      <w:pPr>
        <w:pStyle w:val="P00"/>
        <w:numPr>
          <w:ilvl w:val="0"/>
          <w:numId w:val="4"/>
        </w:numPr>
        <w:spacing w:before="0"/>
        <w:ind w:right="1134"/>
        <w:rPr>
          <w:rStyle w:val="default"/>
          <w:rFonts w:asciiTheme="minorBidi" w:hAnsiTheme="minorBidi" w:cstheme="minorBidi"/>
          <w:sz w:val="22"/>
          <w:szCs w:val="22"/>
          <w:rtl/>
        </w:rPr>
      </w:pPr>
      <w:r w:rsidRPr="00F77A1B">
        <w:rPr>
          <w:rStyle w:val="default"/>
          <w:rFonts w:asciiTheme="minorBidi" w:hAnsiTheme="minorBidi" w:cstheme="minorBidi"/>
          <w:b/>
          <w:bCs/>
          <w:sz w:val="22"/>
          <w:szCs w:val="22"/>
          <w:rtl/>
        </w:rPr>
        <w:t>לוין נ' שולר</w:t>
      </w:r>
      <w:r w:rsidRPr="00F77A1B">
        <w:rPr>
          <w:rStyle w:val="default"/>
          <w:rFonts w:asciiTheme="minorBidi" w:hAnsiTheme="minorBidi" w:cstheme="minorBidi"/>
          <w:sz w:val="22"/>
          <w:szCs w:val="22"/>
          <w:rtl/>
        </w:rPr>
        <w:t xml:space="preserve"> - אין אפשרות להשתמש בהוראות השלמה מכוח חוק כאשר בין הצדדים קיים חוזה בע"פ שאינו תואם את הוראות החוק. אין אפשרות להתגבר על דרישת הכתב לפי עיקרון תו"ל אם גם התנהגות הצד השני אינה תמת לב.</w:t>
      </w:r>
    </w:p>
    <w:p w:rsidR="00F77A1B" w:rsidRPr="00F77A1B" w:rsidRDefault="00F77A1B" w:rsidP="00F77A1B">
      <w:pPr>
        <w:pStyle w:val="a3"/>
        <w:numPr>
          <w:ilvl w:val="0"/>
          <w:numId w:val="4"/>
        </w:numPr>
        <w:spacing w:line="240" w:lineRule="auto"/>
        <w:rPr>
          <w:rFonts w:asciiTheme="minorBidi" w:hAnsiTheme="minorBidi"/>
        </w:rPr>
      </w:pPr>
      <w:r w:rsidRPr="00F77A1B">
        <w:rPr>
          <w:rFonts w:asciiTheme="minorBidi" w:hAnsiTheme="minorBidi"/>
          <w:rtl/>
        </w:rPr>
        <w:t xml:space="preserve">ע"א 8144/00 </w:t>
      </w:r>
      <w:r w:rsidRPr="00F77A1B">
        <w:rPr>
          <w:rFonts w:asciiTheme="minorBidi" w:hAnsiTheme="minorBidi"/>
          <w:b/>
          <w:bCs/>
          <w:rtl/>
        </w:rPr>
        <w:t xml:space="preserve">עלריג נכסים (1987) בע"מ נ' ברנדר </w:t>
      </w:r>
      <w:r w:rsidRPr="00F77A1B">
        <w:rPr>
          <w:rFonts w:asciiTheme="minorBidi" w:hAnsiTheme="minorBidi"/>
          <w:rtl/>
        </w:rPr>
        <w:t>פ"ד נז(1) 158 (2002).</w:t>
      </w:r>
      <w:r w:rsidRPr="00F77A1B">
        <w:rPr>
          <w:rFonts w:asciiTheme="minorBidi" w:hAnsiTheme="minorBidi"/>
          <w:b/>
          <w:bCs/>
          <w:rtl/>
        </w:rPr>
        <w:t>(ראו גם צורת החוזה)</w:t>
      </w:r>
      <w:r w:rsidRPr="00F77A1B">
        <w:rPr>
          <w:rFonts w:asciiTheme="minorBidi" w:hAnsiTheme="minorBidi"/>
          <w:rtl/>
        </w:rPr>
        <w:t xml:space="preserve"> – אם התנהגות חסרת תום לב היא היחידה שמנעה את כריתת החוזה אפשר לפסוק פיצויי קיום (במקרים חריגים).</w:t>
      </w:r>
    </w:p>
    <w:p w:rsidR="00F77A1B" w:rsidRPr="00F77A1B" w:rsidRDefault="00F77A1B" w:rsidP="00A23500">
      <w:pPr>
        <w:pStyle w:val="a3"/>
        <w:numPr>
          <w:ilvl w:val="0"/>
          <w:numId w:val="4"/>
        </w:numPr>
        <w:spacing w:after="0" w:line="240" w:lineRule="auto"/>
        <w:rPr>
          <w:rFonts w:asciiTheme="minorBidi" w:hAnsiTheme="minorBidi"/>
          <w:b/>
          <w:bCs/>
        </w:rPr>
      </w:pPr>
      <w:r>
        <w:rPr>
          <w:rFonts w:asciiTheme="minorBidi" w:hAnsiTheme="minorBidi" w:hint="cs"/>
          <w:b/>
          <w:bCs/>
          <w:rtl/>
        </w:rPr>
        <w:t>שם טוב נ' פרץ:</w:t>
      </w:r>
      <w:r>
        <w:rPr>
          <w:rFonts w:asciiTheme="minorBidi" w:hAnsiTheme="minorBidi" w:hint="cs"/>
          <w:rtl/>
        </w:rPr>
        <w:t xml:space="preserve"> עסקה שנערכה בעל פה וכבר התבצעה מלווה בחוסר תום לב מצד אחד הצדדים הטוען כי אין לה תוקף. לעסקה ניתן תוקף.</w:t>
      </w:r>
    </w:p>
    <w:p w:rsidR="00AE5A69" w:rsidRPr="004B721A" w:rsidRDefault="00AE5A69" w:rsidP="00A23500">
      <w:pPr>
        <w:pStyle w:val="a3"/>
        <w:numPr>
          <w:ilvl w:val="0"/>
          <w:numId w:val="2"/>
        </w:numPr>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מו"מ לקראת כריתתו של חוזה בתום לב</w:t>
      </w:r>
    </w:p>
    <w:p w:rsidR="00AE5A69" w:rsidRPr="004B721A" w:rsidRDefault="00AE5A69" w:rsidP="00A23500">
      <w:pPr>
        <w:pStyle w:val="a3"/>
        <w:spacing w:after="0" w:line="240" w:lineRule="auto"/>
        <w:ind w:left="1080"/>
        <w:rPr>
          <w:rStyle w:val="a8"/>
          <w:rFonts w:cs="David"/>
          <w:color w:val="365F91" w:themeColor="accent1" w:themeShade="BF"/>
          <w:sz w:val="24"/>
          <w:szCs w:val="24"/>
          <w:rtl/>
        </w:rPr>
      </w:pPr>
      <w:r w:rsidRPr="004B721A">
        <w:rPr>
          <w:rStyle w:val="a8"/>
          <w:rFonts w:cs="David"/>
          <w:color w:val="365F91" w:themeColor="accent1" w:themeShade="BF"/>
          <w:sz w:val="24"/>
          <w:szCs w:val="24"/>
          <w:rtl/>
        </w:rPr>
        <w:t>חוסר תום לב במו"מ: ניהול מו"מ מקביל</w:t>
      </w:r>
      <w:r w:rsidR="0039596A" w:rsidRPr="004B721A">
        <w:rPr>
          <w:rStyle w:val="a8"/>
          <w:rFonts w:cs="David" w:hint="cs"/>
          <w:color w:val="365F91" w:themeColor="accent1" w:themeShade="BF"/>
          <w:sz w:val="24"/>
          <w:szCs w:val="24"/>
          <w:rtl/>
        </w:rPr>
        <w:t xml:space="preserve"> </w:t>
      </w:r>
      <w:r w:rsidR="0039596A" w:rsidRPr="004B721A">
        <w:rPr>
          <w:rStyle w:val="a8"/>
          <w:rFonts w:cs="David"/>
          <w:color w:val="365F91" w:themeColor="accent1" w:themeShade="BF"/>
          <w:sz w:val="24"/>
          <w:szCs w:val="24"/>
          <w:rtl/>
        </w:rPr>
        <w:t>–</w:t>
      </w:r>
      <w:r w:rsidR="0039596A" w:rsidRPr="004B721A">
        <w:rPr>
          <w:rStyle w:val="a8"/>
          <w:rFonts w:cs="David" w:hint="cs"/>
          <w:color w:val="365F91" w:themeColor="accent1" w:themeShade="BF"/>
          <w:sz w:val="24"/>
          <w:szCs w:val="24"/>
          <w:rtl/>
        </w:rPr>
        <w:t xml:space="preserve"> פיצויי הסתמכות</w:t>
      </w:r>
      <w:r w:rsidRPr="004B721A">
        <w:rPr>
          <w:rStyle w:val="a8"/>
          <w:rFonts w:cs="David"/>
          <w:color w:val="365F91" w:themeColor="accent1" w:themeShade="BF"/>
          <w:sz w:val="24"/>
          <w:szCs w:val="24"/>
          <w:rtl/>
        </w:rPr>
        <w:t>, ניהול מו"מ ללא כוונת התקשרות</w:t>
      </w:r>
      <w:r w:rsidR="0039596A" w:rsidRPr="004B721A">
        <w:rPr>
          <w:rStyle w:val="a8"/>
          <w:rFonts w:cs="David" w:hint="cs"/>
          <w:color w:val="365F91" w:themeColor="accent1" w:themeShade="BF"/>
          <w:sz w:val="24"/>
          <w:szCs w:val="24"/>
          <w:rtl/>
        </w:rPr>
        <w:t xml:space="preserve"> </w:t>
      </w:r>
      <w:r w:rsidR="0039596A" w:rsidRPr="004B721A">
        <w:rPr>
          <w:rStyle w:val="a8"/>
          <w:rFonts w:cs="David"/>
          <w:color w:val="365F91" w:themeColor="accent1" w:themeShade="BF"/>
          <w:sz w:val="24"/>
          <w:szCs w:val="24"/>
          <w:rtl/>
        </w:rPr>
        <w:t>–</w:t>
      </w:r>
      <w:r w:rsidR="0039596A" w:rsidRPr="004B721A">
        <w:rPr>
          <w:rStyle w:val="a8"/>
          <w:rFonts w:cs="David" w:hint="cs"/>
          <w:color w:val="365F91" w:themeColor="accent1" w:themeShade="BF"/>
          <w:sz w:val="24"/>
          <w:szCs w:val="24"/>
          <w:rtl/>
        </w:rPr>
        <w:t xml:space="preserve"> פיצויי הסתמכות</w:t>
      </w:r>
      <w:r w:rsidRPr="004B721A">
        <w:rPr>
          <w:rStyle w:val="a8"/>
          <w:rFonts w:cs="David"/>
          <w:color w:val="365F91" w:themeColor="accent1" w:themeShade="BF"/>
          <w:sz w:val="24"/>
          <w:szCs w:val="24"/>
          <w:rtl/>
        </w:rPr>
        <w:t>, פרישה מאוחרת ממו"מ</w:t>
      </w:r>
      <w:r w:rsidR="0039596A" w:rsidRPr="004B721A">
        <w:rPr>
          <w:rStyle w:val="a8"/>
          <w:rFonts w:cs="David" w:hint="cs"/>
          <w:color w:val="365F91" w:themeColor="accent1" w:themeShade="BF"/>
          <w:sz w:val="24"/>
          <w:szCs w:val="24"/>
          <w:rtl/>
        </w:rPr>
        <w:t xml:space="preserve"> </w:t>
      </w:r>
      <w:r w:rsidR="0039596A" w:rsidRPr="004B721A">
        <w:rPr>
          <w:rStyle w:val="a8"/>
          <w:rFonts w:cs="David"/>
          <w:color w:val="365F91" w:themeColor="accent1" w:themeShade="BF"/>
          <w:sz w:val="24"/>
          <w:szCs w:val="24"/>
          <w:rtl/>
        </w:rPr>
        <w:t>–</w:t>
      </w:r>
      <w:r w:rsidR="0039596A" w:rsidRPr="004B721A">
        <w:rPr>
          <w:rStyle w:val="a8"/>
          <w:rFonts w:cs="David" w:hint="cs"/>
          <w:color w:val="365F91" w:themeColor="accent1" w:themeShade="BF"/>
          <w:sz w:val="24"/>
          <w:szCs w:val="24"/>
          <w:rtl/>
        </w:rPr>
        <w:t xml:space="preserve"> פיצוי קיום</w:t>
      </w:r>
      <w:r w:rsidRPr="004B721A">
        <w:rPr>
          <w:rStyle w:val="a8"/>
          <w:rFonts w:cs="David"/>
          <w:color w:val="365F91" w:themeColor="accent1" w:themeShade="BF"/>
          <w:sz w:val="24"/>
          <w:szCs w:val="24"/>
          <w:rtl/>
        </w:rPr>
        <w:t>, אשם בהתקשרות</w:t>
      </w:r>
      <w:r w:rsidR="0039596A" w:rsidRPr="004B721A">
        <w:rPr>
          <w:rStyle w:val="a8"/>
          <w:rFonts w:cs="David" w:hint="cs"/>
          <w:color w:val="365F91" w:themeColor="accent1" w:themeShade="BF"/>
          <w:sz w:val="24"/>
          <w:szCs w:val="24"/>
          <w:rtl/>
        </w:rPr>
        <w:t xml:space="preserve"> </w:t>
      </w:r>
      <w:r w:rsidR="0039596A" w:rsidRPr="004B721A">
        <w:rPr>
          <w:rStyle w:val="a8"/>
          <w:rFonts w:cs="David"/>
          <w:color w:val="365F91" w:themeColor="accent1" w:themeShade="BF"/>
          <w:sz w:val="24"/>
          <w:szCs w:val="24"/>
          <w:rtl/>
        </w:rPr>
        <w:t>–</w:t>
      </w:r>
      <w:r w:rsidR="0039596A" w:rsidRPr="004B721A">
        <w:rPr>
          <w:rStyle w:val="a8"/>
          <w:rFonts w:cs="David" w:hint="cs"/>
          <w:color w:val="365F91" w:themeColor="accent1" w:themeShade="BF"/>
          <w:sz w:val="24"/>
          <w:szCs w:val="24"/>
          <w:rtl/>
        </w:rPr>
        <w:t xml:space="preserve"> ראיית החוזה כאילו נחתם</w:t>
      </w:r>
      <w:r w:rsidRPr="004B721A">
        <w:rPr>
          <w:rStyle w:val="a8"/>
          <w:rFonts w:cs="David"/>
          <w:color w:val="365F91" w:themeColor="accent1" w:themeShade="BF"/>
          <w:sz w:val="24"/>
          <w:szCs w:val="24"/>
          <w:rtl/>
        </w:rPr>
        <w:t>.</w:t>
      </w:r>
    </w:p>
    <w:p w:rsidR="00AE5A69" w:rsidRPr="00F77A1B" w:rsidRDefault="00AE5A69"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838/75 </w:t>
      </w:r>
      <w:r w:rsidRPr="00F77A1B">
        <w:rPr>
          <w:rFonts w:asciiTheme="minorBidi" w:hAnsiTheme="minorBidi"/>
          <w:b/>
          <w:bCs/>
          <w:rtl/>
        </w:rPr>
        <w:t>ספקטור נ' צרפתי</w:t>
      </w:r>
      <w:r w:rsidRPr="00F77A1B">
        <w:rPr>
          <w:rFonts w:asciiTheme="minorBidi" w:hAnsiTheme="minorBidi"/>
          <w:rtl/>
        </w:rPr>
        <w:t xml:space="preserve">, פ"ד לב(1) 231 (1977) – נפסק שתום הלב לא חייב גילוי פרטים שבידי הצד השני לבודקם. </w:t>
      </w:r>
      <w:r w:rsidRPr="00F77A1B">
        <w:rPr>
          <w:rFonts w:asciiTheme="minorBidi" w:hAnsiTheme="minorBidi"/>
          <w:highlight w:val="yellow"/>
          <w:u w:val="single"/>
          <w:rtl/>
        </w:rPr>
        <w:t>אשר בדעת מיעוט:</w:t>
      </w:r>
      <w:r w:rsidRPr="00F77A1B">
        <w:rPr>
          <w:rFonts w:asciiTheme="minorBidi" w:hAnsiTheme="minorBidi"/>
          <w:rtl/>
        </w:rPr>
        <w:t xml:space="preserve"> כן חלה חובת גילוי</w:t>
      </w:r>
    </w:p>
    <w:p w:rsidR="00AE5A69" w:rsidRPr="00F77A1B" w:rsidRDefault="00AE5A69"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829/80 </w:t>
      </w:r>
      <w:r w:rsidRPr="00F77A1B">
        <w:rPr>
          <w:rFonts w:asciiTheme="minorBidi" w:hAnsiTheme="minorBidi"/>
          <w:b/>
          <w:bCs/>
          <w:rtl/>
        </w:rPr>
        <w:t>שכון עובדים בע"מ נ' זפניק</w:t>
      </w:r>
      <w:r w:rsidRPr="00F77A1B">
        <w:rPr>
          <w:rFonts w:asciiTheme="minorBidi" w:hAnsiTheme="minorBidi"/>
          <w:rtl/>
        </w:rPr>
        <w:t xml:space="preserve">, פ"ד לז(1) 579 (1983). – כאשר </w:t>
      </w:r>
      <w:r w:rsidR="0017003D" w:rsidRPr="00F77A1B">
        <w:rPr>
          <w:rFonts w:asciiTheme="minorBidi" w:hAnsiTheme="minorBidi"/>
          <w:rtl/>
        </w:rPr>
        <w:t>צד אחד מנע את הפעולה שתשכלל את החוז</w:t>
      </w:r>
      <w:r w:rsidRPr="00F77A1B">
        <w:rPr>
          <w:rFonts w:asciiTheme="minorBidi" w:hAnsiTheme="minorBidi"/>
          <w:rtl/>
        </w:rPr>
        <w:t>ה</w:t>
      </w:r>
      <w:r w:rsidR="0017003D" w:rsidRPr="00F77A1B">
        <w:rPr>
          <w:rFonts w:asciiTheme="minorBidi" w:hAnsiTheme="minorBidi"/>
          <w:rtl/>
        </w:rPr>
        <w:t xml:space="preserve"> באופן סופי ובחוסר תום לב</w:t>
      </w:r>
      <w:r w:rsidRPr="00F77A1B">
        <w:rPr>
          <w:rFonts w:asciiTheme="minorBidi" w:hAnsiTheme="minorBidi"/>
          <w:rtl/>
        </w:rPr>
        <w:t>, החוזה יקויים (אשם בהתקשרות).</w:t>
      </w:r>
    </w:p>
    <w:p w:rsidR="00AE5A69" w:rsidRPr="00F77A1B" w:rsidRDefault="00AE5A69" w:rsidP="00A23500">
      <w:pPr>
        <w:pStyle w:val="a3"/>
        <w:numPr>
          <w:ilvl w:val="0"/>
          <w:numId w:val="4"/>
        </w:numPr>
        <w:spacing w:line="240" w:lineRule="auto"/>
        <w:rPr>
          <w:rFonts w:asciiTheme="minorBidi" w:hAnsiTheme="minorBidi"/>
        </w:rPr>
      </w:pPr>
      <w:r w:rsidRPr="00F77A1B">
        <w:rPr>
          <w:rFonts w:asciiTheme="minorBidi" w:hAnsiTheme="minorBidi"/>
          <w:rtl/>
        </w:rPr>
        <w:t xml:space="preserve">ד"נ 7/81 </w:t>
      </w:r>
      <w:r w:rsidRPr="00F77A1B">
        <w:rPr>
          <w:rFonts w:asciiTheme="minorBidi" w:hAnsiTheme="minorBidi"/>
          <w:b/>
          <w:bCs/>
          <w:rtl/>
        </w:rPr>
        <w:t xml:space="preserve">פנידר, חברה להשקעות פתוח ובנין בע"מ נ' קסטרו, </w:t>
      </w:r>
      <w:r w:rsidRPr="00F77A1B">
        <w:rPr>
          <w:rFonts w:asciiTheme="minorBidi" w:hAnsiTheme="minorBidi"/>
          <w:rtl/>
        </w:rPr>
        <w:t xml:space="preserve">פ"ד לז(4) 673 (1983) -  </w:t>
      </w:r>
      <w:r w:rsidR="0017003D" w:rsidRPr="00F77A1B">
        <w:rPr>
          <w:rFonts w:asciiTheme="minorBidi" w:hAnsiTheme="minorBidi"/>
          <w:rtl/>
        </w:rPr>
        <w:t>חובת תום הלב מכוח ס' 12 לחוה"ח(כללי) מוטלת גם בזמן ניהול מו"מ ולא רק מכריתתו.</w:t>
      </w:r>
    </w:p>
    <w:p w:rsidR="0017003D" w:rsidRPr="00F77A1B" w:rsidRDefault="0017003D"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4850/96 </w:t>
      </w:r>
      <w:r w:rsidRPr="00F77A1B">
        <w:rPr>
          <w:rFonts w:asciiTheme="minorBidi" w:hAnsiTheme="minorBidi"/>
          <w:b/>
          <w:bCs/>
          <w:rtl/>
        </w:rPr>
        <w:t>קל בנין בע"מ נ' ע.ר.מ. רעננה לבניה והשכרה בע"מ</w:t>
      </w:r>
      <w:r w:rsidRPr="00F77A1B">
        <w:rPr>
          <w:rFonts w:asciiTheme="minorBidi" w:hAnsiTheme="minorBidi"/>
          <w:rtl/>
        </w:rPr>
        <w:t xml:space="preserve">, פ"ד נב(5) 562 (1998) – ניהול מו"מ ללא כוונת התקשרות הוא הפרת חובת תום לב. </w:t>
      </w:r>
      <w:r w:rsidRPr="00F77A1B">
        <w:rPr>
          <w:rFonts w:asciiTheme="minorBidi" w:hAnsiTheme="minorBidi"/>
          <w:highlight w:val="yellow"/>
          <w:u w:val="single"/>
          <w:rtl/>
        </w:rPr>
        <w:t>לוין בדעת מיעוט:</w:t>
      </w:r>
      <w:r w:rsidRPr="00F77A1B">
        <w:rPr>
          <w:rFonts w:asciiTheme="minorBidi" w:hAnsiTheme="minorBidi"/>
          <w:u w:val="single"/>
          <w:rtl/>
        </w:rPr>
        <w:t xml:space="preserve"> </w:t>
      </w:r>
      <w:r w:rsidRPr="00F77A1B">
        <w:rPr>
          <w:rFonts w:asciiTheme="minorBidi" w:hAnsiTheme="minorBidi"/>
          <w:rtl/>
        </w:rPr>
        <w:t>מכרז הוא התחייבות לא לנהל מו"מ מקביל. צעד כזה הוא הפרת חובת תום לב. כריתת חוזה עם הגורם השלישי – הפרת חוזה נספח. מקימה תרופות על הפרת חוזה.</w:t>
      </w:r>
    </w:p>
    <w:p w:rsidR="0017003D" w:rsidRPr="00F77A1B" w:rsidRDefault="0017003D"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6370/00 </w:t>
      </w:r>
      <w:r w:rsidRPr="00F77A1B">
        <w:rPr>
          <w:rFonts w:asciiTheme="minorBidi" w:hAnsiTheme="minorBidi"/>
          <w:b/>
          <w:bCs/>
          <w:rtl/>
        </w:rPr>
        <w:t>קל בנין בע"מ נ' ע.ר.מ. רעננה</w:t>
      </w:r>
      <w:r w:rsidRPr="00F77A1B">
        <w:rPr>
          <w:rFonts w:asciiTheme="minorBidi" w:hAnsiTheme="minorBidi"/>
          <w:rtl/>
        </w:rPr>
        <w:t xml:space="preserve"> </w:t>
      </w:r>
      <w:r w:rsidRPr="00F77A1B">
        <w:rPr>
          <w:rFonts w:asciiTheme="minorBidi" w:hAnsiTheme="minorBidi"/>
          <w:b/>
          <w:bCs/>
          <w:rtl/>
        </w:rPr>
        <w:t>לבניה והשכרה בע"מ</w:t>
      </w:r>
      <w:r w:rsidRPr="00F77A1B">
        <w:rPr>
          <w:rFonts w:asciiTheme="minorBidi" w:hAnsiTheme="minorBidi"/>
          <w:rtl/>
        </w:rPr>
        <w:t>, פ"ד נו(3) 289 (2002) – ברק מחדש: עד כה ניתנו רק פיצויי הסתמכות על הפרת חובת תום לב במו"מ. מעתה, אם רק חוסר תום הלב מנע את שכלול החוזה לפי ס' 12ב לחוה"ח(כללי) ניתן לפסוק פיצויי קיום.</w:t>
      </w:r>
    </w:p>
    <w:p w:rsidR="0017003D" w:rsidRPr="00F77A1B" w:rsidRDefault="0017003D"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8144/00 </w:t>
      </w:r>
      <w:r w:rsidRPr="00F77A1B">
        <w:rPr>
          <w:rFonts w:asciiTheme="minorBidi" w:hAnsiTheme="minorBidi"/>
          <w:b/>
          <w:bCs/>
          <w:rtl/>
        </w:rPr>
        <w:t xml:space="preserve">עלריג נכסים (1987) בע"מ נ' ברנדר </w:t>
      </w:r>
      <w:r w:rsidRPr="00F77A1B">
        <w:rPr>
          <w:rFonts w:asciiTheme="minorBidi" w:hAnsiTheme="minorBidi"/>
          <w:rtl/>
        </w:rPr>
        <w:t>פ"ד נז(1) 158 (2002).</w:t>
      </w:r>
      <w:r w:rsidRPr="00F77A1B">
        <w:rPr>
          <w:rFonts w:asciiTheme="minorBidi" w:hAnsiTheme="minorBidi"/>
          <w:b/>
          <w:bCs/>
          <w:rtl/>
        </w:rPr>
        <w:t>(ראו גם צורת החוזה)</w:t>
      </w:r>
      <w:r w:rsidRPr="00F77A1B">
        <w:rPr>
          <w:rFonts w:asciiTheme="minorBidi" w:hAnsiTheme="minorBidi"/>
          <w:rtl/>
        </w:rPr>
        <w:t xml:space="preserve"> – אם התנהגות חסרת תום לב היא היחידה שמנעה </w:t>
      </w:r>
      <w:r w:rsidR="0045404D" w:rsidRPr="00F77A1B">
        <w:rPr>
          <w:rFonts w:asciiTheme="minorBidi" w:hAnsiTheme="minorBidi"/>
          <w:rtl/>
        </w:rPr>
        <w:t>את כריתת החוזה אפשר לפסוק פיצויי קיום (במקרים חריגים).</w:t>
      </w:r>
    </w:p>
    <w:p w:rsidR="0045404D" w:rsidRPr="00F77A1B" w:rsidRDefault="0045404D" w:rsidP="00A23500">
      <w:pPr>
        <w:pStyle w:val="a3"/>
        <w:numPr>
          <w:ilvl w:val="0"/>
          <w:numId w:val="4"/>
        </w:numPr>
        <w:spacing w:line="240" w:lineRule="auto"/>
        <w:rPr>
          <w:rFonts w:asciiTheme="minorBidi" w:hAnsiTheme="minorBidi"/>
        </w:rPr>
      </w:pPr>
      <w:r w:rsidRPr="00F77A1B">
        <w:rPr>
          <w:rFonts w:asciiTheme="minorBidi" w:hAnsiTheme="minorBidi"/>
          <w:b/>
          <w:bCs/>
          <w:rtl/>
        </w:rPr>
        <w:t>פס"ד שגב</w:t>
      </w:r>
      <w:r w:rsidRPr="00F77A1B">
        <w:rPr>
          <w:rFonts w:asciiTheme="minorBidi" w:hAnsiTheme="minorBidi"/>
          <w:rtl/>
        </w:rPr>
        <w:t xml:space="preserve"> – ככל שהמו"מ מתקדם יותר צריך סיבה טובה יותר לפרוש ממנו.</w:t>
      </w:r>
    </w:p>
    <w:p w:rsidR="0045404D" w:rsidRPr="00F77A1B" w:rsidRDefault="0045404D"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434/07 </w:t>
      </w:r>
      <w:r w:rsidRPr="00F77A1B">
        <w:rPr>
          <w:rFonts w:asciiTheme="minorBidi" w:hAnsiTheme="minorBidi"/>
          <w:b/>
          <w:bCs/>
          <w:rtl/>
        </w:rPr>
        <w:t>פרינץ נ' אמירים מושב עובדים של צמחונים וטבעונים להתיישבות חקלאית שיתופית    בע"מ</w:t>
      </w:r>
      <w:r w:rsidRPr="00F77A1B">
        <w:rPr>
          <w:rFonts w:asciiTheme="minorBidi" w:hAnsiTheme="minorBidi"/>
          <w:rtl/>
        </w:rPr>
        <w:t>, תק-על 2009(2), 3574 (2009) – חוסר תום לב שמנע שכלול החוזה בתוספת חוסר תום לב מצד הנפגע. המחוזי פסק פיצויי קיום מוקטנים והעליון פסק פיצויי הסתמכות מוקטנים.</w:t>
      </w:r>
    </w:p>
    <w:p w:rsidR="0045404D" w:rsidRPr="00F77A1B" w:rsidRDefault="0045404D"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7730/09 </w:t>
      </w:r>
      <w:r w:rsidRPr="00F77A1B">
        <w:rPr>
          <w:rFonts w:asciiTheme="minorBidi" w:hAnsiTheme="minorBidi"/>
          <w:b/>
          <w:bCs/>
          <w:rtl/>
        </w:rPr>
        <w:t>כהן נ' מבני גזית</w:t>
      </w:r>
      <w:r w:rsidRPr="00F77A1B">
        <w:rPr>
          <w:rFonts w:asciiTheme="minorBidi" w:hAnsiTheme="minorBidi"/>
          <w:rtl/>
        </w:rPr>
        <w:t xml:space="preserve"> (טרם פורסם, 6.6.2011) </w:t>
      </w:r>
      <w:r w:rsidR="008D6B50" w:rsidRPr="00F77A1B">
        <w:rPr>
          <w:rFonts w:asciiTheme="minorBidi" w:hAnsiTheme="minorBidi"/>
          <w:rtl/>
        </w:rPr>
        <w:t>–</w:t>
      </w:r>
      <w:r w:rsidRPr="00F77A1B">
        <w:rPr>
          <w:rFonts w:asciiTheme="minorBidi" w:hAnsiTheme="minorBidi"/>
          <w:rtl/>
        </w:rPr>
        <w:t xml:space="preserve"> </w:t>
      </w:r>
      <w:r w:rsidR="003958BC">
        <w:rPr>
          <w:rFonts w:asciiTheme="minorBidi" w:hAnsiTheme="minorBidi" w:hint="cs"/>
          <w:rtl/>
        </w:rPr>
        <w:t>לא גילו לקונה שהמרפסת היא לשימוש הציבור. נפתח פתח לפי פוגלמן לתת פיצויי קיום, אך בסוף נפסקים פיצויי הסתמכות. מחלוקת האם הופרה חובת גילוי או שפשוט נמכר משהו ששייך לצד שלישי.</w:t>
      </w:r>
    </w:p>
    <w:p w:rsidR="008D6B50" w:rsidRPr="004B721A" w:rsidRDefault="008D6B50" w:rsidP="00A23500">
      <w:pPr>
        <w:pStyle w:val="a3"/>
        <w:numPr>
          <w:ilvl w:val="0"/>
          <w:numId w:val="2"/>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הצעה וקיבול</w:t>
      </w:r>
    </w:p>
    <w:p w:rsidR="008D6B50" w:rsidRPr="00F77A1B" w:rsidRDefault="008D6B50"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290/80 </w:t>
      </w:r>
      <w:r w:rsidRPr="00F77A1B">
        <w:rPr>
          <w:rFonts w:asciiTheme="minorBidi" w:hAnsiTheme="minorBidi"/>
          <w:b/>
          <w:bCs/>
          <w:rtl/>
        </w:rPr>
        <w:t>ש.ג.מ. חניונים בע"מ נ' מדינת ישראל</w:t>
      </w:r>
      <w:r w:rsidRPr="00F77A1B">
        <w:rPr>
          <w:rFonts w:asciiTheme="minorBidi" w:hAnsiTheme="minorBidi"/>
          <w:rtl/>
        </w:rPr>
        <w:t xml:space="preserve">, פ"ד לז(2) 633, 646 – 648 (1983) </w:t>
      </w:r>
      <w:r w:rsidR="00E01898" w:rsidRPr="00F77A1B">
        <w:rPr>
          <w:rFonts w:asciiTheme="minorBidi" w:hAnsiTheme="minorBidi"/>
          <w:rtl/>
        </w:rPr>
        <w:t>–</w:t>
      </w:r>
      <w:r w:rsidRPr="00F77A1B">
        <w:rPr>
          <w:rFonts w:asciiTheme="minorBidi" w:hAnsiTheme="minorBidi"/>
          <w:rtl/>
        </w:rPr>
        <w:t xml:space="preserve"> </w:t>
      </w:r>
      <w:r w:rsidR="00E01898" w:rsidRPr="00F77A1B">
        <w:rPr>
          <w:rFonts w:asciiTheme="minorBidi" w:hAnsiTheme="minorBidi"/>
          <w:rtl/>
        </w:rPr>
        <w:t>המבחן לקיבול הוא אובייקטיבי, לצופה מן הצד, לא מה שאחד הצדדים הרגיש סובייקטיבית.</w:t>
      </w:r>
    </w:p>
    <w:p w:rsidR="00E01898" w:rsidRPr="00F77A1B" w:rsidRDefault="00E01898"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379/82 </w:t>
      </w:r>
      <w:r w:rsidRPr="00F77A1B">
        <w:rPr>
          <w:rFonts w:asciiTheme="minorBidi" w:hAnsiTheme="minorBidi"/>
          <w:b/>
          <w:bCs/>
          <w:rtl/>
        </w:rPr>
        <w:t>נוה-עם ברמת גן בע"מ (פירוק מרצון) נ' יעקובסון</w:t>
      </w:r>
      <w:r w:rsidRPr="00F77A1B">
        <w:rPr>
          <w:rFonts w:asciiTheme="minorBidi" w:hAnsiTheme="minorBidi"/>
          <w:rtl/>
        </w:rPr>
        <w:t>, פ"ד לח(1) 740 (1984) – א"א לחזור מהצעה בלתי חוזרת אלא בפקיעתה או בדחיית הניצע. הדחייה צריכה להיות מפורשת או אקטיבית.</w:t>
      </w:r>
    </w:p>
    <w:p w:rsidR="00E01898" w:rsidRPr="00F77A1B" w:rsidRDefault="00E01898"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65/88, </w:t>
      </w:r>
      <w:r w:rsidRPr="00F77A1B">
        <w:rPr>
          <w:rFonts w:asciiTheme="minorBidi" w:hAnsiTheme="minorBidi"/>
          <w:b/>
          <w:bCs/>
          <w:rtl/>
        </w:rPr>
        <w:t>אדרת שומרון נ' הולינגסוורת</w:t>
      </w:r>
      <w:r w:rsidRPr="00F77A1B">
        <w:rPr>
          <w:rFonts w:asciiTheme="minorBidi" w:hAnsiTheme="minorBidi"/>
          <w:rtl/>
        </w:rPr>
        <w:t xml:space="preserve">, פ"ד מד(3) 600, 603-611 (פסקאות 1-19) </w:t>
      </w:r>
      <w:r w:rsidR="001A3537" w:rsidRPr="00F77A1B">
        <w:rPr>
          <w:rFonts w:asciiTheme="minorBidi" w:hAnsiTheme="minorBidi"/>
          <w:rtl/>
        </w:rPr>
        <w:t>–</w:t>
      </w:r>
      <w:r w:rsidRPr="00F77A1B">
        <w:rPr>
          <w:rFonts w:asciiTheme="minorBidi" w:hAnsiTheme="minorBidi"/>
          <w:rtl/>
        </w:rPr>
        <w:t xml:space="preserve"> </w:t>
      </w:r>
      <w:r w:rsidR="001A3537" w:rsidRPr="00F77A1B">
        <w:rPr>
          <w:rFonts w:asciiTheme="minorBidi" w:hAnsiTheme="minorBidi"/>
          <w:rtl/>
        </w:rPr>
        <w:t>שתיקת הניצע בצירוף נתונים המעידים על גמ"ד עשויה להיחשב כקיבול.</w:t>
      </w:r>
    </w:p>
    <w:p w:rsidR="001A3537" w:rsidRPr="00F77A1B" w:rsidRDefault="001A353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88 / 742 </w:t>
      </w:r>
      <w:r w:rsidRPr="00E772EB">
        <w:rPr>
          <w:rFonts w:asciiTheme="minorBidi" w:hAnsiTheme="minorBidi"/>
          <w:b/>
          <w:bCs/>
          <w:rtl/>
        </w:rPr>
        <w:t>א. בטחון אזרחי בע"מ נ' מ"י</w:t>
      </w:r>
      <w:r w:rsidRPr="00F77A1B">
        <w:rPr>
          <w:rFonts w:asciiTheme="minorBidi" w:hAnsiTheme="minorBidi"/>
        </w:rPr>
        <w:t xml:space="preserve"> – </w:t>
      </w:r>
      <w:r w:rsidR="00986AFA" w:rsidRPr="00F77A1B">
        <w:rPr>
          <w:rFonts w:asciiTheme="minorBidi" w:hAnsiTheme="minorBidi"/>
          <w:rtl/>
        </w:rPr>
        <w:t>מכתבים הדורשים תשלום אינם הצעה ולא אומרים שהתשלום מחייב.</w:t>
      </w:r>
    </w:p>
    <w:p w:rsidR="001A3537" w:rsidRPr="00F77A1B" w:rsidRDefault="001A353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3643/97 </w:t>
      </w:r>
      <w:r w:rsidRPr="00F77A1B">
        <w:rPr>
          <w:rFonts w:asciiTheme="minorBidi" w:hAnsiTheme="minorBidi"/>
          <w:b/>
          <w:bCs/>
          <w:rtl/>
        </w:rPr>
        <w:t>כהן עיצובים בע"מ נ' מדינת ישאל</w:t>
      </w:r>
      <w:r w:rsidRPr="00F77A1B">
        <w:rPr>
          <w:rFonts w:asciiTheme="minorBidi" w:hAnsiTheme="minorBidi"/>
          <w:rtl/>
        </w:rPr>
        <w:t xml:space="preserve">, פ"ד נג(5) 553 (1999) – קיבול חייב לחפוף </w:t>
      </w:r>
      <w:r w:rsidR="00E772EB">
        <w:rPr>
          <w:rFonts w:asciiTheme="minorBidi" w:hAnsiTheme="minorBidi"/>
          <w:rtl/>
        </w:rPr>
        <w:t>את ההצעה</w:t>
      </w:r>
      <w:r w:rsidR="00E772EB">
        <w:rPr>
          <w:rFonts w:asciiTheme="minorBidi" w:hAnsiTheme="minorBidi" w:hint="cs"/>
          <w:rtl/>
        </w:rPr>
        <w:t>, מכרז הוא הזמנה להציע הצעות.</w:t>
      </w:r>
    </w:p>
    <w:p w:rsidR="001A3537" w:rsidRPr="00F77A1B" w:rsidRDefault="001A353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7824/95 </w:t>
      </w:r>
      <w:r w:rsidRPr="00F77A1B">
        <w:rPr>
          <w:rFonts w:asciiTheme="minorBidi" w:hAnsiTheme="minorBidi"/>
          <w:b/>
          <w:bCs/>
          <w:rtl/>
        </w:rPr>
        <w:t>תשובה נ' בר נתן</w:t>
      </w:r>
      <w:r w:rsidRPr="00F77A1B">
        <w:rPr>
          <w:rFonts w:asciiTheme="minorBidi" w:hAnsiTheme="minorBidi"/>
          <w:rtl/>
        </w:rPr>
        <w:t xml:space="preserve"> פ"ד נה(1) 289 (1998) – </w:t>
      </w:r>
      <w:r w:rsidR="00986AFA" w:rsidRPr="00F77A1B">
        <w:rPr>
          <w:rFonts w:asciiTheme="minorBidi" w:hAnsiTheme="minorBidi"/>
          <w:rtl/>
        </w:rPr>
        <w:t>חזרה מהצעה לא צריכה להיעשות בדרך שניתנה ההצעה. אם ההצעה בלתי הדירה על החזרה מההצעה להגיע לפני ההצעה.</w:t>
      </w:r>
    </w:p>
    <w:p w:rsidR="001A3537" w:rsidRPr="00F77A1B" w:rsidRDefault="001A353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lastRenderedPageBreak/>
        <w:t xml:space="preserve">עע"מ (מנהליים) 10705/08 </w:t>
      </w:r>
      <w:r w:rsidRPr="00F77A1B">
        <w:rPr>
          <w:rFonts w:asciiTheme="minorBidi" w:hAnsiTheme="minorBidi"/>
          <w:b/>
          <w:bCs/>
          <w:rtl/>
        </w:rPr>
        <w:t>שרה בן חמו נ' פרזות חב' ממשלתית עירונית לשיכון ירושלים בע"מ</w:t>
      </w:r>
      <w:r w:rsidRPr="00F77A1B">
        <w:rPr>
          <w:rFonts w:asciiTheme="minorBidi" w:hAnsiTheme="minorBidi"/>
          <w:rtl/>
        </w:rPr>
        <w:t xml:space="preserve">, תק-על 2010(4), 1655 , 1660 (2010) – </w:t>
      </w:r>
      <w:r w:rsidR="00986AFA" w:rsidRPr="00F77A1B">
        <w:rPr>
          <w:rFonts w:asciiTheme="minorBidi" w:hAnsiTheme="minorBidi"/>
          <w:rtl/>
        </w:rPr>
        <w:t>כדי שהצעה תשתכלל לחוזה עליה להכיל את הפרטים הדרושים למסויימות כולל תשלום.</w:t>
      </w:r>
    </w:p>
    <w:p w:rsidR="001A3537" w:rsidRPr="004B721A" w:rsidRDefault="001A3537" w:rsidP="00A23500">
      <w:pPr>
        <w:pStyle w:val="a3"/>
        <w:numPr>
          <w:ilvl w:val="0"/>
          <w:numId w:val="2"/>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זכרון דברים</w:t>
      </w:r>
    </w:p>
    <w:p w:rsidR="0039596A" w:rsidRPr="004B721A" w:rsidRDefault="0039596A" w:rsidP="0039596A">
      <w:pPr>
        <w:pStyle w:val="a3"/>
        <w:autoSpaceDE w:val="0"/>
        <w:autoSpaceDN w:val="0"/>
        <w:spacing w:after="0" w:line="240" w:lineRule="auto"/>
        <w:ind w:left="108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זכ"ד לא מהווה עדות על גמ"ד או העדרה. הכל נלמד מהחוזה, נסיבות העניין, נוהג כללי וכו'.</w:t>
      </w:r>
    </w:p>
    <w:p w:rsidR="001A3537" w:rsidRPr="00F77A1B" w:rsidRDefault="001A353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158/77 </w:t>
      </w:r>
      <w:r w:rsidRPr="00F77A1B">
        <w:rPr>
          <w:rFonts w:asciiTheme="minorBidi" w:hAnsiTheme="minorBidi"/>
          <w:b/>
          <w:bCs/>
          <w:rtl/>
        </w:rPr>
        <w:t>רבינאי נ' חב' מן שקד בע"מ (בפירוק)</w:t>
      </w:r>
      <w:r w:rsidRPr="00F77A1B">
        <w:rPr>
          <w:rFonts w:asciiTheme="minorBidi" w:hAnsiTheme="minorBidi"/>
          <w:rtl/>
        </w:rPr>
        <w:t xml:space="preserve">, פ"ד ל"ג(2) 281 (1979) – בכדי שזכרון דברים יהיה הסכם מחייב נדרשות גמ"ד שהחוזה יהיה מחייב ומסויימות. </w:t>
      </w:r>
      <w:r w:rsidR="0092720B" w:rsidRPr="00F77A1B">
        <w:rPr>
          <w:rFonts w:asciiTheme="minorBidi" w:hAnsiTheme="minorBidi"/>
          <w:rtl/>
        </w:rPr>
        <w:t>נוסחת הקשר – לראות מהחוזה עצמו מה כתוב על תוקפו. (בכפוף ל/עד שיוכן). מסויימות – הצדדים, תיאור הנכס, מחיר ומועדי תשלום ומסירה.</w:t>
      </w:r>
    </w:p>
    <w:p w:rsidR="0092720B" w:rsidRPr="00F77A1B" w:rsidRDefault="0092720B"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11173/02 </w:t>
      </w:r>
      <w:r w:rsidRPr="00F77A1B">
        <w:rPr>
          <w:rFonts w:asciiTheme="minorBidi" w:hAnsiTheme="minorBidi"/>
          <w:b/>
          <w:bCs/>
          <w:rtl/>
        </w:rPr>
        <w:t>אלוניאל בע"מ נ' זאב בר בניין ופיתוח (1994) בע"מ</w:t>
      </w:r>
      <w:r w:rsidRPr="00F77A1B">
        <w:rPr>
          <w:rFonts w:asciiTheme="minorBidi" w:hAnsiTheme="minorBidi"/>
          <w:rtl/>
        </w:rPr>
        <w:t>, תק-על 2006(2), 16 (2006) – כותרת מסמך לא מכריעה את תוקפו. אף שזכרון דברים הוא הסכם ביניים אין זה אומר שאינו מחייב. הכל תלוי בכוונת הצדדים. נדרשות גמ"ד ומסויימות.</w:t>
      </w:r>
    </w:p>
    <w:p w:rsidR="0092720B" w:rsidRPr="00F77A1B" w:rsidRDefault="0092720B"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7193/08 </w:t>
      </w:r>
      <w:r w:rsidRPr="00F77A1B">
        <w:rPr>
          <w:rFonts w:asciiTheme="minorBidi" w:hAnsiTheme="minorBidi"/>
          <w:b/>
          <w:bCs/>
          <w:rtl/>
        </w:rPr>
        <w:t>מנחם עדני נ' מרדכי דוד</w:t>
      </w:r>
      <w:r w:rsidRPr="00F77A1B">
        <w:rPr>
          <w:rFonts w:asciiTheme="minorBidi" w:hAnsiTheme="minorBidi"/>
          <w:rtl/>
        </w:rPr>
        <w:t xml:space="preserve">, תק-על 2010(3), 545 (2010) – חוסר הסכמה על תשלומים הנו חוסר גמ"ד. </w:t>
      </w:r>
      <w:r w:rsidRPr="00F77A1B">
        <w:rPr>
          <w:rFonts w:asciiTheme="minorBidi" w:hAnsiTheme="minorBidi"/>
          <w:highlight w:val="yellow"/>
          <w:u w:val="single"/>
          <w:rtl/>
        </w:rPr>
        <w:t>עמית במיעוט:</w:t>
      </w:r>
      <w:r w:rsidRPr="00F77A1B">
        <w:rPr>
          <w:rFonts w:asciiTheme="minorBidi" w:hAnsiTheme="minorBidi"/>
          <w:rtl/>
        </w:rPr>
        <w:t xml:space="preserve"> ניתן להשלים ע"י הוראות ההשלמה.</w:t>
      </w:r>
    </w:p>
    <w:p w:rsidR="0092720B" w:rsidRPr="00F77A1B" w:rsidRDefault="0092720B"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3380/97 </w:t>
      </w:r>
      <w:r w:rsidRPr="00F77A1B">
        <w:rPr>
          <w:rFonts w:asciiTheme="minorBidi" w:hAnsiTheme="minorBidi"/>
          <w:b/>
          <w:bCs/>
          <w:rtl/>
        </w:rPr>
        <w:t>תמגר, חברה לבניה ופיתוח בע"מ נ' גושן</w:t>
      </w:r>
      <w:r w:rsidRPr="00F77A1B">
        <w:rPr>
          <w:rFonts w:asciiTheme="minorBidi" w:hAnsiTheme="minorBidi"/>
          <w:rtl/>
        </w:rPr>
        <w:t>, פ"ד נב(4)</w:t>
      </w:r>
      <w:r w:rsidRPr="00F77A1B">
        <w:rPr>
          <w:rFonts w:asciiTheme="minorBidi" w:hAnsiTheme="minorBidi"/>
          <w:b/>
          <w:bCs/>
          <w:rtl/>
        </w:rPr>
        <w:t xml:space="preserve"> </w:t>
      </w:r>
      <w:r w:rsidRPr="00F77A1B">
        <w:rPr>
          <w:rFonts w:asciiTheme="minorBidi" w:hAnsiTheme="minorBidi"/>
          <w:rtl/>
        </w:rPr>
        <w:t>673 (1998) – גם אם רשום בזכרון הדברים שהצדדים יחתמו בהמשך על חוזה מפורט אין זה שולל את תוקפו.</w:t>
      </w:r>
    </w:p>
    <w:p w:rsidR="0092720B" w:rsidRPr="00F77A1B" w:rsidRDefault="0092720B" w:rsidP="00A23500">
      <w:pPr>
        <w:pStyle w:val="a3"/>
        <w:numPr>
          <w:ilvl w:val="0"/>
          <w:numId w:val="4"/>
        </w:numPr>
        <w:autoSpaceDE w:val="0"/>
        <w:autoSpaceDN w:val="0"/>
        <w:spacing w:after="0" w:line="240" w:lineRule="auto"/>
        <w:rPr>
          <w:rFonts w:asciiTheme="minorBidi" w:hAnsiTheme="minorBidi"/>
          <w:rtl/>
        </w:rPr>
      </w:pPr>
      <w:r w:rsidRPr="00F77A1B">
        <w:rPr>
          <w:rFonts w:asciiTheme="minorBidi" w:hAnsiTheme="minorBidi"/>
          <w:rtl/>
        </w:rPr>
        <w:t xml:space="preserve">ע"א 5332/03 </w:t>
      </w:r>
      <w:r w:rsidRPr="00F77A1B">
        <w:rPr>
          <w:rFonts w:asciiTheme="minorBidi" w:hAnsiTheme="minorBidi"/>
          <w:b/>
          <w:bCs/>
          <w:rtl/>
        </w:rPr>
        <w:t>רמות ארזים, חברה לבניין והשקעות בע"מ נ' שירן</w:t>
      </w:r>
      <w:r w:rsidRPr="00F77A1B">
        <w:rPr>
          <w:rFonts w:asciiTheme="minorBidi" w:hAnsiTheme="minorBidi"/>
          <w:rtl/>
        </w:rPr>
        <w:t>, פ"ד נט(1) 931 (2004) – הכותרת 'זכרון דברים' היא נייטרלית. הכל תלוי בכוונת הצדדים.</w:t>
      </w:r>
    </w:p>
    <w:p w:rsidR="001A3537" w:rsidRPr="00F77A1B" w:rsidRDefault="001A3537" w:rsidP="00A23500">
      <w:pPr>
        <w:pStyle w:val="a3"/>
        <w:autoSpaceDE w:val="0"/>
        <w:autoSpaceDN w:val="0"/>
        <w:spacing w:after="0" w:line="240" w:lineRule="auto"/>
        <w:ind w:left="1440"/>
        <w:rPr>
          <w:rFonts w:asciiTheme="minorBidi" w:hAnsiTheme="minorBidi"/>
        </w:rPr>
      </w:pPr>
    </w:p>
    <w:p w:rsidR="00E01898" w:rsidRPr="004B721A" w:rsidRDefault="00EB77E6" w:rsidP="00A23500">
      <w:pPr>
        <w:pStyle w:val="a3"/>
        <w:numPr>
          <w:ilvl w:val="0"/>
          <w:numId w:val="2"/>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מכרזים פרטיים</w:t>
      </w:r>
    </w:p>
    <w:p w:rsidR="00EB77E6" w:rsidRPr="00F77A1B" w:rsidRDefault="00EB77E6" w:rsidP="00A23500">
      <w:pPr>
        <w:pStyle w:val="a3"/>
        <w:numPr>
          <w:ilvl w:val="0"/>
          <w:numId w:val="4"/>
        </w:numPr>
        <w:spacing w:line="240" w:lineRule="auto"/>
        <w:rPr>
          <w:rFonts w:asciiTheme="minorBidi" w:hAnsiTheme="minorBidi"/>
        </w:rPr>
      </w:pPr>
      <w:r w:rsidRPr="00F77A1B">
        <w:rPr>
          <w:rFonts w:asciiTheme="minorBidi" w:hAnsiTheme="minorBidi"/>
          <w:rtl/>
        </w:rPr>
        <w:t xml:space="preserve">ד"נ 22/82 </w:t>
      </w:r>
      <w:r w:rsidRPr="00F77A1B">
        <w:rPr>
          <w:rFonts w:asciiTheme="minorBidi" w:hAnsiTheme="minorBidi"/>
          <w:b/>
          <w:bCs/>
          <w:rtl/>
        </w:rPr>
        <w:t>בית יולס בע"מ נ' רביב משה ושות' בע"מ</w:t>
      </w:r>
      <w:r w:rsidRPr="00F77A1B">
        <w:rPr>
          <w:rFonts w:asciiTheme="minorBidi" w:hAnsiTheme="minorBidi"/>
          <w:rtl/>
        </w:rPr>
        <w:t xml:space="preserve">, פ"ד מג(1) 441 (1989) – </w:t>
      </w:r>
      <w:r w:rsidRPr="00F77A1B">
        <w:rPr>
          <w:rFonts w:asciiTheme="minorBidi" w:hAnsiTheme="minorBidi"/>
          <w:highlight w:val="yellow"/>
          <w:u w:val="single"/>
          <w:rtl/>
        </w:rPr>
        <w:t>ברק ושמגר</w:t>
      </w:r>
      <w:r w:rsidRPr="00F77A1B">
        <w:rPr>
          <w:rFonts w:asciiTheme="minorBidi" w:hAnsiTheme="minorBidi"/>
          <w:u w:val="single"/>
          <w:rtl/>
        </w:rPr>
        <w:t xml:space="preserve"> </w:t>
      </w:r>
      <w:r w:rsidRPr="00F77A1B">
        <w:rPr>
          <w:rFonts w:asciiTheme="minorBidi" w:hAnsiTheme="minorBidi"/>
          <w:highlight w:val="yellow"/>
          <w:u w:val="single"/>
          <w:rtl/>
        </w:rPr>
        <w:t>במיעוט:</w:t>
      </w:r>
      <w:r w:rsidRPr="00F77A1B">
        <w:rPr>
          <w:rFonts w:asciiTheme="minorBidi" w:hAnsiTheme="minorBidi"/>
          <w:rtl/>
        </w:rPr>
        <w:t xml:space="preserve"> דרוש שוויון גם במכרזים פרטיים (חוזה נספח). </w:t>
      </w:r>
      <w:r w:rsidRPr="00F77A1B">
        <w:rPr>
          <w:rFonts w:asciiTheme="minorBidi" w:hAnsiTheme="minorBidi"/>
          <w:highlight w:val="yellow"/>
          <w:u w:val="single"/>
          <w:rtl/>
        </w:rPr>
        <w:t>דעת רוב</w:t>
      </w:r>
      <w:r w:rsidRPr="00F77A1B">
        <w:rPr>
          <w:rFonts w:asciiTheme="minorBidi" w:hAnsiTheme="minorBidi"/>
          <w:u w:val="single"/>
          <w:rtl/>
        </w:rPr>
        <w:t>:</w:t>
      </w:r>
      <w:r w:rsidRPr="00F77A1B">
        <w:rPr>
          <w:rFonts w:asciiTheme="minorBidi" w:hAnsiTheme="minorBidi"/>
          <w:rtl/>
        </w:rPr>
        <w:t xml:space="preserve"> חופש ההתקשרות, מותר לנהוג כיצד שרוצים כל עוד לא נכרת חוזה. </w:t>
      </w:r>
      <w:r w:rsidRPr="00F77A1B">
        <w:rPr>
          <w:rFonts w:asciiTheme="minorBidi" w:hAnsiTheme="minorBidi"/>
          <w:highlight w:val="yellow"/>
          <w:u w:val="single"/>
          <w:rtl/>
        </w:rPr>
        <w:t>ליפשיץ:</w:t>
      </w:r>
      <w:r w:rsidRPr="00F77A1B">
        <w:rPr>
          <w:rFonts w:asciiTheme="minorBidi" w:hAnsiTheme="minorBidi"/>
          <w:u w:val="single"/>
          <w:rtl/>
        </w:rPr>
        <w:t xml:space="preserve"> </w:t>
      </w:r>
      <w:r w:rsidRPr="00F77A1B">
        <w:rPr>
          <w:rFonts w:asciiTheme="minorBidi" w:hAnsiTheme="minorBidi"/>
          <w:rtl/>
        </w:rPr>
        <w:t>במקרה הזה דעת הרוב צודקת אך במקרים אחרים עלולה להביא לחוסר צדק. ניתן לקרוא את ברק ושמגר לא רק למכרזים אלא כדרישה לשוויון במשפט הפרטי בכלל.</w:t>
      </w:r>
    </w:p>
    <w:p w:rsidR="00EB77E6" w:rsidRPr="00F77A1B" w:rsidRDefault="00EB77E6" w:rsidP="00A23500">
      <w:pPr>
        <w:numPr>
          <w:ilvl w:val="0"/>
          <w:numId w:val="4"/>
        </w:numPr>
        <w:spacing w:after="0" w:line="240" w:lineRule="auto"/>
        <w:rPr>
          <w:rFonts w:asciiTheme="minorBidi" w:hAnsiTheme="minorBidi"/>
        </w:rPr>
      </w:pPr>
      <w:r w:rsidRPr="00F77A1B">
        <w:rPr>
          <w:rFonts w:asciiTheme="minorBidi" w:hAnsiTheme="minorBidi"/>
          <w:rtl/>
        </w:rPr>
        <w:t xml:space="preserve">ע"א 4850/96 </w:t>
      </w:r>
      <w:r w:rsidRPr="00F77A1B">
        <w:rPr>
          <w:rFonts w:asciiTheme="minorBidi" w:hAnsiTheme="minorBidi"/>
          <w:b/>
          <w:bCs/>
          <w:rtl/>
        </w:rPr>
        <w:t>קל בנין בע"מ נ' ע.ר.מ. רעננה</w:t>
      </w:r>
      <w:r w:rsidRPr="00F77A1B">
        <w:rPr>
          <w:rFonts w:asciiTheme="minorBidi" w:hAnsiTheme="minorBidi"/>
          <w:rtl/>
        </w:rPr>
        <w:t xml:space="preserve"> </w:t>
      </w:r>
      <w:r w:rsidRPr="00F77A1B">
        <w:rPr>
          <w:rFonts w:asciiTheme="minorBidi" w:hAnsiTheme="minorBidi"/>
          <w:b/>
          <w:bCs/>
          <w:rtl/>
        </w:rPr>
        <w:t>לבניה והשכרה בע"מ</w:t>
      </w:r>
      <w:r w:rsidRPr="00F77A1B">
        <w:rPr>
          <w:rFonts w:asciiTheme="minorBidi" w:hAnsiTheme="minorBidi"/>
          <w:rtl/>
        </w:rPr>
        <w:t xml:space="preserve">, פ"ד נב(5) 562 (1998) – נדרש שוויון במכרזים פרטיים. </w:t>
      </w:r>
      <w:r w:rsidRPr="00F77A1B">
        <w:rPr>
          <w:rFonts w:asciiTheme="minorBidi" w:hAnsiTheme="minorBidi"/>
          <w:highlight w:val="yellow"/>
          <w:u w:val="single"/>
          <w:rtl/>
        </w:rPr>
        <w:t>ליפשיץ:</w:t>
      </w:r>
      <w:r w:rsidRPr="00F77A1B">
        <w:rPr>
          <w:rFonts w:asciiTheme="minorBidi" w:hAnsiTheme="minorBidi"/>
          <w:rtl/>
        </w:rPr>
        <w:t xml:space="preserve"> ניתן לקרוא את הפס"ד כהופך את הלכת בית יולס, אולם הם יכולים לדור בכפיפה אחת אם נזכור שקל בנין הוא מקרה קיצוני</w:t>
      </w:r>
      <w:r w:rsidR="0039596A">
        <w:rPr>
          <w:rFonts w:asciiTheme="minorBidi" w:hAnsiTheme="minorBidi" w:hint="cs"/>
          <w:rtl/>
        </w:rPr>
        <w:t xml:space="preserve"> וכן שבבית יולס הפרט שלא התקיים אצל החברה האחרת לא היה רלוונטי לנפגעת</w:t>
      </w:r>
      <w:r w:rsidR="00FB37C7">
        <w:rPr>
          <w:rFonts w:asciiTheme="minorBidi" w:hAnsiTheme="minorBidi" w:hint="cs"/>
          <w:rtl/>
        </w:rPr>
        <w:t>.</w:t>
      </w:r>
    </w:p>
    <w:p w:rsidR="00EB77E6" w:rsidRPr="004B721A" w:rsidRDefault="00A23500" w:rsidP="00A23500">
      <w:pPr>
        <w:pStyle w:val="a5"/>
        <w:rPr>
          <w:rFonts w:asciiTheme="minorBidi" w:hAnsiTheme="minorBidi" w:cstheme="minorBidi"/>
          <w:rtl/>
        </w:rPr>
      </w:pPr>
      <w:r w:rsidRPr="004B721A">
        <w:rPr>
          <w:rFonts w:asciiTheme="minorBidi" w:hAnsiTheme="minorBidi" w:cstheme="minorBidi"/>
          <w:rtl/>
        </w:rPr>
        <w:t xml:space="preserve">פרק ב' - </w:t>
      </w:r>
      <w:r w:rsidR="00EB77E6" w:rsidRPr="004B721A">
        <w:rPr>
          <w:rFonts w:asciiTheme="minorBidi" w:hAnsiTheme="minorBidi" w:cstheme="minorBidi"/>
          <w:rtl/>
        </w:rPr>
        <w:t>פגמים שנפלו בכריתת החוזה (טעות-הטעיה, כפיה-עושק)</w:t>
      </w:r>
    </w:p>
    <w:p w:rsidR="00FB37C7" w:rsidRPr="004B721A" w:rsidRDefault="00FB37C7" w:rsidP="00FB37C7">
      <w:pPr>
        <w:rPr>
          <w:rStyle w:val="a8"/>
          <w:rFonts w:cs="David"/>
          <w:color w:val="365F91" w:themeColor="accent1" w:themeShade="BF"/>
          <w:sz w:val="24"/>
          <w:szCs w:val="24"/>
        </w:rPr>
      </w:pPr>
      <w:r w:rsidRPr="004B721A">
        <w:rPr>
          <w:rStyle w:val="a8"/>
          <w:rFonts w:cs="David" w:hint="cs"/>
          <w:color w:val="365F91" w:themeColor="accent1" w:themeShade="BF"/>
          <w:sz w:val="24"/>
          <w:szCs w:val="24"/>
          <w:rtl/>
        </w:rPr>
        <w:t xml:space="preserve">נדרש קשר סיבתי בין הטעות/ההטעיה לבין ההסכמה להתקשרות בחוזה. תרופות לפרק ב' </w:t>
      </w:r>
      <w:r w:rsidRPr="004B721A">
        <w:rPr>
          <w:rStyle w:val="a8"/>
          <w:rFonts w:cs="David"/>
          <w:color w:val="365F91" w:themeColor="accent1" w:themeShade="BF"/>
          <w:sz w:val="24"/>
          <w:szCs w:val="24"/>
          <w:rtl/>
        </w:rPr>
        <w:t>–</w:t>
      </w:r>
      <w:r w:rsidRPr="004B721A">
        <w:rPr>
          <w:rStyle w:val="a8"/>
          <w:rFonts w:cs="David" w:hint="cs"/>
          <w:color w:val="365F91" w:themeColor="accent1" w:themeShade="BF"/>
          <w:sz w:val="24"/>
          <w:szCs w:val="24"/>
          <w:rtl/>
        </w:rPr>
        <w:t xml:space="preserve"> ביטול והשבה (כמובן שכאן נכנסים לביטול בזמן סביר וכו')</w:t>
      </w:r>
    </w:p>
    <w:p w:rsidR="0039596A" w:rsidRPr="004B721A" w:rsidRDefault="00EB77E6" w:rsidP="00A23500">
      <w:pPr>
        <w:pStyle w:val="a3"/>
        <w:numPr>
          <w:ilvl w:val="0"/>
          <w:numId w:val="10"/>
        </w:numPr>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טעות</w:t>
      </w:r>
    </w:p>
    <w:p w:rsidR="00EB77E6" w:rsidRPr="004B721A" w:rsidRDefault="0039596A" w:rsidP="004B721A">
      <w:pPr>
        <w:pStyle w:val="a3"/>
        <w:tabs>
          <w:tab w:val="left" w:pos="2966"/>
        </w:tabs>
        <w:spacing w:after="0" w:line="240" w:lineRule="auto"/>
        <w:ind w:left="1080"/>
        <w:rPr>
          <w:rStyle w:val="a8"/>
          <w:rFonts w:asciiTheme="minorBidi" w:hAnsiTheme="minorBidi" w:cs="David"/>
          <w:color w:val="365F91" w:themeColor="accent1" w:themeShade="BF"/>
          <w:sz w:val="24"/>
          <w:szCs w:val="24"/>
          <w:rtl/>
        </w:rPr>
      </w:pPr>
      <w:r w:rsidRPr="004B721A">
        <w:rPr>
          <w:rStyle w:val="a8"/>
          <w:rFonts w:asciiTheme="minorBidi" w:hAnsiTheme="minorBidi" w:cs="David"/>
          <w:color w:val="365F91" w:themeColor="accent1" w:themeShade="BF"/>
          <w:sz w:val="24"/>
          <w:szCs w:val="24"/>
          <w:rtl/>
        </w:rPr>
        <w:t>מבחנים</w:t>
      </w:r>
      <w:r w:rsidRPr="004B721A">
        <w:rPr>
          <w:rStyle w:val="a8"/>
          <w:rFonts w:asciiTheme="minorBidi" w:hAnsiTheme="minorBidi" w:cs="David" w:hint="cs"/>
          <w:color w:val="365F91" w:themeColor="accent1" w:themeShade="BF"/>
          <w:sz w:val="24"/>
          <w:szCs w:val="24"/>
          <w:rtl/>
        </w:rPr>
        <w:t>:</w:t>
      </w:r>
      <w:r w:rsidR="004B721A" w:rsidRPr="004B721A">
        <w:rPr>
          <w:rStyle w:val="a8"/>
          <w:rFonts w:asciiTheme="minorBidi" w:hAnsiTheme="minorBidi" w:cs="David"/>
          <w:color w:val="365F91" w:themeColor="accent1" w:themeShade="BF"/>
          <w:sz w:val="24"/>
          <w:szCs w:val="24"/>
          <w:rtl/>
        </w:rPr>
        <w:tab/>
      </w:r>
    </w:p>
    <w:p w:rsidR="0039596A" w:rsidRPr="004B721A" w:rsidRDefault="0039596A" w:rsidP="0039596A">
      <w:pPr>
        <w:pStyle w:val="a3"/>
        <w:numPr>
          <w:ilvl w:val="0"/>
          <w:numId w:val="22"/>
        </w:numPr>
        <w:spacing w:after="0" w:line="240" w:lineRule="auto"/>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כרונולוגי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האם הטעות לגבי ההווה או העתיד</w:t>
      </w:r>
    </w:p>
    <w:p w:rsidR="0039596A" w:rsidRPr="004B721A" w:rsidRDefault="0039596A" w:rsidP="0039596A">
      <w:pPr>
        <w:pStyle w:val="a3"/>
        <w:numPr>
          <w:ilvl w:val="0"/>
          <w:numId w:val="22"/>
        </w:numPr>
        <w:spacing w:after="0" w:line="240" w:lineRule="auto"/>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תכונות לעומת שווי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האם הטעות היא בתכונות המוצר או בשוויו.</w:t>
      </w:r>
    </w:p>
    <w:p w:rsidR="0039596A" w:rsidRPr="004B721A" w:rsidRDefault="0039596A" w:rsidP="0039596A">
      <w:pPr>
        <w:pStyle w:val="a3"/>
        <w:numPr>
          <w:ilvl w:val="0"/>
          <w:numId w:val="22"/>
        </w:numPr>
        <w:spacing w:after="0" w:line="240" w:lineRule="auto"/>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תחום הסיכון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האם הטעות היא בתחום הסיכון הטבעי בעסקה מעין זאת.</w:t>
      </w:r>
    </w:p>
    <w:p w:rsidR="0039596A" w:rsidRPr="004B721A" w:rsidRDefault="0039596A" w:rsidP="0039596A">
      <w:pPr>
        <w:pStyle w:val="a3"/>
        <w:spacing w:after="0" w:line="240" w:lineRule="auto"/>
        <w:ind w:left="144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 xml:space="preserve">טעות לפי 14א </w:t>
      </w:r>
      <w:r w:rsidRPr="004B721A">
        <w:rPr>
          <w:rStyle w:val="a8"/>
          <w:rFonts w:asciiTheme="minorBidi" w:hAnsiTheme="minorBidi" w:cs="David"/>
          <w:color w:val="365F91" w:themeColor="accent1" w:themeShade="BF"/>
          <w:sz w:val="24"/>
          <w:szCs w:val="24"/>
          <w:rtl/>
        </w:rPr>
        <w:t>–</w:t>
      </w:r>
      <w:r w:rsidRPr="004B721A">
        <w:rPr>
          <w:rStyle w:val="a8"/>
          <w:rFonts w:asciiTheme="minorBidi" w:hAnsiTheme="minorBidi" w:cs="David" w:hint="cs"/>
          <w:color w:val="365F91" w:themeColor="accent1" w:themeShade="BF"/>
          <w:sz w:val="24"/>
          <w:szCs w:val="24"/>
          <w:rtl/>
        </w:rPr>
        <w:t xml:space="preserve"> תיתכן הטלת פיצויים על הנפגע שביטל החוזה.</w:t>
      </w:r>
    </w:p>
    <w:p w:rsidR="00EB77E6" w:rsidRPr="00F77A1B" w:rsidRDefault="00EB77E6"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בג"צ 221/86, </w:t>
      </w:r>
      <w:r w:rsidRPr="00F77A1B">
        <w:rPr>
          <w:rFonts w:asciiTheme="minorBidi" w:hAnsiTheme="minorBidi"/>
          <w:b/>
          <w:bCs/>
          <w:rtl/>
        </w:rPr>
        <w:t>כנפי נ' בית הדין הארצי חעבודה</w:t>
      </w:r>
      <w:r w:rsidRPr="00F77A1B">
        <w:rPr>
          <w:rFonts w:asciiTheme="minorBidi" w:hAnsiTheme="minorBidi"/>
          <w:rtl/>
        </w:rPr>
        <w:t xml:space="preserve">, פ"ד מא (1) 469 </w:t>
      </w:r>
      <w:r w:rsidR="00393871" w:rsidRPr="00F77A1B">
        <w:rPr>
          <w:rFonts w:asciiTheme="minorBidi" w:hAnsiTheme="minorBidi"/>
          <w:rtl/>
        </w:rPr>
        <w:t>–</w:t>
      </w:r>
      <w:r w:rsidRPr="00F77A1B">
        <w:rPr>
          <w:rFonts w:asciiTheme="minorBidi" w:hAnsiTheme="minorBidi"/>
          <w:rtl/>
        </w:rPr>
        <w:t xml:space="preserve"> </w:t>
      </w:r>
      <w:r w:rsidR="00986AFA" w:rsidRPr="00F77A1B">
        <w:rPr>
          <w:rFonts w:asciiTheme="minorBidi" w:hAnsiTheme="minorBidi"/>
          <w:rtl/>
        </w:rPr>
        <w:t>כדי להחיל את ס' 14א די בכך שהפוגע ידע שהעובדה בה האמין הנפגע היא המניע העיקרי להסכמתו. קש"ס נבדק סובייקטיבית.</w:t>
      </w:r>
    </w:p>
    <w:p w:rsidR="00393871" w:rsidRPr="00F77A1B" w:rsidRDefault="00393871"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406/82, </w:t>
      </w:r>
      <w:r w:rsidRPr="00EA7EF8">
        <w:rPr>
          <w:rFonts w:asciiTheme="minorBidi" w:hAnsiTheme="minorBidi"/>
          <w:b/>
          <w:bCs/>
          <w:rtl/>
        </w:rPr>
        <w:t>נחמני נ' גלאור</w:t>
      </w:r>
      <w:r w:rsidRPr="00F77A1B">
        <w:rPr>
          <w:rFonts w:asciiTheme="minorBidi" w:hAnsiTheme="minorBidi"/>
          <w:rtl/>
        </w:rPr>
        <w:t xml:space="preserve">, פ"ד מא(1) 494 </w:t>
      </w:r>
      <w:r w:rsidR="00A739E9" w:rsidRPr="00F77A1B">
        <w:rPr>
          <w:rFonts w:asciiTheme="minorBidi" w:hAnsiTheme="minorBidi"/>
          <w:rtl/>
        </w:rPr>
        <w:t>–</w:t>
      </w:r>
      <w:r w:rsidRPr="00F77A1B">
        <w:rPr>
          <w:rFonts w:asciiTheme="minorBidi" w:hAnsiTheme="minorBidi"/>
          <w:rtl/>
        </w:rPr>
        <w:t xml:space="preserve"> </w:t>
      </w:r>
      <w:r w:rsidR="00A739E9" w:rsidRPr="00F77A1B">
        <w:rPr>
          <w:rFonts w:asciiTheme="minorBidi" w:hAnsiTheme="minorBidi"/>
          <w:rtl/>
        </w:rPr>
        <w:t>בסעיף 14ב, הביטול לא אוטונומי אלא ע"י בימ"ש וכפוף לשיקולי צדק. בנוסף הצד הנפגע יוכל להתחייב בפיצויים כלפי הצד השני 'הצדיק'. רשלנות הנפגע אינה עילה לביטול החוזה.</w:t>
      </w:r>
    </w:p>
    <w:p w:rsidR="00A739E9" w:rsidRPr="00F77A1B" w:rsidRDefault="00A739E9"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2444/90 </w:t>
      </w:r>
      <w:r w:rsidRPr="00F77A1B">
        <w:rPr>
          <w:rFonts w:asciiTheme="minorBidi" w:hAnsiTheme="minorBidi"/>
          <w:b/>
          <w:bCs/>
          <w:rtl/>
        </w:rPr>
        <w:t>ארואסטי נ' קאשי</w:t>
      </w:r>
      <w:r w:rsidRPr="00F77A1B">
        <w:rPr>
          <w:rFonts w:asciiTheme="minorBidi" w:hAnsiTheme="minorBidi"/>
          <w:rtl/>
        </w:rPr>
        <w:t>,  פ"ד מח(2) 513 (1994) – חוסר בהירות לגבי פרשנות חוק שהשתנתה לאחר חתימת הפשרה אינה נחשבת טעות. מבחן הסיכון – ידעת שייתכן ותתבדה.</w:t>
      </w:r>
    </w:p>
    <w:p w:rsidR="00A739E9" w:rsidRPr="00F77A1B" w:rsidRDefault="00A739E9"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lastRenderedPageBreak/>
        <w:t xml:space="preserve">ע"א 2495/95,  </w:t>
      </w:r>
      <w:r w:rsidRPr="00F77A1B">
        <w:rPr>
          <w:rFonts w:asciiTheme="minorBidi" w:hAnsiTheme="minorBidi"/>
          <w:b/>
          <w:bCs/>
          <w:rtl/>
        </w:rPr>
        <w:t>בן לולו נ' אליאס,</w:t>
      </w:r>
      <w:r w:rsidRPr="00F77A1B">
        <w:rPr>
          <w:rFonts w:asciiTheme="minorBidi" w:hAnsiTheme="minorBidi"/>
          <w:rtl/>
        </w:rPr>
        <w:t xml:space="preserve"> פ"ד נא(1) 577 – </w:t>
      </w:r>
      <w:r w:rsidR="00986AFA" w:rsidRPr="00F77A1B">
        <w:rPr>
          <w:rFonts w:asciiTheme="minorBidi" w:hAnsiTheme="minorBidi"/>
          <w:rtl/>
        </w:rPr>
        <w:t>פשרה היא מטבעה לקיחת סיכון לגבי אפשרויות שיצוצו בעתיד. טעות תיחשב רק אם הפגיעה חריגה בעוצמתה ומשמיטה את הקרקע לחלוטין מתחת רגלי הסכם הפשרה.</w:t>
      </w:r>
    </w:p>
    <w:p w:rsidR="0039596A" w:rsidRPr="004B721A" w:rsidRDefault="00A739E9" w:rsidP="00A23500">
      <w:pPr>
        <w:pStyle w:val="a3"/>
        <w:numPr>
          <w:ilvl w:val="0"/>
          <w:numId w:val="10"/>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 xml:space="preserve">הטעיה. </w:t>
      </w:r>
    </w:p>
    <w:p w:rsidR="00A739E9" w:rsidRPr="004B721A" w:rsidRDefault="00A739E9" w:rsidP="0039596A">
      <w:pPr>
        <w:pStyle w:val="a3"/>
        <w:autoSpaceDE w:val="0"/>
        <w:autoSpaceDN w:val="0"/>
        <w:spacing w:after="0" w:line="240" w:lineRule="auto"/>
        <w:ind w:left="1080"/>
        <w:rPr>
          <w:rStyle w:val="a8"/>
          <w:rFonts w:asciiTheme="minorBidi" w:hAnsiTheme="minorBidi" w:cs="David"/>
          <w:color w:val="365F91" w:themeColor="accent1" w:themeShade="BF"/>
          <w:sz w:val="24"/>
          <w:szCs w:val="24"/>
        </w:rPr>
      </w:pPr>
      <w:r w:rsidRPr="004B721A">
        <w:rPr>
          <w:rStyle w:val="a8"/>
          <w:rFonts w:asciiTheme="minorBidi" w:hAnsiTheme="minorBidi" w:cs="David"/>
          <w:color w:val="365F91" w:themeColor="accent1" w:themeShade="BF"/>
          <w:sz w:val="24"/>
          <w:szCs w:val="24"/>
          <w:rtl/>
        </w:rPr>
        <w:t>ליפשיץ: טעות לפי 14א והטעיה ס' 15 יילכו ביחד.</w:t>
      </w:r>
      <w:r w:rsidR="004266F7" w:rsidRPr="004B721A">
        <w:rPr>
          <w:rStyle w:val="a8"/>
          <w:rFonts w:asciiTheme="minorBidi" w:hAnsiTheme="minorBidi" w:cs="David"/>
          <w:color w:val="365F91" w:themeColor="accent1" w:themeShade="BF"/>
          <w:sz w:val="24"/>
          <w:szCs w:val="24"/>
          <w:rtl/>
        </w:rPr>
        <w:t xml:space="preserve"> עוד: יעילות כלכלית מול צדק.</w:t>
      </w:r>
    </w:p>
    <w:p w:rsidR="00A739E9" w:rsidRPr="00F77A1B" w:rsidRDefault="00A739E9"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44/66, 309, </w:t>
      </w:r>
      <w:r w:rsidRPr="00F77A1B">
        <w:rPr>
          <w:rFonts w:asciiTheme="minorBidi" w:hAnsiTheme="minorBidi"/>
          <w:b/>
          <w:bCs/>
          <w:rtl/>
        </w:rPr>
        <w:t>לקי דרייב בע"מ נ' הרץ</w:t>
      </w:r>
      <w:r w:rsidRPr="00F77A1B">
        <w:rPr>
          <w:rFonts w:asciiTheme="minorBidi" w:hAnsiTheme="minorBidi"/>
          <w:rtl/>
        </w:rPr>
        <w:t>, פ"ד כא (1) 576 – שתיקה באשר לפרט מהותי שהשתנה תוך כדי המו"מ (גם אם המצג הקודם היה אמת) הוא הטעיה.</w:t>
      </w:r>
    </w:p>
    <w:p w:rsidR="00A739E9" w:rsidRPr="00F77A1B" w:rsidRDefault="00A739E9"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838/75 </w:t>
      </w:r>
      <w:r w:rsidRPr="00F77A1B">
        <w:rPr>
          <w:rFonts w:asciiTheme="minorBidi" w:hAnsiTheme="minorBidi"/>
          <w:b/>
          <w:bCs/>
          <w:rtl/>
        </w:rPr>
        <w:t>ספקטור נ' צרפתי</w:t>
      </w:r>
      <w:r w:rsidRPr="00F77A1B">
        <w:rPr>
          <w:rFonts w:asciiTheme="minorBidi" w:hAnsiTheme="minorBidi"/>
          <w:rtl/>
        </w:rPr>
        <w:t xml:space="preserve">, פ"ד ל"ב(1) 231 (1977) </w:t>
      </w:r>
      <w:r w:rsidR="004266F7" w:rsidRPr="00F77A1B">
        <w:rPr>
          <w:rFonts w:asciiTheme="minorBidi" w:hAnsiTheme="minorBidi"/>
          <w:rtl/>
        </w:rPr>
        <w:t>–</w:t>
      </w:r>
      <w:r w:rsidRPr="00F77A1B">
        <w:rPr>
          <w:rFonts w:asciiTheme="minorBidi" w:hAnsiTheme="minorBidi"/>
          <w:rtl/>
        </w:rPr>
        <w:t xml:space="preserve"> </w:t>
      </w:r>
      <w:r w:rsidR="004266F7" w:rsidRPr="00F77A1B">
        <w:rPr>
          <w:rFonts w:asciiTheme="minorBidi" w:hAnsiTheme="minorBidi"/>
          <w:highlight w:val="yellow"/>
          <w:u w:val="single"/>
          <w:rtl/>
        </w:rPr>
        <w:t>אשר:</w:t>
      </w:r>
      <w:r w:rsidR="004266F7" w:rsidRPr="00F77A1B">
        <w:rPr>
          <w:rFonts w:asciiTheme="minorBidi" w:hAnsiTheme="minorBidi"/>
          <w:u w:val="single"/>
          <w:rtl/>
        </w:rPr>
        <w:t xml:space="preserve"> </w:t>
      </w:r>
      <w:r w:rsidR="004266F7" w:rsidRPr="00F77A1B">
        <w:rPr>
          <w:rFonts w:asciiTheme="minorBidi" w:hAnsiTheme="minorBidi"/>
          <w:rtl/>
        </w:rPr>
        <w:t xml:space="preserve">יש חובת גילוי (מה שמאחד את 14א ואת 15). </w:t>
      </w:r>
      <w:r w:rsidR="004266F7" w:rsidRPr="00F77A1B">
        <w:rPr>
          <w:rFonts w:asciiTheme="minorBidi" w:hAnsiTheme="minorBidi"/>
          <w:highlight w:val="yellow"/>
          <w:u w:val="single"/>
          <w:rtl/>
        </w:rPr>
        <w:t>לנדוי:</w:t>
      </w:r>
      <w:r w:rsidR="004266F7" w:rsidRPr="00F77A1B">
        <w:rPr>
          <w:rFonts w:asciiTheme="minorBidi" w:hAnsiTheme="minorBidi"/>
          <w:u w:val="single"/>
          <w:rtl/>
        </w:rPr>
        <w:t xml:space="preserve"> </w:t>
      </w:r>
      <w:r w:rsidR="004266F7" w:rsidRPr="00F77A1B">
        <w:rPr>
          <w:rFonts w:asciiTheme="minorBidi" w:hAnsiTheme="minorBidi"/>
          <w:rtl/>
        </w:rPr>
        <w:t xml:space="preserve">אין. </w:t>
      </w:r>
      <w:r w:rsidR="004266F7" w:rsidRPr="00F77A1B">
        <w:rPr>
          <w:rFonts w:asciiTheme="minorBidi" w:hAnsiTheme="minorBidi"/>
          <w:highlight w:val="yellow"/>
          <w:u w:val="single"/>
          <w:rtl/>
        </w:rPr>
        <w:t>כהן:</w:t>
      </w:r>
      <w:r w:rsidR="004266F7" w:rsidRPr="00F77A1B">
        <w:rPr>
          <w:rFonts w:asciiTheme="minorBidi" w:hAnsiTheme="minorBidi"/>
          <w:rtl/>
        </w:rPr>
        <w:t xml:space="preserve"> לא ברור.</w:t>
      </w:r>
    </w:p>
    <w:p w:rsidR="004266F7" w:rsidRPr="00F77A1B" w:rsidRDefault="004266F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338/85 </w:t>
      </w:r>
      <w:r w:rsidRPr="00F77A1B">
        <w:rPr>
          <w:rFonts w:asciiTheme="minorBidi" w:hAnsiTheme="minorBidi"/>
          <w:b/>
          <w:bCs/>
          <w:rtl/>
        </w:rPr>
        <w:t>שפיגלמן נ' צ'פניק</w:t>
      </w:r>
      <w:r w:rsidRPr="00F77A1B">
        <w:rPr>
          <w:rFonts w:asciiTheme="minorBidi" w:hAnsiTheme="minorBidi"/>
          <w:rtl/>
        </w:rPr>
        <w:t xml:space="preserve">, פ"ד מא(4) 421 (1987) – אין חובת גילוי. </w:t>
      </w:r>
      <w:r w:rsidRPr="00F77A1B">
        <w:rPr>
          <w:rFonts w:asciiTheme="minorBidi" w:hAnsiTheme="minorBidi"/>
          <w:highlight w:val="yellow"/>
          <w:u w:val="single"/>
          <w:rtl/>
        </w:rPr>
        <w:t>ליפשיץ:</w:t>
      </w:r>
      <w:r w:rsidRPr="00F77A1B">
        <w:rPr>
          <w:rFonts w:asciiTheme="minorBidi" w:hAnsiTheme="minorBidi"/>
          <w:rtl/>
        </w:rPr>
        <w:t xml:space="preserve"> היינו מצפים שהלכות צ'פניק וספקטור יהיו הפוכות, בגלל שבספקטור הטועה היה מומחה בתחום, בצ'פניק הם עבדו יחד זמן רב ויכולת לצפות ליותר הגינות, ועניין יחסי הכוח.</w:t>
      </w:r>
    </w:p>
    <w:p w:rsidR="004266F7" w:rsidRPr="00F77A1B" w:rsidRDefault="004266F7"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472/86 </w:t>
      </w:r>
      <w:r w:rsidRPr="00F77A1B">
        <w:rPr>
          <w:rFonts w:asciiTheme="minorBidi" w:hAnsiTheme="minorBidi"/>
          <w:b/>
          <w:bCs/>
          <w:rtl/>
        </w:rPr>
        <w:t>עזר נ' עזריהו</w:t>
      </w:r>
      <w:r w:rsidRPr="00F77A1B">
        <w:rPr>
          <w:rFonts w:asciiTheme="minorBidi" w:hAnsiTheme="minorBidi"/>
          <w:rtl/>
        </w:rPr>
        <w:t xml:space="preserve">, פ"ד מב (3) 236 (1988) – </w:t>
      </w:r>
      <w:r w:rsidR="00986AFA" w:rsidRPr="00F77A1B">
        <w:rPr>
          <w:rFonts w:asciiTheme="minorBidi" w:hAnsiTheme="minorBidi"/>
          <w:rtl/>
        </w:rPr>
        <w:t>הטעיה שאינה אלא בכדאיות העסקה לא מקנה זכות לביטול אך ניתן לתבוע פיצויים לפי ס' 12. על ביטול להיות אקטיבי. אם לא נעשה ביטול העסקה תקפה למרות ההטעיה.</w:t>
      </w:r>
    </w:p>
    <w:p w:rsidR="004266F7" w:rsidRPr="00F77A1B" w:rsidRDefault="004266F7" w:rsidP="00A23500">
      <w:pPr>
        <w:numPr>
          <w:ilvl w:val="0"/>
          <w:numId w:val="4"/>
        </w:numPr>
        <w:autoSpaceDE w:val="0"/>
        <w:autoSpaceDN w:val="0"/>
        <w:spacing w:after="0" w:line="240" w:lineRule="auto"/>
        <w:rPr>
          <w:rFonts w:asciiTheme="minorBidi" w:hAnsiTheme="minorBidi"/>
          <w:rtl/>
        </w:rPr>
      </w:pPr>
      <w:r w:rsidRPr="00F77A1B">
        <w:rPr>
          <w:rFonts w:asciiTheme="minorBidi" w:hAnsiTheme="minorBidi"/>
          <w:rtl/>
        </w:rPr>
        <w:t xml:space="preserve">דנ"א 3047/01 </w:t>
      </w:r>
      <w:r w:rsidRPr="00F77A1B">
        <w:rPr>
          <w:rFonts w:asciiTheme="minorBidi" w:hAnsiTheme="minorBidi"/>
          <w:b/>
          <w:bCs/>
          <w:rtl/>
        </w:rPr>
        <w:t>איליה נ' קינסטלינגר</w:t>
      </w:r>
      <w:r w:rsidRPr="00F77A1B">
        <w:rPr>
          <w:rFonts w:asciiTheme="minorBidi" w:hAnsiTheme="minorBidi"/>
          <w:rtl/>
        </w:rPr>
        <w:t xml:space="preserve">, תק-על 2002 (1), 678 (2002) </w:t>
      </w:r>
      <w:r w:rsidR="00FF3095" w:rsidRPr="00F77A1B">
        <w:rPr>
          <w:rFonts w:asciiTheme="minorBidi" w:hAnsiTheme="minorBidi"/>
          <w:rtl/>
        </w:rPr>
        <w:t>–</w:t>
      </w:r>
      <w:r w:rsidRPr="00F77A1B">
        <w:rPr>
          <w:rFonts w:asciiTheme="minorBidi" w:hAnsiTheme="minorBidi"/>
          <w:rtl/>
        </w:rPr>
        <w:t xml:space="preserve"> </w:t>
      </w:r>
      <w:r w:rsidR="00FF3095" w:rsidRPr="00F77A1B">
        <w:rPr>
          <w:rFonts w:asciiTheme="minorBidi" w:hAnsiTheme="minorBidi"/>
          <w:rtl/>
        </w:rPr>
        <w:t>שינוי ייעוד קרקע צפוי הנו מהותי והסתרתו היא הטעיה.</w:t>
      </w:r>
    </w:p>
    <w:p w:rsidR="00EB77E6" w:rsidRPr="00F77A1B" w:rsidRDefault="00FF3095"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2469/06 </w:t>
      </w:r>
      <w:r w:rsidRPr="00F77A1B">
        <w:rPr>
          <w:rFonts w:asciiTheme="minorBidi" w:hAnsiTheme="minorBidi"/>
          <w:b/>
          <w:bCs/>
          <w:rtl/>
        </w:rPr>
        <w:t>סויסה נ' חברת זאגא בגוש 5027 חלק 1 בע"מ</w:t>
      </w:r>
      <w:r w:rsidRPr="00F77A1B">
        <w:rPr>
          <w:rFonts w:asciiTheme="minorBidi" w:hAnsiTheme="minorBidi"/>
          <w:rtl/>
        </w:rPr>
        <w:t>, תק-על 2008(3), 2580 (2008) – מתווך הסתיר מידע מזוג קשישים וחתם איתם על הסכם מהיר. נפסק שזו הטעיה.  באיליה ופה יש מגמה של הכנסת פרמטרים שעליהם דיבר ליפשיץ בצ'פניק לתוך שיקולי חובת הגילוי.</w:t>
      </w:r>
    </w:p>
    <w:p w:rsidR="00FF3095" w:rsidRPr="00F77A1B" w:rsidRDefault="00FF3095"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7730/09 </w:t>
      </w:r>
      <w:r w:rsidRPr="00F77A1B">
        <w:rPr>
          <w:rFonts w:asciiTheme="minorBidi" w:hAnsiTheme="minorBidi"/>
          <w:b/>
          <w:bCs/>
          <w:rtl/>
        </w:rPr>
        <w:t>כהן נ' מבני גזית</w:t>
      </w:r>
      <w:r w:rsidRPr="00F77A1B">
        <w:rPr>
          <w:rFonts w:asciiTheme="minorBidi" w:hAnsiTheme="minorBidi"/>
          <w:rtl/>
        </w:rPr>
        <w:t xml:space="preserve"> (טרם פורסם, 6.6.2011) – הייתה הטעיה, אך הנפגע רוצה לקיים את החוזה. נפסקו לו פיצויי הסתמכות (פוגלמן פוסק הטעיה, השאר בגלל שיעבוד לצד שלישי)</w:t>
      </w:r>
      <w:r w:rsidR="00B776CF">
        <w:rPr>
          <w:rFonts w:asciiTheme="minorBidi" w:hAnsiTheme="minorBidi" w:hint="cs"/>
          <w:rtl/>
        </w:rPr>
        <w:t>. שימור הפער בין מו"מ לקראת כריתת חוז</w:t>
      </w:r>
      <w:r w:rsidR="001B1ECB">
        <w:rPr>
          <w:rFonts w:asciiTheme="minorBidi" w:hAnsiTheme="minorBidi" w:hint="cs"/>
          <w:rtl/>
        </w:rPr>
        <w:t xml:space="preserve"> </w:t>
      </w:r>
      <w:r w:rsidR="00B776CF">
        <w:rPr>
          <w:rFonts w:asciiTheme="minorBidi" w:hAnsiTheme="minorBidi" w:hint="cs"/>
          <w:rtl/>
        </w:rPr>
        <w:t>ה לבין אחרי הכריתה.</w:t>
      </w:r>
    </w:p>
    <w:p w:rsidR="00FF3095" w:rsidRPr="00F77A1B" w:rsidRDefault="00FF3095" w:rsidP="00A23500">
      <w:pPr>
        <w:pStyle w:val="a3"/>
        <w:numPr>
          <w:ilvl w:val="0"/>
          <w:numId w:val="4"/>
        </w:numPr>
        <w:spacing w:after="0" w:line="240" w:lineRule="auto"/>
        <w:rPr>
          <w:rStyle w:val="st1"/>
          <w:rFonts w:asciiTheme="minorBidi" w:hAnsiTheme="minorBidi" w:cstheme="minorBidi"/>
        </w:rPr>
      </w:pPr>
      <w:r w:rsidRPr="00F77A1B">
        <w:rPr>
          <w:rFonts w:asciiTheme="minorBidi" w:hAnsiTheme="minorBidi"/>
          <w:rtl/>
        </w:rPr>
        <w:t>ע</w:t>
      </w:r>
      <w:r w:rsidRPr="00F77A1B">
        <w:rPr>
          <w:rStyle w:val="st1"/>
          <w:rFonts w:asciiTheme="minorBidi" w:hAnsiTheme="minorBidi" w:cstheme="minorBidi"/>
          <w:rtl/>
        </w:rPr>
        <w:t xml:space="preserve">"א 3051/08 </w:t>
      </w:r>
      <w:r w:rsidRPr="00F77A1B">
        <w:rPr>
          <w:rStyle w:val="st1"/>
          <w:rFonts w:asciiTheme="minorBidi" w:hAnsiTheme="minorBidi" w:cstheme="minorBidi"/>
          <w:b/>
          <w:bCs/>
          <w:rtl/>
        </w:rPr>
        <w:t>סאסי קבלני בנין, עפר וכבישים (1986) בע"מ נ' מדינת ישראל משרד הבינוי והשיכון</w:t>
      </w:r>
      <w:r w:rsidRPr="00F77A1B">
        <w:rPr>
          <w:rStyle w:val="st1"/>
          <w:rFonts w:asciiTheme="minorBidi" w:hAnsiTheme="minorBidi" w:cstheme="minorBidi"/>
          <w:rtl/>
        </w:rPr>
        <w:t xml:space="preserve"> (</w:t>
      </w:r>
      <w:r w:rsidRPr="00F77A1B">
        <w:rPr>
          <w:rStyle w:val="st1"/>
          <w:rFonts w:asciiTheme="minorBidi" w:hAnsiTheme="minorBidi" w:cstheme="minorBidi"/>
          <w:rtl/>
        </w:rPr>
        <w:tab/>
        <w:t xml:space="preserve">טרם פורסם, 19.1.2010) – </w:t>
      </w:r>
      <w:r w:rsidR="00986AFA" w:rsidRPr="00F77A1B">
        <w:rPr>
          <w:rStyle w:val="st1"/>
          <w:rFonts w:asciiTheme="minorBidi" w:hAnsiTheme="minorBidi" w:cstheme="minorBidi"/>
          <w:rtl/>
        </w:rPr>
        <w:t>כשלאח</w:t>
      </w:r>
      <w:r w:rsidR="00066497">
        <w:rPr>
          <w:rStyle w:val="st1"/>
          <w:rFonts w:asciiTheme="minorBidi" w:hAnsiTheme="minorBidi" w:cstheme="minorBidi"/>
          <w:rtl/>
        </w:rPr>
        <w:t xml:space="preserve">ד הצדדים יתרון בידיעת המידע או </w:t>
      </w:r>
      <w:r w:rsidR="00066497">
        <w:rPr>
          <w:rStyle w:val="st1"/>
          <w:rFonts w:asciiTheme="minorBidi" w:hAnsiTheme="minorBidi" w:cstheme="minorBidi" w:hint="cs"/>
          <w:rtl/>
        </w:rPr>
        <w:t>א</w:t>
      </w:r>
      <w:r w:rsidR="00986AFA" w:rsidRPr="00F77A1B">
        <w:rPr>
          <w:rStyle w:val="st1"/>
          <w:rFonts w:asciiTheme="minorBidi" w:hAnsiTheme="minorBidi" w:cstheme="minorBidi"/>
          <w:rtl/>
        </w:rPr>
        <w:t>פשרות השגתו עליו להודיע את המידע לצד השני, בייחוד אם הדבר ישפיע משמעותית על רצונו לכרות החוזה.</w:t>
      </w:r>
    </w:p>
    <w:p w:rsidR="00FF3095" w:rsidRPr="004B721A" w:rsidRDefault="00FF3095" w:rsidP="00A23500">
      <w:pPr>
        <w:pStyle w:val="a3"/>
        <w:numPr>
          <w:ilvl w:val="0"/>
          <w:numId w:val="10"/>
        </w:numPr>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כפיה</w:t>
      </w:r>
    </w:p>
    <w:p w:rsidR="0039596A" w:rsidRPr="004B721A" w:rsidRDefault="0039596A" w:rsidP="0039596A">
      <w:pPr>
        <w:pStyle w:val="a3"/>
        <w:spacing w:after="0" w:line="240" w:lineRule="auto"/>
        <w:ind w:left="108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לשים לב לשינוי שחל בפסיקה משימת הדגש למצב הנפגע ועד להסתכלות על מצב הפוגע.</w:t>
      </w:r>
    </w:p>
    <w:p w:rsidR="00FF3095" w:rsidRPr="00F77A1B" w:rsidRDefault="00FF3095"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700/83 </w:t>
      </w:r>
      <w:r w:rsidRPr="00F77A1B">
        <w:rPr>
          <w:rFonts w:asciiTheme="minorBidi" w:hAnsiTheme="minorBidi"/>
          <w:b/>
          <w:bCs/>
          <w:rtl/>
        </w:rPr>
        <w:t>כהן נ' י. הרשקוביץ, חברה לבנין בע"מ</w:t>
      </w:r>
      <w:r w:rsidRPr="00F77A1B">
        <w:rPr>
          <w:rFonts w:asciiTheme="minorBidi" w:hAnsiTheme="minorBidi"/>
          <w:rtl/>
        </w:rPr>
        <w:t xml:space="preserve">, פ"ד לט(4) 471 (1985) – ביהמ"ש מפעיל את עוצמת הכפיה – האם היתה ברירה? ואומרים שפה הייתה. צמצום מפליג של הכפיה לפיזית ולא כלכלית. </w:t>
      </w:r>
      <w:r w:rsidRPr="00F77A1B">
        <w:rPr>
          <w:rFonts w:asciiTheme="minorBidi" w:hAnsiTheme="minorBidi"/>
          <w:highlight w:val="yellow"/>
          <w:u w:val="single"/>
          <w:rtl/>
        </w:rPr>
        <w:t>ליפשיץ</w:t>
      </w:r>
      <w:r w:rsidRPr="00F77A1B">
        <w:rPr>
          <w:rFonts w:asciiTheme="minorBidi" w:hAnsiTheme="minorBidi"/>
          <w:u w:val="single"/>
          <w:rtl/>
        </w:rPr>
        <w:t>:</w:t>
      </w:r>
      <w:r w:rsidRPr="00F77A1B">
        <w:rPr>
          <w:rFonts w:asciiTheme="minorBidi" w:hAnsiTheme="minorBidi"/>
          <w:rtl/>
        </w:rPr>
        <w:t xml:space="preserve"> פס"ד לא הגיוני. כך על כל דבר אפשר לומר שיש ברירה.</w:t>
      </w:r>
    </w:p>
    <w:p w:rsidR="00FF3095" w:rsidRPr="00F77A1B" w:rsidRDefault="00373F19"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8/88 </w:t>
      </w:r>
      <w:r w:rsidRPr="00F77A1B">
        <w:rPr>
          <w:rFonts w:asciiTheme="minorBidi" w:hAnsiTheme="minorBidi"/>
          <w:b/>
          <w:bCs/>
          <w:rtl/>
        </w:rPr>
        <w:t>שאול רחמים בע"מ נ' אקספומדיה בע"מ</w:t>
      </w:r>
      <w:r w:rsidRPr="00F77A1B">
        <w:rPr>
          <w:rFonts w:asciiTheme="minorBidi" w:hAnsiTheme="minorBidi"/>
          <w:rtl/>
        </w:rPr>
        <w:t xml:space="preserve">, פ"ד מג(4) 95 (1989) – הייתה כפיה – שופט לא היה קם באמצע הלילה. הלכה חדשה בניגוד להרשקוביץ: כפיה כלכלית. </w:t>
      </w:r>
      <w:r w:rsidRPr="00F77A1B">
        <w:rPr>
          <w:rFonts w:asciiTheme="minorBidi" w:hAnsiTheme="minorBidi"/>
          <w:highlight w:val="yellow"/>
          <w:u w:val="single"/>
          <w:rtl/>
        </w:rPr>
        <w:t>ליפשיץ:</w:t>
      </w:r>
      <w:r w:rsidRPr="00F77A1B">
        <w:rPr>
          <w:rFonts w:asciiTheme="minorBidi" w:hAnsiTheme="minorBidi"/>
          <w:rtl/>
        </w:rPr>
        <w:t xml:space="preserve"> במקרה זה הפסיקה צודקת, אולם הכנסת עניין הכפיה הכלכלית היא מסוכנת כיוון שיש ממד שלה בכל חוזה, ובכלל, במקרים רבים שינוי חוזה הוא דבר לגיטימי.</w:t>
      </w:r>
    </w:p>
    <w:p w:rsidR="00373F19" w:rsidRPr="00F77A1B" w:rsidRDefault="00EC1232" w:rsidP="00A23500">
      <w:pPr>
        <w:pStyle w:val="a3"/>
        <w:numPr>
          <w:ilvl w:val="0"/>
          <w:numId w:val="4"/>
        </w:numPr>
        <w:spacing w:after="0" w:line="240" w:lineRule="auto"/>
        <w:rPr>
          <w:rFonts w:asciiTheme="minorBidi" w:hAnsiTheme="minorBidi"/>
        </w:rPr>
      </w:pPr>
      <w:r w:rsidRPr="00F77A1B">
        <w:rPr>
          <w:rFonts w:asciiTheme="minorBidi" w:hAnsiTheme="minorBidi"/>
          <w:rtl/>
        </w:rPr>
        <w:t xml:space="preserve">ע"א 1569/93 </w:t>
      </w:r>
      <w:r w:rsidRPr="00F77A1B">
        <w:rPr>
          <w:rFonts w:asciiTheme="minorBidi" w:hAnsiTheme="minorBidi"/>
          <w:b/>
          <w:bCs/>
          <w:rtl/>
        </w:rPr>
        <w:t>מאיה נ' פנפורד (ישראל) בע"מ</w:t>
      </w:r>
      <w:r w:rsidRPr="00F77A1B">
        <w:rPr>
          <w:rFonts w:asciiTheme="minorBidi" w:hAnsiTheme="minorBidi"/>
          <w:rtl/>
        </w:rPr>
        <w:t xml:space="preserve">, פ"ד מח(5) 705 (1994) </w:t>
      </w:r>
      <w:r w:rsidR="00C727F6" w:rsidRPr="00F77A1B">
        <w:rPr>
          <w:rFonts w:asciiTheme="minorBidi" w:hAnsiTheme="minorBidi"/>
          <w:rtl/>
        </w:rPr>
        <w:t>–</w:t>
      </w:r>
      <w:r w:rsidRPr="00F77A1B">
        <w:rPr>
          <w:rFonts w:asciiTheme="minorBidi" w:hAnsiTheme="minorBidi"/>
          <w:rtl/>
        </w:rPr>
        <w:t xml:space="preserve"> </w:t>
      </w:r>
      <w:r w:rsidR="00C727F6" w:rsidRPr="00F77A1B">
        <w:rPr>
          <w:rFonts w:asciiTheme="minorBidi" w:hAnsiTheme="minorBidi"/>
          <w:highlight w:val="yellow"/>
          <w:u w:val="single"/>
          <w:rtl/>
        </w:rPr>
        <w:t>ליפשיץ:</w:t>
      </w:r>
      <w:r w:rsidR="00C727F6" w:rsidRPr="00F77A1B">
        <w:rPr>
          <w:rFonts w:asciiTheme="minorBidi" w:hAnsiTheme="minorBidi"/>
          <w:rtl/>
        </w:rPr>
        <w:t xml:space="preserve"> אם אדם נעלם ואז הופיע שוב זה משחק חדש כי אפשר לנהל מולו תביעה ולא לחפש את הכסף בכל מקום. </w:t>
      </w:r>
      <w:r w:rsidR="00C727F6" w:rsidRPr="00F77A1B">
        <w:rPr>
          <w:rFonts w:asciiTheme="minorBidi" w:hAnsiTheme="minorBidi"/>
          <w:highlight w:val="yellow"/>
          <w:u w:val="single"/>
          <w:rtl/>
        </w:rPr>
        <w:t>גולדברג</w:t>
      </w:r>
      <w:r w:rsidR="00C727F6" w:rsidRPr="00F77A1B">
        <w:rPr>
          <w:rFonts w:asciiTheme="minorBidi" w:hAnsiTheme="minorBidi"/>
          <w:rtl/>
        </w:rPr>
        <w:t xml:space="preserve"> אומר שאין כפיה כי הנפגעים עשירים והייתה להם ברירה (עצמת הכפיה). </w:t>
      </w:r>
      <w:r w:rsidR="00C727F6" w:rsidRPr="00F77A1B">
        <w:rPr>
          <w:rFonts w:asciiTheme="minorBidi" w:hAnsiTheme="minorBidi"/>
          <w:highlight w:val="yellow"/>
          <w:u w:val="single"/>
          <w:rtl/>
        </w:rPr>
        <w:t>ליפשיץ</w:t>
      </w:r>
      <w:r w:rsidR="00C727F6" w:rsidRPr="00F77A1B">
        <w:rPr>
          <w:rFonts w:asciiTheme="minorBidi" w:hAnsiTheme="minorBidi"/>
          <w:rtl/>
        </w:rPr>
        <w:t xml:space="preserve"> אומר שזה לא רלוונטי במקרה הזה. </w:t>
      </w:r>
      <w:r w:rsidR="00C727F6" w:rsidRPr="00F77A1B">
        <w:rPr>
          <w:rFonts w:asciiTheme="minorBidi" w:hAnsiTheme="minorBidi"/>
          <w:highlight w:val="yellow"/>
          <w:u w:val="single"/>
          <w:rtl/>
        </w:rPr>
        <w:t>חשין</w:t>
      </w:r>
      <w:r w:rsidR="00C727F6" w:rsidRPr="00F77A1B">
        <w:rPr>
          <w:rFonts w:asciiTheme="minorBidi" w:hAnsiTheme="minorBidi"/>
          <w:rtl/>
        </w:rPr>
        <w:t xml:space="preserve"> אומר כי יש כפיה, גם לפי עצמת הפגיעה וגם לפי איכות הפגיעה שמסתכלת על התנהגות הכופה. שמגר מצטרף לחשין מטענות אחרות ואומר שאין כפיה. </w:t>
      </w:r>
      <w:r w:rsidR="00C727F6" w:rsidRPr="00F77A1B">
        <w:rPr>
          <w:rFonts w:asciiTheme="minorBidi" w:hAnsiTheme="minorBidi"/>
          <w:highlight w:val="yellow"/>
          <w:u w:val="single"/>
          <w:rtl/>
        </w:rPr>
        <w:t>ליפשיץ:</w:t>
      </w:r>
      <w:r w:rsidR="00C727F6" w:rsidRPr="00F77A1B">
        <w:rPr>
          <w:rFonts w:asciiTheme="minorBidi" w:hAnsiTheme="minorBidi"/>
          <w:rtl/>
        </w:rPr>
        <w:t xml:space="preserve"> פורמאלית אין הלכה מפס"ד זה אך למעשה אם יש הלכה זוהי דעתו של חשין.</w:t>
      </w:r>
    </w:p>
    <w:p w:rsidR="00C727F6" w:rsidRPr="00B776CF" w:rsidRDefault="00C727F6" w:rsidP="00B776CF">
      <w:pPr>
        <w:pStyle w:val="P00"/>
        <w:numPr>
          <w:ilvl w:val="0"/>
          <w:numId w:val="4"/>
        </w:numPr>
        <w:spacing w:before="0"/>
        <w:ind w:right="1134"/>
        <w:rPr>
          <w:rFonts w:ascii="Arial" w:hAnsi="Arial" w:cs="Arial"/>
          <w:sz w:val="22"/>
          <w:szCs w:val="22"/>
        </w:rPr>
      </w:pPr>
      <w:r w:rsidRPr="00F77A1B">
        <w:rPr>
          <w:rStyle w:val="apple-style-span"/>
          <w:rFonts w:asciiTheme="minorBidi" w:hAnsiTheme="minorBidi" w:cstheme="minorBidi"/>
          <w:color w:val="181818"/>
          <w:sz w:val="22"/>
          <w:szCs w:val="22"/>
          <w:shd w:val="clear" w:color="auto" w:fill="FFFFFF"/>
          <w:rtl/>
        </w:rPr>
        <w:t>ע"א 2299/99</w:t>
      </w:r>
      <w:r w:rsidRPr="00F77A1B">
        <w:rPr>
          <w:rStyle w:val="apple-converted-space"/>
          <w:rFonts w:asciiTheme="minorBidi" w:hAnsiTheme="minorBidi" w:cstheme="minorBidi"/>
          <w:color w:val="181818"/>
          <w:sz w:val="22"/>
          <w:szCs w:val="22"/>
          <w:shd w:val="clear" w:color="auto" w:fill="FFFFFF"/>
        </w:rPr>
        <w:t> </w:t>
      </w:r>
      <w:r w:rsidRPr="00F77A1B">
        <w:rPr>
          <w:rStyle w:val="apple-converted-space"/>
          <w:rFonts w:asciiTheme="minorBidi" w:hAnsiTheme="minorBidi" w:cstheme="minorBidi"/>
          <w:color w:val="181818"/>
          <w:sz w:val="22"/>
          <w:szCs w:val="22"/>
          <w:shd w:val="clear" w:color="auto" w:fill="FFFFFF"/>
          <w:rtl/>
        </w:rPr>
        <w:t xml:space="preserve"> </w:t>
      </w:r>
      <w:r w:rsidRPr="00F77A1B">
        <w:rPr>
          <w:rStyle w:val="apple-converted-space"/>
          <w:rFonts w:asciiTheme="minorBidi" w:hAnsiTheme="minorBidi" w:cstheme="minorBidi"/>
          <w:b/>
          <w:bCs/>
          <w:color w:val="181818"/>
          <w:sz w:val="22"/>
          <w:szCs w:val="22"/>
          <w:shd w:val="clear" w:color="auto" w:fill="FFFFFF"/>
          <w:rtl/>
        </w:rPr>
        <w:t xml:space="preserve">שפייר נ' דיון לעולה </w:t>
      </w:r>
      <w:r w:rsidRPr="00F77A1B">
        <w:rPr>
          <w:rStyle w:val="apple-style-span"/>
          <w:rFonts w:asciiTheme="minorBidi" w:hAnsiTheme="minorBidi" w:cstheme="minorBidi"/>
          <w:b/>
          <w:bCs/>
          <w:color w:val="181818"/>
          <w:sz w:val="22"/>
          <w:szCs w:val="22"/>
          <w:shd w:val="clear" w:color="auto" w:fill="FFFFFF"/>
          <w:rtl/>
        </w:rPr>
        <w:t>בע"מ</w:t>
      </w:r>
      <w:r w:rsidRPr="00F77A1B">
        <w:rPr>
          <w:rStyle w:val="apple-style-span"/>
          <w:rFonts w:asciiTheme="minorBidi" w:hAnsiTheme="minorBidi" w:cstheme="minorBidi"/>
          <w:color w:val="181818"/>
          <w:sz w:val="22"/>
          <w:szCs w:val="22"/>
          <w:shd w:val="clear" w:color="auto" w:fill="FFFFFF"/>
          <w:rtl/>
        </w:rPr>
        <w:t>, פ"ד נה(4) 213, 227-226 (200</w:t>
      </w:r>
      <w:r w:rsidRPr="00F77A1B">
        <w:rPr>
          <w:rFonts w:asciiTheme="minorBidi" w:hAnsiTheme="minorBidi" w:cstheme="minorBidi"/>
          <w:sz w:val="22"/>
          <w:szCs w:val="22"/>
          <w:rtl/>
        </w:rPr>
        <w:t xml:space="preserve">1) </w:t>
      </w:r>
      <w:r w:rsidR="00EA6CF2" w:rsidRPr="00F77A1B">
        <w:rPr>
          <w:rFonts w:asciiTheme="minorBidi" w:hAnsiTheme="minorBidi" w:cstheme="minorBidi"/>
          <w:sz w:val="22"/>
          <w:szCs w:val="22"/>
          <w:rtl/>
        </w:rPr>
        <w:t>–</w:t>
      </w:r>
      <w:r w:rsidR="00B776CF">
        <w:rPr>
          <w:rFonts w:asciiTheme="minorBidi" w:hAnsiTheme="minorBidi" w:hint="cs"/>
          <w:rtl/>
        </w:rPr>
        <w:t xml:space="preserve"> </w:t>
      </w:r>
      <w:r w:rsidR="00B776CF" w:rsidRPr="00C51AA9">
        <w:rPr>
          <w:rStyle w:val="default"/>
          <w:rFonts w:ascii="Arial" w:hAnsi="Arial" w:cs="Arial"/>
          <w:sz w:val="22"/>
          <w:szCs w:val="22"/>
          <w:rtl/>
        </w:rPr>
        <w:t>- דרישות החורגות מהנורמה של רשות המהווה מונופול נכנסות בגדר כפיה לפי סעיף 17 מכיוון שלצד השני אין חלופות לפנות אליהן.</w:t>
      </w:r>
    </w:p>
    <w:p w:rsidR="00EA6CF2" w:rsidRPr="00F77A1B" w:rsidRDefault="00EA6CF2"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5493/95 </w:t>
      </w:r>
      <w:r w:rsidRPr="00F77A1B">
        <w:rPr>
          <w:rFonts w:asciiTheme="minorBidi" w:hAnsiTheme="minorBidi"/>
          <w:b/>
          <w:bCs/>
          <w:rtl/>
        </w:rPr>
        <w:t xml:space="preserve">דיור לעולה (עא"ק) בע"מ נ' קרן, </w:t>
      </w:r>
      <w:r w:rsidRPr="00F77A1B">
        <w:rPr>
          <w:rFonts w:asciiTheme="minorBidi" w:hAnsiTheme="minorBidi"/>
          <w:rtl/>
        </w:rPr>
        <w:t xml:space="preserve">פ"ד נ(4) 509 (1996) </w:t>
      </w:r>
      <w:r w:rsidR="003B7783" w:rsidRPr="00F77A1B">
        <w:rPr>
          <w:rFonts w:asciiTheme="minorBidi" w:hAnsiTheme="minorBidi"/>
          <w:rtl/>
        </w:rPr>
        <w:t>–</w:t>
      </w:r>
      <w:r w:rsidRPr="00F77A1B">
        <w:rPr>
          <w:rFonts w:asciiTheme="minorBidi" w:hAnsiTheme="minorBidi"/>
          <w:rtl/>
        </w:rPr>
        <w:t xml:space="preserve"> </w:t>
      </w:r>
      <w:r w:rsidR="003B7783" w:rsidRPr="00F77A1B">
        <w:rPr>
          <w:rFonts w:asciiTheme="minorBidi" w:hAnsiTheme="minorBidi"/>
          <w:rtl/>
        </w:rPr>
        <w:t>ביהמ"ש לא בשל להשתמש בפרמטר הגינות החוזה, אך מפיל את קרן בעקבות היותם 'רוכבים חופשיים'. הוא לא מפיל על כפייה מצד ג' וכך ניתן פתח לומר שהייתה כפיה על מקרה דומה. ס' 17ב – אם מאיימים במימוש זכויות בתום לב זה לא נחשב כפיה אף אם זה לא מוצדק. מותר לומר 'אם לא תשלם לי אתבע אותך' רק בנוגע לאזרחי ולא לפלילי.</w:t>
      </w:r>
    </w:p>
    <w:p w:rsidR="003B7783" w:rsidRPr="00F77A1B" w:rsidRDefault="003B7783"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6234/00 </w:t>
      </w:r>
      <w:r w:rsidRPr="00F77A1B">
        <w:rPr>
          <w:rFonts w:asciiTheme="minorBidi" w:hAnsiTheme="minorBidi"/>
          <w:b/>
          <w:bCs/>
          <w:rtl/>
        </w:rPr>
        <w:t>ש.א.פ. בע"מ נ' בנק לאומי לישראל בע"מ</w:t>
      </w:r>
      <w:r w:rsidRPr="00F77A1B">
        <w:rPr>
          <w:rFonts w:asciiTheme="minorBidi" w:hAnsiTheme="minorBidi"/>
          <w:rtl/>
        </w:rPr>
        <w:t xml:space="preserve"> פ"ד נז(6) 769 (2003) – הכנסת פרמטר ההגינות לעילת הכפייה – בחינת החוזה, האם הוא הוגן ונותן הגנה גם לנפגע ואז לא תהיה כפיה.</w:t>
      </w:r>
    </w:p>
    <w:p w:rsidR="003B7783" w:rsidRPr="00F77A1B" w:rsidRDefault="003B7783"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lastRenderedPageBreak/>
        <w:t>ע"א 784/81</w:t>
      </w:r>
      <w:r w:rsidRPr="00F77A1B">
        <w:rPr>
          <w:rFonts w:asciiTheme="minorBidi" w:hAnsiTheme="minorBidi"/>
          <w:b/>
          <w:bCs/>
          <w:rtl/>
        </w:rPr>
        <w:t xml:space="preserve"> שפיר נ' אפל</w:t>
      </w:r>
      <w:r w:rsidRPr="00F77A1B">
        <w:rPr>
          <w:rFonts w:asciiTheme="minorBidi" w:hAnsiTheme="minorBidi"/>
          <w:rtl/>
        </w:rPr>
        <w:t xml:space="preserve">, פ"ד לט(4) 149 (1985) – עצם </w:t>
      </w:r>
      <w:r w:rsidR="00BD76D9" w:rsidRPr="00F77A1B">
        <w:rPr>
          <w:rFonts w:asciiTheme="minorBidi" w:hAnsiTheme="minorBidi"/>
          <w:rtl/>
        </w:rPr>
        <w:t>האיום</w:t>
      </w:r>
      <w:r w:rsidRPr="00F77A1B">
        <w:rPr>
          <w:rFonts w:asciiTheme="minorBidi" w:hAnsiTheme="minorBidi"/>
          <w:rtl/>
        </w:rPr>
        <w:t xml:space="preserve"> בהליך פלילי (לא אזרחי) הוא כפייה.</w:t>
      </w:r>
      <w:r w:rsidR="00066497">
        <w:rPr>
          <w:rFonts w:asciiTheme="minorBidi" w:hAnsiTheme="minorBidi"/>
          <w:rtl/>
        </w:rPr>
        <w:t xml:space="preserve"> כפיה יכולה לחפו</w:t>
      </w:r>
      <w:r w:rsidR="00066497">
        <w:rPr>
          <w:rFonts w:asciiTheme="minorBidi" w:hAnsiTheme="minorBidi" w:hint="cs"/>
          <w:rtl/>
        </w:rPr>
        <w:t>ף</w:t>
      </w:r>
      <w:r w:rsidR="00BD76D9" w:rsidRPr="00F77A1B">
        <w:rPr>
          <w:rFonts w:asciiTheme="minorBidi" w:hAnsiTheme="minorBidi"/>
          <w:rtl/>
        </w:rPr>
        <w:t xml:space="preserve"> את העבירה של סחיטה באיומים.</w:t>
      </w:r>
      <w:r w:rsidRPr="00F77A1B">
        <w:rPr>
          <w:rFonts w:asciiTheme="minorBidi" w:hAnsiTheme="minorBidi"/>
          <w:rtl/>
        </w:rPr>
        <w:t xml:space="preserve"> </w:t>
      </w:r>
      <w:r w:rsidRPr="00F77A1B">
        <w:rPr>
          <w:rFonts w:asciiTheme="minorBidi" w:hAnsiTheme="minorBidi"/>
          <w:highlight w:val="yellow"/>
          <w:u w:val="single"/>
          <w:rtl/>
        </w:rPr>
        <w:t>השופטת פורת</w:t>
      </w:r>
      <w:r w:rsidRPr="00F77A1B">
        <w:rPr>
          <w:rFonts w:asciiTheme="minorBidi" w:hAnsiTheme="minorBidi"/>
          <w:rtl/>
        </w:rPr>
        <w:t xml:space="preserve"> מסתייגת ואומרת שלא תמיד יהיה כך, אלא אצלנו המקרה קיצוני.</w:t>
      </w:r>
    </w:p>
    <w:p w:rsidR="00BD76D9" w:rsidRPr="00F77A1B" w:rsidRDefault="00BD76D9"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1912/93  </w:t>
      </w:r>
      <w:r w:rsidRPr="00F77A1B">
        <w:rPr>
          <w:rFonts w:asciiTheme="minorBidi" w:hAnsiTheme="minorBidi"/>
          <w:b/>
          <w:bCs/>
          <w:rtl/>
        </w:rPr>
        <w:t>שחם נ' מנס</w:t>
      </w:r>
      <w:r w:rsidRPr="00F77A1B">
        <w:rPr>
          <w:rFonts w:asciiTheme="minorBidi" w:hAnsiTheme="minorBidi"/>
          <w:rtl/>
        </w:rPr>
        <w:t>, פ"ד נ"ב(1) 119 (1998) – הלכת שפיר נדחית – לא כל איום בהליך פלילי הוא אוטומטית כפיה.</w:t>
      </w:r>
      <w:r w:rsidR="00B776CF">
        <w:rPr>
          <w:rFonts w:asciiTheme="minorBidi" w:hAnsiTheme="minorBidi" w:hint="cs"/>
          <w:rtl/>
        </w:rPr>
        <w:t xml:space="preserve"> לחץ פסיכולוגי של האדם עצמו אינו כפיה.</w:t>
      </w:r>
      <w:r w:rsidRPr="00F77A1B">
        <w:rPr>
          <w:rFonts w:asciiTheme="minorBidi" w:hAnsiTheme="minorBidi"/>
          <w:rtl/>
        </w:rPr>
        <w:t xml:space="preserve"> </w:t>
      </w:r>
      <w:r w:rsidRPr="00F77A1B">
        <w:rPr>
          <w:rFonts w:asciiTheme="minorBidi" w:hAnsiTheme="minorBidi"/>
          <w:highlight w:val="yellow"/>
          <w:u w:val="single"/>
          <w:rtl/>
        </w:rPr>
        <w:t>ליפשיץ</w:t>
      </w:r>
      <w:r w:rsidRPr="00F77A1B">
        <w:rPr>
          <w:rFonts w:asciiTheme="minorBidi" w:hAnsiTheme="minorBidi"/>
          <w:u w:val="single"/>
          <w:rtl/>
        </w:rPr>
        <w:t>:</w:t>
      </w:r>
      <w:r w:rsidRPr="00F77A1B">
        <w:rPr>
          <w:rFonts w:asciiTheme="minorBidi" w:hAnsiTheme="minorBidi"/>
          <w:rtl/>
        </w:rPr>
        <w:t xml:space="preserve"> עקרונית הפס"ד צודק אך הוא אינו צודק ביחסו לאישה, כשהוא מעצים את עמדתה החזקה כביכול.</w:t>
      </w:r>
    </w:p>
    <w:p w:rsidR="00BD76D9" w:rsidRPr="004B721A" w:rsidRDefault="00BD76D9" w:rsidP="00A23500">
      <w:pPr>
        <w:pStyle w:val="a3"/>
        <w:numPr>
          <w:ilvl w:val="0"/>
          <w:numId w:val="10"/>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עושק</w:t>
      </w:r>
    </w:p>
    <w:p w:rsidR="005A009D" w:rsidRPr="004B721A" w:rsidRDefault="005A009D" w:rsidP="00A23500">
      <w:pPr>
        <w:pStyle w:val="a3"/>
        <w:autoSpaceDE w:val="0"/>
        <w:autoSpaceDN w:val="0"/>
        <w:spacing w:after="0" w:line="240" w:lineRule="auto"/>
        <w:ind w:left="1080"/>
        <w:rPr>
          <w:rStyle w:val="a8"/>
          <w:rFonts w:cs="David"/>
          <w:color w:val="365F91" w:themeColor="accent1" w:themeShade="BF"/>
          <w:sz w:val="24"/>
          <w:szCs w:val="24"/>
          <w:rtl/>
        </w:rPr>
      </w:pPr>
      <w:r w:rsidRPr="004B721A">
        <w:rPr>
          <w:rStyle w:val="a8"/>
          <w:rFonts w:cs="David"/>
          <w:color w:val="365F91" w:themeColor="accent1" w:themeShade="BF"/>
          <w:sz w:val="24"/>
          <w:szCs w:val="24"/>
          <w:rtl/>
        </w:rPr>
        <w:t>סיני דויטש: דגש על הפגם ברצון, תנאי החוזה הם ראיה.</w:t>
      </w:r>
    </w:p>
    <w:p w:rsidR="005A009D" w:rsidRPr="004B721A" w:rsidRDefault="005A009D" w:rsidP="00A23500">
      <w:pPr>
        <w:pStyle w:val="a3"/>
        <w:autoSpaceDE w:val="0"/>
        <w:autoSpaceDN w:val="0"/>
        <w:spacing w:after="0" w:line="240" w:lineRule="auto"/>
        <w:ind w:left="1080"/>
        <w:rPr>
          <w:rStyle w:val="a8"/>
          <w:rFonts w:cs="David"/>
          <w:color w:val="365F91" w:themeColor="accent1" w:themeShade="BF"/>
          <w:sz w:val="24"/>
          <w:szCs w:val="24"/>
          <w:rtl/>
        </w:rPr>
      </w:pPr>
      <w:r w:rsidRPr="004B721A">
        <w:rPr>
          <w:rStyle w:val="a8"/>
          <w:rFonts w:cs="David"/>
          <w:color w:val="365F91" w:themeColor="accent1" w:themeShade="BF"/>
          <w:sz w:val="24"/>
          <w:szCs w:val="24"/>
          <w:rtl/>
        </w:rPr>
        <w:t>איל זמיר: דגש על תנאי החוזה, הפגם ברצון מפורש לפיהם.</w:t>
      </w:r>
    </w:p>
    <w:p w:rsidR="005A009D" w:rsidRPr="004B721A" w:rsidRDefault="005A009D" w:rsidP="00A23500">
      <w:pPr>
        <w:pStyle w:val="a3"/>
        <w:autoSpaceDE w:val="0"/>
        <w:autoSpaceDN w:val="0"/>
        <w:spacing w:after="0" w:line="240" w:lineRule="auto"/>
        <w:ind w:left="1080"/>
        <w:rPr>
          <w:rStyle w:val="a8"/>
          <w:rFonts w:cs="David"/>
          <w:color w:val="365F91" w:themeColor="accent1" w:themeShade="BF"/>
          <w:sz w:val="24"/>
          <w:szCs w:val="24"/>
          <w:rtl/>
        </w:rPr>
      </w:pPr>
      <w:r w:rsidRPr="004B721A">
        <w:rPr>
          <w:rStyle w:val="a8"/>
          <w:rFonts w:cs="David"/>
          <w:color w:val="365F91" w:themeColor="accent1" w:themeShade="BF"/>
          <w:sz w:val="24"/>
          <w:szCs w:val="24"/>
          <w:rtl/>
        </w:rPr>
        <w:t>פרידמן וכהן: חצי פגם ברצון שמצטרף לתנאי החוזה. משקף ביותר את הפסיקה.</w:t>
      </w:r>
    </w:p>
    <w:p w:rsidR="005A009D" w:rsidRPr="004B721A" w:rsidRDefault="005A009D" w:rsidP="00A23500">
      <w:pPr>
        <w:pStyle w:val="a3"/>
        <w:autoSpaceDE w:val="0"/>
        <w:autoSpaceDN w:val="0"/>
        <w:spacing w:after="0" w:line="240" w:lineRule="auto"/>
        <w:ind w:left="1080"/>
        <w:rPr>
          <w:rStyle w:val="a8"/>
          <w:rFonts w:cs="David"/>
          <w:color w:val="365F91" w:themeColor="accent1" w:themeShade="BF"/>
          <w:sz w:val="24"/>
          <w:szCs w:val="24"/>
          <w:rtl/>
        </w:rPr>
      </w:pPr>
      <w:r w:rsidRPr="004B721A">
        <w:rPr>
          <w:rStyle w:val="a8"/>
          <w:rFonts w:cs="David"/>
          <w:color w:val="365F91" w:themeColor="accent1" w:themeShade="BF"/>
          <w:sz w:val="24"/>
          <w:szCs w:val="24"/>
          <w:highlight w:val="yellow"/>
          <w:rtl/>
        </w:rPr>
        <w:t>ליפשיץ:</w:t>
      </w:r>
      <w:r w:rsidRPr="004B721A">
        <w:rPr>
          <w:rStyle w:val="a8"/>
          <w:rFonts w:cs="David"/>
          <w:color w:val="365F91" w:themeColor="accent1" w:themeShade="BF"/>
          <w:sz w:val="24"/>
          <w:szCs w:val="24"/>
          <w:rtl/>
        </w:rPr>
        <w:t xml:space="preserve"> לשים את הדגש על העושק עצמו. למשל בעל מקצוע שעשק יחוייב בעונש, ואדם העשה דבר חריג לא יחוייב בעונש וכיוצ"ב.</w:t>
      </w:r>
    </w:p>
    <w:p w:rsidR="00A83FE4" w:rsidRPr="00F77A1B" w:rsidRDefault="00A83FE4"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b/>
          <w:bCs/>
          <w:rtl/>
        </w:rPr>
        <w:t>פגס נגד פגס</w:t>
      </w:r>
      <w:r w:rsidRPr="00F77A1B">
        <w:rPr>
          <w:rFonts w:asciiTheme="minorBidi" w:hAnsiTheme="minorBidi"/>
          <w:rtl/>
        </w:rPr>
        <w:t xml:space="preserve"> </w:t>
      </w:r>
      <w:r w:rsidR="00AD0770" w:rsidRPr="00F77A1B">
        <w:rPr>
          <w:rFonts w:asciiTheme="minorBidi" w:hAnsiTheme="minorBidi"/>
          <w:rtl/>
        </w:rPr>
        <w:t>–</w:t>
      </w:r>
      <w:r w:rsidRPr="00F77A1B">
        <w:rPr>
          <w:rFonts w:asciiTheme="minorBidi" w:hAnsiTheme="minorBidi"/>
          <w:rtl/>
        </w:rPr>
        <w:t xml:space="preserve"> </w:t>
      </w:r>
      <w:r w:rsidR="00AD0770" w:rsidRPr="00F77A1B">
        <w:rPr>
          <w:rFonts w:asciiTheme="minorBidi" w:hAnsiTheme="minorBidi"/>
          <w:rtl/>
        </w:rPr>
        <w:t xml:space="preserve">אישה שחתמה על הסכם שמנשל אותה מנכסים בתמורה לגט. ביהמ"ש לא מסכים שזה עושק כי מבחינתה זה היה שווה את המחיר. </w:t>
      </w:r>
      <w:r w:rsidR="00AD0770" w:rsidRPr="00F77A1B">
        <w:rPr>
          <w:rFonts w:asciiTheme="minorBidi" w:hAnsiTheme="minorBidi"/>
          <w:highlight w:val="yellow"/>
          <w:u w:val="single"/>
          <w:rtl/>
        </w:rPr>
        <w:t>ליפשיץ:</w:t>
      </w:r>
      <w:r w:rsidR="00AD0770" w:rsidRPr="00F77A1B">
        <w:rPr>
          <w:rFonts w:asciiTheme="minorBidi" w:hAnsiTheme="minorBidi"/>
          <w:rtl/>
        </w:rPr>
        <w:t xml:space="preserve"> מתנגד לפסק.</w:t>
      </w:r>
    </w:p>
    <w:p w:rsidR="002D429E" w:rsidRPr="00F77A1B" w:rsidRDefault="002D429E"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b/>
          <w:bCs/>
          <w:rtl/>
        </w:rPr>
        <w:t xml:space="preserve">פס"ד אברהם </w:t>
      </w:r>
      <w:r w:rsidRPr="00F77A1B">
        <w:rPr>
          <w:rFonts w:asciiTheme="minorBidi" w:hAnsiTheme="minorBidi"/>
          <w:rtl/>
        </w:rPr>
        <w:t xml:space="preserve">– אישה שוויתרה על כסף שנפסק לה בכדי לקבל גט. ביהמ"ש לא הסכים לקבוע עושק כי קבע שהיא לא התכוונה לקיים את החוזה מלכתחילה. יש לעודד קיום הסכמים כדי שבעלים יסכימו לתת גט. </w:t>
      </w:r>
      <w:r w:rsidRPr="00F77A1B">
        <w:rPr>
          <w:rFonts w:asciiTheme="minorBidi" w:hAnsiTheme="minorBidi"/>
          <w:highlight w:val="yellow"/>
          <w:u w:val="single"/>
          <w:rtl/>
        </w:rPr>
        <w:t>ליפשיץ:</w:t>
      </w:r>
      <w:r w:rsidRPr="00F77A1B">
        <w:rPr>
          <w:rFonts w:asciiTheme="minorBidi" w:hAnsiTheme="minorBidi"/>
          <w:rtl/>
        </w:rPr>
        <w:t xml:space="preserve"> זה לא הגיוני. הרי ברור שאנשים מסכימים לעושק על דעת שהמדינה תגבה אותם ותסייע להם. זה כל הרעיון. אם גברים יידעו שאין מה לסרב גט כי בכ"מ לא יקבלו דבר, הם לא יעכבו את הגט.</w:t>
      </w:r>
    </w:p>
    <w:p w:rsidR="001828F9" w:rsidRPr="00F77A1B" w:rsidRDefault="005A009D"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403/80 </w:t>
      </w:r>
      <w:r w:rsidRPr="00F77A1B">
        <w:rPr>
          <w:rFonts w:asciiTheme="minorBidi" w:hAnsiTheme="minorBidi"/>
          <w:b/>
          <w:bCs/>
          <w:rtl/>
        </w:rPr>
        <w:t>סאסי נ' קיקאון</w:t>
      </w:r>
      <w:r w:rsidRPr="00F77A1B">
        <w:rPr>
          <w:rFonts w:asciiTheme="minorBidi" w:hAnsiTheme="minorBidi"/>
          <w:rtl/>
        </w:rPr>
        <w:t xml:space="preserve">, לו (1) 762 (1981) </w:t>
      </w:r>
      <w:r w:rsidR="00A83FE4" w:rsidRPr="00F77A1B">
        <w:rPr>
          <w:rFonts w:asciiTheme="minorBidi" w:hAnsiTheme="minorBidi"/>
          <w:rtl/>
        </w:rPr>
        <w:t>–</w:t>
      </w:r>
      <w:r w:rsidRPr="00F77A1B">
        <w:rPr>
          <w:rFonts w:asciiTheme="minorBidi" w:hAnsiTheme="minorBidi"/>
          <w:rtl/>
        </w:rPr>
        <w:t xml:space="preserve"> </w:t>
      </w:r>
      <w:r w:rsidR="00A83FE4" w:rsidRPr="00F77A1B">
        <w:rPr>
          <w:rFonts w:asciiTheme="minorBidi" w:hAnsiTheme="minorBidi"/>
          <w:rtl/>
        </w:rPr>
        <w:t xml:space="preserve">3 פרמטרים לעושק: מצב העשוק, התנהגות העושק, חוזה רע במיוחד לעשוק. </w:t>
      </w:r>
      <w:r w:rsidR="00A83FE4" w:rsidRPr="00F77A1B">
        <w:rPr>
          <w:rFonts w:asciiTheme="minorBidi" w:hAnsiTheme="minorBidi"/>
          <w:highlight w:val="yellow"/>
          <w:u w:val="single"/>
          <w:rtl/>
        </w:rPr>
        <w:t>לנדוי:</w:t>
      </w:r>
      <w:r w:rsidR="00A83FE4" w:rsidRPr="00F77A1B">
        <w:rPr>
          <w:rFonts w:asciiTheme="minorBidi" w:hAnsiTheme="minorBidi"/>
          <w:rtl/>
        </w:rPr>
        <w:t xml:space="preserve"> מעדיף לא לקבוע פרמטרים מראש.</w:t>
      </w:r>
    </w:p>
    <w:p w:rsidR="00A83FE4" w:rsidRPr="00F77A1B" w:rsidRDefault="00AD0770"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4839/92 </w:t>
      </w:r>
      <w:r w:rsidRPr="00F77A1B">
        <w:rPr>
          <w:rFonts w:asciiTheme="minorBidi" w:hAnsiTheme="minorBidi"/>
          <w:b/>
          <w:bCs/>
          <w:rtl/>
        </w:rPr>
        <w:t>גנז נ' כץ</w:t>
      </w:r>
      <w:r w:rsidRPr="00F77A1B">
        <w:rPr>
          <w:rFonts w:asciiTheme="minorBidi" w:hAnsiTheme="minorBidi"/>
          <w:rtl/>
        </w:rPr>
        <w:t xml:space="preserve">, מח(4) 749 (1994) </w:t>
      </w:r>
      <w:r w:rsidR="002D429E" w:rsidRPr="00F77A1B">
        <w:rPr>
          <w:rFonts w:asciiTheme="minorBidi" w:hAnsiTheme="minorBidi"/>
          <w:rtl/>
        </w:rPr>
        <w:t>–</w:t>
      </w:r>
      <w:r w:rsidRPr="00F77A1B">
        <w:rPr>
          <w:rFonts w:asciiTheme="minorBidi" w:hAnsiTheme="minorBidi"/>
          <w:rtl/>
        </w:rPr>
        <w:t xml:space="preserve"> </w:t>
      </w:r>
      <w:r w:rsidR="002D429E" w:rsidRPr="00F77A1B">
        <w:rPr>
          <w:rFonts w:asciiTheme="minorBidi" w:hAnsiTheme="minorBidi"/>
          <w:rtl/>
        </w:rPr>
        <w:t>על המצוקה להיות עמוקה וקיומית ולא רק לחץ חברתי.</w:t>
      </w:r>
    </w:p>
    <w:p w:rsidR="002D429E" w:rsidRPr="00F77A1B" w:rsidRDefault="002D429E"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9609/01 </w:t>
      </w:r>
      <w:r w:rsidRPr="00F77A1B">
        <w:rPr>
          <w:rFonts w:asciiTheme="minorBidi" w:hAnsiTheme="minorBidi"/>
          <w:b/>
          <w:bCs/>
          <w:rtl/>
        </w:rPr>
        <w:t>מול הים</w:t>
      </w:r>
      <w:r w:rsidRPr="00F77A1B">
        <w:rPr>
          <w:rFonts w:asciiTheme="minorBidi" w:hAnsiTheme="minorBidi"/>
          <w:rtl/>
        </w:rPr>
        <w:t xml:space="preserve"> (1978) בע"מ </w:t>
      </w:r>
      <w:r w:rsidRPr="00F77A1B">
        <w:rPr>
          <w:rFonts w:asciiTheme="minorBidi" w:hAnsiTheme="minorBidi"/>
          <w:b/>
          <w:bCs/>
          <w:rtl/>
        </w:rPr>
        <w:t>נ</w:t>
      </w:r>
      <w:r w:rsidRPr="00F77A1B">
        <w:rPr>
          <w:rFonts w:asciiTheme="minorBidi" w:hAnsiTheme="minorBidi"/>
          <w:rtl/>
        </w:rPr>
        <w:t xml:space="preserve">' </w:t>
      </w:r>
      <w:r w:rsidRPr="00F77A1B">
        <w:rPr>
          <w:rFonts w:asciiTheme="minorBidi" w:hAnsiTheme="minorBidi"/>
          <w:b/>
          <w:bCs/>
          <w:rtl/>
        </w:rPr>
        <w:t>עו"ד שגב</w:t>
      </w:r>
      <w:r w:rsidRPr="00F77A1B">
        <w:rPr>
          <w:rFonts w:asciiTheme="minorBidi" w:hAnsiTheme="minorBidi"/>
          <w:rtl/>
        </w:rPr>
        <w:t xml:space="preserve">, פ"ד נח (4) 106 – </w:t>
      </w:r>
      <w:r w:rsidR="006832E2" w:rsidRPr="00F77A1B">
        <w:rPr>
          <w:rFonts w:asciiTheme="minorBidi" w:hAnsiTheme="minorBidi"/>
          <w:rtl/>
        </w:rPr>
        <w:t>התנאים לעושק הם מצטברים. ביטול שלא בזמן סביר נחשב הפרה.</w:t>
      </w:r>
    </w:p>
    <w:p w:rsidR="002D429E" w:rsidRPr="00F77A1B" w:rsidRDefault="002D429E"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b/>
          <w:bCs/>
          <w:rtl/>
        </w:rPr>
        <w:t xml:space="preserve">איליט נ' אלקו: </w:t>
      </w:r>
      <w:r w:rsidRPr="00F77A1B">
        <w:rPr>
          <w:rFonts w:asciiTheme="minorBidi" w:hAnsiTheme="minorBidi"/>
          <w:rtl/>
        </w:rPr>
        <w:t xml:space="preserve">אם אין מחיר שוק מוגדר, מה שיחליף את הסטייה מהמחיר הוא עקרון ההגינות. </w:t>
      </w:r>
      <w:r w:rsidRPr="00F77A1B">
        <w:rPr>
          <w:rFonts w:asciiTheme="minorBidi" w:hAnsiTheme="minorBidi"/>
          <w:highlight w:val="yellow"/>
          <w:u w:val="single"/>
          <w:rtl/>
        </w:rPr>
        <w:t>ברק באוביטר:</w:t>
      </w:r>
      <w:r w:rsidRPr="00F77A1B">
        <w:rPr>
          <w:rFonts w:asciiTheme="minorBidi" w:hAnsiTheme="minorBidi"/>
          <w:rtl/>
        </w:rPr>
        <w:t xml:space="preserve"> אף אם מחיר השוק מופקע יהיה אפשר להתערב.</w:t>
      </w:r>
    </w:p>
    <w:p w:rsidR="00D06BD5" w:rsidRPr="00F77A1B" w:rsidRDefault="00D06BD5"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2041/05 </w:t>
      </w:r>
      <w:r w:rsidRPr="00F77A1B">
        <w:rPr>
          <w:rFonts w:asciiTheme="minorBidi" w:hAnsiTheme="minorBidi"/>
          <w:b/>
          <w:bCs/>
          <w:rtl/>
        </w:rPr>
        <w:t>מחקשווילי נ' מיכקשווילי</w:t>
      </w:r>
      <w:r w:rsidRPr="00F77A1B">
        <w:rPr>
          <w:rFonts w:asciiTheme="minorBidi" w:hAnsiTheme="minorBidi"/>
          <w:rtl/>
        </w:rPr>
        <w:t xml:space="preserve">, תק-על 2007(4), 2223 (2007) – גם בחוזה מתנה ייתכן עושק, למרות שהנותן מפסיד בכל מקרה. זה תואם לדעה של </w:t>
      </w:r>
      <w:r w:rsidRPr="00F77A1B">
        <w:rPr>
          <w:rFonts w:asciiTheme="minorBidi" w:hAnsiTheme="minorBidi"/>
          <w:highlight w:val="yellow"/>
          <w:u w:val="single"/>
          <w:rtl/>
        </w:rPr>
        <w:t>ליפשיץ</w:t>
      </w:r>
      <w:r w:rsidRPr="00F77A1B">
        <w:rPr>
          <w:rFonts w:asciiTheme="minorBidi" w:hAnsiTheme="minorBidi"/>
          <w:rtl/>
        </w:rPr>
        <w:t xml:space="preserve"> ששם דגש על התנהגות העושק ולא על תנאי החוזה.</w:t>
      </w:r>
    </w:p>
    <w:p w:rsidR="00D06BD5" w:rsidRPr="004B721A" w:rsidRDefault="00D06BD5" w:rsidP="00A23500">
      <w:pPr>
        <w:pStyle w:val="a3"/>
        <w:numPr>
          <w:ilvl w:val="0"/>
          <w:numId w:val="10"/>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ביטול והשבה</w:t>
      </w:r>
    </w:p>
    <w:p w:rsidR="0039596A" w:rsidRPr="004B721A" w:rsidRDefault="00D663DC" w:rsidP="0039596A">
      <w:pPr>
        <w:pStyle w:val="a3"/>
        <w:spacing w:line="240" w:lineRule="auto"/>
        <w:ind w:left="1080"/>
        <w:rPr>
          <w:rStyle w:val="a8"/>
          <w:rFonts w:asciiTheme="minorBidi" w:hAnsiTheme="minorBidi" w:cs="David"/>
          <w:color w:val="365F91" w:themeColor="accent1" w:themeShade="BF"/>
          <w:sz w:val="24"/>
          <w:szCs w:val="24"/>
          <w:rtl/>
        </w:rPr>
      </w:pPr>
      <w:r w:rsidRPr="004B721A">
        <w:rPr>
          <w:rStyle w:val="a8"/>
          <w:rFonts w:asciiTheme="minorBidi" w:hAnsiTheme="minorBidi" w:cs="David" w:hint="cs"/>
          <w:color w:val="365F91" w:themeColor="accent1" w:themeShade="BF"/>
          <w:sz w:val="24"/>
          <w:szCs w:val="24"/>
          <w:rtl/>
        </w:rPr>
        <w:t>הסעד לטעות, הטעיה, כפיה ועושק (כמובן שניתן לבקש גם פיצויים בנוסף)</w:t>
      </w:r>
    </w:p>
    <w:p w:rsidR="00D06BD5" w:rsidRPr="004B721A" w:rsidRDefault="00D06BD5" w:rsidP="00A23500">
      <w:pPr>
        <w:pStyle w:val="a3"/>
        <w:numPr>
          <w:ilvl w:val="0"/>
          <w:numId w:val="10"/>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חוזה למראית עין</w:t>
      </w:r>
    </w:p>
    <w:p w:rsidR="00D06BD5" w:rsidRPr="00F77A1B" w:rsidRDefault="00D06BD5"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7497/07 </w:t>
      </w:r>
      <w:r w:rsidRPr="00F77A1B">
        <w:rPr>
          <w:rFonts w:asciiTheme="minorBidi" w:hAnsiTheme="minorBidi"/>
          <w:b/>
          <w:bCs/>
          <w:rtl/>
        </w:rPr>
        <w:t>יעקב רינגל נ' אליהו לינדאור</w:t>
      </w:r>
      <w:r w:rsidRPr="00F77A1B">
        <w:rPr>
          <w:rFonts w:asciiTheme="minorBidi" w:hAnsiTheme="minorBidi"/>
          <w:rtl/>
        </w:rPr>
        <w:t xml:space="preserve">, תק-על 2010(1), 9347 (2010) – </w:t>
      </w:r>
      <w:r w:rsidR="006832E2" w:rsidRPr="00F77A1B">
        <w:rPr>
          <w:rFonts w:asciiTheme="minorBidi" w:hAnsiTheme="minorBidi"/>
          <w:rtl/>
        </w:rPr>
        <w:t>חוזה למראית עין בטל מעיקרו. לא יכריחו את הצדדי</w:t>
      </w:r>
      <w:r w:rsidR="00066497">
        <w:rPr>
          <w:rFonts w:asciiTheme="minorBidi" w:hAnsiTheme="minorBidi"/>
          <w:rtl/>
        </w:rPr>
        <w:t>ם לקיים חוזה שאיש מהם לא רצה בו</w:t>
      </w:r>
      <w:r w:rsidR="00066497">
        <w:rPr>
          <w:rFonts w:asciiTheme="minorBidi" w:hAnsiTheme="minorBidi" w:hint="cs"/>
          <w:rtl/>
        </w:rPr>
        <w:t>.</w:t>
      </w:r>
    </w:p>
    <w:p w:rsidR="00D06BD5" w:rsidRPr="004B721A" w:rsidRDefault="00D06BD5" w:rsidP="00A23500">
      <w:pPr>
        <w:pStyle w:val="a3"/>
        <w:numPr>
          <w:ilvl w:val="0"/>
          <w:numId w:val="10"/>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טעות סופר</w:t>
      </w:r>
    </w:p>
    <w:p w:rsidR="00D06BD5" w:rsidRPr="00F77A1B" w:rsidRDefault="00D06BD5"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424/89  </w:t>
      </w:r>
      <w:r w:rsidRPr="00F77A1B">
        <w:rPr>
          <w:rFonts w:asciiTheme="minorBidi" w:hAnsiTheme="minorBidi"/>
          <w:b/>
          <w:bCs/>
          <w:rtl/>
        </w:rPr>
        <w:t>פרקש נ' שיכון ופתוח לישראל בע"מ</w:t>
      </w:r>
      <w:r w:rsidRPr="00F77A1B">
        <w:rPr>
          <w:rFonts w:asciiTheme="minorBidi" w:hAnsiTheme="minorBidi"/>
          <w:rtl/>
        </w:rPr>
        <w:t>, פ''ד מד(4) 31 (1990) – טעות סופר תתוקן עפ"י אומד דעת הצדדים בכריתת החוזה, כולל נספח שצורף בטעות.</w:t>
      </w:r>
    </w:p>
    <w:p w:rsidR="00D06BD5" w:rsidRPr="004B721A" w:rsidRDefault="00A23500" w:rsidP="00A23500">
      <w:pPr>
        <w:pStyle w:val="aa"/>
        <w:spacing w:line="240" w:lineRule="auto"/>
        <w:rPr>
          <w:rFonts w:asciiTheme="minorBidi" w:hAnsiTheme="minorBidi"/>
          <w:b w:val="0"/>
          <w:bCs w:val="0"/>
          <w:i w:val="0"/>
          <w:iCs w:val="0"/>
          <w:sz w:val="52"/>
          <w:szCs w:val="52"/>
        </w:rPr>
      </w:pPr>
      <w:r w:rsidRPr="004B721A">
        <w:rPr>
          <w:rFonts w:asciiTheme="minorBidi" w:hAnsiTheme="minorBidi"/>
          <w:b w:val="0"/>
          <w:bCs w:val="0"/>
          <w:i w:val="0"/>
          <w:iCs w:val="0"/>
          <w:sz w:val="52"/>
          <w:szCs w:val="52"/>
          <w:rtl/>
        </w:rPr>
        <w:t xml:space="preserve">פרק ג' - </w:t>
      </w:r>
      <w:r w:rsidR="00FA171B" w:rsidRPr="004B721A">
        <w:rPr>
          <w:rFonts w:asciiTheme="minorBidi" w:hAnsiTheme="minorBidi"/>
          <w:b w:val="0"/>
          <w:bCs w:val="0"/>
          <w:i w:val="0"/>
          <w:iCs w:val="0"/>
          <w:sz w:val="52"/>
          <w:szCs w:val="52"/>
          <w:rtl/>
        </w:rPr>
        <w:t>תוכן החוזה</w:t>
      </w:r>
    </w:p>
    <w:p w:rsidR="008336EA" w:rsidRPr="004B721A" w:rsidRDefault="008336EA" w:rsidP="00A23500">
      <w:pPr>
        <w:pStyle w:val="a3"/>
        <w:spacing w:line="240" w:lineRule="auto"/>
        <w:rPr>
          <w:rStyle w:val="a7"/>
          <w:rFonts w:asciiTheme="minorBidi" w:hAnsiTheme="minorBidi" w:cs="David"/>
          <w:color w:val="365F91" w:themeColor="accent1" w:themeShade="BF"/>
          <w:sz w:val="36"/>
          <w:szCs w:val="36"/>
          <w:rtl/>
        </w:rPr>
      </w:pPr>
      <w:r w:rsidRPr="004B721A">
        <w:rPr>
          <w:rStyle w:val="a7"/>
          <w:rFonts w:asciiTheme="minorBidi" w:hAnsiTheme="minorBidi" w:cs="David"/>
          <w:color w:val="365F91" w:themeColor="accent1" w:themeShade="BF"/>
          <w:sz w:val="36"/>
          <w:szCs w:val="36"/>
          <w:rtl/>
        </w:rPr>
        <w:t>פרשנות, השלמה, התערבות.</w:t>
      </w:r>
    </w:p>
    <w:p w:rsidR="008336EA" w:rsidRPr="004B721A" w:rsidRDefault="008336EA" w:rsidP="00A23500">
      <w:pPr>
        <w:pStyle w:val="a3"/>
        <w:numPr>
          <w:ilvl w:val="0"/>
          <w:numId w:val="14"/>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פרשנות החוזה</w:t>
      </w:r>
      <w:r w:rsidR="006F72E6" w:rsidRPr="004B721A">
        <w:rPr>
          <w:rStyle w:val="a8"/>
          <w:rFonts w:asciiTheme="minorBidi" w:hAnsiTheme="minorBidi" w:cs="David"/>
          <w:color w:val="365F91" w:themeColor="accent1" w:themeShade="BF"/>
          <w:sz w:val="36"/>
          <w:szCs w:val="36"/>
          <w:rtl/>
        </w:rPr>
        <w:t xml:space="preserve"> – יוצר ויצירה, מילולי ותכליתי, נשוא הפרשנות והפרשן.</w:t>
      </w:r>
    </w:p>
    <w:p w:rsidR="008336EA" w:rsidRPr="00F77A1B" w:rsidRDefault="008336EA"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450/82 </w:t>
      </w:r>
      <w:r w:rsidRPr="00F77A1B">
        <w:rPr>
          <w:rFonts w:asciiTheme="minorBidi" w:hAnsiTheme="minorBidi"/>
          <w:b/>
          <w:bCs/>
          <w:rtl/>
        </w:rPr>
        <w:t>מדינת ישראל נ' חירם לנדאו עבודות עפר כבישים ופתוח בע"מ</w:t>
      </w:r>
      <w:r w:rsidRPr="00F77A1B">
        <w:rPr>
          <w:rFonts w:asciiTheme="minorBidi" w:hAnsiTheme="minorBidi"/>
          <w:rtl/>
        </w:rPr>
        <w:t>, פ"ד מ(1) 658 (1986) – המחשה קלאסית של שיטת שני השלבים על הבעיות שהיא יוצרת.</w:t>
      </w:r>
    </w:p>
    <w:p w:rsidR="008336EA" w:rsidRPr="00F77A1B" w:rsidRDefault="008336EA" w:rsidP="00A23500">
      <w:pPr>
        <w:pStyle w:val="a3"/>
        <w:numPr>
          <w:ilvl w:val="0"/>
          <w:numId w:val="4"/>
        </w:numPr>
        <w:spacing w:line="240" w:lineRule="auto"/>
        <w:rPr>
          <w:rFonts w:asciiTheme="minorBidi" w:hAnsiTheme="minorBidi"/>
        </w:rPr>
      </w:pPr>
      <w:r w:rsidRPr="00F77A1B">
        <w:rPr>
          <w:rFonts w:asciiTheme="minorBidi" w:hAnsiTheme="minorBidi"/>
          <w:rtl/>
        </w:rPr>
        <w:lastRenderedPageBreak/>
        <w:t>ע"א 554/83 "</w:t>
      </w:r>
      <w:r w:rsidRPr="00F77A1B">
        <w:rPr>
          <w:rFonts w:asciiTheme="minorBidi" w:hAnsiTheme="minorBidi"/>
          <w:b/>
          <w:bCs/>
          <w:rtl/>
        </w:rPr>
        <w:t>אתא</w:t>
      </w:r>
      <w:r w:rsidRPr="00F77A1B">
        <w:rPr>
          <w:rFonts w:asciiTheme="minorBidi" w:hAnsiTheme="minorBidi"/>
          <w:rtl/>
        </w:rPr>
        <w:t xml:space="preserve">" </w:t>
      </w:r>
      <w:r w:rsidRPr="00F77A1B">
        <w:rPr>
          <w:rFonts w:asciiTheme="minorBidi" w:hAnsiTheme="minorBidi"/>
          <w:b/>
          <w:bCs/>
          <w:rtl/>
        </w:rPr>
        <w:t>חברה לטכסטיל בע"מ נ' עזבון המנוח</w:t>
      </w:r>
      <w:r w:rsidRPr="00F77A1B">
        <w:rPr>
          <w:rFonts w:asciiTheme="minorBidi" w:hAnsiTheme="minorBidi"/>
          <w:rtl/>
        </w:rPr>
        <w:t xml:space="preserve"> </w:t>
      </w:r>
      <w:r w:rsidRPr="00F77A1B">
        <w:rPr>
          <w:rFonts w:asciiTheme="minorBidi" w:hAnsiTheme="minorBidi"/>
          <w:b/>
          <w:bCs/>
          <w:rtl/>
        </w:rPr>
        <w:t>זולוטולוב</w:t>
      </w:r>
      <w:r w:rsidRPr="00F77A1B">
        <w:rPr>
          <w:rFonts w:asciiTheme="minorBidi" w:hAnsiTheme="minorBidi"/>
          <w:rtl/>
        </w:rPr>
        <w:t xml:space="preserve"> </w:t>
      </w:r>
      <w:r w:rsidRPr="00F77A1B">
        <w:rPr>
          <w:rFonts w:asciiTheme="minorBidi" w:hAnsiTheme="minorBidi"/>
          <w:b/>
          <w:bCs/>
          <w:rtl/>
        </w:rPr>
        <w:t>ז"ל</w:t>
      </w:r>
      <w:r w:rsidRPr="00F77A1B">
        <w:rPr>
          <w:rFonts w:asciiTheme="minorBidi" w:hAnsiTheme="minorBidi"/>
          <w:rtl/>
        </w:rPr>
        <w:t xml:space="preserve">, פ"ד מא (1) 282 (1987) </w:t>
      </w:r>
      <w:r w:rsidR="006F72E6" w:rsidRPr="00F77A1B">
        <w:rPr>
          <w:rFonts w:asciiTheme="minorBidi" w:hAnsiTheme="minorBidi"/>
          <w:rtl/>
        </w:rPr>
        <w:t>–</w:t>
      </w:r>
      <w:r w:rsidRPr="00F77A1B">
        <w:rPr>
          <w:rFonts w:asciiTheme="minorBidi" w:hAnsiTheme="minorBidi"/>
          <w:rtl/>
        </w:rPr>
        <w:t xml:space="preserve"> </w:t>
      </w:r>
      <w:r w:rsidR="006F72E6" w:rsidRPr="00F77A1B">
        <w:rPr>
          <w:rFonts w:asciiTheme="minorBidi" w:hAnsiTheme="minorBidi"/>
          <w:rtl/>
        </w:rPr>
        <w:t>תורת שני השלבים. קודם פרשנות יצירה מילולית ותכליתית. אם יש לאקונה, פרשנות יוצר. נסיבות: מהות העסקה, סגנונה ומטרותיה.</w:t>
      </w:r>
      <w:r w:rsidR="000773BC" w:rsidRPr="00F77A1B">
        <w:rPr>
          <w:rFonts w:asciiTheme="minorBidi" w:hAnsiTheme="minorBidi"/>
          <w:rtl/>
        </w:rPr>
        <w:t xml:space="preserve"> מילות החוזה יכולות להגביל את הפרשנות.</w:t>
      </w:r>
    </w:p>
    <w:p w:rsidR="006F72E6" w:rsidRPr="00F77A1B" w:rsidRDefault="006F72E6"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4628/93 </w:t>
      </w:r>
      <w:r w:rsidRPr="00F77A1B">
        <w:rPr>
          <w:rFonts w:asciiTheme="minorBidi" w:hAnsiTheme="minorBidi"/>
          <w:b/>
          <w:bCs/>
          <w:rtl/>
        </w:rPr>
        <w:t>מדינת ישראל נ' אפרופים שיכון ויזום (1991) בע"מ</w:t>
      </w:r>
      <w:r w:rsidRPr="00F77A1B">
        <w:rPr>
          <w:rFonts w:asciiTheme="minorBidi" w:hAnsiTheme="minorBidi"/>
          <w:rtl/>
        </w:rPr>
        <w:t>, פ"ד מט(2) 265 (1995) –</w:t>
      </w:r>
      <w:r w:rsidR="000773BC" w:rsidRPr="00F77A1B">
        <w:rPr>
          <w:rFonts w:asciiTheme="minorBidi" w:hAnsiTheme="minorBidi"/>
          <w:rtl/>
        </w:rPr>
        <w:t xml:space="preserve"> ברק </w:t>
      </w:r>
      <w:r w:rsidRPr="00F77A1B">
        <w:rPr>
          <w:rFonts w:asciiTheme="minorBidi" w:hAnsiTheme="minorBidi"/>
          <w:rtl/>
        </w:rPr>
        <w:t>מבטל תורת שני השלבים. יש לבחון החוזה והנסיבות ביחד. הכרעה מוחצת לתכליתי מול המילולי. מכריע לפי ההיגיון דבר שהחוזה לא סובל.</w:t>
      </w:r>
      <w:r w:rsidR="00A44D4D" w:rsidRPr="00F77A1B">
        <w:rPr>
          <w:rFonts w:asciiTheme="minorBidi" w:hAnsiTheme="minorBidi"/>
          <w:rtl/>
        </w:rPr>
        <w:t xml:space="preserve"> בשלב השלישי – עובר לתכלית אובייקטיבית ולא סובייקטיבית. </w:t>
      </w:r>
      <w:r w:rsidR="00A44D4D" w:rsidRPr="00F77A1B">
        <w:rPr>
          <w:rFonts w:asciiTheme="minorBidi" w:hAnsiTheme="minorBidi"/>
          <w:highlight w:val="yellow"/>
          <w:u w:val="single"/>
          <w:rtl/>
        </w:rPr>
        <w:t>ליפשיץ:</w:t>
      </w:r>
      <w:r w:rsidR="00A44D4D" w:rsidRPr="00F77A1B">
        <w:rPr>
          <w:rFonts w:asciiTheme="minorBidi" w:hAnsiTheme="minorBidi"/>
          <w:rtl/>
        </w:rPr>
        <w:t xml:space="preserve"> מאשר את ביטול שני השלבים אך מתנגד נחרצות להלכת הפרשנות התכליתית גם אם המילים לא סובלות אותה.</w:t>
      </w:r>
      <w:r w:rsidR="00D92363" w:rsidRPr="00F77A1B">
        <w:rPr>
          <w:rFonts w:asciiTheme="minorBidi" w:hAnsiTheme="minorBidi"/>
          <w:rtl/>
        </w:rPr>
        <w:t xml:space="preserve"> הולך בגישת הפרשן כיוצר כבר בקומה הראשונה – פרשנות, כאשר קורא לזה 'פרשנות לפי תום לב'.</w:t>
      </w:r>
      <w:r w:rsidR="00A44D4D" w:rsidRPr="00F77A1B">
        <w:rPr>
          <w:rFonts w:asciiTheme="minorBidi" w:hAnsiTheme="minorBidi"/>
          <w:rtl/>
        </w:rPr>
        <w:t xml:space="preserve"> </w:t>
      </w:r>
      <w:r w:rsidR="00A44D4D" w:rsidRPr="00F77A1B">
        <w:rPr>
          <w:rFonts w:asciiTheme="minorBidi" w:hAnsiTheme="minorBidi"/>
          <w:highlight w:val="yellow"/>
          <w:u w:val="single"/>
          <w:rtl/>
        </w:rPr>
        <w:t>דנציגר</w:t>
      </w:r>
      <w:r w:rsidR="00A44D4D" w:rsidRPr="00F77A1B">
        <w:rPr>
          <w:rFonts w:asciiTheme="minorBidi" w:hAnsiTheme="minorBidi"/>
          <w:rtl/>
        </w:rPr>
        <w:t xml:space="preserve"> מתנגד לכך אך לא מצליח ללכת בדרכו.</w:t>
      </w:r>
    </w:p>
    <w:p w:rsidR="006F72E6" w:rsidRPr="00F77A1B" w:rsidRDefault="00A44D4D" w:rsidP="00A23500">
      <w:pPr>
        <w:pStyle w:val="a3"/>
        <w:numPr>
          <w:ilvl w:val="0"/>
          <w:numId w:val="4"/>
        </w:numPr>
        <w:spacing w:line="240" w:lineRule="auto"/>
        <w:rPr>
          <w:rFonts w:asciiTheme="minorBidi" w:hAnsiTheme="minorBidi"/>
        </w:rPr>
      </w:pPr>
      <w:r w:rsidRPr="00F77A1B">
        <w:rPr>
          <w:rFonts w:asciiTheme="minorBidi" w:hAnsiTheme="minorBidi"/>
          <w:rtl/>
        </w:rPr>
        <w:t xml:space="preserve">דנ"א 2045/05 </w:t>
      </w:r>
      <w:r w:rsidRPr="00F77A1B">
        <w:rPr>
          <w:rFonts w:asciiTheme="minorBidi" w:hAnsiTheme="minorBidi"/>
          <w:b/>
          <w:bCs/>
          <w:rtl/>
        </w:rPr>
        <w:t>ארגון מגדלי ירקות – אגודה חקלאית שיתופית בע"מ נ' מדינת ישראל</w:t>
      </w:r>
      <w:r w:rsidRPr="00F77A1B">
        <w:rPr>
          <w:rFonts w:asciiTheme="minorBidi" w:hAnsiTheme="minorBidi"/>
          <w:rtl/>
        </w:rPr>
        <w:t xml:space="preserve">, תק-על 2006(2), 1681 (2006) </w:t>
      </w:r>
      <w:r w:rsidR="00D92363" w:rsidRPr="00F77A1B">
        <w:rPr>
          <w:rFonts w:asciiTheme="minorBidi" w:hAnsiTheme="minorBidi"/>
          <w:rtl/>
        </w:rPr>
        <w:t>–</w:t>
      </w:r>
      <w:r w:rsidRPr="00F77A1B">
        <w:rPr>
          <w:rFonts w:asciiTheme="minorBidi" w:hAnsiTheme="minorBidi"/>
          <w:rtl/>
        </w:rPr>
        <w:t xml:space="preserve"> </w:t>
      </w:r>
      <w:r w:rsidR="00D92363" w:rsidRPr="00F77A1B">
        <w:rPr>
          <w:rFonts w:asciiTheme="minorBidi" w:hAnsiTheme="minorBidi"/>
          <w:rtl/>
        </w:rPr>
        <w:t xml:space="preserve">אשרור של הלכת אפרופים. פה הדגש הוא על העדפת יוצר מול יצירה. </w:t>
      </w:r>
      <w:r w:rsidR="008F3EE0" w:rsidRPr="00F77A1B">
        <w:rPr>
          <w:rFonts w:asciiTheme="minorBidi" w:hAnsiTheme="minorBidi"/>
          <w:highlight w:val="yellow"/>
          <w:u w:val="single"/>
          <w:rtl/>
        </w:rPr>
        <w:t>חשין במיעוט.</w:t>
      </w:r>
    </w:p>
    <w:p w:rsidR="00D92363" w:rsidRPr="00F77A1B" w:rsidRDefault="00D92363" w:rsidP="00A23500">
      <w:pPr>
        <w:pStyle w:val="a3"/>
        <w:numPr>
          <w:ilvl w:val="0"/>
          <w:numId w:val="4"/>
        </w:numPr>
        <w:spacing w:line="240" w:lineRule="auto"/>
        <w:rPr>
          <w:rFonts w:asciiTheme="minorBidi" w:hAnsiTheme="minorBidi"/>
        </w:rPr>
      </w:pPr>
      <w:r w:rsidRPr="00F77A1B">
        <w:rPr>
          <w:rFonts w:asciiTheme="minorBidi" w:hAnsiTheme="minorBidi"/>
          <w:highlight w:val="yellow"/>
          <w:u w:val="single"/>
          <w:rtl/>
        </w:rPr>
        <w:t>ליפשיץ</w:t>
      </w:r>
      <w:r w:rsidRPr="00F77A1B">
        <w:rPr>
          <w:rFonts w:asciiTheme="minorBidi" w:hAnsiTheme="minorBidi"/>
          <w:rtl/>
        </w:rPr>
        <w:t xml:space="preserve"> מתנגד להצגת בימ"ש כאילו הוא מפרש את החוזה כשבעצם הוא מתערב. שני חסרונות – מערער את חופש החוזים ומעמעם את הנסיבות בהן מותר להתערב.</w:t>
      </w:r>
    </w:p>
    <w:p w:rsidR="00D92363" w:rsidRPr="00F77A1B" w:rsidRDefault="008F3EE0"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5856/06 </w:t>
      </w:r>
      <w:r w:rsidRPr="00F77A1B">
        <w:rPr>
          <w:rFonts w:asciiTheme="minorBidi" w:hAnsiTheme="minorBidi"/>
          <w:b/>
          <w:bCs/>
          <w:rtl/>
        </w:rPr>
        <w:t>לוי נ' נורקייט בע"מ</w:t>
      </w:r>
      <w:r w:rsidRPr="00F77A1B">
        <w:rPr>
          <w:rFonts w:asciiTheme="minorBidi" w:hAnsiTheme="minorBidi"/>
          <w:rtl/>
        </w:rPr>
        <w:t xml:space="preserve">, תק-על 2008(1), 840 (2008) – </w:t>
      </w:r>
      <w:r w:rsidRPr="00F77A1B">
        <w:rPr>
          <w:rFonts w:asciiTheme="minorBidi" w:hAnsiTheme="minorBidi"/>
          <w:highlight w:val="yellow"/>
          <w:u w:val="single"/>
          <w:rtl/>
        </w:rPr>
        <w:t>דנציגר</w:t>
      </w:r>
      <w:r w:rsidRPr="00F77A1B">
        <w:rPr>
          <w:rFonts w:asciiTheme="minorBidi" w:hAnsiTheme="minorBidi"/>
          <w:rtl/>
        </w:rPr>
        <w:t xml:space="preserve"> אומר שלמרות הלכת אפרופים ומגדלי ירקות כאשר לשון החוזה ברורה יש לתת לה מקום מכריע בפרשנותו. </w:t>
      </w:r>
      <w:r w:rsidRPr="00F77A1B">
        <w:rPr>
          <w:rFonts w:asciiTheme="minorBidi" w:hAnsiTheme="minorBidi"/>
          <w:highlight w:val="yellow"/>
          <w:u w:val="single"/>
          <w:rtl/>
        </w:rPr>
        <w:t>ליפשיץ</w:t>
      </w:r>
      <w:r w:rsidRPr="00F77A1B">
        <w:rPr>
          <w:rFonts w:asciiTheme="minorBidi" w:hAnsiTheme="minorBidi"/>
          <w:rtl/>
        </w:rPr>
        <w:t xml:space="preserve"> אומר שדנציגר סותר את עצמו כיוון שבכל זאת בודק הנסיבות.</w:t>
      </w:r>
    </w:p>
    <w:p w:rsidR="008F3EE0" w:rsidRPr="00F77A1B" w:rsidRDefault="008F3EE0"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8239/06 </w:t>
      </w:r>
      <w:r w:rsidRPr="00F77A1B">
        <w:rPr>
          <w:rFonts w:asciiTheme="minorBidi" w:hAnsiTheme="minorBidi"/>
          <w:b/>
          <w:bCs/>
          <w:rtl/>
        </w:rPr>
        <w:t>אברון נ' פלדה</w:t>
      </w:r>
      <w:r w:rsidRPr="00F77A1B">
        <w:rPr>
          <w:rFonts w:asciiTheme="minorBidi" w:hAnsiTheme="minorBidi"/>
          <w:rtl/>
        </w:rPr>
        <w:t>, תק-על 2008(4), 3231 (2008) – על השופט לבדוק קודם תכלית סובייקטיבית, ורק אם זה בלתי אפשרי אז תכלית אובייקטיבית מתוך החוזה. להיזהר לא להוסיף תניות מיותרות.</w:t>
      </w:r>
    </w:p>
    <w:p w:rsidR="00905C2D" w:rsidRPr="00F77A1B" w:rsidRDefault="00905C2D" w:rsidP="00A23500">
      <w:pPr>
        <w:pStyle w:val="a3"/>
        <w:numPr>
          <w:ilvl w:val="0"/>
          <w:numId w:val="4"/>
        </w:numPr>
        <w:spacing w:line="240" w:lineRule="auto"/>
        <w:rPr>
          <w:rFonts w:asciiTheme="minorBidi" w:hAnsiTheme="minorBidi"/>
        </w:rPr>
      </w:pPr>
      <w:r w:rsidRPr="00F77A1B">
        <w:rPr>
          <w:rFonts w:asciiTheme="minorBidi" w:hAnsiTheme="minorBidi"/>
          <w:rtl/>
        </w:rPr>
        <w:t xml:space="preserve">רע"א 8613/08 </w:t>
      </w:r>
      <w:r w:rsidRPr="00F77A1B">
        <w:rPr>
          <w:rFonts w:asciiTheme="minorBidi" w:hAnsiTheme="minorBidi"/>
          <w:b/>
          <w:bCs/>
          <w:rtl/>
        </w:rPr>
        <w:t>איתן לוי מהנדסים ויעצים בע"מ נ' עיריית גבעתיים</w:t>
      </w:r>
      <w:r w:rsidRPr="00F77A1B">
        <w:rPr>
          <w:rFonts w:asciiTheme="minorBidi" w:hAnsiTheme="minorBidi"/>
          <w:rtl/>
        </w:rPr>
        <w:t xml:space="preserve">, תק-על 2009(1), 2268 (2009) – </w:t>
      </w:r>
      <w:r w:rsidR="006832E2" w:rsidRPr="00F77A1B">
        <w:rPr>
          <w:rFonts w:asciiTheme="minorBidi" w:hAnsiTheme="minorBidi"/>
          <w:highlight w:val="yellow"/>
          <w:u w:val="single"/>
          <w:rtl/>
        </w:rPr>
        <w:t>דנציגר</w:t>
      </w:r>
      <w:r w:rsidR="006832E2" w:rsidRPr="00F77A1B">
        <w:rPr>
          <w:rFonts w:asciiTheme="minorBidi" w:hAnsiTheme="minorBidi"/>
          <w:u w:val="single"/>
          <w:rtl/>
        </w:rPr>
        <w:t>:</w:t>
      </w:r>
      <w:r w:rsidR="006832E2" w:rsidRPr="00F77A1B">
        <w:rPr>
          <w:rFonts w:asciiTheme="minorBidi" w:hAnsiTheme="minorBidi"/>
          <w:rtl/>
        </w:rPr>
        <w:t xml:space="preserve"> דחיית ערעור כי לשון החוזה ברורה, אבל פנייה לנסיבות בכל זאת להוכיח שגם מהן יש לדחות הערעור.</w:t>
      </w:r>
    </w:p>
    <w:p w:rsidR="00A04319" w:rsidRPr="00F77A1B" w:rsidRDefault="00A04319" w:rsidP="00A23500">
      <w:pPr>
        <w:pStyle w:val="a3"/>
        <w:numPr>
          <w:ilvl w:val="0"/>
          <w:numId w:val="4"/>
        </w:numPr>
        <w:spacing w:line="240" w:lineRule="auto"/>
        <w:rPr>
          <w:rFonts w:asciiTheme="minorBidi" w:hAnsiTheme="minorBidi"/>
        </w:rPr>
      </w:pPr>
      <w:r w:rsidRPr="00F77A1B">
        <w:rPr>
          <w:rFonts w:asciiTheme="minorBidi" w:hAnsiTheme="minorBidi"/>
          <w:highlight w:val="yellow"/>
          <w:u w:val="single"/>
          <w:rtl/>
        </w:rPr>
        <w:t>ליפשיץ:</w:t>
      </w:r>
      <w:r w:rsidRPr="00F77A1B">
        <w:rPr>
          <w:rFonts w:asciiTheme="minorBidi" w:hAnsiTheme="minorBidi"/>
          <w:rtl/>
        </w:rPr>
        <w:t xml:space="preserve"> התיקון לחוק ב2010 רק מחזק את העמימות. שני שלבים – אין, אבל לא ברור מה יש. אך הוא תומך בפירוש לפי הצדדים ולא לפי הפרשן.</w:t>
      </w:r>
    </w:p>
    <w:p w:rsidR="00905C2D" w:rsidRPr="00F77A1B" w:rsidRDefault="00A04319"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8836/07 </w:t>
      </w:r>
      <w:r w:rsidRPr="00F77A1B">
        <w:rPr>
          <w:rFonts w:asciiTheme="minorBidi" w:hAnsiTheme="minorBidi"/>
          <w:b/>
          <w:bCs/>
          <w:rtl/>
        </w:rPr>
        <w:t>בלמורל השקעות בע"מ נ' כהן</w:t>
      </w:r>
      <w:r w:rsidRPr="00F77A1B">
        <w:rPr>
          <w:rFonts w:asciiTheme="minorBidi" w:hAnsiTheme="minorBidi"/>
          <w:rtl/>
        </w:rPr>
        <w:t xml:space="preserve"> (לא פורסם, 23.2.2010) – ביהמ"ש לא יוסיף הוראה שלא קיימת בחוזה אפילו אם זה מאוד מתבקש מנסיבות העניין.</w:t>
      </w:r>
    </w:p>
    <w:p w:rsidR="00A04319" w:rsidRPr="004B721A" w:rsidRDefault="00A04319" w:rsidP="00A23500">
      <w:pPr>
        <w:pStyle w:val="a3"/>
        <w:numPr>
          <w:ilvl w:val="0"/>
          <w:numId w:val="14"/>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השלמת חוזה חסר</w:t>
      </w:r>
    </w:p>
    <w:p w:rsidR="00A04319" w:rsidRPr="00F77A1B" w:rsidRDefault="00A04319" w:rsidP="00A23500">
      <w:pPr>
        <w:pStyle w:val="a3"/>
        <w:spacing w:line="240" w:lineRule="auto"/>
        <w:ind w:left="1080"/>
        <w:rPr>
          <w:rFonts w:asciiTheme="minorBidi" w:hAnsiTheme="minorBidi"/>
          <w:rtl/>
        </w:rPr>
      </w:pPr>
      <w:r w:rsidRPr="00F77A1B">
        <w:rPr>
          <w:rFonts w:asciiTheme="minorBidi" w:hAnsiTheme="minorBidi"/>
          <w:rtl/>
        </w:rPr>
        <w:t>נוהג פרטי, נוהג כללי, הוראות חוק דיספוזיטיביות, תנאי מכללא (התבטל), תום לב.</w:t>
      </w:r>
    </w:p>
    <w:p w:rsidR="00A04319" w:rsidRPr="00F77A1B" w:rsidRDefault="00A04319"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391/80 </w:t>
      </w:r>
      <w:r w:rsidRPr="00F77A1B">
        <w:rPr>
          <w:rFonts w:asciiTheme="minorBidi" w:hAnsiTheme="minorBidi"/>
          <w:b/>
          <w:bCs/>
          <w:rtl/>
        </w:rPr>
        <w:t>לסרסון נ' שכון עובדים בע"מ</w:t>
      </w:r>
      <w:r w:rsidRPr="00F77A1B">
        <w:rPr>
          <w:rFonts w:asciiTheme="minorBidi" w:hAnsiTheme="minorBidi"/>
          <w:rtl/>
        </w:rPr>
        <w:t>, פ"ד לח(2) 237 (1984) – במקרה של חוסר ניתן למלא לפי ס' 39 תום הלב. נכנס במקום תנאי מכללא.</w:t>
      </w:r>
    </w:p>
    <w:p w:rsidR="00A04319" w:rsidRPr="00F77A1B" w:rsidRDefault="00A04319" w:rsidP="00A23500">
      <w:pPr>
        <w:pStyle w:val="a3"/>
        <w:numPr>
          <w:ilvl w:val="0"/>
          <w:numId w:val="4"/>
        </w:numPr>
        <w:spacing w:line="240" w:lineRule="auto"/>
        <w:rPr>
          <w:rFonts w:asciiTheme="minorBidi" w:hAnsiTheme="minorBidi"/>
        </w:rPr>
      </w:pPr>
      <w:r w:rsidRPr="00F77A1B">
        <w:rPr>
          <w:rFonts w:asciiTheme="minorBidi" w:hAnsiTheme="minorBidi"/>
          <w:rtl/>
        </w:rPr>
        <w:t xml:space="preserve">רע"א 239/10 </w:t>
      </w:r>
      <w:r w:rsidRPr="00F77A1B">
        <w:rPr>
          <w:rFonts w:asciiTheme="minorBidi" w:hAnsiTheme="minorBidi"/>
          <w:b/>
          <w:bCs/>
          <w:rtl/>
        </w:rPr>
        <w:t xml:space="preserve">באום נ' </w:t>
      </w:r>
      <w:r w:rsidRPr="00F77A1B">
        <w:rPr>
          <w:rStyle w:val="apple-style-span"/>
          <w:rFonts w:asciiTheme="minorBidi" w:hAnsiTheme="minorBidi" w:cstheme="minorBidi"/>
          <w:b/>
          <w:bCs/>
          <w:color w:val="000000"/>
          <w:shd w:val="clear" w:color="auto" w:fill="FFFFFF"/>
          <w:rtl/>
        </w:rPr>
        <w:t>כנפי</w:t>
      </w:r>
      <w:r w:rsidRPr="00F77A1B">
        <w:rPr>
          <w:rStyle w:val="apple-converted-space"/>
          <w:rFonts w:asciiTheme="minorBidi" w:hAnsiTheme="minorBidi" w:cstheme="minorBidi"/>
          <w:b/>
          <w:bCs/>
          <w:color w:val="000000"/>
          <w:shd w:val="clear" w:color="auto" w:fill="FFFFFF"/>
        </w:rPr>
        <w:t> </w:t>
      </w:r>
      <w:r w:rsidRPr="00F77A1B">
        <w:rPr>
          <w:rStyle w:val="apple-style-span"/>
          <w:rFonts w:asciiTheme="minorBidi" w:hAnsiTheme="minorBidi" w:cstheme="minorBidi"/>
          <w:b/>
          <w:bCs/>
          <w:color w:val="000000"/>
          <w:shd w:val="clear" w:color="auto" w:fill="FFFFFF"/>
          <w:rtl/>
        </w:rPr>
        <w:t>פז</w:t>
      </w:r>
      <w:r w:rsidRPr="00F77A1B">
        <w:rPr>
          <w:rStyle w:val="apple-converted-space"/>
          <w:rFonts w:asciiTheme="minorBidi" w:hAnsiTheme="minorBidi" w:cstheme="minorBidi"/>
          <w:b/>
          <w:bCs/>
          <w:color w:val="000000"/>
          <w:shd w:val="clear" w:color="auto" w:fill="FFFFFF"/>
        </w:rPr>
        <w:t> </w:t>
      </w:r>
      <w:r w:rsidRPr="00F77A1B">
        <w:rPr>
          <w:rStyle w:val="apple-style-span"/>
          <w:rFonts w:asciiTheme="minorBidi" w:hAnsiTheme="minorBidi" w:cstheme="minorBidi"/>
          <w:b/>
          <w:bCs/>
          <w:color w:val="000000"/>
          <w:shd w:val="clear" w:color="auto" w:fill="FFFFFF"/>
          <w:rtl/>
        </w:rPr>
        <w:t>תעופה ותיירות בע"מ</w:t>
      </w:r>
      <w:r w:rsidRPr="00F77A1B">
        <w:rPr>
          <w:rStyle w:val="apple-style-span"/>
          <w:rFonts w:asciiTheme="minorBidi" w:hAnsiTheme="minorBidi" w:cstheme="minorBidi"/>
          <w:color w:val="000000"/>
          <w:shd w:val="clear" w:color="auto" w:fill="FFFFFF"/>
        </w:rPr>
        <w:t>,</w:t>
      </w:r>
      <w:r w:rsidRPr="00F77A1B">
        <w:rPr>
          <w:rFonts w:asciiTheme="minorBidi" w:hAnsiTheme="minorBidi"/>
          <w:rtl/>
        </w:rPr>
        <w:t xml:space="preserve"> (14.3.2010) </w:t>
      </w:r>
      <w:r w:rsidR="00E66C94" w:rsidRPr="00F77A1B">
        <w:rPr>
          <w:rFonts w:asciiTheme="minorBidi" w:hAnsiTheme="minorBidi"/>
          <w:rtl/>
        </w:rPr>
        <w:t>–</w:t>
      </w:r>
      <w:r w:rsidRPr="00F77A1B">
        <w:rPr>
          <w:rFonts w:asciiTheme="minorBidi" w:hAnsiTheme="minorBidi"/>
          <w:rtl/>
        </w:rPr>
        <w:t xml:space="preserve"> </w:t>
      </w:r>
      <w:r w:rsidR="00E66C94" w:rsidRPr="00F77A1B">
        <w:rPr>
          <w:rFonts w:asciiTheme="minorBidi" w:hAnsiTheme="minorBidi"/>
          <w:rtl/>
        </w:rPr>
        <w:t>השלמת חוזה לא תתבצע כאשר שתיקת הצדדים מהווה הסכם שלילי.</w:t>
      </w:r>
    </w:p>
    <w:p w:rsidR="00E66C94" w:rsidRPr="004B721A" w:rsidRDefault="00E66C94" w:rsidP="00A23500">
      <w:pPr>
        <w:pStyle w:val="a3"/>
        <w:numPr>
          <w:ilvl w:val="0"/>
          <w:numId w:val="14"/>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חופש החוזים</w:t>
      </w:r>
    </w:p>
    <w:p w:rsidR="00E66C94" w:rsidRPr="00F77A1B" w:rsidRDefault="00E66C94"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294/91 </w:t>
      </w:r>
      <w:r w:rsidRPr="00F77A1B">
        <w:rPr>
          <w:rFonts w:asciiTheme="minorBidi" w:hAnsiTheme="minorBidi"/>
          <w:b/>
          <w:bCs/>
          <w:rtl/>
        </w:rPr>
        <w:t>חברת קדישא גחש"א "קהילת ירושלים" נ' קסטנבאום</w:t>
      </w:r>
      <w:r w:rsidRPr="00F77A1B">
        <w:rPr>
          <w:rFonts w:asciiTheme="minorBidi" w:hAnsiTheme="minorBidi"/>
          <w:rtl/>
        </w:rPr>
        <w:t>, פ"ד מו(2) 464 (1992) – חו"י כב"ה גובר על חופש החוזים.</w:t>
      </w:r>
    </w:p>
    <w:p w:rsidR="00E66C94" w:rsidRPr="00F77A1B" w:rsidRDefault="00E66C94" w:rsidP="00A23500">
      <w:pPr>
        <w:pStyle w:val="a3"/>
        <w:numPr>
          <w:ilvl w:val="0"/>
          <w:numId w:val="4"/>
        </w:numPr>
        <w:spacing w:line="240" w:lineRule="auto"/>
        <w:rPr>
          <w:rFonts w:asciiTheme="minorBidi" w:hAnsiTheme="minorBidi"/>
        </w:rPr>
      </w:pPr>
      <w:r w:rsidRPr="00F77A1B">
        <w:rPr>
          <w:rFonts w:asciiTheme="minorBidi" w:hAnsiTheme="minorBidi"/>
          <w:rtl/>
        </w:rPr>
        <w:t xml:space="preserve">דנג"צ 4191/97 </w:t>
      </w:r>
      <w:r w:rsidRPr="00F77A1B">
        <w:rPr>
          <w:rFonts w:asciiTheme="minorBidi" w:hAnsiTheme="minorBidi"/>
          <w:b/>
          <w:bCs/>
          <w:rtl/>
        </w:rPr>
        <w:t>רקנט נ' בית הדין הארצי לעבודה,</w:t>
      </w:r>
      <w:r w:rsidRPr="00F77A1B">
        <w:rPr>
          <w:rFonts w:asciiTheme="minorBidi" w:hAnsiTheme="minorBidi"/>
          <w:rtl/>
        </w:rPr>
        <w:t xml:space="preserve"> פ"ד נד(5) 330 (2000) – בהסכם קיבוצי בו לא כל אדם המחוייב בחוזה הוא צד בכריתתו חופש החוזים נחלש וייתכן ביטולו בשל חוסר צדק ותקנת הציבור.</w:t>
      </w:r>
    </w:p>
    <w:p w:rsidR="00E66C94" w:rsidRPr="00F77A1B" w:rsidRDefault="00E66C94"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1966/07 </w:t>
      </w:r>
      <w:r w:rsidRPr="00F77A1B">
        <w:rPr>
          <w:rFonts w:asciiTheme="minorBidi" w:hAnsiTheme="minorBidi"/>
          <w:b/>
          <w:bCs/>
          <w:rtl/>
        </w:rPr>
        <w:t>אריאל נ' קרן הגמלאות של חברי אגד בע"מ</w:t>
      </w:r>
      <w:r w:rsidRPr="00F77A1B">
        <w:rPr>
          <w:rFonts w:asciiTheme="minorBidi" w:hAnsiTheme="minorBidi"/>
          <w:rtl/>
        </w:rPr>
        <w:t xml:space="preserve"> (9.8.2010) – כשחופש החוזים מתנגש עם ערך אחר יש לאזן ביניהם לפי תקנת הציבור.</w:t>
      </w:r>
    </w:p>
    <w:p w:rsidR="00E66C94" w:rsidRPr="004B721A" w:rsidRDefault="00E66C94" w:rsidP="00A23500">
      <w:pPr>
        <w:pStyle w:val="a3"/>
        <w:numPr>
          <w:ilvl w:val="0"/>
          <w:numId w:val="14"/>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חוזה פסול</w:t>
      </w:r>
    </w:p>
    <w:p w:rsidR="00C8039A" w:rsidRPr="00F77A1B" w:rsidRDefault="00C8039A" w:rsidP="00A23500">
      <w:pPr>
        <w:pStyle w:val="a3"/>
        <w:spacing w:line="240" w:lineRule="auto"/>
        <w:ind w:left="1080"/>
        <w:rPr>
          <w:rFonts w:asciiTheme="minorBidi" w:hAnsiTheme="minorBidi"/>
        </w:rPr>
      </w:pPr>
      <w:r w:rsidRPr="00F77A1B">
        <w:rPr>
          <w:rFonts w:asciiTheme="minorBidi" w:hAnsiTheme="minorBidi"/>
          <w:rtl/>
        </w:rPr>
        <w:t>חוזה לא חוקי בתוכן, במטרה, בכריתה או לפי תקנת הציבור.</w:t>
      </w:r>
    </w:p>
    <w:p w:rsidR="00C8039A" w:rsidRPr="00F77A1B" w:rsidRDefault="00C8039A" w:rsidP="00A23500">
      <w:pPr>
        <w:pStyle w:val="a3"/>
        <w:numPr>
          <w:ilvl w:val="0"/>
          <w:numId w:val="4"/>
        </w:numPr>
        <w:spacing w:line="240" w:lineRule="auto"/>
        <w:rPr>
          <w:rFonts w:asciiTheme="minorBidi" w:hAnsiTheme="minorBidi"/>
        </w:rPr>
      </w:pPr>
      <w:r w:rsidRPr="00F77A1B">
        <w:rPr>
          <w:rFonts w:asciiTheme="minorBidi" w:hAnsiTheme="minorBidi"/>
          <w:rtl/>
        </w:rPr>
        <w:t>ע"א 661/88</w:t>
      </w:r>
      <w:r w:rsidRPr="00F77A1B">
        <w:rPr>
          <w:rFonts w:asciiTheme="minorBidi" w:hAnsiTheme="minorBidi"/>
          <w:b/>
          <w:bCs/>
          <w:rtl/>
        </w:rPr>
        <w:t xml:space="preserve"> חיימוב נ' חמיד</w:t>
      </w:r>
      <w:r w:rsidRPr="00F77A1B">
        <w:rPr>
          <w:rFonts w:asciiTheme="minorBidi" w:hAnsiTheme="minorBidi"/>
          <w:rtl/>
        </w:rPr>
        <w:t>, פ"ד מד(1) 75 (1989) – חוזה יכול להיפסל מתקנת הציבור. פסלות החוזה לא שוללת השבה אלא מבקשת אותה, אך ניתן להמעיטה או לבטלה לפי שיקולי צדק.</w:t>
      </w:r>
    </w:p>
    <w:p w:rsidR="00C8039A" w:rsidRPr="00F77A1B" w:rsidRDefault="00C8039A"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461/62 </w:t>
      </w:r>
      <w:r w:rsidRPr="00F77A1B">
        <w:rPr>
          <w:rFonts w:asciiTheme="minorBidi" w:hAnsiTheme="minorBidi"/>
          <w:b/>
          <w:bCs/>
          <w:rtl/>
        </w:rPr>
        <w:t>צים חברת השיט הישראלית בע"מ נ' מזיאר</w:t>
      </w:r>
      <w:r w:rsidRPr="00F77A1B">
        <w:rPr>
          <w:rFonts w:asciiTheme="minorBidi" w:hAnsiTheme="minorBidi"/>
          <w:rtl/>
        </w:rPr>
        <w:t>, פ"ד יז 1319 (1963) – תנאים לביטול תניות פטור – שירות חיוני ופטור מנזקי גוף. התנאים מצטברים.</w:t>
      </w:r>
    </w:p>
    <w:p w:rsidR="00C8039A" w:rsidRPr="00F77A1B" w:rsidRDefault="00916199" w:rsidP="00A23500">
      <w:pPr>
        <w:pStyle w:val="a9"/>
        <w:numPr>
          <w:ilvl w:val="0"/>
          <w:numId w:val="4"/>
        </w:numPr>
        <w:tabs>
          <w:tab w:val="clear" w:pos="1367"/>
          <w:tab w:val="left" w:pos="748"/>
        </w:tabs>
        <w:spacing w:after="0"/>
        <w:jc w:val="left"/>
        <w:rPr>
          <w:rFonts w:asciiTheme="minorBidi" w:hAnsiTheme="minorBidi" w:cstheme="minorBidi"/>
        </w:rPr>
      </w:pPr>
      <w:r w:rsidRPr="00F77A1B">
        <w:rPr>
          <w:rFonts w:asciiTheme="minorBidi" w:hAnsiTheme="minorBidi" w:cstheme="minorBidi"/>
          <w:rtl/>
        </w:rPr>
        <w:t xml:space="preserve">עח"א 1/79 </w:t>
      </w:r>
      <w:r w:rsidRPr="00F77A1B">
        <w:rPr>
          <w:rFonts w:asciiTheme="minorBidi" w:hAnsiTheme="minorBidi" w:cstheme="minorBidi"/>
          <w:b/>
          <w:bCs/>
          <w:rtl/>
        </w:rPr>
        <w:t>מפעלים לניקוי יבש קשת בע"מ נ' היועץ המשפטי לממשלה</w:t>
      </w:r>
      <w:r w:rsidRPr="00F77A1B">
        <w:rPr>
          <w:rFonts w:asciiTheme="minorBidi" w:hAnsiTheme="minorBidi" w:cstheme="minorBidi"/>
          <w:rtl/>
        </w:rPr>
        <w:t xml:space="preserve">, פ"ד לד(3) 365 (1980) </w:t>
      </w:r>
      <w:r w:rsidR="00C8039A" w:rsidRPr="00F77A1B">
        <w:rPr>
          <w:rFonts w:asciiTheme="minorBidi" w:hAnsiTheme="minorBidi" w:cstheme="minorBidi"/>
          <w:rtl/>
        </w:rPr>
        <w:t>– ביטול תניית פטור על נזק כלכלי, אולם ביהמ"ש תירץ זאת בכך שהחוזה היה חוזה אחיד. בחוזים אחידים אפילו אין צורך להשתמש בתקנת הציבור.</w:t>
      </w:r>
    </w:p>
    <w:p w:rsidR="00C8039A" w:rsidRPr="00F77A1B" w:rsidRDefault="00C8039A" w:rsidP="00A23500">
      <w:pPr>
        <w:pStyle w:val="a3"/>
        <w:numPr>
          <w:ilvl w:val="0"/>
          <w:numId w:val="4"/>
        </w:numPr>
        <w:spacing w:line="240" w:lineRule="auto"/>
        <w:rPr>
          <w:rFonts w:asciiTheme="minorBidi" w:hAnsiTheme="minorBidi"/>
        </w:rPr>
      </w:pPr>
      <w:r w:rsidRPr="00F77A1B">
        <w:rPr>
          <w:rFonts w:asciiTheme="minorBidi" w:hAnsiTheme="minorBidi"/>
          <w:rtl/>
        </w:rPr>
        <w:lastRenderedPageBreak/>
        <w:t xml:space="preserve">ע"א 285/73 </w:t>
      </w:r>
      <w:r w:rsidRPr="00F77A1B">
        <w:rPr>
          <w:rFonts w:asciiTheme="minorBidi" w:hAnsiTheme="minorBidi"/>
          <w:b/>
          <w:bCs/>
          <w:rtl/>
        </w:rPr>
        <w:t>לגיל טרמפולין וציוד ספורט ישראל בע"מ נ' נחמיאס</w:t>
      </w:r>
      <w:r w:rsidRPr="00F77A1B">
        <w:rPr>
          <w:rFonts w:asciiTheme="minorBidi" w:hAnsiTheme="minorBidi"/>
          <w:rtl/>
        </w:rPr>
        <w:t xml:space="preserve">, פ"ד כט(1) 63, 78, 79 (1974) – על תניית הפטור להיות ברורה, וכתובה בצורה שהלקוח יידע זאת </w:t>
      </w:r>
      <w:r w:rsidRPr="00F77A1B">
        <w:rPr>
          <w:rFonts w:asciiTheme="minorBidi" w:hAnsiTheme="minorBidi"/>
          <w:i/>
          <w:iCs/>
          <w:rtl/>
        </w:rPr>
        <w:t>לפני</w:t>
      </w:r>
      <w:r w:rsidRPr="00F77A1B">
        <w:rPr>
          <w:rFonts w:asciiTheme="minorBidi" w:hAnsiTheme="minorBidi"/>
          <w:rtl/>
        </w:rPr>
        <w:t xml:space="preserve"> שיחתום על החוזה. </w:t>
      </w:r>
      <w:r w:rsidRPr="00F77A1B">
        <w:rPr>
          <w:rFonts w:asciiTheme="minorBidi" w:hAnsiTheme="minorBidi"/>
          <w:highlight w:val="yellow"/>
          <w:u w:val="single"/>
          <w:rtl/>
        </w:rPr>
        <w:t>חלק מהשופטים:</w:t>
      </w:r>
      <w:r w:rsidRPr="00F77A1B">
        <w:rPr>
          <w:rFonts w:asciiTheme="minorBidi" w:hAnsiTheme="minorBidi"/>
          <w:rtl/>
        </w:rPr>
        <w:t xml:space="preserve"> אסור בכלל לתת שירות מסוכן</w:t>
      </w:r>
      <w:r w:rsidR="00916199" w:rsidRPr="00F77A1B">
        <w:rPr>
          <w:rFonts w:asciiTheme="minorBidi" w:hAnsiTheme="minorBidi"/>
          <w:rtl/>
        </w:rPr>
        <w:t xml:space="preserve"> בלי לקחת אחריות (נסיגה מהלכת צים).</w:t>
      </w:r>
    </w:p>
    <w:p w:rsidR="00916199" w:rsidRPr="00F77A1B" w:rsidRDefault="00916199" w:rsidP="00A23500">
      <w:pPr>
        <w:pStyle w:val="P00"/>
        <w:numPr>
          <w:ilvl w:val="0"/>
          <w:numId w:val="4"/>
        </w:numPr>
        <w:spacing w:before="0"/>
        <w:ind w:right="1134"/>
        <w:jc w:val="left"/>
        <w:rPr>
          <w:rStyle w:val="default"/>
          <w:rFonts w:asciiTheme="minorBidi" w:hAnsiTheme="minorBidi" w:cstheme="minorBidi"/>
          <w:sz w:val="22"/>
          <w:szCs w:val="22"/>
          <w:rtl/>
        </w:rPr>
      </w:pPr>
      <w:r w:rsidRPr="00F77A1B">
        <w:rPr>
          <w:rFonts w:asciiTheme="minorBidi" w:hAnsiTheme="minorBidi" w:cstheme="minorBidi"/>
          <w:sz w:val="22"/>
          <w:szCs w:val="22"/>
          <w:rtl/>
        </w:rPr>
        <w:t xml:space="preserve">רע"א 5210/08 </w:t>
      </w:r>
      <w:r w:rsidRPr="00F77A1B">
        <w:rPr>
          <w:rFonts w:asciiTheme="minorBidi" w:hAnsiTheme="minorBidi" w:cstheme="minorBidi"/>
          <w:b/>
          <w:bCs/>
          <w:sz w:val="22"/>
          <w:szCs w:val="22"/>
          <w:rtl/>
        </w:rPr>
        <w:t>עו"ד זרח רוזנבלום נ' מועצה מקומית חבל מודיעין</w:t>
      </w:r>
      <w:r w:rsidRPr="00F77A1B">
        <w:rPr>
          <w:rFonts w:asciiTheme="minorBidi" w:hAnsiTheme="minorBidi" w:cstheme="minorBidi"/>
          <w:sz w:val="22"/>
          <w:szCs w:val="22"/>
          <w:rtl/>
        </w:rPr>
        <w:t xml:space="preserve">, תק-על 2010(4), 2838 (2010) - </w:t>
      </w:r>
      <w:r w:rsidRPr="00F77A1B">
        <w:rPr>
          <w:rStyle w:val="default"/>
          <w:rFonts w:asciiTheme="minorBidi" w:hAnsiTheme="minorBidi" w:cstheme="minorBidi"/>
          <w:sz w:val="22"/>
          <w:szCs w:val="22"/>
          <w:rtl/>
        </w:rPr>
        <w:t>בחוזה בלתי חוקי הכלל הוא השבה והחריג, הכפוף לשק"ד ביהמ"ש הוא מתן פטור חלקי או מלא מהשבה, תוך איזון בין שיקולי צדק כלליים לפרטניים.</w:t>
      </w:r>
    </w:p>
    <w:p w:rsidR="00916199" w:rsidRPr="004B721A" w:rsidRDefault="00916199" w:rsidP="00A23500">
      <w:pPr>
        <w:pStyle w:val="a3"/>
        <w:numPr>
          <w:ilvl w:val="0"/>
          <w:numId w:val="14"/>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חוזים אחידים</w:t>
      </w:r>
    </w:p>
    <w:p w:rsidR="00916199" w:rsidRPr="00F77A1B" w:rsidRDefault="00916199" w:rsidP="00A23500">
      <w:pPr>
        <w:pStyle w:val="a9"/>
        <w:numPr>
          <w:ilvl w:val="0"/>
          <w:numId w:val="4"/>
        </w:numPr>
        <w:tabs>
          <w:tab w:val="clear" w:pos="1367"/>
          <w:tab w:val="left" w:pos="748"/>
        </w:tabs>
        <w:spacing w:after="0"/>
        <w:jc w:val="left"/>
        <w:rPr>
          <w:rFonts w:asciiTheme="minorBidi" w:hAnsiTheme="minorBidi" w:cstheme="minorBidi"/>
          <w:rtl/>
        </w:rPr>
      </w:pPr>
      <w:r w:rsidRPr="00F77A1B">
        <w:rPr>
          <w:rFonts w:asciiTheme="minorBidi" w:hAnsiTheme="minorBidi" w:cstheme="minorBidi"/>
          <w:rtl/>
        </w:rPr>
        <w:t xml:space="preserve">ע"א 294/91 </w:t>
      </w:r>
      <w:r w:rsidRPr="00F77A1B">
        <w:rPr>
          <w:rFonts w:asciiTheme="minorBidi" w:hAnsiTheme="minorBidi" w:cstheme="minorBidi"/>
          <w:b/>
          <w:bCs/>
          <w:rtl/>
        </w:rPr>
        <w:t>חברת קדישא גחש"א "קהילת ירושלים" נ' קסטנבאום</w:t>
      </w:r>
      <w:r w:rsidRPr="00F77A1B">
        <w:rPr>
          <w:rFonts w:asciiTheme="minorBidi" w:hAnsiTheme="minorBidi" w:cstheme="minorBidi"/>
          <w:rtl/>
        </w:rPr>
        <w:t>, פ"ד מו(2) 464 (1992) – חוזה אחיד הוא לא רק חוזה מסחרי אלא כל חוזה של ספק/לקוח.</w:t>
      </w:r>
    </w:p>
    <w:p w:rsidR="00916199" w:rsidRPr="00F77A1B" w:rsidRDefault="00916199" w:rsidP="00A23500">
      <w:pPr>
        <w:pStyle w:val="a9"/>
        <w:numPr>
          <w:ilvl w:val="0"/>
          <w:numId w:val="4"/>
        </w:numPr>
        <w:tabs>
          <w:tab w:val="clear" w:pos="1367"/>
          <w:tab w:val="left" w:pos="748"/>
        </w:tabs>
        <w:spacing w:after="0"/>
        <w:jc w:val="left"/>
        <w:rPr>
          <w:rFonts w:asciiTheme="minorBidi" w:hAnsiTheme="minorBidi" w:cstheme="minorBidi"/>
        </w:rPr>
      </w:pPr>
      <w:r w:rsidRPr="00F77A1B">
        <w:rPr>
          <w:rFonts w:asciiTheme="minorBidi" w:hAnsiTheme="minorBidi" w:cstheme="minorBidi"/>
          <w:rtl/>
        </w:rPr>
        <w:t xml:space="preserve">עח"א 1/79 </w:t>
      </w:r>
      <w:r w:rsidRPr="00F77A1B">
        <w:rPr>
          <w:rFonts w:asciiTheme="minorBidi" w:hAnsiTheme="minorBidi" w:cstheme="minorBidi"/>
          <w:b/>
          <w:bCs/>
          <w:rtl/>
        </w:rPr>
        <w:t>מפעלים לניקוי יבש קשת בע"מ נ' היועץ המשפטי לממשלה</w:t>
      </w:r>
      <w:r w:rsidRPr="00F77A1B">
        <w:rPr>
          <w:rFonts w:asciiTheme="minorBidi" w:hAnsiTheme="minorBidi" w:cstheme="minorBidi"/>
          <w:rtl/>
        </w:rPr>
        <w:t>, פ"ד לד(3) 365 (1980) – חוזה אחיד שיש בו תניית פטור על נזק כלכלי הוא פסול.</w:t>
      </w:r>
    </w:p>
    <w:p w:rsidR="00916199" w:rsidRPr="004B721A" w:rsidRDefault="00916199" w:rsidP="00A23500">
      <w:pPr>
        <w:pStyle w:val="a9"/>
        <w:numPr>
          <w:ilvl w:val="0"/>
          <w:numId w:val="14"/>
        </w:numPr>
        <w:tabs>
          <w:tab w:val="clear" w:pos="1367"/>
          <w:tab w:val="left" w:pos="748"/>
        </w:tabs>
        <w:spacing w:after="0"/>
        <w:jc w:val="left"/>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תום לב בביצוע החוזה</w:t>
      </w:r>
    </w:p>
    <w:p w:rsidR="00916199" w:rsidRPr="00F77A1B" w:rsidRDefault="00916199" w:rsidP="00A23500">
      <w:pPr>
        <w:pStyle w:val="a9"/>
        <w:numPr>
          <w:ilvl w:val="0"/>
          <w:numId w:val="4"/>
        </w:numPr>
        <w:tabs>
          <w:tab w:val="clear" w:pos="1367"/>
          <w:tab w:val="left" w:pos="748"/>
        </w:tabs>
        <w:spacing w:after="0"/>
        <w:jc w:val="left"/>
        <w:rPr>
          <w:rFonts w:asciiTheme="minorBidi" w:hAnsiTheme="minorBidi" w:cstheme="minorBidi"/>
        </w:rPr>
      </w:pPr>
      <w:r w:rsidRPr="00F77A1B">
        <w:rPr>
          <w:rFonts w:asciiTheme="minorBidi" w:hAnsiTheme="minorBidi" w:cstheme="minorBidi"/>
          <w:rtl/>
        </w:rPr>
        <w:t xml:space="preserve">רע"א 1233/91 </w:t>
      </w:r>
      <w:r w:rsidRPr="00F77A1B">
        <w:rPr>
          <w:rStyle w:val="a4"/>
          <w:rFonts w:asciiTheme="minorBidi" w:hAnsiTheme="minorBidi" w:cstheme="minorBidi"/>
          <w:rtl/>
        </w:rPr>
        <w:t>ג'רבי נ</w:t>
      </w:r>
      <w:r w:rsidRPr="00F77A1B">
        <w:rPr>
          <w:rFonts w:asciiTheme="minorBidi" w:hAnsiTheme="minorBidi" w:cstheme="minorBidi"/>
          <w:rtl/>
        </w:rPr>
        <w:t xml:space="preserve">' </w:t>
      </w:r>
      <w:r w:rsidRPr="00F77A1B">
        <w:rPr>
          <w:rStyle w:val="a4"/>
          <w:rFonts w:asciiTheme="minorBidi" w:hAnsiTheme="minorBidi" w:cstheme="minorBidi"/>
          <w:rtl/>
        </w:rPr>
        <w:t>בן דוד</w:t>
      </w:r>
      <w:r w:rsidRPr="00F77A1B">
        <w:rPr>
          <w:rFonts w:asciiTheme="minorBidi" w:hAnsiTheme="minorBidi" w:cstheme="minorBidi"/>
          <w:rtl/>
        </w:rPr>
        <w:t>, פ"ד מה(5) 661 (1991) – היתפסות לפרטים שוליים או התחמקות ממתן אפשרות לקיום החוזה היא הפרה של חובת תום הלב.</w:t>
      </w:r>
    </w:p>
    <w:p w:rsidR="00916199" w:rsidRPr="00F77A1B" w:rsidRDefault="00916199" w:rsidP="00A23500">
      <w:pPr>
        <w:pStyle w:val="a9"/>
        <w:numPr>
          <w:ilvl w:val="0"/>
          <w:numId w:val="4"/>
        </w:numPr>
        <w:tabs>
          <w:tab w:val="clear" w:pos="1367"/>
          <w:tab w:val="left" w:pos="748"/>
        </w:tabs>
        <w:spacing w:after="0"/>
        <w:jc w:val="left"/>
        <w:rPr>
          <w:rFonts w:asciiTheme="minorBidi" w:hAnsiTheme="minorBidi" w:cstheme="minorBidi"/>
          <w:b/>
          <w:bCs/>
        </w:rPr>
      </w:pPr>
      <w:r w:rsidRPr="00F77A1B">
        <w:rPr>
          <w:rFonts w:asciiTheme="minorBidi" w:hAnsiTheme="minorBidi" w:cstheme="minorBidi"/>
          <w:b/>
          <w:bCs/>
          <w:rtl/>
        </w:rPr>
        <w:t xml:space="preserve">אריאל נ' קרן הגמלאות של חברי אגד </w:t>
      </w:r>
      <w:r w:rsidRPr="00F77A1B">
        <w:rPr>
          <w:rFonts w:asciiTheme="minorBidi" w:hAnsiTheme="minorBidi" w:cstheme="minorBidi"/>
          <w:rtl/>
        </w:rPr>
        <w:t xml:space="preserve">– גם אם סעיף כלשהו תקף סתם כך, התעקשות דווקנית על היצמדות לו כאשר ברור שהוא לא רלוונטי לסיטואציה היא התנהגות חסרת תום לב. </w:t>
      </w:r>
      <w:r w:rsidRPr="00F77A1B">
        <w:rPr>
          <w:rFonts w:asciiTheme="minorBidi" w:hAnsiTheme="minorBidi" w:cstheme="minorBidi"/>
          <w:highlight w:val="yellow"/>
          <w:u w:val="single"/>
          <w:rtl/>
        </w:rPr>
        <w:t>ליפשיץ:</w:t>
      </w:r>
      <w:r w:rsidRPr="00F77A1B">
        <w:rPr>
          <w:rFonts w:asciiTheme="minorBidi" w:hAnsiTheme="minorBidi" w:cstheme="minorBidi"/>
          <w:rtl/>
        </w:rPr>
        <w:t xml:space="preserve"> מסכים.</w:t>
      </w:r>
    </w:p>
    <w:p w:rsidR="00916199" w:rsidRPr="00F77A1B" w:rsidRDefault="00152AC8" w:rsidP="00A23500">
      <w:pPr>
        <w:pStyle w:val="a9"/>
        <w:numPr>
          <w:ilvl w:val="0"/>
          <w:numId w:val="4"/>
        </w:numPr>
        <w:tabs>
          <w:tab w:val="clear" w:pos="1367"/>
          <w:tab w:val="left" w:pos="748"/>
        </w:tabs>
        <w:spacing w:after="0"/>
        <w:jc w:val="left"/>
        <w:rPr>
          <w:rFonts w:asciiTheme="minorBidi" w:hAnsiTheme="minorBidi" w:cstheme="minorBidi"/>
          <w:b/>
          <w:bCs/>
        </w:rPr>
      </w:pPr>
      <w:r w:rsidRPr="00F77A1B">
        <w:rPr>
          <w:rFonts w:asciiTheme="minorBidi" w:hAnsiTheme="minorBidi" w:cstheme="minorBidi"/>
          <w:b/>
          <w:bCs/>
          <w:rtl/>
        </w:rPr>
        <w:t xml:space="preserve">פס"ד שירותי תחבורה </w:t>
      </w:r>
      <w:r w:rsidRPr="00F77A1B">
        <w:rPr>
          <w:rFonts w:asciiTheme="minorBidi" w:hAnsiTheme="minorBidi" w:cstheme="minorBidi"/>
          <w:rtl/>
        </w:rPr>
        <w:t>– השופט יכול אף להתייחס להתנהגות תמת לב כאילו חוייבה בחוזה מלכתחילה, וכאשר אין הגדרה בחוזה למשל לזמן, הזמן יהיה 'סביר' והביצוע שלא בזמן סביר תהא הפרת החוזה.</w:t>
      </w:r>
    </w:p>
    <w:p w:rsidR="00152AC8" w:rsidRPr="004B721A" w:rsidRDefault="00152AC8" w:rsidP="00A23500">
      <w:pPr>
        <w:pStyle w:val="a9"/>
        <w:numPr>
          <w:ilvl w:val="0"/>
          <w:numId w:val="14"/>
        </w:numPr>
        <w:tabs>
          <w:tab w:val="clear" w:pos="1367"/>
          <w:tab w:val="left" w:pos="748"/>
        </w:tabs>
        <w:spacing w:after="0"/>
        <w:jc w:val="left"/>
        <w:rPr>
          <w:rStyle w:val="a7"/>
          <w:rFonts w:asciiTheme="minorBidi" w:hAnsiTheme="minorBidi" w:cs="David"/>
          <w:color w:val="365F91" w:themeColor="accent1" w:themeShade="BF"/>
          <w:sz w:val="36"/>
          <w:szCs w:val="36"/>
        </w:rPr>
      </w:pPr>
      <w:r w:rsidRPr="004B721A">
        <w:rPr>
          <w:rStyle w:val="a7"/>
          <w:rFonts w:asciiTheme="minorBidi" w:hAnsiTheme="minorBidi" w:cs="David"/>
          <w:color w:val="365F91" w:themeColor="accent1" w:themeShade="BF"/>
          <w:sz w:val="36"/>
          <w:szCs w:val="36"/>
          <w:rtl/>
        </w:rPr>
        <w:t>חוזים ארוכי טווח</w:t>
      </w:r>
    </w:p>
    <w:p w:rsidR="00152AC8" w:rsidRPr="004B721A" w:rsidRDefault="00152AC8" w:rsidP="00A23500">
      <w:pPr>
        <w:pStyle w:val="a9"/>
        <w:tabs>
          <w:tab w:val="clear" w:pos="1367"/>
          <w:tab w:val="left" w:pos="748"/>
        </w:tabs>
        <w:spacing w:after="0"/>
        <w:ind w:left="1080"/>
        <w:jc w:val="left"/>
        <w:rPr>
          <w:rStyle w:val="a8"/>
          <w:rFonts w:asciiTheme="minorBidi" w:hAnsiTheme="minorBidi" w:cs="David"/>
          <w:color w:val="365F91" w:themeColor="accent1" w:themeShade="BF"/>
          <w:sz w:val="36"/>
          <w:szCs w:val="36"/>
          <w:rtl/>
        </w:rPr>
      </w:pPr>
      <w:r w:rsidRPr="004B721A">
        <w:rPr>
          <w:rStyle w:val="a8"/>
          <w:rFonts w:asciiTheme="minorBidi" w:hAnsiTheme="minorBidi" w:cs="David"/>
          <w:color w:val="365F91" w:themeColor="accent1" w:themeShade="BF"/>
          <w:sz w:val="36"/>
          <w:szCs w:val="36"/>
          <w:rtl/>
        </w:rPr>
        <w:t>אופיים המיוחד של חוזים ארוכי טווח</w:t>
      </w:r>
    </w:p>
    <w:p w:rsidR="00152AC8" w:rsidRPr="00F77A1B" w:rsidRDefault="00152AC8"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1185/97, </w:t>
      </w:r>
      <w:r w:rsidRPr="00F77A1B">
        <w:rPr>
          <w:rFonts w:asciiTheme="minorBidi" w:hAnsiTheme="minorBidi"/>
          <w:b/>
          <w:bCs/>
          <w:rtl/>
        </w:rPr>
        <w:t>יורשי מילגרום הינדה נ' משען</w:t>
      </w:r>
      <w:r w:rsidRPr="00F77A1B">
        <w:rPr>
          <w:rFonts w:asciiTheme="minorBidi" w:hAnsiTheme="minorBidi"/>
          <w:rtl/>
        </w:rPr>
        <w:t>, פ"ד נב (4) 145 – חוזה ארוך טווח שבו נוצרת תלות בין הלקוח לספק, תנאי שבהשתנות המצב מזיק ללקוח הוא מקפח.</w:t>
      </w:r>
    </w:p>
    <w:p w:rsidR="00152AC8" w:rsidRPr="004B721A" w:rsidRDefault="00152AC8" w:rsidP="00A23500">
      <w:pPr>
        <w:spacing w:after="0" w:line="240" w:lineRule="auto"/>
        <w:ind w:left="1080" w:right="510"/>
        <w:rPr>
          <w:rStyle w:val="a8"/>
          <w:rFonts w:asciiTheme="minorBidi" w:hAnsiTheme="minorBidi" w:cs="David"/>
          <w:color w:val="365F91" w:themeColor="accent1" w:themeShade="BF"/>
          <w:sz w:val="36"/>
          <w:szCs w:val="36"/>
          <w:rtl/>
        </w:rPr>
      </w:pPr>
      <w:r w:rsidRPr="004B721A">
        <w:rPr>
          <w:rStyle w:val="a8"/>
          <w:rFonts w:asciiTheme="minorBidi" w:hAnsiTheme="minorBidi" w:cs="David"/>
          <w:color w:val="365F91" w:themeColor="accent1" w:themeShade="BF"/>
          <w:sz w:val="36"/>
          <w:szCs w:val="36"/>
          <w:rtl/>
        </w:rPr>
        <w:t>סיכול</w:t>
      </w:r>
    </w:p>
    <w:p w:rsidR="00D663DC" w:rsidRPr="004B721A" w:rsidRDefault="00D663DC" w:rsidP="00A23500">
      <w:pPr>
        <w:spacing w:after="0" w:line="240" w:lineRule="auto"/>
        <w:ind w:left="1080" w:right="510"/>
        <w:rPr>
          <w:rStyle w:val="a8"/>
          <w:rFonts w:asciiTheme="minorBidi" w:hAnsiTheme="minorBidi" w:cs="David"/>
          <w:color w:val="365F91" w:themeColor="accent1" w:themeShade="BF"/>
          <w:sz w:val="24"/>
          <w:szCs w:val="24"/>
          <w:rtl/>
        </w:rPr>
      </w:pPr>
      <w:r w:rsidRPr="004B721A">
        <w:rPr>
          <w:rStyle w:val="a8"/>
          <w:rFonts w:asciiTheme="minorBidi" w:hAnsiTheme="minorBidi" w:cs="David" w:hint="cs"/>
          <w:color w:val="365F91" w:themeColor="accent1" w:themeShade="BF"/>
          <w:sz w:val="24"/>
          <w:szCs w:val="24"/>
          <w:rtl/>
        </w:rPr>
        <w:t>גישות שונות. בעבר ההגישה הייתה מצמצמת מאוד אך כיום מוכרת העובדה שלא ניתן לחזות כל סיטואציה והגישה מרחיבה וגמישה יותר.</w:t>
      </w:r>
    </w:p>
    <w:p w:rsidR="00152AC8" w:rsidRPr="00F77A1B" w:rsidRDefault="00152AC8"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101/74, </w:t>
      </w:r>
      <w:r w:rsidRPr="00F77A1B">
        <w:rPr>
          <w:rFonts w:asciiTheme="minorBidi" w:hAnsiTheme="minorBidi"/>
          <w:b/>
          <w:bCs/>
          <w:rtl/>
        </w:rPr>
        <w:t>חירם לנדאו נ' פיתוח מקורות מים</w:t>
      </w:r>
      <w:r w:rsidRPr="00F77A1B">
        <w:rPr>
          <w:rFonts w:asciiTheme="minorBidi" w:hAnsiTheme="minorBidi"/>
          <w:rtl/>
        </w:rPr>
        <w:t>, פ"ד ל (3) 661 – סיכול הוא אך ורק אירוע שלא ניתן היה לצפות מראש. אם האירוע היה בתחום הסיכון אז ההסכם ייאכף בכל זאת.</w:t>
      </w:r>
    </w:p>
    <w:p w:rsidR="00E66C94" w:rsidRPr="00F77A1B" w:rsidRDefault="00152AC8"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6328/97, </w:t>
      </w:r>
      <w:r w:rsidRPr="00F77A1B">
        <w:rPr>
          <w:rFonts w:asciiTheme="minorBidi" w:hAnsiTheme="minorBidi"/>
          <w:b/>
          <w:bCs/>
          <w:rtl/>
        </w:rPr>
        <w:t>רגב נ' משרד הבטחון</w:t>
      </w:r>
      <w:r w:rsidRPr="00F77A1B">
        <w:rPr>
          <w:rFonts w:asciiTheme="minorBidi" w:hAnsiTheme="minorBidi"/>
          <w:rtl/>
        </w:rPr>
        <w:t xml:space="preserve">, פ"ד נד (5)  506 </w:t>
      </w:r>
      <w:r w:rsidR="00281E02" w:rsidRPr="00F77A1B">
        <w:rPr>
          <w:rFonts w:asciiTheme="minorBidi" w:hAnsiTheme="minorBidi"/>
          <w:rtl/>
        </w:rPr>
        <w:t>–</w:t>
      </w:r>
      <w:r w:rsidRPr="00F77A1B">
        <w:rPr>
          <w:rFonts w:asciiTheme="minorBidi" w:hAnsiTheme="minorBidi"/>
          <w:rtl/>
        </w:rPr>
        <w:t xml:space="preserve"> </w:t>
      </w:r>
      <w:r w:rsidR="00281E02" w:rsidRPr="00F77A1B">
        <w:rPr>
          <w:rFonts w:asciiTheme="minorBidi" w:hAnsiTheme="minorBidi"/>
          <w:rtl/>
        </w:rPr>
        <w:t>רשות מנהלית יכולה להשתחרר מחוזה בלי להיענש אם צרכי הציבור מחייבים זאת. את מבחן הציפיות יש להחיל לא על האירוע כמבודד אלא על האירוע בציפיות הצדדים לחוזה הספציפי. התעקשות על ביצוע חוזה שסוכל בשל נסיבות חיצוניות היא חסרת תום לב.</w:t>
      </w:r>
    </w:p>
    <w:p w:rsidR="00281E02" w:rsidRPr="004B721A" w:rsidRDefault="00281E02" w:rsidP="00A23500">
      <w:pPr>
        <w:spacing w:after="0" w:line="240" w:lineRule="auto"/>
        <w:ind w:left="1080" w:right="510"/>
        <w:rPr>
          <w:rStyle w:val="a8"/>
          <w:rFonts w:asciiTheme="minorBidi" w:hAnsiTheme="minorBidi" w:cs="David"/>
          <w:color w:val="365F91" w:themeColor="accent1" w:themeShade="BF"/>
          <w:sz w:val="36"/>
          <w:szCs w:val="36"/>
          <w:rtl/>
        </w:rPr>
      </w:pPr>
      <w:r w:rsidRPr="004B721A">
        <w:rPr>
          <w:rStyle w:val="a8"/>
          <w:rFonts w:asciiTheme="minorBidi" w:hAnsiTheme="minorBidi" w:cs="David"/>
          <w:color w:val="365F91" w:themeColor="accent1" w:themeShade="BF"/>
          <w:sz w:val="36"/>
          <w:szCs w:val="36"/>
          <w:rtl/>
        </w:rPr>
        <w:t>שיערוך סכומים בתקופה החוזית</w:t>
      </w:r>
    </w:p>
    <w:p w:rsidR="00281E02" w:rsidRPr="00F77A1B" w:rsidRDefault="00281E02" w:rsidP="00A23500">
      <w:pPr>
        <w:pStyle w:val="a3"/>
        <w:numPr>
          <w:ilvl w:val="0"/>
          <w:numId w:val="4"/>
        </w:numPr>
        <w:spacing w:after="0" w:line="240" w:lineRule="auto"/>
        <w:ind w:right="510"/>
        <w:rPr>
          <w:rFonts w:asciiTheme="minorBidi" w:hAnsiTheme="minorBidi"/>
        </w:rPr>
      </w:pPr>
      <w:r w:rsidRPr="00F77A1B">
        <w:rPr>
          <w:rFonts w:asciiTheme="minorBidi" w:hAnsiTheme="minorBidi"/>
          <w:rtl/>
        </w:rPr>
        <w:t xml:space="preserve">ע"א 479/89, </w:t>
      </w:r>
      <w:r w:rsidRPr="00F77A1B">
        <w:rPr>
          <w:rFonts w:asciiTheme="minorBidi" w:hAnsiTheme="minorBidi"/>
          <w:b/>
          <w:bCs/>
          <w:rtl/>
        </w:rPr>
        <w:t>בזיליאוס המוטרן הקופטי נ' חלמיש</w:t>
      </w:r>
      <w:r w:rsidRPr="00F77A1B">
        <w:rPr>
          <w:rFonts w:asciiTheme="minorBidi" w:hAnsiTheme="minorBidi"/>
          <w:rtl/>
        </w:rPr>
        <w:t>, פ"ד מו (3) 837 – אם כתוב במפורש שהסכום נומינלי אין להתערב ולומר לשערך את ערכו הריאלי. כשיש שתיקה אפשר להשלים לפי עקרון תום הלב.</w:t>
      </w:r>
    </w:p>
    <w:p w:rsidR="00281E02" w:rsidRPr="00F77A1B" w:rsidRDefault="00281E02"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5795/90, </w:t>
      </w:r>
      <w:r w:rsidRPr="00F77A1B">
        <w:rPr>
          <w:rFonts w:asciiTheme="minorBidi" w:hAnsiTheme="minorBidi"/>
          <w:b/>
          <w:bCs/>
          <w:rtl/>
        </w:rPr>
        <w:t>דר' סקלי נ' דורען</w:t>
      </w:r>
      <w:r w:rsidRPr="00F77A1B">
        <w:rPr>
          <w:rFonts w:asciiTheme="minorBidi" w:hAnsiTheme="minorBidi"/>
          <w:rtl/>
        </w:rPr>
        <w:t xml:space="preserve">, פ"ד מו (5) 811 – גם אם הפערים עצומים, אם נקבע ערך נומינלי אין לשנותו לערך ריאלי גם אם הצדק זועק לכך. </w:t>
      </w:r>
      <w:r w:rsidRPr="00F77A1B">
        <w:rPr>
          <w:rFonts w:asciiTheme="minorBidi" w:hAnsiTheme="minorBidi"/>
          <w:highlight w:val="yellow"/>
          <w:u w:val="single"/>
          <w:rtl/>
        </w:rPr>
        <w:t>חשין בדעת מיעוט:</w:t>
      </w:r>
      <w:r w:rsidRPr="00F77A1B">
        <w:rPr>
          <w:rFonts w:asciiTheme="minorBidi" w:hAnsiTheme="minorBidi"/>
          <w:rtl/>
        </w:rPr>
        <w:t xml:space="preserve"> הולך ו'מפרש' את הסעיף הנומינלי כריאלי לפי הפרשנות התכליתית. </w:t>
      </w:r>
      <w:r w:rsidRPr="00F77A1B">
        <w:rPr>
          <w:rFonts w:asciiTheme="minorBidi" w:hAnsiTheme="minorBidi"/>
          <w:highlight w:val="yellow"/>
          <w:u w:val="single"/>
          <w:rtl/>
        </w:rPr>
        <w:t>ליפשיץ</w:t>
      </w:r>
      <w:r w:rsidRPr="00F77A1B">
        <w:rPr>
          <w:rFonts w:asciiTheme="minorBidi" w:hAnsiTheme="minorBidi"/>
          <w:rtl/>
        </w:rPr>
        <w:t xml:space="preserve"> מתנגד להסוואת התערבות כפרשנות כפי שפירטנו לעיל.</w:t>
      </w:r>
    </w:p>
    <w:p w:rsidR="00281E02" w:rsidRPr="00F77A1B" w:rsidRDefault="00281E02"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6136/00 </w:t>
      </w:r>
      <w:r w:rsidRPr="00F77A1B">
        <w:rPr>
          <w:rFonts w:asciiTheme="minorBidi" w:hAnsiTheme="minorBidi"/>
          <w:b/>
          <w:bCs/>
          <w:rtl/>
        </w:rPr>
        <w:t>שועית בע"מ נ' אשד ואח'</w:t>
      </w:r>
      <w:r w:rsidRPr="00F77A1B">
        <w:rPr>
          <w:rFonts w:asciiTheme="minorBidi" w:hAnsiTheme="minorBidi"/>
          <w:rtl/>
        </w:rPr>
        <w:t xml:space="preserve">, פ"ד נו(4) 241 </w:t>
      </w:r>
      <w:r w:rsidR="00C323D6" w:rsidRPr="00F77A1B">
        <w:rPr>
          <w:rFonts w:asciiTheme="minorBidi" w:hAnsiTheme="minorBidi"/>
          <w:rtl/>
        </w:rPr>
        <w:t>–</w:t>
      </w:r>
      <w:r w:rsidRPr="00F77A1B">
        <w:rPr>
          <w:rFonts w:asciiTheme="minorBidi" w:hAnsiTheme="minorBidi"/>
          <w:rtl/>
        </w:rPr>
        <w:t xml:space="preserve"> </w:t>
      </w:r>
      <w:r w:rsidR="00C323D6" w:rsidRPr="00F77A1B">
        <w:rPr>
          <w:rFonts w:asciiTheme="minorBidi" w:hAnsiTheme="minorBidi"/>
          <w:rtl/>
        </w:rPr>
        <w:t>בקביעת אומד דעת הצדדים יש להתחשב באינפלציה שהייתה קיימת וצפויה, והנסיבות. במקרה קיצוני יש להתערב על מנת למנוע עוול חמור.</w:t>
      </w:r>
    </w:p>
    <w:p w:rsidR="00C323D6" w:rsidRPr="004B721A" w:rsidRDefault="00C323D6" w:rsidP="00A23500">
      <w:pPr>
        <w:pStyle w:val="a3"/>
        <w:numPr>
          <w:ilvl w:val="0"/>
          <w:numId w:val="14"/>
        </w:numPr>
        <w:spacing w:after="0" w:line="240" w:lineRule="auto"/>
        <w:ind w:right="510"/>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תנאי מתלה ותנאי מפסיק</w:t>
      </w:r>
    </w:p>
    <w:p w:rsidR="00C323D6" w:rsidRPr="00F77A1B" w:rsidRDefault="00C323D6" w:rsidP="00A23500">
      <w:pPr>
        <w:pStyle w:val="a3"/>
        <w:numPr>
          <w:ilvl w:val="0"/>
          <w:numId w:val="4"/>
        </w:numPr>
        <w:spacing w:after="0" w:line="240" w:lineRule="auto"/>
        <w:ind w:right="510"/>
        <w:rPr>
          <w:rFonts w:asciiTheme="minorBidi" w:hAnsiTheme="minorBidi"/>
        </w:rPr>
      </w:pPr>
      <w:r w:rsidRPr="00F77A1B">
        <w:rPr>
          <w:rFonts w:asciiTheme="minorBidi" w:hAnsiTheme="minorBidi"/>
          <w:rtl/>
        </w:rPr>
        <w:t xml:space="preserve">ע"א 495/80, </w:t>
      </w:r>
      <w:r w:rsidRPr="00F77A1B">
        <w:rPr>
          <w:rFonts w:asciiTheme="minorBidi" w:hAnsiTheme="minorBidi"/>
          <w:b/>
          <w:bCs/>
          <w:rtl/>
        </w:rPr>
        <w:t>ברקוביץ נ' קלימר</w:t>
      </w:r>
      <w:r w:rsidRPr="00F77A1B">
        <w:rPr>
          <w:rFonts w:asciiTheme="minorBidi" w:hAnsiTheme="minorBidi"/>
          <w:rtl/>
        </w:rPr>
        <w:t>, פ"ד לו (4) 57 – בהתקיים התנאי המפסיק, הצדדים רשאים להשבית את החוזה. תתקיים השבה הדדית.</w:t>
      </w:r>
    </w:p>
    <w:p w:rsidR="0002395D" w:rsidRPr="00F77A1B" w:rsidRDefault="0002395D" w:rsidP="00A23500">
      <w:pPr>
        <w:pStyle w:val="a3"/>
        <w:numPr>
          <w:ilvl w:val="0"/>
          <w:numId w:val="4"/>
        </w:numPr>
        <w:tabs>
          <w:tab w:val="left" w:pos="2970"/>
        </w:tabs>
        <w:spacing w:line="240" w:lineRule="auto"/>
        <w:rPr>
          <w:rFonts w:asciiTheme="minorBidi" w:hAnsiTheme="minorBidi"/>
          <w:b/>
          <w:bCs/>
        </w:rPr>
      </w:pPr>
      <w:r w:rsidRPr="00F77A1B">
        <w:rPr>
          <w:rFonts w:asciiTheme="minorBidi" w:hAnsiTheme="minorBidi"/>
          <w:b/>
          <w:bCs/>
          <w:rtl/>
        </w:rPr>
        <w:lastRenderedPageBreak/>
        <w:t xml:space="preserve">פס"ד כהן נגד מנהל מקרקעי ישראל </w:t>
      </w:r>
      <w:r w:rsidRPr="00F77A1B">
        <w:rPr>
          <w:rFonts w:asciiTheme="minorBidi" w:hAnsiTheme="minorBidi"/>
          <w:rtl/>
        </w:rPr>
        <w:t>– אם התנאי להשגת אישורים הותנה ע"י הצדדים הוא שלב בהגשמת החוזה ולא תנאי מתלה, אולם אם השגת האישורים מתחייבת מהחוק היא תנאי מתלה.</w:t>
      </w:r>
    </w:p>
    <w:p w:rsidR="007C2EDD" w:rsidRPr="00F77A1B" w:rsidRDefault="007C2EDD" w:rsidP="00A23500">
      <w:pPr>
        <w:pStyle w:val="a3"/>
        <w:numPr>
          <w:ilvl w:val="0"/>
          <w:numId w:val="4"/>
        </w:numPr>
        <w:tabs>
          <w:tab w:val="left" w:pos="2970"/>
        </w:tabs>
        <w:spacing w:line="240" w:lineRule="auto"/>
        <w:rPr>
          <w:rFonts w:asciiTheme="minorBidi" w:hAnsiTheme="minorBidi"/>
          <w:b/>
          <w:bCs/>
        </w:rPr>
      </w:pPr>
      <w:r w:rsidRPr="00F77A1B">
        <w:rPr>
          <w:rFonts w:asciiTheme="minorBidi" w:hAnsiTheme="minorBidi"/>
          <w:b/>
          <w:bCs/>
          <w:rtl/>
        </w:rPr>
        <w:t xml:space="preserve">שמיר נ' הוך </w:t>
      </w:r>
      <w:r w:rsidRPr="00F77A1B">
        <w:rPr>
          <w:rFonts w:asciiTheme="minorBidi" w:hAnsiTheme="minorBidi"/>
          <w:rtl/>
        </w:rPr>
        <w:t>– אפשר להציג תנאים גם כמתלה וגם כמפסיק, בפעמים רבות זה עניין של סמנטיקה כמו בפס"ד זה שגורר תוצאות שונות.</w:t>
      </w:r>
    </w:p>
    <w:p w:rsidR="00C323D6" w:rsidRPr="00F77A1B" w:rsidRDefault="00C323D6" w:rsidP="00A23500">
      <w:pPr>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1581/98 </w:t>
      </w:r>
      <w:r w:rsidRPr="00F77A1B">
        <w:rPr>
          <w:rFonts w:asciiTheme="minorBidi" w:hAnsiTheme="minorBidi"/>
          <w:b/>
          <w:bCs/>
          <w:rtl/>
        </w:rPr>
        <w:t>חברת נתיבי אילון נ' בשורה</w:t>
      </w:r>
      <w:r w:rsidRPr="00F77A1B">
        <w:rPr>
          <w:rFonts w:asciiTheme="minorBidi" w:hAnsiTheme="minorBidi"/>
          <w:rtl/>
        </w:rPr>
        <w:t>, פ"ד נד(4) 209 – בד"כ השגת אישורים מצד שלישי נחשבת תנאי מתלה. אולם אם אחד הצדדים נטל השגת האישורים על עצמו בחוזה, אי השגתם תיחשב הפרת החוזה ולא חוסר התקיימות תנאי מתלה.</w:t>
      </w:r>
    </w:p>
    <w:p w:rsidR="00C323D6" w:rsidRPr="004B721A" w:rsidRDefault="0002395D" w:rsidP="00A23500">
      <w:pPr>
        <w:pStyle w:val="aa"/>
        <w:spacing w:line="240" w:lineRule="auto"/>
        <w:rPr>
          <w:rFonts w:asciiTheme="minorBidi" w:hAnsiTheme="minorBidi"/>
          <w:b w:val="0"/>
          <w:bCs w:val="0"/>
          <w:i w:val="0"/>
          <w:iCs w:val="0"/>
          <w:sz w:val="52"/>
          <w:szCs w:val="52"/>
          <w:rtl/>
        </w:rPr>
      </w:pPr>
      <w:r w:rsidRPr="004B721A">
        <w:rPr>
          <w:rFonts w:asciiTheme="minorBidi" w:hAnsiTheme="minorBidi"/>
          <w:b w:val="0"/>
          <w:bCs w:val="0"/>
          <w:i w:val="0"/>
          <w:iCs w:val="0"/>
          <w:sz w:val="52"/>
          <w:szCs w:val="52"/>
          <w:rtl/>
        </w:rPr>
        <w:t>פרק ד' – תרופות בשל הפרת חוזה</w:t>
      </w:r>
    </w:p>
    <w:p w:rsidR="0002395D" w:rsidRPr="004B721A" w:rsidRDefault="0002395D" w:rsidP="00A23500">
      <w:pPr>
        <w:pStyle w:val="a3"/>
        <w:numPr>
          <w:ilvl w:val="0"/>
          <w:numId w:val="21"/>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בין מצג להתחייבות</w:t>
      </w:r>
    </w:p>
    <w:p w:rsidR="00801F68" w:rsidRPr="00F77A1B" w:rsidRDefault="00801F68"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5888/08 </w:t>
      </w:r>
      <w:r w:rsidRPr="00F77A1B">
        <w:rPr>
          <w:rFonts w:asciiTheme="minorBidi" w:hAnsiTheme="minorBidi"/>
          <w:b/>
          <w:bCs/>
          <w:rtl/>
        </w:rPr>
        <w:t>אלרומלי נ' החברה הכלכלית לפיתוח</w:t>
      </w:r>
      <w:r w:rsidRPr="00F77A1B">
        <w:rPr>
          <w:rFonts w:asciiTheme="minorBidi" w:hAnsiTheme="minorBidi"/>
          <w:rtl/>
        </w:rPr>
        <w:t xml:space="preserve"> (ניתן בתאריך 3.2.2011) </w:t>
      </w:r>
      <w:r w:rsidR="006832E2" w:rsidRPr="00F77A1B">
        <w:rPr>
          <w:rFonts w:asciiTheme="minorBidi" w:hAnsiTheme="minorBidi"/>
          <w:rtl/>
        </w:rPr>
        <w:t>–</w:t>
      </w:r>
      <w:r w:rsidRPr="00F77A1B">
        <w:rPr>
          <w:rFonts w:asciiTheme="minorBidi" w:hAnsiTheme="minorBidi"/>
          <w:rtl/>
        </w:rPr>
        <w:t xml:space="preserve"> </w:t>
      </w:r>
      <w:r w:rsidR="006832E2" w:rsidRPr="00F77A1B">
        <w:rPr>
          <w:rFonts w:asciiTheme="minorBidi" w:hAnsiTheme="minorBidi"/>
          <w:rtl/>
        </w:rPr>
        <w:t>מצג מוטעה שמקורו באחד הצדדים הוא הפרה ומקנה תרופות להפרה, ואם מקורו בגורם חיצוני הוא הטעיה ומקנה עילת ביטול.</w:t>
      </w:r>
    </w:p>
    <w:p w:rsidR="007C2EDD" w:rsidRPr="00F77A1B" w:rsidRDefault="007C2EDD" w:rsidP="00A23500">
      <w:pPr>
        <w:pStyle w:val="a3"/>
        <w:autoSpaceDE w:val="0"/>
        <w:autoSpaceDN w:val="0"/>
        <w:spacing w:after="0" w:line="240" w:lineRule="auto"/>
        <w:rPr>
          <w:rFonts w:asciiTheme="minorBidi" w:hAnsiTheme="minorBidi"/>
          <w:rtl/>
        </w:rPr>
      </w:pPr>
    </w:p>
    <w:p w:rsidR="007C2EDD" w:rsidRPr="004B721A" w:rsidRDefault="00801F68" w:rsidP="00A23500">
      <w:pPr>
        <w:pStyle w:val="a3"/>
        <w:numPr>
          <w:ilvl w:val="0"/>
          <w:numId w:val="21"/>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האינטרסים המוגנים והיחס ביניהם</w:t>
      </w:r>
    </w:p>
    <w:p w:rsidR="007C2EDD" w:rsidRPr="00F77A1B" w:rsidRDefault="007C2EDD"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b/>
          <w:bCs/>
          <w:rtl/>
        </w:rPr>
        <w:t>מאמרו של פולר</w:t>
      </w:r>
      <w:r w:rsidRPr="00F77A1B">
        <w:rPr>
          <w:rFonts w:asciiTheme="minorBidi" w:hAnsiTheme="minorBidi"/>
          <w:rtl/>
        </w:rPr>
        <w:t xml:space="preserve"> – 3 האינטרסים – השבה, הסתמכות, וקיום. הסתמכות מורחב – אם הפסדתי עסקה אחרת. הצדקת פיצויי קיום: תחליף לנטל ההוכחה של פיצויי הסתמכות מורחבים, חובה מוסרית לקיום חוזה, תועלת כלכלית לטווח רחוק.</w:t>
      </w:r>
    </w:p>
    <w:p w:rsidR="0002395D" w:rsidRPr="00F77A1B" w:rsidRDefault="0002395D"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3666/90 </w:t>
      </w:r>
      <w:r w:rsidRPr="00F77A1B">
        <w:rPr>
          <w:rFonts w:asciiTheme="minorBidi" w:hAnsiTheme="minorBidi"/>
          <w:b/>
          <w:bCs/>
          <w:rtl/>
        </w:rPr>
        <w:t>עירית נתניה נ' מלון צוקים בע"מ</w:t>
      </w:r>
      <w:r w:rsidRPr="00F77A1B">
        <w:rPr>
          <w:rFonts w:asciiTheme="minorBidi" w:hAnsiTheme="minorBidi"/>
          <w:rtl/>
        </w:rPr>
        <w:t xml:space="preserve">, פ"ד מו(4) 45 (1992) </w:t>
      </w:r>
      <w:r w:rsidR="007C2EDD" w:rsidRPr="00F77A1B">
        <w:rPr>
          <w:rFonts w:asciiTheme="minorBidi" w:hAnsiTheme="minorBidi"/>
          <w:rtl/>
        </w:rPr>
        <w:t>–</w:t>
      </w:r>
      <w:r w:rsidRPr="00F77A1B">
        <w:rPr>
          <w:rFonts w:asciiTheme="minorBidi" w:hAnsiTheme="minorBidi"/>
          <w:rtl/>
        </w:rPr>
        <w:t xml:space="preserve"> </w:t>
      </w:r>
      <w:r w:rsidR="007C2EDD" w:rsidRPr="00F77A1B">
        <w:rPr>
          <w:rFonts w:asciiTheme="minorBidi" w:hAnsiTheme="minorBidi"/>
          <w:rtl/>
        </w:rPr>
        <w:t xml:space="preserve">מקרה חריג של חוזה הפסד בו פיצויי ההסתמכות עולים על הקיום. </w:t>
      </w:r>
      <w:r w:rsidR="007C2EDD" w:rsidRPr="00F77A1B">
        <w:rPr>
          <w:rFonts w:asciiTheme="minorBidi" w:hAnsiTheme="minorBidi"/>
          <w:highlight w:val="yellow"/>
          <w:u w:val="single"/>
          <w:rtl/>
        </w:rPr>
        <w:t>מלץ:</w:t>
      </w:r>
      <w:r w:rsidR="007C2EDD" w:rsidRPr="00F77A1B">
        <w:rPr>
          <w:rFonts w:asciiTheme="minorBidi" w:hAnsiTheme="minorBidi"/>
          <w:rtl/>
        </w:rPr>
        <w:t xml:space="preserve"> פיצויי הסתמכות ינתנו רק אם א"א להוכיח פיצויי קיום. פיצויי הסתמכות לא יעלו על פיצויי הקיום. פיצויי השבה יכולים. </w:t>
      </w:r>
      <w:r w:rsidR="007C2EDD" w:rsidRPr="00F77A1B">
        <w:rPr>
          <w:rFonts w:asciiTheme="minorBidi" w:hAnsiTheme="minorBidi"/>
          <w:highlight w:val="yellow"/>
          <w:u w:val="single"/>
          <w:rtl/>
        </w:rPr>
        <w:t>חשין:</w:t>
      </w:r>
      <w:r w:rsidR="007C2EDD" w:rsidRPr="00F77A1B">
        <w:rPr>
          <w:rFonts w:asciiTheme="minorBidi" w:hAnsiTheme="minorBidi"/>
        </w:rPr>
        <w:t xml:space="preserve"> </w:t>
      </w:r>
      <w:r w:rsidR="007C2EDD" w:rsidRPr="00F77A1B">
        <w:rPr>
          <w:rFonts w:asciiTheme="minorBidi" w:hAnsiTheme="minorBidi"/>
          <w:rtl/>
        </w:rPr>
        <w:t xml:space="preserve"> ניתן לתבוע גם פיצויי קיום וגם פיצויי הסתמכות אם אינם חופפים או סותרים. </w:t>
      </w:r>
      <w:r w:rsidR="00E702CB" w:rsidRPr="00F77A1B">
        <w:rPr>
          <w:rFonts w:asciiTheme="minorBidi" w:hAnsiTheme="minorBidi"/>
          <w:rtl/>
        </w:rPr>
        <w:t xml:space="preserve">פיצויי הסתמכות יכולים לעלות על פיצויי הקיום. </w:t>
      </w:r>
      <w:r w:rsidR="00E702CB" w:rsidRPr="00F77A1B">
        <w:rPr>
          <w:rFonts w:asciiTheme="minorBidi" w:hAnsiTheme="minorBidi"/>
          <w:highlight w:val="yellow"/>
          <w:u w:val="single"/>
          <w:rtl/>
        </w:rPr>
        <w:t>מצא:</w:t>
      </w:r>
      <w:r w:rsidR="00E702CB" w:rsidRPr="00F77A1B">
        <w:rPr>
          <w:rFonts w:asciiTheme="minorBidi" w:hAnsiTheme="minorBidi"/>
          <w:rtl/>
        </w:rPr>
        <w:t xml:space="preserve"> בעיקרון חשין, אבל לא מכריע.</w:t>
      </w:r>
    </w:p>
    <w:p w:rsidR="00E702CB" w:rsidRPr="00F77A1B" w:rsidRDefault="00E702CB" w:rsidP="00A23500">
      <w:pPr>
        <w:pStyle w:val="a3"/>
        <w:numPr>
          <w:ilvl w:val="0"/>
          <w:numId w:val="4"/>
        </w:numPr>
        <w:spacing w:line="240" w:lineRule="auto"/>
        <w:rPr>
          <w:rFonts w:asciiTheme="minorBidi" w:hAnsiTheme="minorBidi"/>
          <w:rtl/>
        </w:rPr>
      </w:pPr>
      <w:r w:rsidRPr="00F77A1B">
        <w:rPr>
          <w:rFonts w:asciiTheme="minorBidi" w:hAnsiTheme="minorBidi"/>
          <w:rtl/>
        </w:rPr>
        <w:t xml:space="preserve">ד"נ 20/82 </w:t>
      </w:r>
      <w:r w:rsidRPr="00F77A1B">
        <w:rPr>
          <w:rFonts w:asciiTheme="minorBidi" w:hAnsiTheme="minorBidi"/>
          <w:b/>
          <w:bCs/>
          <w:rtl/>
        </w:rPr>
        <w:t>אדרס חמרי בנין בע"מ נ' הרלו את ג'ונס ג.מ.ב.ה. דואיסבורג</w:t>
      </w:r>
      <w:r w:rsidRPr="00F77A1B">
        <w:rPr>
          <w:rFonts w:asciiTheme="minorBidi" w:hAnsiTheme="minorBidi"/>
          <w:rtl/>
        </w:rPr>
        <w:t xml:space="preserve">, פ"ד מב(1) עמ' 221 (1988) </w:t>
      </w:r>
      <w:r w:rsidR="006A390A" w:rsidRPr="00F77A1B">
        <w:rPr>
          <w:rFonts w:asciiTheme="minorBidi" w:hAnsiTheme="minorBidi"/>
          <w:rtl/>
        </w:rPr>
        <w:t>–</w:t>
      </w:r>
      <w:r w:rsidRPr="00F77A1B">
        <w:rPr>
          <w:rFonts w:asciiTheme="minorBidi" w:hAnsiTheme="minorBidi"/>
          <w:rtl/>
        </w:rPr>
        <w:t xml:space="preserve"> </w:t>
      </w:r>
      <w:r w:rsidR="006A390A" w:rsidRPr="00F77A1B">
        <w:rPr>
          <w:rFonts w:asciiTheme="minorBidi" w:hAnsiTheme="minorBidi"/>
          <w:rtl/>
        </w:rPr>
        <w:t xml:space="preserve">הרחבה של זכות הנפגע לפיצויי הסתמכות – לנפגע זכות ליהנות מפירות העסקה השניה שהמפר חתם </w:t>
      </w:r>
      <w:r w:rsidR="00801F68" w:rsidRPr="00F77A1B">
        <w:rPr>
          <w:rFonts w:asciiTheme="minorBidi" w:hAnsiTheme="minorBidi"/>
          <w:rtl/>
        </w:rPr>
        <w:t xml:space="preserve">עליה, גם אם לא נגרם לו נזק כלכלי כלל. </w:t>
      </w:r>
      <w:r w:rsidR="00801F68" w:rsidRPr="00F77A1B">
        <w:rPr>
          <w:rFonts w:asciiTheme="minorBidi" w:hAnsiTheme="minorBidi"/>
          <w:i/>
          <w:iCs/>
          <w:rtl/>
        </w:rPr>
        <w:t>הגנה על אינטרס רביעי.</w:t>
      </w:r>
    </w:p>
    <w:p w:rsidR="0002395D" w:rsidRPr="004B721A" w:rsidRDefault="00801F68" w:rsidP="00A23500">
      <w:pPr>
        <w:pStyle w:val="a3"/>
        <w:numPr>
          <w:ilvl w:val="0"/>
          <w:numId w:val="21"/>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התנאה על תרופות</w:t>
      </w:r>
    </w:p>
    <w:p w:rsidR="00801F68" w:rsidRPr="00F77A1B" w:rsidRDefault="00801F68"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2454/98 </w:t>
      </w:r>
      <w:r w:rsidRPr="00F77A1B">
        <w:rPr>
          <w:rFonts w:asciiTheme="minorBidi" w:hAnsiTheme="minorBidi"/>
          <w:b/>
          <w:bCs/>
          <w:rtl/>
        </w:rPr>
        <w:t>לינדאור נ' רינגל</w:t>
      </w:r>
      <w:r w:rsidRPr="00F77A1B">
        <w:rPr>
          <w:rFonts w:asciiTheme="minorBidi" w:hAnsiTheme="minorBidi"/>
          <w:rtl/>
        </w:rPr>
        <w:t xml:space="preserve"> פ"ד נו(1) 225 (2001) – ניתן להתנות על זכות האכיפה, אולם זה צריך להיעשות במפורש. </w:t>
      </w:r>
      <w:r w:rsidRPr="00F77A1B">
        <w:rPr>
          <w:rFonts w:asciiTheme="minorBidi" w:hAnsiTheme="minorBidi"/>
          <w:highlight w:val="yellow"/>
          <w:u w:val="single"/>
          <w:rtl/>
        </w:rPr>
        <w:t>ריבלין במיעוט:</w:t>
      </w:r>
      <w:r w:rsidRPr="00F77A1B">
        <w:rPr>
          <w:rFonts w:asciiTheme="minorBidi" w:hAnsiTheme="minorBidi"/>
          <w:rtl/>
        </w:rPr>
        <w:t xml:space="preserve"> אפשר גם להסיק התנאה זו מהחוזה.</w:t>
      </w:r>
    </w:p>
    <w:p w:rsidR="00801F68" w:rsidRPr="004B721A" w:rsidRDefault="00801F68" w:rsidP="00A23500">
      <w:pPr>
        <w:pStyle w:val="a3"/>
        <w:numPr>
          <w:ilvl w:val="0"/>
          <w:numId w:val="21"/>
        </w:numPr>
        <w:autoSpaceDE w:val="0"/>
        <w:autoSpaceDN w:val="0"/>
        <w:spacing w:after="0"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אכיפה</w:t>
      </w:r>
    </w:p>
    <w:p w:rsidR="00801F68" w:rsidRPr="00F77A1B" w:rsidRDefault="00E02FFE" w:rsidP="00A23500">
      <w:pPr>
        <w:pStyle w:val="a3"/>
        <w:numPr>
          <w:ilvl w:val="0"/>
          <w:numId w:val="4"/>
        </w:numPr>
        <w:autoSpaceDE w:val="0"/>
        <w:autoSpaceDN w:val="0"/>
        <w:spacing w:after="0" w:line="240" w:lineRule="auto"/>
        <w:rPr>
          <w:rFonts w:asciiTheme="minorBidi" w:hAnsiTheme="minorBidi"/>
        </w:rPr>
      </w:pPr>
      <w:r w:rsidRPr="00F77A1B">
        <w:rPr>
          <w:rFonts w:asciiTheme="minorBidi" w:hAnsiTheme="minorBidi"/>
          <w:rtl/>
        </w:rPr>
        <w:t xml:space="preserve">ע"א 846/75 </w:t>
      </w:r>
      <w:r w:rsidRPr="00F77A1B">
        <w:rPr>
          <w:rFonts w:asciiTheme="minorBidi" w:hAnsiTheme="minorBidi"/>
          <w:b/>
          <w:bCs/>
          <w:rtl/>
        </w:rPr>
        <w:t>עוניסון – חברה לבנין בע"מ נ' דויטש</w:t>
      </w:r>
      <w:r w:rsidRPr="00F77A1B">
        <w:rPr>
          <w:rFonts w:asciiTheme="minorBidi" w:hAnsiTheme="minorBidi"/>
          <w:rtl/>
        </w:rPr>
        <w:t>, פ"ד ל(2) 398 (1976) – חידוש: הכנסת צו לסילוק תוצאות ההפרה כסוג של אכיפת חוזה ולא פיצויים.</w:t>
      </w:r>
    </w:p>
    <w:p w:rsidR="00E02FFE" w:rsidRPr="00F77A1B" w:rsidRDefault="00E02FFE" w:rsidP="00A23500">
      <w:pPr>
        <w:pStyle w:val="a3"/>
        <w:numPr>
          <w:ilvl w:val="0"/>
          <w:numId w:val="4"/>
        </w:numPr>
        <w:spacing w:line="240" w:lineRule="auto"/>
        <w:rPr>
          <w:rFonts w:asciiTheme="minorBidi" w:hAnsiTheme="minorBidi"/>
        </w:rPr>
      </w:pPr>
      <w:r w:rsidRPr="00F77A1B">
        <w:rPr>
          <w:rFonts w:asciiTheme="minorBidi" w:hAnsiTheme="minorBidi"/>
          <w:rtl/>
        </w:rPr>
        <w:t xml:space="preserve">ד"נ 21/80 </w:t>
      </w:r>
      <w:r w:rsidRPr="00F77A1B">
        <w:rPr>
          <w:rFonts w:asciiTheme="minorBidi" w:hAnsiTheme="minorBidi"/>
          <w:b/>
          <w:bCs/>
          <w:rtl/>
        </w:rPr>
        <w:t>ורטהימר נ' הררי</w:t>
      </w:r>
      <w:r w:rsidRPr="00F77A1B">
        <w:rPr>
          <w:rFonts w:asciiTheme="minorBidi" w:hAnsiTheme="minorBidi"/>
          <w:rtl/>
        </w:rPr>
        <w:t xml:space="preserve">, פ"ד לה(3) 253 (1981) – לפי ס' 9 לחוק המקרקעין אם יש שתי עסקאות יש לאכוף את הראשונה שזכותה עדיפה בכל מקרה בלי שיקולי צדק של גורמים שלישיים. </w:t>
      </w:r>
      <w:r w:rsidRPr="00F77A1B">
        <w:rPr>
          <w:rFonts w:asciiTheme="minorBidi" w:hAnsiTheme="minorBidi"/>
          <w:highlight w:val="yellow"/>
          <w:u w:val="single"/>
          <w:rtl/>
        </w:rPr>
        <w:t>כהן במיעוט.</w:t>
      </w:r>
    </w:p>
    <w:p w:rsidR="00E02FFE" w:rsidRPr="00F77A1B" w:rsidRDefault="00E02FFE"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3833/93 </w:t>
      </w:r>
      <w:r w:rsidRPr="00F77A1B">
        <w:rPr>
          <w:rFonts w:asciiTheme="minorBidi" w:hAnsiTheme="minorBidi"/>
          <w:b/>
          <w:bCs/>
          <w:rtl/>
        </w:rPr>
        <w:t>לוין נ' לוין</w:t>
      </w:r>
      <w:r w:rsidRPr="00F77A1B">
        <w:rPr>
          <w:rFonts w:asciiTheme="minorBidi" w:hAnsiTheme="minorBidi"/>
          <w:rtl/>
        </w:rPr>
        <w:t>, פ"ד מח(2) 862 (1994) – בימ"ש יכול להחליט לא לאכוף חוזה משיקולי צדק.</w:t>
      </w:r>
    </w:p>
    <w:p w:rsidR="00E02FFE" w:rsidRPr="00F77A1B" w:rsidRDefault="00E02FFE" w:rsidP="00A23500">
      <w:pPr>
        <w:pStyle w:val="a9"/>
        <w:numPr>
          <w:ilvl w:val="0"/>
          <w:numId w:val="4"/>
        </w:numPr>
        <w:tabs>
          <w:tab w:val="clear" w:pos="1367"/>
          <w:tab w:val="left" w:pos="748"/>
        </w:tabs>
        <w:jc w:val="left"/>
        <w:rPr>
          <w:rFonts w:asciiTheme="minorBidi" w:hAnsiTheme="minorBidi" w:cstheme="minorBidi"/>
        </w:rPr>
      </w:pPr>
      <w:r w:rsidRPr="00F77A1B">
        <w:rPr>
          <w:rFonts w:asciiTheme="minorBidi" w:hAnsiTheme="minorBidi" w:cstheme="minorBidi"/>
          <w:rtl/>
        </w:rPr>
        <w:t xml:space="preserve">ע"א 2686/99 </w:t>
      </w:r>
      <w:r w:rsidRPr="00F77A1B">
        <w:rPr>
          <w:rFonts w:asciiTheme="minorBidi" w:hAnsiTheme="minorBidi" w:cstheme="minorBidi"/>
          <w:b/>
          <w:bCs/>
          <w:rtl/>
        </w:rPr>
        <w:t xml:space="preserve">אייזמן נ' קדמת עדן בע"מ, </w:t>
      </w:r>
      <w:r w:rsidRPr="00F77A1B">
        <w:rPr>
          <w:rFonts w:asciiTheme="minorBidi" w:hAnsiTheme="minorBidi" w:cstheme="minorBidi"/>
          <w:rtl/>
        </w:rPr>
        <w:t>פ"ד נה(5) 365 (2001) – אפשרות של ביצוע בקירוב. מסתעף מתום הלב.</w:t>
      </w:r>
    </w:p>
    <w:p w:rsidR="00E02FFE" w:rsidRPr="00F77A1B" w:rsidRDefault="00E02FFE" w:rsidP="00A23500">
      <w:pPr>
        <w:pStyle w:val="a9"/>
        <w:numPr>
          <w:ilvl w:val="0"/>
          <w:numId w:val="4"/>
        </w:numPr>
        <w:tabs>
          <w:tab w:val="clear" w:pos="1367"/>
          <w:tab w:val="left" w:pos="748"/>
        </w:tabs>
        <w:jc w:val="left"/>
        <w:rPr>
          <w:rFonts w:asciiTheme="minorBidi" w:hAnsiTheme="minorBidi" w:cstheme="minorBidi"/>
        </w:rPr>
      </w:pPr>
      <w:r w:rsidRPr="00F77A1B">
        <w:rPr>
          <w:rFonts w:asciiTheme="minorBidi" w:hAnsiTheme="minorBidi" w:cstheme="minorBidi"/>
          <w:rtl/>
        </w:rPr>
        <w:t xml:space="preserve">ע"א 108/84 </w:t>
      </w:r>
      <w:r w:rsidRPr="00F77A1B">
        <w:rPr>
          <w:rFonts w:asciiTheme="minorBidi" w:hAnsiTheme="minorBidi" w:cstheme="minorBidi"/>
          <w:b/>
          <w:bCs/>
          <w:rtl/>
        </w:rPr>
        <w:t>סתם נ' אברהם מרקוביץ' – חברה לבנין ולהשקעות בע"מ</w:t>
      </w:r>
      <w:r w:rsidRPr="00F77A1B">
        <w:rPr>
          <w:rFonts w:asciiTheme="minorBidi" w:hAnsiTheme="minorBidi" w:cstheme="minorBidi"/>
          <w:rtl/>
        </w:rPr>
        <w:t>,</w:t>
      </w:r>
      <w:r w:rsidRPr="00F77A1B">
        <w:rPr>
          <w:rFonts w:asciiTheme="minorBidi" w:hAnsiTheme="minorBidi" w:cstheme="minorBidi"/>
          <w:b/>
          <w:bCs/>
          <w:rtl/>
        </w:rPr>
        <w:t xml:space="preserve"> </w:t>
      </w:r>
      <w:r w:rsidRPr="00F77A1B">
        <w:rPr>
          <w:rFonts w:asciiTheme="minorBidi" w:hAnsiTheme="minorBidi" w:cstheme="minorBidi"/>
          <w:rtl/>
        </w:rPr>
        <w:t>פ"ד מב(1) 757 (1988) – אין לאכוף חוזה אם נמצאים 4 הסייגים בחוק התרופות.</w:t>
      </w:r>
    </w:p>
    <w:p w:rsidR="00E02FFE" w:rsidRPr="00F77A1B" w:rsidRDefault="00E02FFE" w:rsidP="00A23500">
      <w:pPr>
        <w:pStyle w:val="a9"/>
        <w:numPr>
          <w:ilvl w:val="0"/>
          <w:numId w:val="4"/>
        </w:numPr>
        <w:tabs>
          <w:tab w:val="clear" w:pos="1367"/>
          <w:tab w:val="clear" w:pos="3351"/>
          <w:tab w:val="clear" w:pos="3635"/>
          <w:tab w:val="left" w:pos="748"/>
        </w:tabs>
        <w:jc w:val="left"/>
        <w:rPr>
          <w:rFonts w:asciiTheme="minorBidi" w:hAnsiTheme="minorBidi" w:cstheme="minorBidi"/>
        </w:rPr>
      </w:pPr>
      <w:r w:rsidRPr="00F77A1B">
        <w:rPr>
          <w:rFonts w:asciiTheme="minorBidi" w:hAnsiTheme="minorBidi" w:cstheme="minorBidi"/>
          <w:rtl/>
        </w:rPr>
        <w:t xml:space="preserve">ע"א 1084/99 </w:t>
      </w:r>
      <w:r w:rsidRPr="00F77A1B">
        <w:rPr>
          <w:rFonts w:asciiTheme="minorBidi" w:hAnsiTheme="minorBidi" w:cstheme="minorBidi"/>
          <w:b/>
          <w:bCs/>
          <w:rtl/>
        </w:rPr>
        <w:t>עיני נ' קאסוטו</w:t>
      </w:r>
      <w:r w:rsidRPr="00F77A1B">
        <w:rPr>
          <w:rFonts w:asciiTheme="minorBidi" w:hAnsiTheme="minorBidi" w:cstheme="minorBidi"/>
          <w:rtl/>
        </w:rPr>
        <w:t>, פ"ד נו(3) 913 (2000) – משיקולי צדק, אכיפת בוררות וחוזה.</w:t>
      </w:r>
    </w:p>
    <w:p w:rsidR="00E02FFE" w:rsidRPr="00F77A1B" w:rsidRDefault="00E02FFE" w:rsidP="00A23500">
      <w:pPr>
        <w:pStyle w:val="a9"/>
        <w:numPr>
          <w:ilvl w:val="0"/>
          <w:numId w:val="4"/>
        </w:numPr>
        <w:tabs>
          <w:tab w:val="clear" w:pos="1367"/>
          <w:tab w:val="clear" w:pos="3351"/>
          <w:tab w:val="clear" w:pos="3635"/>
          <w:tab w:val="left" w:pos="748"/>
        </w:tabs>
        <w:jc w:val="left"/>
        <w:rPr>
          <w:rFonts w:asciiTheme="minorBidi" w:hAnsiTheme="minorBidi" w:cstheme="minorBidi"/>
          <w:rtl/>
        </w:rPr>
      </w:pPr>
      <w:r w:rsidRPr="00F77A1B">
        <w:rPr>
          <w:rFonts w:asciiTheme="minorBidi" w:hAnsiTheme="minorBidi" w:cstheme="minorBidi"/>
          <w:rtl/>
        </w:rPr>
        <w:t>בג"ץ  4485/08</w:t>
      </w:r>
      <w:r w:rsidRPr="00F77A1B">
        <w:rPr>
          <w:rFonts w:asciiTheme="minorBidi" w:hAnsiTheme="minorBidi" w:cstheme="minorBidi"/>
        </w:rPr>
        <w:t xml:space="preserve"> </w:t>
      </w:r>
      <w:r w:rsidRPr="00F77A1B">
        <w:rPr>
          <w:rFonts w:asciiTheme="minorBidi" w:hAnsiTheme="minorBidi" w:cstheme="minorBidi"/>
          <w:rtl/>
        </w:rPr>
        <w:t xml:space="preserve"> </w:t>
      </w:r>
      <w:r w:rsidRPr="00F77A1B">
        <w:rPr>
          <w:rFonts w:asciiTheme="minorBidi" w:hAnsiTheme="minorBidi" w:cstheme="minorBidi"/>
          <w:b/>
          <w:bCs/>
          <w:rtl/>
        </w:rPr>
        <w:t>אלישע נ' אוניברסיטאת תל-אביב</w:t>
      </w:r>
      <w:r w:rsidRPr="00F77A1B">
        <w:rPr>
          <w:rFonts w:asciiTheme="minorBidi" w:hAnsiTheme="minorBidi" w:cstheme="minorBidi"/>
          <w:rtl/>
        </w:rPr>
        <w:t xml:space="preserve"> (טרם פורסם, 5.10.2009)</w:t>
      </w:r>
      <w:r w:rsidR="006832E2" w:rsidRPr="00F77A1B">
        <w:rPr>
          <w:rFonts w:asciiTheme="minorBidi" w:hAnsiTheme="minorBidi" w:cstheme="minorBidi"/>
          <w:rtl/>
        </w:rPr>
        <w:t xml:space="preserve"> – בחוזה עבודה בד"כ יינתנו פיצויים. </w:t>
      </w:r>
      <w:r w:rsidR="00A23500" w:rsidRPr="00F77A1B">
        <w:rPr>
          <w:rFonts w:asciiTheme="minorBidi" w:hAnsiTheme="minorBidi" w:cstheme="minorBidi"/>
          <w:rtl/>
        </w:rPr>
        <w:t>אם עבר זמן רב ממועד מימוש החוזה המקורי גם כן ייפסקו בד"כ פיצויים.</w:t>
      </w:r>
    </w:p>
    <w:p w:rsidR="00727D25" w:rsidRPr="004B721A" w:rsidRDefault="00727D25" w:rsidP="00A23500">
      <w:pPr>
        <w:pStyle w:val="a9"/>
        <w:numPr>
          <w:ilvl w:val="0"/>
          <w:numId w:val="21"/>
        </w:numPr>
        <w:tabs>
          <w:tab w:val="clear" w:pos="1367"/>
          <w:tab w:val="clear" w:pos="3351"/>
          <w:tab w:val="clear" w:pos="3635"/>
          <w:tab w:val="left" w:pos="748"/>
        </w:tabs>
        <w:jc w:val="left"/>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lastRenderedPageBreak/>
        <w:t>ביטול והשבה</w:t>
      </w:r>
    </w:p>
    <w:p w:rsidR="00727D25" w:rsidRPr="004B721A" w:rsidRDefault="00727D25" w:rsidP="00A23500">
      <w:pPr>
        <w:pStyle w:val="a9"/>
        <w:tabs>
          <w:tab w:val="clear" w:pos="1367"/>
          <w:tab w:val="clear" w:pos="3351"/>
          <w:tab w:val="clear" w:pos="3635"/>
          <w:tab w:val="left" w:pos="748"/>
        </w:tabs>
        <w:ind w:left="720"/>
        <w:jc w:val="left"/>
        <w:rPr>
          <w:rStyle w:val="a8"/>
          <w:rFonts w:asciiTheme="minorBidi" w:hAnsiTheme="minorBidi" w:cs="David"/>
          <w:color w:val="365F91" w:themeColor="accent1" w:themeShade="BF"/>
          <w:sz w:val="24"/>
          <w:szCs w:val="24"/>
          <w:rtl/>
        </w:rPr>
      </w:pPr>
      <w:r w:rsidRPr="004B721A">
        <w:rPr>
          <w:rStyle w:val="a8"/>
          <w:rFonts w:asciiTheme="minorBidi" w:hAnsiTheme="minorBidi" w:cs="David"/>
          <w:color w:val="365F91" w:themeColor="accent1" w:themeShade="BF"/>
          <w:sz w:val="24"/>
          <w:szCs w:val="24"/>
          <w:rtl/>
        </w:rPr>
        <w:t>הפרה יסודית: ביטול אוטונומי, לא חייב ארכה. הפרה לא יסודית: חובה לתת ארכה, ביטול ע"י בימ"ש כפוף לשיקולי צדק.</w:t>
      </w:r>
      <w:r w:rsidR="00575AEC" w:rsidRPr="004B721A">
        <w:rPr>
          <w:rStyle w:val="a8"/>
          <w:rFonts w:asciiTheme="minorBidi" w:hAnsiTheme="minorBidi" w:cs="David" w:hint="cs"/>
          <w:color w:val="365F91" w:themeColor="accent1" w:themeShade="BF"/>
          <w:sz w:val="24"/>
          <w:szCs w:val="24"/>
          <w:rtl/>
        </w:rPr>
        <w:t xml:space="preserve"> </w:t>
      </w:r>
      <w:r w:rsidRPr="004B721A">
        <w:rPr>
          <w:rStyle w:val="a8"/>
          <w:rFonts w:asciiTheme="minorBidi" w:hAnsiTheme="minorBidi" w:cs="David"/>
          <w:color w:val="365F91" w:themeColor="accent1" w:themeShade="BF"/>
          <w:sz w:val="24"/>
          <w:szCs w:val="24"/>
          <w:rtl/>
        </w:rPr>
        <w:t xml:space="preserve"> הפרה יסודית מוסכמת – בחוזה. הפרה יסודית מסתברת -  בדיעבד. תניה גורפת – שיקול לבימ"ש.</w:t>
      </w:r>
    </w:p>
    <w:p w:rsidR="00727D25" w:rsidRPr="00F77A1B" w:rsidRDefault="00727D25" w:rsidP="00A23500">
      <w:pPr>
        <w:pStyle w:val="a3"/>
        <w:numPr>
          <w:ilvl w:val="0"/>
          <w:numId w:val="4"/>
        </w:numPr>
        <w:spacing w:line="240" w:lineRule="auto"/>
        <w:rPr>
          <w:rFonts w:asciiTheme="minorBidi" w:hAnsiTheme="minorBidi"/>
        </w:rPr>
      </w:pPr>
      <w:r w:rsidRPr="00F77A1B">
        <w:rPr>
          <w:rFonts w:asciiTheme="minorBidi" w:hAnsiTheme="minorBidi"/>
          <w:rtl/>
        </w:rPr>
        <w:t xml:space="preserve">ד"נ 44/75 </w:t>
      </w:r>
      <w:r w:rsidRPr="00F77A1B">
        <w:rPr>
          <w:rFonts w:asciiTheme="minorBidi" w:hAnsiTheme="minorBidi"/>
          <w:b/>
          <w:bCs/>
          <w:rtl/>
        </w:rPr>
        <w:t>ביטון נ' פרץ</w:t>
      </w:r>
      <w:r w:rsidRPr="00F77A1B">
        <w:rPr>
          <w:rFonts w:asciiTheme="minorBidi" w:hAnsiTheme="minorBidi"/>
          <w:rtl/>
        </w:rPr>
        <w:t xml:space="preserve">, פ"ד ל(3) 581 (1976) – הפרה יסודית – מבחן אובייקטיבי ולא לפי 'הגולגולת הדקה'. </w:t>
      </w:r>
      <w:r w:rsidRPr="00F77A1B">
        <w:rPr>
          <w:rFonts w:asciiTheme="minorBidi" w:hAnsiTheme="minorBidi"/>
          <w:u w:val="single"/>
          <w:rtl/>
        </w:rPr>
        <w:t>ליפשיץ:</w:t>
      </w:r>
      <w:r w:rsidRPr="00F77A1B">
        <w:rPr>
          <w:rFonts w:asciiTheme="minorBidi" w:hAnsiTheme="minorBidi"/>
          <w:rtl/>
        </w:rPr>
        <w:t xml:space="preserve"> ניתן להפוך את הסובייקטיבי לאובייקטיבי ע"י חשיפת מצבך המיוחד </w:t>
      </w:r>
      <w:r w:rsidRPr="00F77A1B">
        <w:rPr>
          <w:rFonts w:asciiTheme="minorBidi" w:hAnsiTheme="minorBidi"/>
          <w:i/>
          <w:iCs/>
          <w:rtl/>
        </w:rPr>
        <w:t>לפני</w:t>
      </w:r>
      <w:r w:rsidRPr="00F77A1B">
        <w:rPr>
          <w:rFonts w:asciiTheme="minorBidi" w:hAnsiTheme="minorBidi"/>
          <w:rtl/>
        </w:rPr>
        <w:t xml:space="preserve"> הכריתה.</w:t>
      </w:r>
    </w:p>
    <w:p w:rsidR="00727D25" w:rsidRPr="00F77A1B" w:rsidRDefault="00727D25"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2825/97 </w:t>
      </w:r>
      <w:r w:rsidRPr="00F77A1B">
        <w:rPr>
          <w:rFonts w:asciiTheme="minorBidi" w:hAnsiTheme="minorBidi"/>
          <w:b/>
          <w:bCs/>
          <w:rtl/>
        </w:rPr>
        <w:t>אבו זייד נ' מקל</w:t>
      </w:r>
      <w:r w:rsidRPr="00F77A1B">
        <w:rPr>
          <w:rFonts w:asciiTheme="minorBidi" w:hAnsiTheme="minorBidi"/>
          <w:rtl/>
        </w:rPr>
        <w:t>, פ"ד נג(1) 402 (1999) – השתהות בביטול עקב הפרה יסודית יהפוך אותה להפרה לא-יסודית. אם ניתנה ארכה והנפגע לא ביטל זמן סביר אחרי שחלפה הוא איבד את זכותו לביטול. ניתן להאריך את הארכה.</w:t>
      </w:r>
    </w:p>
    <w:p w:rsidR="00AE25EB" w:rsidRPr="00F77A1B" w:rsidRDefault="00AE25EB"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3940/94 </w:t>
      </w:r>
      <w:r w:rsidRPr="00F77A1B">
        <w:rPr>
          <w:rFonts w:asciiTheme="minorBidi" w:hAnsiTheme="minorBidi"/>
          <w:b/>
          <w:bCs/>
          <w:rtl/>
        </w:rPr>
        <w:t>שמואל רונן חברה לבנין ופיתוח בע"מ  נ'  ס.ע.ל.ר חברה לבנין בע"מ</w:t>
      </w:r>
      <w:r w:rsidRPr="00F77A1B">
        <w:rPr>
          <w:rFonts w:asciiTheme="minorBidi" w:hAnsiTheme="minorBidi"/>
          <w:rtl/>
        </w:rPr>
        <w:t>, פ"ד נב(1) 210 (1998) – גם במקרה של הפרה יסודית, יש לבטל תוך זמן סביר. לעיתים ייחשב אי הביטול כוויתור על זכות הביטול.</w:t>
      </w:r>
    </w:p>
    <w:p w:rsidR="00AE25EB" w:rsidRPr="00F77A1B" w:rsidRDefault="00AE25EB"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158/80 </w:t>
      </w:r>
      <w:r w:rsidRPr="00F77A1B">
        <w:rPr>
          <w:rFonts w:asciiTheme="minorBidi" w:hAnsiTheme="minorBidi"/>
          <w:b/>
          <w:bCs/>
          <w:rtl/>
        </w:rPr>
        <w:t>שלום נ' מוטה,</w:t>
      </w:r>
      <w:r w:rsidRPr="00F77A1B">
        <w:rPr>
          <w:rFonts w:asciiTheme="minorBidi" w:hAnsiTheme="minorBidi"/>
          <w:rtl/>
        </w:rPr>
        <w:t xml:space="preserve"> פ"ד לו(4) 793 (1982) – אם כתבת על כל סעיף בנפרד שהוא הפרה יסודית זה תקין וזוהי הפרה יסודית מוסכמת.</w:t>
      </w:r>
    </w:p>
    <w:p w:rsidR="00AE25EB" w:rsidRPr="00F77A1B" w:rsidRDefault="00AE25EB" w:rsidP="00A23500">
      <w:pPr>
        <w:pStyle w:val="a3"/>
        <w:numPr>
          <w:ilvl w:val="0"/>
          <w:numId w:val="4"/>
        </w:numPr>
        <w:spacing w:line="240" w:lineRule="auto"/>
        <w:rPr>
          <w:rFonts w:asciiTheme="minorBidi" w:hAnsiTheme="minorBidi"/>
        </w:rPr>
      </w:pPr>
      <w:r w:rsidRPr="00F77A1B">
        <w:rPr>
          <w:rFonts w:asciiTheme="minorBidi" w:hAnsiTheme="minorBidi"/>
          <w:rtl/>
        </w:rPr>
        <w:t xml:space="preserve">רע"א 7956/99 </w:t>
      </w:r>
      <w:r w:rsidRPr="00F77A1B">
        <w:rPr>
          <w:rFonts w:asciiTheme="minorBidi" w:hAnsiTheme="minorBidi"/>
          <w:b/>
          <w:bCs/>
          <w:rtl/>
        </w:rPr>
        <w:t>שיכון ופיתוח לישראל בע"מ נ' עיריית מעלה אדומים</w:t>
      </w:r>
      <w:r w:rsidRPr="00F77A1B">
        <w:rPr>
          <w:rFonts w:asciiTheme="minorBidi" w:hAnsiTheme="minorBidi"/>
          <w:rtl/>
        </w:rPr>
        <w:t>, פ"ד נו(5) 779 (2002) – הנפגע צריך להודיע לפוגע על ביטול החוזה. בחישוב הזמן הסביר לביטול יש לזכור ששלילת הביטול משמעה התעשרות של המפר. יש להתחשב בכך.</w:t>
      </w:r>
    </w:p>
    <w:p w:rsidR="00AE25EB" w:rsidRPr="00F77A1B" w:rsidRDefault="00AE25EB"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741/79 </w:t>
      </w:r>
      <w:r w:rsidRPr="00F77A1B">
        <w:rPr>
          <w:rFonts w:asciiTheme="minorBidi" w:hAnsiTheme="minorBidi"/>
          <w:b/>
          <w:bCs/>
          <w:rtl/>
        </w:rPr>
        <w:t>כלנית השרון השקעות ובנין (1978) בע"מ נ' הורביץ</w:t>
      </w:r>
      <w:r w:rsidRPr="00F77A1B">
        <w:rPr>
          <w:rFonts w:asciiTheme="minorBidi" w:hAnsiTheme="minorBidi"/>
          <w:rtl/>
        </w:rPr>
        <w:t>, פ"ד לה(3) 533 (1981) – ביטול החוזה לא מוחק את המצב המשפטי בין הצדדים. מטרת ההשבה למנוע התעשרות שלא כדין. לפיכך, אם ערך הכסף עלה יש להשיב את ערכו ביום ההשבה, ואם ערכו ירד, ערכו במועד התשלום לפי החוזה.</w:t>
      </w:r>
    </w:p>
    <w:p w:rsidR="00AE25EB" w:rsidRPr="004B721A" w:rsidRDefault="00AE25EB" w:rsidP="00A23500">
      <w:pPr>
        <w:pStyle w:val="a3"/>
        <w:numPr>
          <w:ilvl w:val="0"/>
          <w:numId w:val="21"/>
        </w:numPr>
        <w:spacing w:line="240" w:lineRule="auto"/>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פיצויים</w:t>
      </w:r>
    </w:p>
    <w:p w:rsidR="0039596A" w:rsidRPr="004B721A" w:rsidRDefault="0039596A" w:rsidP="0039596A">
      <w:pPr>
        <w:pStyle w:val="a3"/>
        <w:spacing w:line="240" w:lineRule="auto"/>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ליפשיץ: מבחן הארנק</w:t>
      </w:r>
    </w:p>
    <w:p w:rsidR="00AE25EB" w:rsidRPr="0039596A" w:rsidRDefault="00AE25EB" w:rsidP="0039596A">
      <w:pPr>
        <w:pStyle w:val="a3"/>
        <w:numPr>
          <w:ilvl w:val="0"/>
          <w:numId w:val="4"/>
        </w:numPr>
        <w:spacing w:line="240" w:lineRule="auto"/>
        <w:rPr>
          <w:rFonts w:asciiTheme="minorBidi" w:hAnsiTheme="minorBidi"/>
        </w:rPr>
      </w:pPr>
      <w:r w:rsidRPr="0039596A">
        <w:rPr>
          <w:rFonts w:asciiTheme="minorBidi" w:hAnsiTheme="minorBidi"/>
          <w:rtl/>
        </w:rPr>
        <w:t xml:space="preserve">ע"א 355/80 </w:t>
      </w:r>
      <w:r w:rsidRPr="0039596A">
        <w:rPr>
          <w:rFonts w:asciiTheme="minorBidi" w:hAnsiTheme="minorBidi"/>
          <w:b/>
          <w:bCs/>
          <w:rtl/>
        </w:rPr>
        <w:t>נתן</w:t>
      </w:r>
      <w:r w:rsidRPr="0039596A">
        <w:rPr>
          <w:rFonts w:asciiTheme="minorBidi" w:hAnsiTheme="minorBidi"/>
          <w:rtl/>
        </w:rPr>
        <w:t xml:space="preserve"> </w:t>
      </w:r>
      <w:r w:rsidRPr="0039596A">
        <w:rPr>
          <w:rFonts w:asciiTheme="minorBidi" w:hAnsiTheme="minorBidi"/>
          <w:b/>
          <w:bCs/>
          <w:rtl/>
        </w:rPr>
        <w:t>אניסימוב בע"מ נ' מלון טירת בת שבע בע"מ</w:t>
      </w:r>
      <w:r w:rsidRPr="0039596A">
        <w:rPr>
          <w:rFonts w:asciiTheme="minorBidi" w:hAnsiTheme="minorBidi"/>
          <w:rtl/>
        </w:rPr>
        <w:t xml:space="preserve">, פ"ד לה(2) 800 (1981) </w:t>
      </w:r>
      <w:r w:rsidR="00896714" w:rsidRPr="0039596A">
        <w:rPr>
          <w:rFonts w:asciiTheme="minorBidi" w:hAnsiTheme="minorBidi"/>
          <w:rtl/>
        </w:rPr>
        <w:t>–</w:t>
      </w:r>
      <w:r w:rsidRPr="0039596A">
        <w:rPr>
          <w:rFonts w:asciiTheme="minorBidi" w:hAnsiTheme="minorBidi"/>
          <w:rtl/>
        </w:rPr>
        <w:t xml:space="preserve"> </w:t>
      </w:r>
      <w:r w:rsidR="00896714" w:rsidRPr="0039596A">
        <w:rPr>
          <w:rFonts w:asciiTheme="minorBidi" w:hAnsiTheme="minorBidi"/>
          <w:rtl/>
        </w:rPr>
        <w:t>נפגע התובע פיצויים לפי ס' 10 חייב להוכיח נזק – הוכחת ותיחום הנזק, וקביעת שיעור הפיצויים. מידת וודאות סבירה.</w:t>
      </w:r>
    </w:p>
    <w:p w:rsidR="00896714" w:rsidRPr="00F77A1B" w:rsidRDefault="00896714"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195/85 </w:t>
      </w:r>
      <w:r w:rsidRPr="00F77A1B">
        <w:rPr>
          <w:rFonts w:asciiTheme="minorBidi" w:hAnsiTheme="minorBidi"/>
          <w:b/>
          <w:bCs/>
          <w:rtl/>
        </w:rPr>
        <w:t>בנק איגוד לישראל בע"מ נ' סוראקי</w:t>
      </w:r>
      <w:r w:rsidRPr="00F77A1B">
        <w:rPr>
          <w:rFonts w:asciiTheme="minorBidi" w:hAnsiTheme="minorBidi"/>
          <w:rtl/>
        </w:rPr>
        <w:t>, פ"ד מב(4) 811 (1989) – כאשר יש הפרה צפויה הנפגע יכול לקבל אותה ובכך לבטל את החוזה, למחות על הביטול ולתבוע פיצויים, או לדחות את ההפרה תוך שמירת זכויותיו. אם בחר לדחות את ההפרה החוזה עומד בתוקף ואין חובת הקטנת נזק.</w:t>
      </w:r>
    </w:p>
    <w:p w:rsidR="00896714" w:rsidRPr="00F77A1B" w:rsidRDefault="00896714"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3666/90 </w:t>
      </w:r>
      <w:r w:rsidRPr="00F77A1B">
        <w:rPr>
          <w:rFonts w:asciiTheme="minorBidi" w:hAnsiTheme="minorBidi"/>
          <w:b/>
          <w:bCs/>
          <w:rtl/>
        </w:rPr>
        <w:t>עירית נתניה נ' מלון צוקים בע"מ</w:t>
      </w:r>
      <w:r w:rsidRPr="00F77A1B">
        <w:rPr>
          <w:rFonts w:asciiTheme="minorBidi" w:hAnsiTheme="minorBidi"/>
          <w:rtl/>
        </w:rPr>
        <w:t xml:space="preserve">, פ"ד מו (4) 45 (1992) – </w:t>
      </w:r>
      <w:r w:rsidRPr="00F77A1B">
        <w:rPr>
          <w:rFonts w:asciiTheme="minorBidi" w:hAnsiTheme="minorBidi"/>
          <w:highlight w:val="yellow"/>
          <w:u w:val="single"/>
          <w:rtl/>
        </w:rPr>
        <w:t>מלץ:</w:t>
      </w:r>
      <w:r w:rsidRPr="00F77A1B">
        <w:rPr>
          <w:rFonts w:asciiTheme="minorBidi" w:hAnsiTheme="minorBidi"/>
          <w:rtl/>
        </w:rPr>
        <w:t xml:space="preserve"> לפי ס' 10 הנפגע זכאי לפיצויי קיום בלבד. אם יש קושי להוכיח את שיעור פיצויי הקיום, אפשר לקבל פיצויי הסתמכות שבכ"מ לא יעלו על פיצויי הקיום. זכות להשבה לא מוגבלת כך. </w:t>
      </w:r>
      <w:r w:rsidRPr="00F77A1B">
        <w:rPr>
          <w:rFonts w:asciiTheme="minorBidi" w:hAnsiTheme="minorBidi"/>
          <w:highlight w:val="yellow"/>
          <w:u w:val="single"/>
          <w:rtl/>
        </w:rPr>
        <w:t>חשין:</w:t>
      </w:r>
      <w:r w:rsidRPr="00F77A1B">
        <w:rPr>
          <w:rFonts w:asciiTheme="minorBidi" w:hAnsiTheme="minorBidi"/>
          <w:rtl/>
        </w:rPr>
        <w:t xml:space="preserve"> ס' 10 נוגע גם לפיצויי הסתמכות. ניתן לתבוע את שניהם ובלבד שאינם חופפים או סותרים. פיצויי הסתמכות יכולים לעלות על פיצויי קיום. </w:t>
      </w:r>
      <w:r w:rsidRPr="00F77A1B">
        <w:rPr>
          <w:rFonts w:asciiTheme="minorBidi" w:hAnsiTheme="minorBidi"/>
          <w:i/>
          <w:iCs/>
          <w:rtl/>
        </w:rPr>
        <w:t>מקרים בהם זה יקרה: חוזה הפסד, והתעשרות המפר (אדרס).</w:t>
      </w:r>
    </w:p>
    <w:p w:rsidR="00896714" w:rsidRPr="00F77A1B" w:rsidRDefault="00896714" w:rsidP="00A23500">
      <w:pPr>
        <w:pStyle w:val="a3"/>
        <w:numPr>
          <w:ilvl w:val="0"/>
          <w:numId w:val="4"/>
        </w:numPr>
        <w:spacing w:line="240" w:lineRule="auto"/>
        <w:rPr>
          <w:rFonts w:asciiTheme="minorBidi" w:hAnsiTheme="minorBidi"/>
        </w:rPr>
      </w:pPr>
      <w:r w:rsidRPr="00F77A1B">
        <w:rPr>
          <w:rFonts w:asciiTheme="minorBidi" w:hAnsiTheme="minorBidi"/>
          <w:rtl/>
        </w:rPr>
        <w:t xml:space="preserve">רע"א 2371/01 </w:t>
      </w:r>
      <w:r w:rsidRPr="00F77A1B">
        <w:rPr>
          <w:rFonts w:asciiTheme="minorBidi" w:hAnsiTheme="minorBidi"/>
          <w:b/>
          <w:bCs/>
          <w:rtl/>
        </w:rPr>
        <w:t>אינשטיין נ' אוסי תכנון והקמת מבנים ופיתוח בע"מ,</w:t>
      </w:r>
      <w:r w:rsidRPr="00F77A1B">
        <w:rPr>
          <w:rFonts w:asciiTheme="minorBidi" w:hAnsiTheme="minorBidi"/>
          <w:rtl/>
        </w:rPr>
        <w:t xml:space="preserve"> פ"ד נז(5) 789 (2003) </w:t>
      </w:r>
      <w:r w:rsidR="00857182" w:rsidRPr="00F77A1B">
        <w:rPr>
          <w:rFonts w:asciiTheme="minorBidi" w:hAnsiTheme="minorBidi"/>
          <w:rtl/>
        </w:rPr>
        <w:t>–</w:t>
      </w:r>
      <w:r w:rsidRPr="00F77A1B">
        <w:rPr>
          <w:rFonts w:asciiTheme="minorBidi" w:hAnsiTheme="minorBidi"/>
          <w:rtl/>
        </w:rPr>
        <w:t xml:space="preserve"> </w:t>
      </w:r>
      <w:r w:rsidR="00857182" w:rsidRPr="00F77A1B">
        <w:rPr>
          <w:rFonts w:asciiTheme="minorBidi" w:hAnsiTheme="minorBidi"/>
          <w:rtl/>
        </w:rPr>
        <w:t>לפי ס' 12 סעיף 11 הוא קיצור דרך למי שלא רוצה/יכול לעמוד בנטל ההוכחות הכבדות של סעיף 10.</w:t>
      </w:r>
    </w:p>
    <w:p w:rsidR="00857182" w:rsidRPr="00F77A1B" w:rsidRDefault="00857182"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8556/96 </w:t>
      </w:r>
      <w:r w:rsidRPr="00F77A1B">
        <w:rPr>
          <w:rFonts w:asciiTheme="minorBidi" w:hAnsiTheme="minorBidi"/>
          <w:b/>
          <w:bCs/>
          <w:rtl/>
        </w:rPr>
        <w:t>לוביאניקר נ' משרד האוצר</w:t>
      </w:r>
      <w:r w:rsidRPr="00F77A1B">
        <w:rPr>
          <w:rFonts w:asciiTheme="minorBidi" w:hAnsiTheme="minorBidi"/>
          <w:rtl/>
        </w:rPr>
        <w:t>,</w:t>
      </w:r>
      <w:r w:rsidRPr="00F77A1B">
        <w:rPr>
          <w:rFonts w:asciiTheme="minorBidi" w:hAnsiTheme="minorBidi"/>
          <w:b/>
          <w:bCs/>
          <w:rtl/>
        </w:rPr>
        <w:t xml:space="preserve"> </w:t>
      </w:r>
      <w:r w:rsidRPr="00F77A1B">
        <w:rPr>
          <w:rFonts w:asciiTheme="minorBidi" w:hAnsiTheme="minorBidi"/>
          <w:rtl/>
        </w:rPr>
        <w:t>פ"ד נו(5) 289 (1998) - סעיף 10 יוצר מבחן כפול לתיחום הנזק בר</w:t>
      </w:r>
      <w:r w:rsidRPr="00F77A1B">
        <w:rPr>
          <w:rFonts w:asciiTheme="minorBidi" w:hAnsiTheme="minorBidi"/>
          <w:position w:val="4"/>
          <w:rtl/>
        </w:rPr>
        <w:t>-</w:t>
      </w:r>
      <w:r w:rsidRPr="00F77A1B">
        <w:rPr>
          <w:rFonts w:asciiTheme="minorBidi" w:hAnsiTheme="minorBidi"/>
          <w:rtl/>
        </w:rPr>
        <w:t>הפיצוי: מבחן הסיבתיות ומבחן הציפיות.</w:t>
      </w:r>
    </w:p>
    <w:p w:rsidR="00857182" w:rsidRPr="00F77A1B" w:rsidRDefault="00857182"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3846/98 </w:t>
      </w:r>
      <w:r w:rsidRPr="00F77A1B">
        <w:rPr>
          <w:rFonts w:asciiTheme="minorBidi" w:hAnsiTheme="minorBidi"/>
          <w:b/>
          <w:bCs/>
          <w:rtl/>
        </w:rPr>
        <w:t>דהן נ' ביטון</w:t>
      </w:r>
      <w:r w:rsidRPr="00F77A1B">
        <w:rPr>
          <w:rFonts w:asciiTheme="minorBidi" w:hAnsiTheme="minorBidi"/>
          <w:rtl/>
        </w:rPr>
        <w:t>, פ"ד נד (4) 566 (2000) – על המפר לצפות שההפרה תגרור נזקים נוספים שיוכנסו לפיצויים.</w:t>
      </w:r>
    </w:p>
    <w:p w:rsidR="00857182" w:rsidRPr="00F77A1B" w:rsidRDefault="00EE5C34" w:rsidP="00A23500">
      <w:pPr>
        <w:pStyle w:val="a3"/>
        <w:numPr>
          <w:ilvl w:val="0"/>
          <w:numId w:val="4"/>
        </w:numPr>
        <w:spacing w:line="240" w:lineRule="auto"/>
        <w:rPr>
          <w:rFonts w:asciiTheme="minorBidi" w:hAnsiTheme="minorBidi"/>
        </w:rPr>
      </w:pPr>
      <w:r w:rsidRPr="00F77A1B">
        <w:rPr>
          <w:rFonts w:asciiTheme="minorBidi" w:hAnsiTheme="minorBidi"/>
          <w:rtl/>
        </w:rPr>
        <w:t xml:space="preserve">ע"א  4630/04 </w:t>
      </w:r>
      <w:r w:rsidRPr="00F77A1B">
        <w:rPr>
          <w:rFonts w:asciiTheme="minorBidi" w:hAnsiTheme="minorBidi"/>
          <w:b/>
          <w:bCs/>
          <w:rtl/>
        </w:rPr>
        <w:t>קניונים נכסים ובנין בע"מ נ' בני יעקב נדל"ן בע"מ</w:t>
      </w:r>
      <w:r w:rsidRPr="00F77A1B">
        <w:rPr>
          <w:rFonts w:asciiTheme="minorBidi" w:hAnsiTheme="minorBidi"/>
          <w:rtl/>
        </w:rPr>
        <w:t xml:space="preserve">, תק-על 2006(4), 4217 (2006) </w:t>
      </w:r>
      <w:r w:rsidR="00F63510" w:rsidRPr="00F77A1B">
        <w:rPr>
          <w:rFonts w:asciiTheme="minorBidi" w:hAnsiTheme="minorBidi"/>
          <w:rtl/>
        </w:rPr>
        <w:t>–</w:t>
      </w:r>
      <w:r w:rsidRPr="00F77A1B">
        <w:rPr>
          <w:rFonts w:asciiTheme="minorBidi" w:hAnsiTheme="minorBidi"/>
          <w:rtl/>
        </w:rPr>
        <w:t xml:space="preserve"> </w:t>
      </w:r>
      <w:r w:rsidR="00F63510" w:rsidRPr="00F77A1B">
        <w:rPr>
          <w:rFonts w:asciiTheme="minorBidi" w:hAnsiTheme="minorBidi"/>
          <w:rtl/>
        </w:rPr>
        <w:t>יש מקום, מבחינה סובייקטיבית ואובייקטיבית כאחת, להפחית שיעור הפיצויים המוסכמים לפי הנזק שנגרם עקב ההפרה.</w:t>
      </w:r>
    </w:p>
    <w:p w:rsidR="00F63510" w:rsidRPr="00F77A1B" w:rsidRDefault="00F63510" w:rsidP="00A23500">
      <w:pPr>
        <w:pStyle w:val="bodyruller"/>
        <w:numPr>
          <w:ilvl w:val="0"/>
          <w:numId w:val="4"/>
        </w:numPr>
        <w:rPr>
          <w:rFonts w:asciiTheme="minorBidi" w:hAnsiTheme="minorBidi" w:cstheme="minorBidi"/>
        </w:rPr>
      </w:pPr>
      <w:r w:rsidRPr="00F77A1B">
        <w:rPr>
          <w:rFonts w:asciiTheme="minorBidi" w:hAnsiTheme="minorBidi" w:cstheme="minorBidi"/>
          <w:rtl/>
        </w:rPr>
        <w:t xml:space="preserve">ע"א 628/87 </w:t>
      </w:r>
      <w:r w:rsidRPr="00F77A1B">
        <w:rPr>
          <w:rFonts w:asciiTheme="minorBidi" w:hAnsiTheme="minorBidi" w:cstheme="minorBidi"/>
          <w:b/>
          <w:bCs/>
          <w:rtl/>
        </w:rPr>
        <w:t>יוסף חורי נ' חברת החשמל לישראל בע"מ</w:t>
      </w:r>
      <w:r w:rsidRPr="00F77A1B">
        <w:rPr>
          <w:rFonts w:asciiTheme="minorBidi" w:hAnsiTheme="minorBidi" w:cstheme="minorBidi"/>
          <w:rtl/>
        </w:rPr>
        <w:t>, פ"ד מו(1) 115 (1987) – לפי ס' 15ב יש לבחור בין פיצויים מוסכמים לאחרים, ובמקרה כזה אין להפחית מהפיצויים המוסכמים.</w:t>
      </w:r>
    </w:p>
    <w:p w:rsidR="00F63510" w:rsidRPr="00F77A1B" w:rsidRDefault="00F63510" w:rsidP="00A23500">
      <w:pPr>
        <w:pStyle w:val="P00"/>
        <w:numPr>
          <w:ilvl w:val="0"/>
          <w:numId w:val="4"/>
        </w:numPr>
        <w:spacing w:before="0"/>
        <w:ind w:right="1134"/>
        <w:jc w:val="left"/>
        <w:rPr>
          <w:rStyle w:val="default"/>
          <w:rFonts w:asciiTheme="minorBidi" w:hAnsiTheme="minorBidi" w:cstheme="minorBidi"/>
          <w:sz w:val="22"/>
          <w:szCs w:val="22"/>
          <w:rtl/>
        </w:rPr>
      </w:pPr>
      <w:r w:rsidRPr="00F77A1B">
        <w:rPr>
          <w:rFonts w:asciiTheme="minorBidi" w:hAnsiTheme="minorBidi" w:cstheme="minorBidi"/>
          <w:sz w:val="22"/>
          <w:szCs w:val="22"/>
          <w:rtl/>
        </w:rPr>
        <w:t xml:space="preserve">ע"א 8588/06 </w:t>
      </w:r>
      <w:r w:rsidRPr="00F77A1B">
        <w:rPr>
          <w:rFonts w:asciiTheme="minorBidi" w:hAnsiTheme="minorBidi" w:cstheme="minorBidi"/>
          <w:b/>
          <w:bCs/>
          <w:sz w:val="22"/>
          <w:szCs w:val="22"/>
          <w:rtl/>
        </w:rPr>
        <w:t>דלג'ו נ' אכ"א</w:t>
      </w:r>
      <w:r w:rsidRPr="00F77A1B">
        <w:rPr>
          <w:rFonts w:asciiTheme="minorBidi" w:hAnsiTheme="minorBidi" w:cstheme="minorBidi"/>
          <w:sz w:val="22"/>
          <w:szCs w:val="22"/>
          <w:rtl/>
        </w:rPr>
        <w:t xml:space="preserve"> לפיתוח בע"מ (טרם פורסם, 11.11.10) - </w:t>
      </w:r>
      <w:r w:rsidRPr="00F77A1B">
        <w:rPr>
          <w:rStyle w:val="default"/>
          <w:rFonts w:asciiTheme="minorBidi" w:hAnsiTheme="minorBidi" w:cstheme="minorBidi"/>
          <w:sz w:val="22"/>
          <w:szCs w:val="22"/>
          <w:rtl/>
        </w:rPr>
        <w:t xml:space="preserve">בתביעת פיצויים בגין אובדן רווח ביהמ"ש משתמש גם בשיקולים אובייקטיביים וגם בשיקולים סובייקטיבים עפ"י הערכות הצדדים. פיצויים בגין נזק לא ממוני (עוגמת נפש) לא ניתנים בד"כ לתאגיד, אך אין מניעה לעובד של התאגיד לתבוע באופן אישי פיצויים מסוג זה. </w:t>
      </w:r>
      <w:r w:rsidRPr="00F77A1B">
        <w:rPr>
          <w:rStyle w:val="default"/>
          <w:rFonts w:asciiTheme="minorBidi" w:hAnsiTheme="minorBidi" w:cstheme="minorBidi"/>
          <w:sz w:val="22"/>
          <w:szCs w:val="22"/>
          <w:rtl/>
        </w:rPr>
        <w:lastRenderedPageBreak/>
        <w:t>פיצויי עוגמת נפש יינתנו במקרים נדירים בלבד בהם הוכחה הפרה בוטה של יחסי קרבה ואמון.</w:t>
      </w:r>
    </w:p>
    <w:p w:rsidR="00F63510" w:rsidRPr="004B721A" w:rsidRDefault="00F63510" w:rsidP="00A23500">
      <w:pPr>
        <w:pStyle w:val="bodyruller"/>
        <w:numPr>
          <w:ilvl w:val="0"/>
          <w:numId w:val="21"/>
        </w:numPr>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התעשרות מהפרת חוזה</w:t>
      </w:r>
    </w:p>
    <w:p w:rsidR="00F63510" w:rsidRPr="00F77A1B" w:rsidRDefault="00F63510" w:rsidP="00A23500">
      <w:pPr>
        <w:pStyle w:val="bodyruller"/>
        <w:numPr>
          <w:ilvl w:val="0"/>
          <w:numId w:val="4"/>
        </w:numPr>
        <w:rPr>
          <w:rFonts w:asciiTheme="minorBidi" w:hAnsiTheme="minorBidi" w:cstheme="minorBidi"/>
        </w:rPr>
      </w:pPr>
      <w:r w:rsidRPr="00F77A1B">
        <w:rPr>
          <w:rFonts w:asciiTheme="minorBidi" w:hAnsiTheme="minorBidi" w:cstheme="minorBidi"/>
          <w:rtl/>
        </w:rPr>
        <w:t xml:space="preserve">ע"א 8728/07 </w:t>
      </w:r>
      <w:r w:rsidRPr="00F77A1B">
        <w:rPr>
          <w:rFonts w:asciiTheme="minorBidi" w:hAnsiTheme="minorBidi" w:cstheme="minorBidi"/>
          <w:b/>
          <w:bCs/>
          <w:rtl/>
        </w:rPr>
        <w:t>אגריפרם אינטרנשיונל בע"מ נ' שמואל מאירסון</w:t>
      </w:r>
      <w:r w:rsidRPr="00F77A1B">
        <w:rPr>
          <w:rFonts w:asciiTheme="minorBidi" w:hAnsiTheme="minorBidi" w:cstheme="minorBidi"/>
          <w:rtl/>
        </w:rPr>
        <w:t>, תק-על 2010(3), 509 , 515 (2010) – יישום הלכת אדרס. יש להשיב גם את פירות ההפרה ולא רק הסכומים שהועברו בין הצדדים. ביהמ"ש יכול להמעיט או לשלול זאת משיקולי צדק.</w:t>
      </w:r>
    </w:p>
    <w:p w:rsidR="00F63510" w:rsidRPr="004B721A" w:rsidRDefault="00F63510" w:rsidP="00A23500">
      <w:pPr>
        <w:pStyle w:val="bodyruller"/>
        <w:numPr>
          <w:ilvl w:val="0"/>
          <w:numId w:val="21"/>
        </w:numPr>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הפרה צפויה</w:t>
      </w:r>
    </w:p>
    <w:p w:rsidR="00DA3372" w:rsidRPr="004B721A" w:rsidRDefault="00DA3372" w:rsidP="00DA3372">
      <w:pPr>
        <w:pStyle w:val="bodyruller"/>
        <w:ind w:left="720"/>
        <w:rPr>
          <w:rStyle w:val="a8"/>
          <w:rFonts w:asciiTheme="minorBidi" w:hAnsiTheme="minorBidi" w:cs="David"/>
          <w:color w:val="365F91" w:themeColor="accent1" w:themeShade="BF"/>
          <w:sz w:val="24"/>
          <w:szCs w:val="24"/>
        </w:rPr>
      </w:pPr>
      <w:r w:rsidRPr="004B721A">
        <w:rPr>
          <w:rStyle w:val="a8"/>
          <w:rFonts w:asciiTheme="minorBidi" w:hAnsiTheme="minorBidi" w:cs="David" w:hint="cs"/>
          <w:color w:val="365F91" w:themeColor="accent1" w:themeShade="BF"/>
          <w:sz w:val="24"/>
          <w:szCs w:val="24"/>
          <w:rtl/>
        </w:rPr>
        <w:t>לנפגע יש זכות לעמוד על קיום החוזה ואז הוא לא חייב להפחית את הנזק מההפרה הצפויה.</w:t>
      </w:r>
    </w:p>
    <w:p w:rsidR="00F63510" w:rsidRPr="004B721A" w:rsidRDefault="00F63510" w:rsidP="00A23500">
      <w:pPr>
        <w:pStyle w:val="bodyruller"/>
        <w:numPr>
          <w:ilvl w:val="0"/>
          <w:numId w:val="21"/>
        </w:numPr>
        <w:rPr>
          <w:rStyle w:val="a8"/>
          <w:rFonts w:asciiTheme="minorBidi" w:hAnsiTheme="minorBidi" w:cs="David"/>
          <w:color w:val="365F91" w:themeColor="accent1" w:themeShade="BF"/>
          <w:sz w:val="36"/>
          <w:szCs w:val="36"/>
        </w:rPr>
      </w:pPr>
      <w:r w:rsidRPr="004B721A">
        <w:rPr>
          <w:rStyle w:val="a8"/>
          <w:rFonts w:asciiTheme="minorBidi" w:hAnsiTheme="minorBidi" w:cs="David"/>
          <w:color w:val="365F91" w:themeColor="accent1" w:themeShade="BF"/>
          <w:sz w:val="36"/>
          <w:szCs w:val="36"/>
          <w:rtl/>
        </w:rPr>
        <w:t>השעיית קיום</w:t>
      </w:r>
    </w:p>
    <w:p w:rsidR="00F63510" w:rsidRPr="00F77A1B" w:rsidRDefault="00F63510" w:rsidP="00A23500">
      <w:pPr>
        <w:pStyle w:val="a3"/>
        <w:numPr>
          <w:ilvl w:val="0"/>
          <w:numId w:val="4"/>
        </w:numPr>
        <w:spacing w:after="0" w:line="240" w:lineRule="auto"/>
        <w:ind w:right="510"/>
        <w:rPr>
          <w:rFonts w:asciiTheme="minorBidi" w:hAnsiTheme="minorBidi"/>
        </w:rPr>
      </w:pPr>
      <w:r w:rsidRPr="00F77A1B">
        <w:rPr>
          <w:rFonts w:asciiTheme="minorBidi" w:hAnsiTheme="minorBidi"/>
          <w:rtl/>
        </w:rPr>
        <w:t xml:space="preserve">ע"א 701/79, </w:t>
      </w:r>
      <w:r w:rsidRPr="00F77A1B">
        <w:rPr>
          <w:rFonts w:asciiTheme="minorBidi" w:hAnsiTheme="minorBidi"/>
          <w:b/>
          <w:bCs/>
          <w:rtl/>
        </w:rPr>
        <w:t>שוחט נ' לוביאניקר</w:t>
      </w:r>
      <w:r w:rsidRPr="00F77A1B">
        <w:rPr>
          <w:rFonts w:asciiTheme="minorBidi" w:hAnsiTheme="minorBidi"/>
          <w:rtl/>
        </w:rPr>
        <w:t>, פ"ד לו (2) 113 – אפשר להתנות קיום חלקך בעסקה בקיום הצד השני את חלקו. אם הוא לא עשה את חלקו הוא לא יוכל לתבוע אותך על אי קיום חלקך.</w:t>
      </w:r>
    </w:p>
    <w:p w:rsidR="00F63510" w:rsidRPr="00F77A1B" w:rsidRDefault="00F63510"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1632/98 </w:t>
      </w:r>
      <w:r w:rsidRPr="00F77A1B">
        <w:rPr>
          <w:rFonts w:asciiTheme="minorBidi" w:hAnsiTheme="minorBidi"/>
          <w:b/>
          <w:bCs/>
          <w:rtl/>
        </w:rPr>
        <w:t>ארבוס נ' רובינשטיין</w:t>
      </w:r>
      <w:r w:rsidRPr="00F77A1B">
        <w:rPr>
          <w:rFonts w:asciiTheme="minorBidi" w:hAnsiTheme="minorBidi"/>
          <w:rtl/>
        </w:rPr>
        <w:t xml:space="preserve">, פ"ד נה(3) 913 </w:t>
      </w:r>
      <w:r w:rsidR="00986AFA" w:rsidRPr="00F77A1B">
        <w:rPr>
          <w:rFonts w:asciiTheme="minorBidi" w:hAnsiTheme="minorBidi"/>
          <w:rtl/>
        </w:rPr>
        <w:t>–</w:t>
      </w:r>
      <w:r w:rsidRPr="00F77A1B">
        <w:rPr>
          <w:rFonts w:asciiTheme="minorBidi" w:hAnsiTheme="minorBidi"/>
          <w:rtl/>
        </w:rPr>
        <w:t xml:space="preserve"> </w:t>
      </w:r>
      <w:r w:rsidR="00300B16">
        <w:rPr>
          <w:rFonts w:asciiTheme="minorBidi" w:hAnsiTheme="minorBidi" w:hint="cs"/>
          <w:rtl/>
        </w:rPr>
        <w:t xml:space="preserve"> </w:t>
      </w:r>
      <w:r w:rsidR="00986AFA" w:rsidRPr="00F77A1B">
        <w:rPr>
          <w:rFonts w:asciiTheme="minorBidi" w:hAnsiTheme="minorBidi"/>
          <w:rtl/>
        </w:rPr>
        <w:t>בעסקאות מכר, התשלום והעברת הנכס הם חיובים שלובים אלא אם נכתב אחרת בחוזה. אי אפשר לצפות מצד לקיים חלקו אם השני לא עושה זאת.</w:t>
      </w:r>
    </w:p>
    <w:p w:rsidR="00986AFA" w:rsidRPr="00F77A1B" w:rsidRDefault="00986AFA" w:rsidP="00A23500">
      <w:pPr>
        <w:numPr>
          <w:ilvl w:val="0"/>
          <w:numId w:val="4"/>
        </w:numPr>
        <w:spacing w:after="0" w:line="240" w:lineRule="auto"/>
        <w:ind w:right="510"/>
        <w:rPr>
          <w:rFonts w:asciiTheme="minorBidi" w:hAnsiTheme="minorBidi"/>
        </w:rPr>
      </w:pPr>
      <w:r w:rsidRPr="00F77A1B">
        <w:rPr>
          <w:rFonts w:asciiTheme="minorBidi" w:hAnsiTheme="minorBidi"/>
          <w:rtl/>
        </w:rPr>
        <w:t xml:space="preserve">ע"א 7938/08 </w:t>
      </w:r>
      <w:r w:rsidRPr="00F77A1B">
        <w:rPr>
          <w:rFonts w:asciiTheme="minorBidi" w:hAnsiTheme="minorBidi"/>
          <w:b/>
          <w:bCs/>
          <w:rtl/>
        </w:rPr>
        <w:t>מונסנגו נ' מכביאן</w:t>
      </w:r>
      <w:r w:rsidRPr="00F77A1B">
        <w:rPr>
          <w:rFonts w:asciiTheme="minorBidi" w:hAnsiTheme="minorBidi"/>
          <w:rtl/>
        </w:rPr>
        <w:t xml:space="preserve"> (טרם פורסם, 11.8.11) – יש להודיע על קיום ההשעיה בזמן סביר.</w:t>
      </w:r>
    </w:p>
    <w:p w:rsidR="00F63510" w:rsidRPr="00F77A1B" w:rsidRDefault="00F63510" w:rsidP="00A23500">
      <w:pPr>
        <w:spacing w:after="0" w:line="240" w:lineRule="auto"/>
        <w:ind w:left="720" w:right="510"/>
        <w:rPr>
          <w:rFonts w:asciiTheme="minorBidi" w:hAnsiTheme="minorBidi"/>
          <w:rtl/>
        </w:rPr>
      </w:pPr>
    </w:p>
    <w:p w:rsidR="00AE25EB" w:rsidRPr="00F77A1B" w:rsidRDefault="00AE25EB" w:rsidP="00A23500">
      <w:pPr>
        <w:pStyle w:val="a3"/>
        <w:spacing w:line="240" w:lineRule="auto"/>
        <w:ind w:left="1440"/>
        <w:rPr>
          <w:rFonts w:asciiTheme="minorBidi" w:hAnsiTheme="minorBidi"/>
          <w:rtl/>
        </w:rPr>
      </w:pPr>
    </w:p>
    <w:p w:rsidR="00727D25" w:rsidRPr="00F77A1B" w:rsidRDefault="00727D25" w:rsidP="00A23500">
      <w:pPr>
        <w:pStyle w:val="a9"/>
        <w:tabs>
          <w:tab w:val="clear" w:pos="1367"/>
          <w:tab w:val="clear" w:pos="3351"/>
          <w:tab w:val="clear" w:pos="3635"/>
          <w:tab w:val="left" w:pos="748"/>
        </w:tabs>
        <w:ind w:left="720"/>
        <w:jc w:val="left"/>
        <w:rPr>
          <w:rFonts w:asciiTheme="minorBidi" w:hAnsiTheme="minorBidi" w:cstheme="minorBidi"/>
          <w:rtl/>
        </w:rPr>
      </w:pPr>
    </w:p>
    <w:p w:rsidR="00C323D6" w:rsidRPr="00F77A1B" w:rsidRDefault="00C323D6" w:rsidP="00A23500">
      <w:pPr>
        <w:spacing w:after="0" w:line="240" w:lineRule="auto"/>
        <w:ind w:right="510"/>
        <w:rPr>
          <w:rFonts w:asciiTheme="minorBidi" w:hAnsiTheme="minorBidi"/>
        </w:rPr>
      </w:pPr>
    </w:p>
    <w:sectPr w:rsidR="00C323D6" w:rsidRPr="00F77A1B" w:rsidSect="00110B9A">
      <w:pgSz w:w="11906" w:h="16838"/>
      <w:pgMar w:top="1440" w:right="1080" w:bottom="1440" w:left="108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50A"/>
    <w:multiLevelType w:val="multilevel"/>
    <w:tmpl w:val="BC8E294E"/>
    <w:lvl w:ilvl="0">
      <w:start w:val="1"/>
      <w:numFmt w:val="decimal"/>
      <w:lvlText w:val="%1."/>
      <w:lvlJc w:val="left"/>
      <w:pPr>
        <w:tabs>
          <w:tab w:val="num" w:pos="360"/>
        </w:tabs>
        <w:ind w:left="360" w:hanging="360"/>
      </w:pPr>
      <w:rPr>
        <w:rFonts w:cs="David" w:hint="cs"/>
      </w:rPr>
    </w:lvl>
    <w:lvl w:ilvl="1">
      <w:start w:val="1"/>
      <w:numFmt w:val="lowerLetter"/>
      <w:lvlText w:val="%2."/>
      <w:lvlJc w:val="left"/>
      <w:pPr>
        <w:tabs>
          <w:tab w:val="num" w:pos="1221"/>
        </w:tabs>
        <w:ind w:left="1221" w:hanging="360"/>
      </w:pPr>
      <w:rPr>
        <w:rFonts w:cs="Times New Roman"/>
      </w:rPr>
    </w:lvl>
    <w:lvl w:ilvl="2">
      <w:start w:val="1"/>
      <w:numFmt w:val="lowerRoman"/>
      <w:lvlText w:val="%3."/>
      <w:lvlJc w:val="right"/>
      <w:pPr>
        <w:tabs>
          <w:tab w:val="num" w:pos="1941"/>
        </w:tabs>
        <w:ind w:left="1941" w:hanging="180"/>
      </w:pPr>
      <w:rPr>
        <w:rFonts w:cs="Times New Roman"/>
      </w:rPr>
    </w:lvl>
    <w:lvl w:ilvl="3">
      <w:start w:val="1"/>
      <w:numFmt w:val="decimal"/>
      <w:lvlText w:val="%4."/>
      <w:lvlJc w:val="left"/>
      <w:pPr>
        <w:tabs>
          <w:tab w:val="num" w:pos="2661"/>
        </w:tabs>
        <w:ind w:left="2661" w:hanging="360"/>
      </w:pPr>
      <w:rPr>
        <w:rFonts w:cs="Times New Roman"/>
      </w:rPr>
    </w:lvl>
    <w:lvl w:ilvl="4">
      <w:start w:val="1"/>
      <w:numFmt w:val="lowerLetter"/>
      <w:lvlText w:val="%5."/>
      <w:lvlJc w:val="left"/>
      <w:pPr>
        <w:tabs>
          <w:tab w:val="num" w:pos="3381"/>
        </w:tabs>
        <w:ind w:left="3381" w:hanging="360"/>
      </w:pPr>
      <w:rPr>
        <w:rFonts w:cs="Times New Roman"/>
      </w:rPr>
    </w:lvl>
    <w:lvl w:ilvl="5">
      <w:start w:val="1"/>
      <w:numFmt w:val="lowerRoman"/>
      <w:lvlText w:val="%6."/>
      <w:lvlJc w:val="right"/>
      <w:pPr>
        <w:tabs>
          <w:tab w:val="num" w:pos="4101"/>
        </w:tabs>
        <w:ind w:left="4101" w:hanging="180"/>
      </w:pPr>
      <w:rPr>
        <w:rFonts w:cs="Times New Roman"/>
      </w:rPr>
    </w:lvl>
    <w:lvl w:ilvl="6">
      <w:start w:val="1"/>
      <w:numFmt w:val="decimal"/>
      <w:lvlText w:val="%7."/>
      <w:lvlJc w:val="left"/>
      <w:pPr>
        <w:tabs>
          <w:tab w:val="num" w:pos="4821"/>
        </w:tabs>
        <w:ind w:left="4821" w:hanging="360"/>
      </w:pPr>
      <w:rPr>
        <w:rFonts w:cs="Times New Roman"/>
      </w:rPr>
    </w:lvl>
    <w:lvl w:ilvl="7">
      <w:start w:val="1"/>
      <w:numFmt w:val="lowerLetter"/>
      <w:lvlText w:val="%8."/>
      <w:lvlJc w:val="left"/>
      <w:pPr>
        <w:tabs>
          <w:tab w:val="num" w:pos="5541"/>
        </w:tabs>
        <w:ind w:left="5541" w:hanging="360"/>
      </w:pPr>
      <w:rPr>
        <w:rFonts w:cs="Times New Roman"/>
      </w:rPr>
    </w:lvl>
    <w:lvl w:ilvl="8">
      <w:start w:val="1"/>
      <w:numFmt w:val="lowerRoman"/>
      <w:lvlText w:val="%9."/>
      <w:lvlJc w:val="right"/>
      <w:pPr>
        <w:tabs>
          <w:tab w:val="num" w:pos="6261"/>
        </w:tabs>
        <w:ind w:left="6261" w:hanging="180"/>
      </w:pPr>
      <w:rPr>
        <w:rFonts w:cs="Times New Roman"/>
      </w:rPr>
    </w:lvl>
  </w:abstractNum>
  <w:abstractNum w:abstractNumId="1">
    <w:nsid w:val="103F6749"/>
    <w:multiLevelType w:val="hybridMultilevel"/>
    <w:tmpl w:val="14544AF2"/>
    <w:lvl w:ilvl="0" w:tplc="26145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C05A90"/>
    <w:multiLevelType w:val="hybridMultilevel"/>
    <w:tmpl w:val="186EB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63343"/>
    <w:multiLevelType w:val="hybridMultilevel"/>
    <w:tmpl w:val="2AB006A8"/>
    <w:lvl w:ilvl="0" w:tplc="5BE27B3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441F0"/>
    <w:multiLevelType w:val="multilevel"/>
    <w:tmpl w:val="8D5A45B2"/>
    <w:lvl w:ilvl="0">
      <w:start w:val="1"/>
      <w:numFmt w:val="decimal"/>
      <w:lvlText w:val="%1."/>
      <w:lvlJc w:val="right"/>
      <w:pPr>
        <w:tabs>
          <w:tab w:val="num" w:pos="720"/>
        </w:tabs>
        <w:ind w:left="720" w:hanging="360"/>
      </w:pPr>
      <w:rPr>
        <w:rFonts w:cs="David"/>
      </w:rPr>
    </w:lvl>
    <w:lvl w:ilvl="1">
      <w:start w:val="1"/>
      <w:numFmt w:val="lowerRoman"/>
      <w:lvlText w:val="%2."/>
      <w:lvlJc w:val="right"/>
      <w:pPr>
        <w:tabs>
          <w:tab w:val="num" w:pos="1440"/>
        </w:tabs>
        <w:ind w:left="1440" w:hanging="360"/>
      </w:pPr>
      <w:rPr>
        <w:rFonts w:cs="David"/>
      </w:rPr>
    </w:lvl>
    <w:lvl w:ilvl="2">
      <w:start w:val="1"/>
      <w:numFmt w:val="hebrew2"/>
      <w:lvlText w:val="%3."/>
      <w:lvlJc w:val="left"/>
      <w:pPr>
        <w:tabs>
          <w:tab w:val="num" w:pos="2160"/>
        </w:tabs>
        <w:ind w:left="2160" w:hanging="180"/>
      </w:pPr>
      <w:rPr>
        <w:rFonts w:cs="David"/>
        <w:sz w:val="2"/>
        <w:szCs w:val="24"/>
      </w:rPr>
    </w:lvl>
    <w:lvl w:ilvl="3">
      <w:start w:val="1"/>
      <w:numFmt w:val="decimal"/>
      <w:lvlText w:val="%4."/>
      <w:lvlJc w:val="right"/>
      <w:pPr>
        <w:tabs>
          <w:tab w:val="num" w:pos="2880"/>
        </w:tabs>
        <w:ind w:left="2880" w:hanging="360"/>
      </w:pPr>
      <w:rPr>
        <w:rFonts w:cs="David"/>
      </w:rPr>
    </w:lvl>
    <w:lvl w:ilvl="4">
      <w:start w:val="1"/>
      <w:numFmt w:val="lowerRoman"/>
      <w:lvlText w:val="%5."/>
      <w:lvlJc w:val="right"/>
      <w:pPr>
        <w:tabs>
          <w:tab w:val="num" w:pos="3600"/>
        </w:tabs>
        <w:ind w:left="3600" w:hanging="360"/>
      </w:pPr>
      <w:rPr>
        <w:rFonts w:cs="David"/>
      </w:rPr>
    </w:lvl>
    <w:lvl w:ilvl="5">
      <w:start w:val="1"/>
      <w:numFmt w:val="hebrew2"/>
      <w:lvlText w:val="%6."/>
      <w:lvlJc w:val="left"/>
      <w:pPr>
        <w:tabs>
          <w:tab w:val="num" w:pos="4320"/>
        </w:tabs>
        <w:ind w:left="4320" w:hanging="180"/>
      </w:pPr>
      <w:rPr>
        <w:rFonts w:cs="David"/>
        <w:sz w:val="2"/>
        <w:szCs w:val="24"/>
      </w:rPr>
    </w:lvl>
    <w:lvl w:ilvl="6">
      <w:start w:val="1"/>
      <w:numFmt w:val="decimal"/>
      <w:lvlText w:val="%7."/>
      <w:lvlJc w:val="right"/>
      <w:pPr>
        <w:tabs>
          <w:tab w:val="num" w:pos="5040"/>
        </w:tabs>
        <w:ind w:left="5040" w:hanging="360"/>
      </w:pPr>
      <w:rPr>
        <w:rFonts w:cs="David"/>
      </w:rPr>
    </w:lvl>
    <w:lvl w:ilvl="7">
      <w:start w:val="1"/>
      <w:numFmt w:val="lowerRoman"/>
      <w:lvlText w:val="%8."/>
      <w:lvlJc w:val="right"/>
      <w:pPr>
        <w:tabs>
          <w:tab w:val="num" w:pos="5760"/>
        </w:tabs>
        <w:ind w:left="5760" w:hanging="360"/>
      </w:pPr>
      <w:rPr>
        <w:rFonts w:cs="David"/>
      </w:rPr>
    </w:lvl>
    <w:lvl w:ilvl="8">
      <w:start w:val="1"/>
      <w:numFmt w:val="hebrew2"/>
      <w:lvlText w:val="%9."/>
      <w:lvlJc w:val="left"/>
      <w:pPr>
        <w:tabs>
          <w:tab w:val="num" w:pos="6480"/>
        </w:tabs>
        <w:ind w:left="6480" w:hanging="180"/>
      </w:pPr>
      <w:rPr>
        <w:rFonts w:cs="David"/>
        <w:sz w:val="2"/>
        <w:szCs w:val="24"/>
      </w:rPr>
    </w:lvl>
  </w:abstractNum>
  <w:abstractNum w:abstractNumId="5">
    <w:nsid w:val="2C242ABB"/>
    <w:multiLevelType w:val="hybridMultilevel"/>
    <w:tmpl w:val="2ECCBBA8"/>
    <w:lvl w:ilvl="0" w:tplc="9DE4CFFE">
      <w:start w:val="1"/>
      <w:numFmt w:val="decimal"/>
      <w:lvlText w:val="%1."/>
      <w:lvlJc w:val="left"/>
      <w:pPr>
        <w:ind w:left="870" w:hanging="510"/>
      </w:pPr>
      <w:rPr>
        <w:rFonts w:cs="David" w:hint="default"/>
        <w:b/>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F5D461B"/>
    <w:multiLevelType w:val="multilevel"/>
    <w:tmpl w:val="2ECCBBA8"/>
    <w:lvl w:ilvl="0">
      <w:start w:val="1"/>
      <w:numFmt w:val="decimal"/>
      <w:lvlText w:val="%1."/>
      <w:lvlJc w:val="left"/>
      <w:pPr>
        <w:ind w:left="870" w:hanging="510"/>
      </w:pPr>
      <w:rPr>
        <w:rFonts w:cs="David" w:hint="default"/>
        <w:b/>
        <w:bCs w:val="0"/>
        <w:sz w:val="24"/>
        <w:szCs w:val="24"/>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
    <w:nsid w:val="30E33A5F"/>
    <w:multiLevelType w:val="hybridMultilevel"/>
    <w:tmpl w:val="86363DB6"/>
    <w:lvl w:ilvl="0" w:tplc="26145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C91D01"/>
    <w:multiLevelType w:val="hybridMultilevel"/>
    <w:tmpl w:val="2ECCBBA8"/>
    <w:lvl w:ilvl="0" w:tplc="9DE4CFFE">
      <w:start w:val="1"/>
      <w:numFmt w:val="decimal"/>
      <w:lvlText w:val="%1."/>
      <w:lvlJc w:val="left"/>
      <w:pPr>
        <w:ind w:left="870" w:hanging="510"/>
      </w:pPr>
      <w:rPr>
        <w:rFonts w:cs="David" w:hint="default"/>
        <w:b/>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5AC1C4B"/>
    <w:multiLevelType w:val="hybridMultilevel"/>
    <w:tmpl w:val="0E66C668"/>
    <w:lvl w:ilvl="0" w:tplc="64C8E6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C774FC"/>
    <w:multiLevelType w:val="hybridMultilevel"/>
    <w:tmpl w:val="2ECCBBA8"/>
    <w:lvl w:ilvl="0" w:tplc="9DE4CFFE">
      <w:start w:val="1"/>
      <w:numFmt w:val="decimal"/>
      <w:lvlText w:val="%1."/>
      <w:lvlJc w:val="left"/>
      <w:pPr>
        <w:ind w:left="870" w:hanging="510"/>
      </w:pPr>
      <w:rPr>
        <w:rFonts w:cs="David" w:hint="default"/>
        <w:b/>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3A47407"/>
    <w:multiLevelType w:val="multilevel"/>
    <w:tmpl w:val="42AAFC7C"/>
    <w:lvl w:ilvl="0">
      <w:start w:val="1"/>
      <w:numFmt w:val="decimal"/>
      <w:lvlText w:val="%1."/>
      <w:lvlJc w:val="left"/>
      <w:pPr>
        <w:tabs>
          <w:tab w:val="num" w:pos="720"/>
        </w:tabs>
        <w:ind w:left="720" w:hanging="360"/>
      </w:pPr>
      <w:rPr>
        <w:rFonts w:cs="Times New Roman"/>
      </w:rPr>
    </w:lvl>
    <w:lvl w:ilvl="1">
      <w:start w:val="4"/>
      <w:numFmt w:val="decimal"/>
      <w:lvlText w:val="%2"/>
      <w:lvlJc w:val="left"/>
      <w:pPr>
        <w:tabs>
          <w:tab w:val="num" w:pos="1800"/>
        </w:tabs>
        <w:ind w:left="1800" w:hanging="720"/>
      </w:pPr>
      <w:rPr>
        <w:rFonts w:cs="Times New Roman"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2">
    <w:nsid w:val="598E7332"/>
    <w:multiLevelType w:val="hybridMultilevel"/>
    <w:tmpl w:val="9ACAC158"/>
    <w:lvl w:ilvl="0" w:tplc="EDA0B2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9E55C2"/>
    <w:multiLevelType w:val="hybridMultilevel"/>
    <w:tmpl w:val="55EA4E42"/>
    <w:lvl w:ilvl="0" w:tplc="4AC26EF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DA0332"/>
    <w:multiLevelType w:val="multilevel"/>
    <w:tmpl w:val="8C005E36"/>
    <w:lvl w:ilvl="0">
      <w:start w:val="1"/>
      <w:numFmt w:val="decimal"/>
      <w:lvlText w:val="%1."/>
      <w:lvlJc w:val="right"/>
      <w:pPr>
        <w:tabs>
          <w:tab w:val="num" w:pos="516"/>
        </w:tabs>
        <w:ind w:left="516" w:hanging="375"/>
      </w:pPr>
      <w:rPr>
        <w:rFonts w:cs="David" w:hint="cs"/>
      </w:rPr>
    </w:lvl>
    <w:lvl w:ilvl="1">
      <w:start w:val="1"/>
      <w:numFmt w:val="lowerRoman"/>
      <w:lvlText w:val="%2."/>
      <w:lvlJc w:val="right"/>
      <w:pPr>
        <w:tabs>
          <w:tab w:val="num" w:pos="1440"/>
        </w:tabs>
        <w:ind w:left="1440" w:hanging="360"/>
      </w:pPr>
      <w:rPr>
        <w:rFonts w:cs="David"/>
      </w:rPr>
    </w:lvl>
    <w:lvl w:ilvl="2">
      <w:start w:val="1"/>
      <w:numFmt w:val="hebrew2"/>
      <w:lvlText w:val="%3."/>
      <w:lvlJc w:val="left"/>
      <w:pPr>
        <w:tabs>
          <w:tab w:val="num" w:pos="2160"/>
        </w:tabs>
        <w:ind w:left="2160" w:hanging="180"/>
      </w:pPr>
      <w:rPr>
        <w:rFonts w:cs="David"/>
        <w:sz w:val="2"/>
        <w:szCs w:val="24"/>
      </w:rPr>
    </w:lvl>
    <w:lvl w:ilvl="3">
      <w:start w:val="1"/>
      <w:numFmt w:val="decimal"/>
      <w:lvlText w:val="%4."/>
      <w:lvlJc w:val="right"/>
      <w:pPr>
        <w:tabs>
          <w:tab w:val="num" w:pos="2880"/>
        </w:tabs>
        <w:ind w:left="2880" w:hanging="360"/>
      </w:pPr>
      <w:rPr>
        <w:rFonts w:cs="David"/>
      </w:rPr>
    </w:lvl>
    <w:lvl w:ilvl="4">
      <w:start w:val="1"/>
      <w:numFmt w:val="lowerRoman"/>
      <w:lvlText w:val="%5."/>
      <w:lvlJc w:val="right"/>
      <w:pPr>
        <w:tabs>
          <w:tab w:val="num" w:pos="3600"/>
        </w:tabs>
        <w:ind w:left="3600" w:hanging="360"/>
      </w:pPr>
      <w:rPr>
        <w:rFonts w:cs="David"/>
      </w:rPr>
    </w:lvl>
    <w:lvl w:ilvl="5">
      <w:start w:val="1"/>
      <w:numFmt w:val="hebrew2"/>
      <w:lvlText w:val="%6."/>
      <w:lvlJc w:val="left"/>
      <w:pPr>
        <w:tabs>
          <w:tab w:val="num" w:pos="4320"/>
        </w:tabs>
        <w:ind w:left="4320" w:hanging="180"/>
      </w:pPr>
      <w:rPr>
        <w:rFonts w:cs="David"/>
        <w:sz w:val="2"/>
        <w:szCs w:val="24"/>
      </w:rPr>
    </w:lvl>
    <w:lvl w:ilvl="6">
      <w:start w:val="1"/>
      <w:numFmt w:val="decimal"/>
      <w:lvlText w:val="%7."/>
      <w:lvlJc w:val="right"/>
      <w:pPr>
        <w:tabs>
          <w:tab w:val="num" w:pos="5040"/>
        </w:tabs>
        <w:ind w:left="5040" w:hanging="360"/>
      </w:pPr>
      <w:rPr>
        <w:rFonts w:cs="David"/>
      </w:rPr>
    </w:lvl>
    <w:lvl w:ilvl="7">
      <w:start w:val="1"/>
      <w:numFmt w:val="lowerRoman"/>
      <w:lvlText w:val="%8."/>
      <w:lvlJc w:val="right"/>
      <w:pPr>
        <w:tabs>
          <w:tab w:val="num" w:pos="5760"/>
        </w:tabs>
        <w:ind w:left="5760" w:hanging="360"/>
      </w:pPr>
      <w:rPr>
        <w:rFonts w:cs="David"/>
      </w:rPr>
    </w:lvl>
    <w:lvl w:ilvl="8">
      <w:start w:val="1"/>
      <w:numFmt w:val="hebrew2"/>
      <w:lvlText w:val="%9."/>
      <w:lvlJc w:val="left"/>
      <w:pPr>
        <w:tabs>
          <w:tab w:val="num" w:pos="6480"/>
        </w:tabs>
        <w:ind w:left="6480" w:hanging="180"/>
      </w:pPr>
      <w:rPr>
        <w:rFonts w:cs="David"/>
        <w:sz w:val="2"/>
        <w:szCs w:val="24"/>
      </w:rPr>
    </w:lvl>
  </w:abstractNum>
  <w:abstractNum w:abstractNumId="15">
    <w:nsid w:val="60056D4C"/>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nsid w:val="64C36848"/>
    <w:multiLevelType w:val="hybridMultilevel"/>
    <w:tmpl w:val="2ECCBBA8"/>
    <w:lvl w:ilvl="0" w:tplc="9DE4CFFE">
      <w:start w:val="1"/>
      <w:numFmt w:val="decimal"/>
      <w:lvlText w:val="%1."/>
      <w:lvlJc w:val="left"/>
      <w:pPr>
        <w:ind w:left="870" w:hanging="510"/>
      </w:pPr>
      <w:rPr>
        <w:rFonts w:cs="David" w:hint="default"/>
        <w:b/>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4F25D9E"/>
    <w:multiLevelType w:val="hybridMultilevel"/>
    <w:tmpl w:val="0002A428"/>
    <w:lvl w:ilvl="0" w:tplc="26145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A508C8"/>
    <w:multiLevelType w:val="hybridMultilevel"/>
    <w:tmpl w:val="42AAFC7C"/>
    <w:lvl w:ilvl="0" w:tplc="0409000F">
      <w:start w:val="1"/>
      <w:numFmt w:val="decimal"/>
      <w:lvlText w:val="%1."/>
      <w:lvlJc w:val="left"/>
      <w:pPr>
        <w:tabs>
          <w:tab w:val="num" w:pos="720"/>
        </w:tabs>
        <w:ind w:left="720" w:hanging="360"/>
      </w:pPr>
      <w:rPr>
        <w:rFonts w:cs="Times New Roman"/>
      </w:rPr>
    </w:lvl>
    <w:lvl w:ilvl="1" w:tplc="EA3ED35A">
      <w:start w:val="4"/>
      <w:numFmt w:val="decimal"/>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679F096F"/>
    <w:multiLevelType w:val="hybridMultilevel"/>
    <w:tmpl w:val="DB06305C"/>
    <w:lvl w:ilvl="0" w:tplc="FAFACB0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12E486F"/>
    <w:multiLevelType w:val="multilevel"/>
    <w:tmpl w:val="8C005E36"/>
    <w:lvl w:ilvl="0">
      <w:start w:val="1"/>
      <w:numFmt w:val="decimal"/>
      <w:lvlText w:val="%1."/>
      <w:lvlJc w:val="right"/>
      <w:pPr>
        <w:tabs>
          <w:tab w:val="num" w:pos="516"/>
        </w:tabs>
        <w:ind w:left="516" w:hanging="375"/>
      </w:pPr>
      <w:rPr>
        <w:rFonts w:cs="David" w:hint="cs"/>
      </w:rPr>
    </w:lvl>
    <w:lvl w:ilvl="1">
      <w:start w:val="1"/>
      <w:numFmt w:val="lowerRoman"/>
      <w:lvlText w:val="%2."/>
      <w:lvlJc w:val="right"/>
      <w:pPr>
        <w:tabs>
          <w:tab w:val="num" w:pos="1440"/>
        </w:tabs>
        <w:ind w:left="1440" w:hanging="360"/>
      </w:pPr>
      <w:rPr>
        <w:rFonts w:cs="David"/>
      </w:rPr>
    </w:lvl>
    <w:lvl w:ilvl="2">
      <w:start w:val="1"/>
      <w:numFmt w:val="hebrew2"/>
      <w:lvlText w:val="%3."/>
      <w:lvlJc w:val="left"/>
      <w:pPr>
        <w:tabs>
          <w:tab w:val="num" w:pos="2160"/>
        </w:tabs>
        <w:ind w:left="2160" w:hanging="180"/>
      </w:pPr>
      <w:rPr>
        <w:rFonts w:cs="David"/>
        <w:sz w:val="2"/>
        <w:szCs w:val="24"/>
      </w:rPr>
    </w:lvl>
    <w:lvl w:ilvl="3">
      <w:start w:val="1"/>
      <w:numFmt w:val="decimal"/>
      <w:lvlText w:val="%4."/>
      <w:lvlJc w:val="right"/>
      <w:pPr>
        <w:tabs>
          <w:tab w:val="num" w:pos="2880"/>
        </w:tabs>
        <w:ind w:left="2880" w:hanging="360"/>
      </w:pPr>
      <w:rPr>
        <w:rFonts w:cs="David"/>
      </w:rPr>
    </w:lvl>
    <w:lvl w:ilvl="4">
      <w:start w:val="1"/>
      <w:numFmt w:val="lowerRoman"/>
      <w:lvlText w:val="%5."/>
      <w:lvlJc w:val="right"/>
      <w:pPr>
        <w:tabs>
          <w:tab w:val="num" w:pos="3600"/>
        </w:tabs>
        <w:ind w:left="3600" w:hanging="360"/>
      </w:pPr>
      <w:rPr>
        <w:rFonts w:cs="David"/>
      </w:rPr>
    </w:lvl>
    <w:lvl w:ilvl="5">
      <w:start w:val="1"/>
      <w:numFmt w:val="hebrew2"/>
      <w:lvlText w:val="%6."/>
      <w:lvlJc w:val="left"/>
      <w:pPr>
        <w:tabs>
          <w:tab w:val="num" w:pos="4320"/>
        </w:tabs>
        <w:ind w:left="4320" w:hanging="180"/>
      </w:pPr>
      <w:rPr>
        <w:rFonts w:cs="David"/>
        <w:sz w:val="2"/>
        <w:szCs w:val="24"/>
      </w:rPr>
    </w:lvl>
    <w:lvl w:ilvl="6">
      <w:start w:val="1"/>
      <w:numFmt w:val="decimal"/>
      <w:lvlText w:val="%7."/>
      <w:lvlJc w:val="right"/>
      <w:pPr>
        <w:tabs>
          <w:tab w:val="num" w:pos="5040"/>
        </w:tabs>
        <w:ind w:left="5040" w:hanging="360"/>
      </w:pPr>
      <w:rPr>
        <w:rFonts w:cs="David"/>
      </w:rPr>
    </w:lvl>
    <w:lvl w:ilvl="7">
      <w:start w:val="1"/>
      <w:numFmt w:val="lowerRoman"/>
      <w:lvlText w:val="%8."/>
      <w:lvlJc w:val="right"/>
      <w:pPr>
        <w:tabs>
          <w:tab w:val="num" w:pos="5760"/>
        </w:tabs>
        <w:ind w:left="5760" w:hanging="360"/>
      </w:pPr>
      <w:rPr>
        <w:rFonts w:cs="David"/>
      </w:rPr>
    </w:lvl>
    <w:lvl w:ilvl="8">
      <w:start w:val="1"/>
      <w:numFmt w:val="hebrew2"/>
      <w:lvlText w:val="%9."/>
      <w:lvlJc w:val="left"/>
      <w:pPr>
        <w:tabs>
          <w:tab w:val="num" w:pos="6480"/>
        </w:tabs>
        <w:ind w:left="6480" w:hanging="180"/>
      </w:pPr>
      <w:rPr>
        <w:rFonts w:cs="David"/>
        <w:sz w:val="2"/>
        <w:szCs w:val="24"/>
      </w:rPr>
    </w:lvl>
  </w:abstractNum>
  <w:abstractNum w:abstractNumId="21">
    <w:nsid w:val="7E251968"/>
    <w:multiLevelType w:val="multilevel"/>
    <w:tmpl w:val="C14E3FD0"/>
    <w:lvl w:ilvl="0">
      <w:start w:val="1"/>
      <w:numFmt w:val="decimal"/>
      <w:lvlText w:val="%1."/>
      <w:lvlJc w:val="right"/>
      <w:pPr>
        <w:tabs>
          <w:tab w:val="num" w:pos="516"/>
        </w:tabs>
        <w:ind w:left="516" w:hanging="375"/>
      </w:pPr>
      <w:rPr>
        <w:rFonts w:cs="David" w:hint="cs"/>
      </w:rPr>
    </w:lvl>
    <w:lvl w:ilvl="1">
      <w:start w:val="1"/>
      <w:numFmt w:val="lowerRoman"/>
      <w:lvlText w:val="%2."/>
      <w:lvlJc w:val="right"/>
      <w:pPr>
        <w:tabs>
          <w:tab w:val="num" w:pos="1440"/>
        </w:tabs>
        <w:ind w:left="1440" w:hanging="360"/>
      </w:pPr>
      <w:rPr>
        <w:rFonts w:cs="David"/>
      </w:rPr>
    </w:lvl>
    <w:lvl w:ilvl="2">
      <w:start w:val="1"/>
      <w:numFmt w:val="hebrew2"/>
      <w:lvlText w:val="%3."/>
      <w:lvlJc w:val="left"/>
      <w:pPr>
        <w:tabs>
          <w:tab w:val="num" w:pos="2160"/>
        </w:tabs>
        <w:ind w:left="2160" w:hanging="180"/>
      </w:pPr>
      <w:rPr>
        <w:rFonts w:cs="David"/>
        <w:sz w:val="2"/>
        <w:szCs w:val="24"/>
      </w:rPr>
    </w:lvl>
    <w:lvl w:ilvl="3">
      <w:start w:val="1"/>
      <w:numFmt w:val="decimal"/>
      <w:lvlText w:val="%4."/>
      <w:lvlJc w:val="right"/>
      <w:pPr>
        <w:tabs>
          <w:tab w:val="num" w:pos="2880"/>
        </w:tabs>
        <w:ind w:left="2880" w:hanging="360"/>
      </w:pPr>
      <w:rPr>
        <w:rFonts w:cs="David"/>
      </w:rPr>
    </w:lvl>
    <w:lvl w:ilvl="4">
      <w:start w:val="1"/>
      <w:numFmt w:val="lowerRoman"/>
      <w:lvlText w:val="%5."/>
      <w:lvlJc w:val="right"/>
      <w:pPr>
        <w:tabs>
          <w:tab w:val="num" w:pos="3600"/>
        </w:tabs>
        <w:ind w:left="3600" w:hanging="360"/>
      </w:pPr>
      <w:rPr>
        <w:rFonts w:cs="David"/>
      </w:rPr>
    </w:lvl>
    <w:lvl w:ilvl="5">
      <w:start w:val="1"/>
      <w:numFmt w:val="hebrew2"/>
      <w:lvlText w:val="%6."/>
      <w:lvlJc w:val="left"/>
      <w:pPr>
        <w:tabs>
          <w:tab w:val="num" w:pos="4320"/>
        </w:tabs>
        <w:ind w:left="4320" w:hanging="180"/>
      </w:pPr>
      <w:rPr>
        <w:rFonts w:cs="David"/>
        <w:sz w:val="2"/>
        <w:szCs w:val="24"/>
      </w:rPr>
    </w:lvl>
    <w:lvl w:ilvl="6">
      <w:start w:val="1"/>
      <w:numFmt w:val="decimal"/>
      <w:lvlText w:val="%7."/>
      <w:lvlJc w:val="right"/>
      <w:pPr>
        <w:tabs>
          <w:tab w:val="num" w:pos="5040"/>
        </w:tabs>
        <w:ind w:left="5040" w:hanging="360"/>
      </w:pPr>
      <w:rPr>
        <w:rFonts w:cs="David"/>
      </w:rPr>
    </w:lvl>
    <w:lvl w:ilvl="7">
      <w:start w:val="1"/>
      <w:numFmt w:val="lowerRoman"/>
      <w:lvlText w:val="%8."/>
      <w:lvlJc w:val="right"/>
      <w:pPr>
        <w:tabs>
          <w:tab w:val="num" w:pos="5760"/>
        </w:tabs>
        <w:ind w:left="5760" w:hanging="360"/>
      </w:pPr>
      <w:rPr>
        <w:rFonts w:cs="David"/>
      </w:rPr>
    </w:lvl>
    <w:lvl w:ilvl="8">
      <w:start w:val="1"/>
      <w:numFmt w:val="hebrew2"/>
      <w:lvlText w:val="%9."/>
      <w:lvlJc w:val="left"/>
      <w:pPr>
        <w:tabs>
          <w:tab w:val="num" w:pos="6480"/>
        </w:tabs>
        <w:ind w:left="6480" w:hanging="180"/>
      </w:pPr>
      <w:rPr>
        <w:rFonts w:cs="David"/>
        <w:sz w:val="2"/>
        <w:szCs w:val="24"/>
      </w:rPr>
    </w:lvl>
  </w:abstractNum>
  <w:num w:numId="1">
    <w:abstractNumId w:val="9"/>
  </w:num>
  <w:num w:numId="2">
    <w:abstractNumId w:val="7"/>
  </w:num>
  <w:num w:numId="3">
    <w:abstractNumId w:val="13"/>
  </w:num>
  <w:num w:numId="4">
    <w:abstractNumId w:val="3"/>
  </w:num>
  <w:num w:numId="5">
    <w:abstractNumId w:val="21"/>
  </w:num>
  <w:num w:numId="6">
    <w:abstractNumId w:val="4"/>
  </w:num>
  <w:num w:numId="7">
    <w:abstractNumId w:val="18"/>
  </w:num>
  <w:num w:numId="8">
    <w:abstractNumId w:val="0"/>
  </w:num>
  <w:num w:numId="9">
    <w:abstractNumId w:val="14"/>
  </w:num>
  <w:num w:numId="10">
    <w:abstractNumId w:val="1"/>
  </w:num>
  <w:num w:numId="11">
    <w:abstractNumId w:val="11"/>
  </w:num>
  <w:num w:numId="12">
    <w:abstractNumId w:val="20"/>
  </w:num>
  <w:num w:numId="13">
    <w:abstractNumId w:val="15"/>
  </w:num>
  <w:num w:numId="14">
    <w:abstractNumId w:val="17"/>
  </w:num>
  <w:num w:numId="15">
    <w:abstractNumId w:val="16"/>
  </w:num>
  <w:num w:numId="16">
    <w:abstractNumId w:val="10"/>
  </w:num>
  <w:num w:numId="17">
    <w:abstractNumId w:val="8"/>
  </w:num>
  <w:num w:numId="18">
    <w:abstractNumId w:val="6"/>
  </w:num>
  <w:num w:numId="19">
    <w:abstractNumId w:val="12"/>
  </w:num>
  <w:num w:numId="20">
    <w:abstractNumId w:val="5"/>
  </w:num>
  <w:num w:numId="21">
    <w:abstractNumId w:val="2"/>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BF22F7"/>
    <w:rsid w:val="00013560"/>
    <w:rsid w:val="0002395D"/>
    <w:rsid w:val="00066497"/>
    <w:rsid w:val="000773BC"/>
    <w:rsid w:val="000C253F"/>
    <w:rsid w:val="000F2057"/>
    <w:rsid w:val="00110B9A"/>
    <w:rsid w:val="0015174A"/>
    <w:rsid w:val="00152AC8"/>
    <w:rsid w:val="0017003D"/>
    <w:rsid w:val="001828F9"/>
    <w:rsid w:val="001979A6"/>
    <w:rsid w:val="001A3537"/>
    <w:rsid w:val="001A4CF1"/>
    <w:rsid w:val="001B1ECB"/>
    <w:rsid w:val="001C49F7"/>
    <w:rsid w:val="002120A1"/>
    <w:rsid w:val="00237291"/>
    <w:rsid w:val="00281E02"/>
    <w:rsid w:val="002D429E"/>
    <w:rsid w:val="00300B16"/>
    <w:rsid w:val="0035598F"/>
    <w:rsid w:val="00373F19"/>
    <w:rsid w:val="003916E4"/>
    <w:rsid w:val="00393871"/>
    <w:rsid w:val="003958BC"/>
    <w:rsid w:val="0039596A"/>
    <w:rsid w:val="003A33C3"/>
    <w:rsid w:val="003B5B0E"/>
    <w:rsid w:val="003B7783"/>
    <w:rsid w:val="003C2FC2"/>
    <w:rsid w:val="003D2EA9"/>
    <w:rsid w:val="003F7413"/>
    <w:rsid w:val="0041633E"/>
    <w:rsid w:val="004266F7"/>
    <w:rsid w:val="0045404D"/>
    <w:rsid w:val="004B721A"/>
    <w:rsid w:val="00575AEC"/>
    <w:rsid w:val="00580747"/>
    <w:rsid w:val="005A009D"/>
    <w:rsid w:val="006832E2"/>
    <w:rsid w:val="00692D6D"/>
    <w:rsid w:val="006A390A"/>
    <w:rsid w:val="006F72E6"/>
    <w:rsid w:val="00701E2A"/>
    <w:rsid w:val="00713ABB"/>
    <w:rsid w:val="00727D25"/>
    <w:rsid w:val="007C2EDD"/>
    <w:rsid w:val="00801F68"/>
    <w:rsid w:val="008336EA"/>
    <w:rsid w:val="00857182"/>
    <w:rsid w:val="00896714"/>
    <w:rsid w:val="008A3327"/>
    <w:rsid w:val="008D6B50"/>
    <w:rsid w:val="008F3EE0"/>
    <w:rsid w:val="00905C2D"/>
    <w:rsid w:val="00916199"/>
    <w:rsid w:val="0092720B"/>
    <w:rsid w:val="00986AFA"/>
    <w:rsid w:val="00A04319"/>
    <w:rsid w:val="00A23500"/>
    <w:rsid w:val="00A44D4D"/>
    <w:rsid w:val="00A739E9"/>
    <w:rsid w:val="00A83FE4"/>
    <w:rsid w:val="00AD0770"/>
    <w:rsid w:val="00AE25EB"/>
    <w:rsid w:val="00AE5A69"/>
    <w:rsid w:val="00B776CF"/>
    <w:rsid w:val="00B86678"/>
    <w:rsid w:val="00BD76D9"/>
    <w:rsid w:val="00BE7D67"/>
    <w:rsid w:val="00BF22F7"/>
    <w:rsid w:val="00C12A99"/>
    <w:rsid w:val="00C25479"/>
    <w:rsid w:val="00C323D6"/>
    <w:rsid w:val="00C727F6"/>
    <w:rsid w:val="00C8039A"/>
    <w:rsid w:val="00CA36D6"/>
    <w:rsid w:val="00CB7C6D"/>
    <w:rsid w:val="00D06BD5"/>
    <w:rsid w:val="00D309BE"/>
    <w:rsid w:val="00D447D8"/>
    <w:rsid w:val="00D663DC"/>
    <w:rsid w:val="00D92363"/>
    <w:rsid w:val="00DA3372"/>
    <w:rsid w:val="00DC1F04"/>
    <w:rsid w:val="00E01898"/>
    <w:rsid w:val="00E02FFE"/>
    <w:rsid w:val="00E4767A"/>
    <w:rsid w:val="00E66C94"/>
    <w:rsid w:val="00E702CB"/>
    <w:rsid w:val="00E772EB"/>
    <w:rsid w:val="00EA6CF2"/>
    <w:rsid w:val="00EA7EF8"/>
    <w:rsid w:val="00EB77E6"/>
    <w:rsid w:val="00EC1232"/>
    <w:rsid w:val="00EE5C34"/>
    <w:rsid w:val="00EF1472"/>
    <w:rsid w:val="00F63510"/>
    <w:rsid w:val="00F77A1B"/>
    <w:rsid w:val="00FA11C8"/>
    <w:rsid w:val="00FA171B"/>
    <w:rsid w:val="00FB37C7"/>
    <w:rsid w:val="00FF30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FC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2F7"/>
    <w:pPr>
      <w:ind w:left="720"/>
      <w:contextualSpacing/>
    </w:pPr>
  </w:style>
  <w:style w:type="character" w:styleId="a4">
    <w:name w:val="Emphasis"/>
    <w:basedOn w:val="a0"/>
    <w:uiPriority w:val="99"/>
    <w:qFormat/>
    <w:rsid w:val="00D447D8"/>
    <w:rPr>
      <w:rFonts w:cs="Times New Roman"/>
      <w:b/>
      <w:bCs/>
    </w:rPr>
  </w:style>
  <w:style w:type="character" w:customStyle="1" w:styleId="st1">
    <w:name w:val="st1"/>
    <w:basedOn w:val="a0"/>
    <w:uiPriority w:val="99"/>
    <w:rsid w:val="00FF3095"/>
    <w:rPr>
      <w:rFonts w:cs="Times New Roman"/>
    </w:rPr>
  </w:style>
  <w:style w:type="character" w:customStyle="1" w:styleId="apple-style-span">
    <w:name w:val="apple-style-span"/>
    <w:basedOn w:val="a0"/>
    <w:uiPriority w:val="99"/>
    <w:rsid w:val="00C727F6"/>
    <w:rPr>
      <w:rFonts w:cs="Times New Roman"/>
    </w:rPr>
  </w:style>
  <w:style w:type="character" w:customStyle="1" w:styleId="apple-converted-space">
    <w:name w:val="apple-converted-space"/>
    <w:basedOn w:val="a0"/>
    <w:uiPriority w:val="99"/>
    <w:rsid w:val="00C727F6"/>
    <w:rPr>
      <w:rFonts w:cs="Times New Roman"/>
    </w:rPr>
  </w:style>
  <w:style w:type="paragraph" w:styleId="a5">
    <w:name w:val="Title"/>
    <w:basedOn w:val="a"/>
    <w:next w:val="a"/>
    <w:link w:val="a6"/>
    <w:uiPriority w:val="10"/>
    <w:qFormat/>
    <w:rsid w:val="00FA17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תואר תו"/>
    <w:basedOn w:val="a0"/>
    <w:link w:val="a5"/>
    <w:uiPriority w:val="10"/>
    <w:rsid w:val="00FA171B"/>
    <w:rPr>
      <w:rFonts w:asciiTheme="majorHAnsi" w:eastAsiaTheme="majorEastAsia" w:hAnsiTheme="majorHAnsi" w:cstheme="majorBidi"/>
      <w:color w:val="17365D" w:themeColor="text2" w:themeShade="BF"/>
      <w:spacing w:val="5"/>
      <w:kern w:val="28"/>
      <w:sz w:val="52"/>
      <w:szCs w:val="52"/>
    </w:rPr>
  </w:style>
  <w:style w:type="character" w:styleId="a7">
    <w:name w:val="Intense Reference"/>
    <w:basedOn w:val="a0"/>
    <w:uiPriority w:val="32"/>
    <w:qFormat/>
    <w:rsid w:val="00FA171B"/>
    <w:rPr>
      <w:b/>
      <w:bCs/>
      <w:smallCaps/>
      <w:color w:val="C0504D" w:themeColor="accent2"/>
      <w:spacing w:val="5"/>
      <w:u w:val="single"/>
    </w:rPr>
  </w:style>
  <w:style w:type="character" w:styleId="a8">
    <w:name w:val="Subtle Reference"/>
    <w:basedOn w:val="a0"/>
    <w:uiPriority w:val="31"/>
    <w:qFormat/>
    <w:rsid w:val="00FA171B"/>
    <w:rPr>
      <w:smallCaps/>
      <w:color w:val="C0504D" w:themeColor="accent2"/>
      <w:u w:val="single"/>
    </w:rPr>
  </w:style>
  <w:style w:type="character" w:customStyle="1" w:styleId="default">
    <w:name w:val="default"/>
    <w:basedOn w:val="a0"/>
    <w:rsid w:val="00916199"/>
    <w:rPr>
      <w:rFonts w:ascii="Times New Roman" w:hAnsi="Times New Roman" w:cs="Times New Roman"/>
      <w:sz w:val="26"/>
      <w:szCs w:val="26"/>
    </w:rPr>
  </w:style>
  <w:style w:type="paragraph" w:customStyle="1" w:styleId="P00">
    <w:name w:val="P00"/>
    <w:rsid w:val="0091619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a9">
    <w:name w:val="פסקי דין תו תו תו תו תו תו תו"/>
    <w:basedOn w:val="a"/>
    <w:uiPriority w:val="99"/>
    <w:rsid w:val="00916199"/>
    <w:pPr>
      <w:tabs>
        <w:tab w:val="left" w:pos="1367"/>
        <w:tab w:val="left" w:pos="3351"/>
        <w:tab w:val="left" w:pos="3635"/>
      </w:tabs>
      <w:autoSpaceDE w:val="0"/>
      <w:autoSpaceDN w:val="0"/>
      <w:spacing w:after="120" w:line="240" w:lineRule="auto"/>
      <w:jc w:val="both"/>
    </w:pPr>
    <w:rPr>
      <w:rFonts w:ascii="SimSun" w:eastAsia="SimSun" w:hAnsi="Times New Roman" w:cs="Times New Roman"/>
    </w:rPr>
  </w:style>
  <w:style w:type="paragraph" w:customStyle="1" w:styleId="bodyruller">
    <w:name w:val="bodyruller"/>
    <w:basedOn w:val="a"/>
    <w:uiPriority w:val="99"/>
    <w:rsid w:val="00F63510"/>
    <w:pPr>
      <w:overflowPunct w:val="0"/>
      <w:autoSpaceDE w:val="0"/>
      <w:autoSpaceDN w:val="0"/>
      <w:spacing w:after="0" w:line="240" w:lineRule="auto"/>
    </w:pPr>
    <w:rPr>
      <w:rFonts w:ascii="Times New Roman" w:eastAsia="Times New Roman" w:hAnsi="Times New Roman" w:cs="Times New Roman"/>
    </w:rPr>
  </w:style>
  <w:style w:type="paragraph" w:styleId="aa">
    <w:name w:val="Intense Quote"/>
    <w:basedOn w:val="a"/>
    <w:next w:val="a"/>
    <w:link w:val="ab"/>
    <w:uiPriority w:val="30"/>
    <w:qFormat/>
    <w:rsid w:val="00A23500"/>
    <w:pPr>
      <w:pBdr>
        <w:bottom w:val="single" w:sz="4" w:space="4" w:color="4F81BD" w:themeColor="accent1"/>
      </w:pBdr>
      <w:spacing w:before="200" w:after="280"/>
      <w:ind w:left="936" w:right="936"/>
    </w:pPr>
    <w:rPr>
      <w:b/>
      <w:bCs/>
      <w:i/>
      <w:iCs/>
      <w:color w:val="4F81BD" w:themeColor="accent1"/>
    </w:rPr>
  </w:style>
  <w:style w:type="character" w:customStyle="1" w:styleId="ab">
    <w:name w:val="הצעת מחיר חזקה תו"/>
    <w:basedOn w:val="a0"/>
    <w:link w:val="aa"/>
    <w:uiPriority w:val="30"/>
    <w:rsid w:val="00A23500"/>
    <w:rPr>
      <w:b/>
      <w:bCs/>
      <w:i/>
      <w:iCs/>
      <w:color w:val="4F81BD" w:themeColor="accent1"/>
    </w:rPr>
  </w:style>
  <w:style w:type="paragraph" w:styleId="ac">
    <w:name w:val="Balloon Text"/>
    <w:basedOn w:val="a"/>
    <w:link w:val="ad"/>
    <w:uiPriority w:val="99"/>
    <w:semiHidden/>
    <w:unhideWhenUsed/>
    <w:rsid w:val="00FA11C8"/>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FA1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F7"/>
    <w:pPr>
      <w:ind w:left="720"/>
      <w:contextualSpacing/>
    </w:pPr>
  </w:style>
  <w:style w:type="character" w:styleId="Emphasis">
    <w:name w:val="Emphasis"/>
    <w:basedOn w:val="DefaultParagraphFont"/>
    <w:uiPriority w:val="99"/>
    <w:qFormat/>
    <w:rsid w:val="00D447D8"/>
    <w:rPr>
      <w:rFonts w:cs="Times New Roman"/>
      <w:b/>
      <w:bCs/>
    </w:rPr>
  </w:style>
  <w:style w:type="character" w:customStyle="1" w:styleId="st1">
    <w:name w:val="st1"/>
    <w:basedOn w:val="DefaultParagraphFont"/>
    <w:uiPriority w:val="99"/>
    <w:rsid w:val="00FF3095"/>
    <w:rPr>
      <w:rFonts w:cs="Times New Roman"/>
    </w:rPr>
  </w:style>
  <w:style w:type="character" w:customStyle="1" w:styleId="apple-style-span">
    <w:name w:val="apple-style-span"/>
    <w:basedOn w:val="DefaultParagraphFont"/>
    <w:uiPriority w:val="99"/>
    <w:rsid w:val="00C727F6"/>
    <w:rPr>
      <w:rFonts w:cs="Times New Roman"/>
    </w:rPr>
  </w:style>
  <w:style w:type="character" w:customStyle="1" w:styleId="apple-converted-space">
    <w:name w:val="apple-converted-space"/>
    <w:basedOn w:val="DefaultParagraphFont"/>
    <w:uiPriority w:val="99"/>
    <w:rsid w:val="00C727F6"/>
    <w:rPr>
      <w:rFonts w:cs="Times New Roman"/>
    </w:rPr>
  </w:style>
  <w:style w:type="paragraph" w:styleId="Title">
    <w:name w:val="Title"/>
    <w:basedOn w:val="Normal"/>
    <w:next w:val="Normal"/>
    <w:link w:val="TitleChar"/>
    <w:uiPriority w:val="10"/>
    <w:qFormat/>
    <w:rsid w:val="00FA17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171B"/>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FA171B"/>
    <w:rPr>
      <w:b/>
      <w:bCs/>
      <w:smallCaps/>
      <w:color w:val="C0504D" w:themeColor="accent2"/>
      <w:spacing w:val="5"/>
      <w:u w:val="single"/>
    </w:rPr>
  </w:style>
  <w:style w:type="character" w:styleId="SubtleReference">
    <w:name w:val="Subtle Reference"/>
    <w:basedOn w:val="DefaultParagraphFont"/>
    <w:uiPriority w:val="31"/>
    <w:qFormat/>
    <w:rsid w:val="00FA171B"/>
    <w:rPr>
      <w:smallCaps/>
      <w:color w:val="C0504D" w:themeColor="accent2"/>
      <w:u w:val="single"/>
    </w:rPr>
  </w:style>
  <w:style w:type="character" w:customStyle="1" w:styleId="default">
    <w:name w:val="default"/>
    <w:basedOn w:val="DefaultParagraphFont"/>
    <w:rsid w:val="00916199"/>
    <w:rPr>
      <w:rFonts w:ascii="Times New Roman" w:hAnsi="Times New Roman" w:cs="Times New Roman"/>
      <w:sz w:val="26"/>
      <w:szCs w:val="26"/>
    </w:rPr>
  </w:style>
  <w:style w:type="paragraph" w:customStyle="1" w:styleId="P00">
    <w:name w:val="P00"/>
    <w:rsid w:val="0091619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paragraph" w:customStyle="1" w:styleId="a">
    <w:name w:val="פסקי דין תו תו תו תו תו תו תו"/>
    <w:basedOn w:val="Normal"/>
    <w:uiPriority w:val="99"/>
    <w:rsid w:val="00916199"/>
    <w:pPr>
      <w:tabs>
        <w:tab w:val="left" w:pos="1367"/>
        <w:tab w:val="left" w:pos="3351"/>
        <w:tab w:val="left" w:pos="3635"/>
      </w:tabs>
      <w:autoSpaceDE w:val="0"/>
      <w:autoSpaceDN w:val="0"/>
      <w:spacing w:after="120" w:line="240" w:lineRule="auto"/>
      <w:jc w:val="both"/>
    </w:pPr>
    <w:rPr>
      <w:rFonts w:ascii="SimSun" w:eastAsia="SimSun" w:hAnsi="Times New Roman" w:cs="Times New Roman"/>
    </w:rPr>
  </w:style>
  <w:style w:type="paragraph" w:customStyle="1" w:styleId="bodyruller">
    <w:name w:val="bodyruller"/>
    <w:basedOn w:val="Normal"/>
    <w:uiPriority w:val="99"/>
    <w:rsid w:val="00F63510"/>
    <w:pPr>
      <w:overflowPunct w:val="0"/>
      <w:autoSpaceDE w:val="0"/>
      <w:autoSpaceDN w:val="0"/>
      <w:spacing w:after="0" w:line="240" w:lineRule="auto"/>
    </w:pPr>
    <w:rPr>
      <w:rFonts w:ascii="Times New Roman" w:eastAsia="Times New Roman" w:hAnsi="Times New Roman" w:cs="Times New Roman"/>
    </w:rPr>
  </w:style>
  <w:style w:type="paragraph" w:styleId="IntenseQuote">
    <w:name w:val="Intense Quote"/>
    <w:basedOn w:val="Normal"/>
    <w:next w:val="Normal"/>
    <w:link w:val="IntenseQuoteChar"/>
    <w:uiPriority w:val="30"/>
    <w:qFormat/>
    <w:rsid w:val="00A2350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3500"/>
    <w:rPr>
      <w:b/>
      <w:bCs/>
      <w:i/>
      <w:iCs/>
      <w:color w:val="4F81BD" w:themeColor="accent1"/>
    </w:rPr>
  </w:style>
  <w:style w:type="paragraph" w:styleId="BalloonText">
    <w:name w:val="Balloon Text"/>
    <w:basedOn w:val="Normal"/>
    <w:link w:val="BalloonTextChar"/>
    <w:uiPriority w:val="99"/>
    <w:semiHidden/>
    <w:unhideWhenUsed/>
    <w:rsid w:val="00FA1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81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5243</Words>
  <Characters>26218</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Personnel</cp:lastModifiedBy>
  <cp:revision>2</cp:revision>
  <cp:lastPrinted>2012-03-22T10:55:00Z</cp:lastPrinted>
  <dcterms:created xsi:type="dcterms:W3CDTF">2012-11-04T10:07:00Z</dcterms:created>
  <dcterms:modified xsi:type="dcterms:W3CDTF">2012-11-04T10:07:00Z</dcterms:modified>
</cp:coreProperties>
</file>