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4C" w:rsidRDefault="00B40834" w:rsidP="00B40834">
      <w:pPr>
        <w:jc w:val="center"/>
        <w:rPr>
          <w:rFonts w:cs="David"/>
          <w:b/>
          <w:bCs/>
          <w:sz w:val="24"/>
          <w:szCs w:val="24"/>
          <w:u w:val="single"/>
          <w:rtl/>
        </w:rPr>
      </w:pPr>
      <w:r w:rsidRPr="00B40834">
        <w:rPr>
          <w:rFonts w:cs="David" w:hint="cs"/>
          <w:b/>
          <w:bCs/>
          <w:sz w:val="24"/>
          <w:szCs w:val="24"/>
          <w:u w:val="single"/>
          <w:rtl/>
        </w:rPr>
        <w:t xml:space="preserve">משפט וחברה </w:t>
      </w:r>
      <w:r w:rsidRPr="00B40834">
        <w:rPr>
          <w:rFonts w:cs="David"/>
          <w:b/>
          <w:bCs/>
          <w:sz w:val="24"/>
          <w:szCs w:val="24"/>
          <w:u w:val="single"/>
          <w:rtl/>
        </w:rPr>
        <w:t>–</w:t>
      </w:r>
      <w:r w:rsidRPr="00B40834">
        <w:rPr>
          <w:rFonts w:cs="David" w:hint="cs"/>
          <w:b/>
          <w:bCs/>
          <w:sz w:val="24"/>
          <w:szCs w:val="24"/>
          <w:u w:val="single"/>
          <w:rtl/>
        </w:rPr>
        <w:t xml:space="preserve"> מחברת זהב</w:t>
      </w:r>
    </w:p>
    <w:p w:rsidR="00B40834" w:rsidRDefault="00B40834" w:rsidP="00B40834">
      <w:pPr>
        <w:jc w:val="both"/>
        <w:rPr>
          <w:rFonts w:cs="David"/>
          <w:sz w:val="24"/>
          <w:szCs w:val="24"/>
          <w:rtl/>
        </w:rPr>
      </w:pPr>
      <w:r>
        <w:rPr>
          <w:rFonts w:cs="David" w:hint="cs"/>
          <w:sz w:val="24"/>
          <w:szCs w:val="24"/>
          <w:rtl/>
        </w:rPr>
        <w:t>חקיקת חוק לא בהכרח מביאה לפתרון הבעיה מולה היא ניצבת:</w:t>
      </w:r>
    </w:p>
    <w:p w:rsidR="00B40834" w:rsidRDefault="00B40834" w:rsidP="00B40834">
      <w:pPr>
        <w:jc w:val="both"/>
        <w:rPr>
          <w:rFonts w:cs="David"/>
          <w:sz w:val="24"/>
          <w:szCs w:val="24"/>
          <w:rtl/>
        </w:rPr>
      </w:pPr>
      <w:r>
        <w:rPr>
          <w:rFonts w:cs="David" w:hint="cs"/>
          <w:sz w:val="24"/>
          <w:szCs w:val="24"/>
          <w:rtl/>
        </w:rPr>
        <w:t xml:space="preserve">חקיקה צריכה להיות </w:t>
      </w:r>
      <w:r w:rsidRPr="001403AD">
        <w:rPr>
          <w:rFonts w:cs="David" w:hint="cs"/>
          <w:b/>
          <w:bCs/>
          <w:sz w:val="24"/>
          <w:szCs w:val="24"/>
          <w:rtl/>
        </w:rPr>
        <w:t>ברורה</w:t>
      </w:r>
      <w:r>
        <w:rPr>
          <w:rFonts w:cs="David" w:hint="cs"/>
          <w:sz w:val="24"/>
          <w:szCs w:val="24"/>
          <w:rtl/>
        </w:rPr>
        <w:t xml:space="preserve">, </w:t>
      </w:r>
      <w:r w:rsidRPr="001403AD">
        <w:rPr>
          <w:rFonts w:cs="David" w:hint="cs"/>
          <w:sz w:val="24"/>
          <w:szCs w:val="24"/>
          <w:rtl/>
        </w:rPr>
        <w:t>ו</w:t>
      </w:r>
      <w:r w:rsidR="00F73404" w:rsidRPr="00F73404">
        <w:rPr>
          <w:rFonts w:cs="David" w:hint="cs"/>
          <w:sz w:val="24"/>
          <w:szCs w:val="24"/>
          <w:rtl/>
        </w:rPr>
        <w:t>-</w:t>
      </w:r>
      <w:r w:rsidRPr="001403AD">
        <w:rPr>
          <w:rFonts w:cs="David" w:hint="cs"/>
          <w:b/>
          <w:bCs/>
          <w:sz w:val="24"/>
          <w:szCs w:val="24"/>
          <w:rtl/>
        </w:rPr>
        <w:t>מפורסמת</w:t>
      </w:r>
      <w:r>
        <w:rPr>
          <w:rFonts w:cs="David" w:hint="cs"/>
          <w:sz w:val="24"/>
          <w:szCs w:val="24"/>
          <w:rtl/>
        </w:rPr>
        <w:t xml:space="preserve"> (הרוב לא מכירים את החוק)</w:t>
      </w:r>
      <w:r w:rsidR="00F73404">
        <w:rPr>
          <w:rFonts w:cs="David" w:hint="cs"/>
          <w:sz w:val="24"/>
          <w:szCs w:val="24"/>
          <w:rtl/>
        </w:rPr>
        <w:t xml:space="preserve">, לא בטוח שהחמרת הענישה תיצור הרתעה, </w:t>
      </w:r>
      <w:r w:rsidR="00F73404" w:rsidRPr="004B5979">
        <w:rPr>
          <w:rFonts w:cs="David" w:hint="cs"/>
          <w:sz w:val="24"/>
          <w:szCs w:val="24"/>
          <w:u w:val="single"/>
          <w:rtl/>
        </w:rPr>
        <w:t>מש' מש</w:t>
      </w:r>
      <w:r w:rsidR="004B5979" w:rsidRPr="004B5979">
        <w:rPr>
          <w:rFonts w:cs="David" w:hint="cs"/>
          <w:sz w:val="24"/>
          <w:szCs w:val="24"/>
          <w:u w:val="single"/>
          <w:rtl/>
        </w:rPr>
        <w:t>ווה</w:t>
      </w:r>
      <w:r w:rsidR="004B5979">
        <w:rPr>
          <w:rFonts w:cs="David" w:hint="cs"/>
          <w:sz w:val="24"/>
          <w:szCs w:val="24"/>
          <w:rtl/>
        </w:rPr>
        <w:t>- הבדלי התרבות עשויים להשפיע. "</w:t>
      </w:r>
      <w:r w:rsidR="004B5979" w:rsidRPr="004B5979">
        <w:rPr>
          <w:rFonts w:cs="David" w:hint="cs"/>
          <w:sz w:val="24"/>
          <w:szCs w:val="24"/>
          <w:u w:val="single"/>
          <w:rtl/>
        </w:rPr>
        <w:t>שתל-משפטי</w:t>
      </w:r>
      <w:r w:rsidR="004B5979">
        <w:rPr>
          <w:rFonts w:cs="David" w:hint="cs"/>
          <w:sz w:val="24"/>
          <w:szCs w:val="24"/>
          <w:rtl/>
        </w:rPr>
        <w:t>"- העברת הסדר משפטי ממקום אחד לאחר.</w:t>
      </w:r>
    </w:p>
    <w:p w:rsidR="000D6B97" w:rsidRDefault="000D6B97" w:rsidP="00B40834">
      <w:pPr>
        <w:jc w:val="both"/>
        <w:rPr>
          <w:rFonts w:cs="David"/>
          <w:sz w:val="24"/>
          <w:szCs w:val="24"/>
          <w:rtl/>
        </w:rPr>
      </w:pPr>
      <w:r>
        <w:rPr>
          <w:rFonts w:cs="David" w:hint="cs"/>
          <w:sz w:val="24"/>
          <w:szCs w:val="24"/>
          <w:rtl/>
        </w:rPr>
        <w:t>חומרת הסנקציה יוצרת הרתעה רק אם ההסתברות ש</w:t>
      </w:r>
      <w:r w:rsidRPr="008F1890">
        <w:rPr>
          <w:rFonts w:cs="David" w:hint="cs"/>
          <w:b/>
          <w:bCs/>
          <w:sz w:val="24"/>
          <w:szCs w:val="24"/>
          <w:rtl/>
        </w:rPr>
        <w:t>יתפסו</w:t>
      </w:r>
      <w:r>
        <w:rPr>
          <w:rFonts w:cs="David" w:hint="cs"/>
          <w:sz w:val="24"/>
          <w:szCs w:val="24"/>
          <w:rtl/>
        </w:rPr>
        <w:t xml:space="preserve"> את העבריין גדולה (דוג' הפוכה: הפרת זכויות יוצרים בהורדות פירטיות). </w:t>
      </w:r>
    </w:p>
    <w:p w:rsidR="008F1890" w:rsidRDefault="00B71232" w:rsidP="00B71232">
      <w:pPr>
        <w:jc w:val="both"/>
        <w:rPr>
          <w:rFonts w:cs="David"/>
          <w:sz w:val="24"/>
          <w:szCs w:val="24"/>
          <w:rtl/>
        </w:rPr>
      </w:pPr>
      <w:r w:rsidRPr="00B71232">
        <w:rPr>
          <w:rFonts w:cs="David" w:hint="cs"/>
          <w:b/>
          <w:bCs/>
          <w:sz w:val="24"/>
          <w:szCs w:val="24"/>
          <w:rtl/>
        </w:rPr>
        <w:t>חוק התקציב</w:t>
      </w:r>
      <w:r>
        <w:rPr>
          <w:rFonts w:cs="David" w:hint="cs"/>
          <w:sz w:val="24"/>
          <w:szCs w:val="24"/>
          <w:rtl/>
        </w:rPr>
        <w:t>- ללא אכיפה/יישום החוק המשפט יהיה אות מתה</w:t>
      </w:r>
      <w:r w:rsidR="005472BA">
        <w:rPr>
          <w:rFonts w:cs="David" w:hint="cs"/>
          <w:sz w:val="24"/>
          <w:szCs w:val="24"/>
          <w:rtl/>
        </w:rPr>
        <w:t xml:space="preserve"> (הצהרת כוונות בלבד)</w:t>
      </w:r>
      <w:r>
        <w:rPr>
          <w:rFonts w:cs="David" w:hint="cs"/>
          <w:sz w:val="24"/>
          <w:szCs w:val="24"/>
          <w:rtl/>
        </w:rPr>
        <w:t xml:space="preserve">. אכיפה מחייבת תקציב.  </w:t>
      </w:r>
    </w:p>
    <w:p w:rsidR="0000506D" w:rsidRDefault="0000506D" w:rsidP="0000506D">
      <w:pPr>
        <w:jc w:val="both"/>
        <w:rPr>
          <w:rFonts w:cs="David"/>
          <w:sz w:val="24"/>
          <w:szCs w:val="24"/>
          <w:rtl/>
        </w:rPr>
      </w:pPr>
      <w:r>
        <w:rPr>
          <w:rFonts w:cs="David" w:hint="cs"/>
          <w:sz w:val="24"/>
          <w:szCs w:val="24"/>
          <w:rtl/>
        </w:rPr>
        <w:t xml:space="preserve">הוסקו פאן (95') הבחין בין הפער במשפט </w:t>
      </w:r>
      <w:r w:rsidRPr="00486F2D">
        <w:rPr>
          <w:rFonts w:cs="David" w:hint="cs"/>
          <w:b/>
          <w:bCs/>
          <w:sz w:val="24"/>
          <w:szCs w:val="24"/>
          <w:rtl/>
        </w:rPr>
        <w:t>בספרים</w:t>
      </w:r>
      <w:r>
        <w:rPr>
          <w:rFonts w:cs="David" w:hint="cs"/>
          <w:sz w:val="24"/>
          <w:szCs w:val="24"/>
          <w:rtl/>
        </w:rPr>
        <w:t xml:space="preserve"> למשפט </w:t>
      </w:r>
      <w:r w:rsidRPr="00486F2D">
        <w:rPr>
          <w:rFonts w:cs="David" w:hint="cs"/>
          <w:b/>
          <w:bCs/>
          <w:sz w:val="24"/>
          <w:szCs w:val="24"/>
          <w:rtl/>
        </w:rPr>
        <w:t>בפעולה</w:t>
      </w:r>
      <w:r w:rsidR="00486F2D">
        <w:rPr>
          <w:rFonts w:cs="David" w:hint="cs"/>
          <w:sz w:val="24"/>
          <w:szCs w:val="24"/>
          <w:rtl/>
        </w:rPr>
        <w:t>.</w:t>
      </w:r>
      <w:r w:rsidR="00122EE0">
        <w:rPr>
          <w:rFonts w:cs="David" w:hint="cs"/>
          <w:sz w:val="24"/>
          <w:szCs w:val="24"/>
          <w:rtl/>
        </w:rPr>
        <w:t xml:space="preserve"> </w:t>
      </w:r>
    </w:p>
    <w:p w:rsidR="00122EE0" w:rsidRDefault="00122EE0" w:rsidP="0000506D">
      <w:pPr>
        <w:jc w:val="both"/>
        <w:rPr>
          <w:rFonts w:cs="David"/>
          <w:sz w:val="24"/>
          <w:szCs w:val="24"/>
          <w:rtl/>
        </w:rPr>
      </w:pPr>
      <w:r>
        <w:rPr>
          <w:rFonts w:cs="David" w:hint="cs"/>
          <w:sz w:val="24"/>
          <w:szCs w:val="24"/>
          <w:rtl/>
        </w:rPr>
        <w:t xml:space="preserve">לבד מהחוק, </w:t>
      </w:r>
      <w:r w:rsidRPr="001371E6">
        <w:rPr>
          <w:rFonts w:cs="David" w:hint="cs"/>
          <w:b/>
          <w:bCs/>
          <w:sz w:val="24"/>
          <w:szCs w:val="24"/>
          <w:rtl/>
        </w:rPr>
        <w:t>חינוך</w:t>
      </w:r>
      <w:r w:rsidR="00D03653">
        <w:rPr>
          <w:rFonts w:cs="David" w:hint="cs"/>
          <w:sz w:val="24"/>
          <w:szCs w:val="24"/>
          <w:rtl/>
        </w:rPr>
        <w:t>, ו</w:t>
      </w:r>
      <w:r w:rsidR="00BE61C9">
        <w:rPr>
          <w:rFonts w:cs="David" w:hint="cs"/>
          <w:sz w:val="24"/>
          <w:szCs w:val="24"/>
          <w:rtl/>
        </w:rPr>
        <w:t>-</w:t>
      </w:r>
      <w:r w:rsidR="00D03653" w:rsidRPr="001371E6">
        <w:rPr>
          <w:rFonts w:cs="David" w:hint="cs"/>
          <w:b/>
          <w:bCs/>
          <w:sz w:val="24"/>
          <w:szCs w:val="24"/>
          <w:rtl/>
        </w:rPr>
        <w:t>סנקציות חברתיות</w:t>
      </w:r>
      <w:r w:rsidRPr="001371E6">
        <w:rPr>
          <w:rFonts w:cs="David" w:hint="cs"/>
          <w:b/>
          <w:bCs/>
          <w:sz w:val="24"/>
          <w:szCs w:val="24"/>
          <w:rtl/>
        </w:rPr>
        <w:t xml:space="preserve"> </w:t>
      </w:r>
      <w:r>
        <w:rPr>
          <w:rFonts w:cs="David" w:hint="cs"/>
          <w:sz w:val="24"/>
          <w:szCs w:val="24"/>
          <w:rtl/>
        </w:rPr>
        <w:t>יכול</w:t>
      </w:r>
      <w:r w:rsidR="00D03653">
        <w:rPr>
          <w:rFonts w:cs="David" w:hint="cs"/>
          <w:sz w:val="24"/>
          <w:szCs w:val="24"/>
          <w:rtl/>
        </w:rPr>
        <w:t>ות</w:t>
      </w:r>
      <w:r>
        <w:rPr>
          <w:rFonts w:cs="David" w:hint="cs"/>
          <w:sz w:val="24"/>
          <w:szCs w:val="24"/>
          <w:rtl/>
        </w:rPr>
        <w:t xml:space="preserve"> להשפיע על פעילות אסורה.</w:t>
      </w:r>
    </w:p>
    <w:p w:rsidR="00B72A62" w:rsidRDefault="000E6446" w:rsidP="0013084E">
      <w:pPr>
        <w:jc w:val="both"/>
        <w:rPr>
          <w:rFonts w:cs="David"/>
          <w:sz w:val="24"/>
          <w:szCs w:val="24"/>
          <w:rtl/>
        </w:rPr>
      </w:pPr>
      <w:r w:rsidRPr="000E6446">
        <w:rPr>
          <w:rFonts w:cs="David" w:hint="cs"/>
          <w:sz w:val="24"/>
          <w:szCs w:val="24"/>
          <w:highlight w:val="lightGray"/>
          <w:u w:val="single"/>
          <w:rtl/>
        </w:rPr>
        <w:t>"</w:t>
      </w:r>
      <w:r w:rsidRPr="000E6446">
        <w:rPr>
          <w:rFonts w:cs="David" w:hint="cs"/>
          <w:b/>
          <w:bCs/>
          <w:sz w:val="24"/>
          <w:szCs w:val="24"/>
          <w:highlight w:val="lightGray"/>
          <w:u w:val="single"/>
          <w:rtl/>
        </w:rPr>
        <w:t>המשפט הסמוי מן העין</w:t>
      </w:r>
      <w:r w:rsidRPr="000E6446">
        <w:rPr>
          <w:rFonts w:cs="David" w:hint="cs"/>
          <w:sz w:val="24"/>
          <w:szCs w:val="24"/>
          <w:highlight w:val="lightGray"/>
          <w:u w:val="single"/>
          <w:rtl/>
        </w:rPr>
        <w:t xml:space="preserve">"- מנחם </w:t>
      </w:r>
      <w:proofErr w:type="spellStart"/>
      <w:r w:rsidRPr="000E6446">
        <w:rPr>
          <w:rFonts w:cs="David" w:hint="cs"/>
          <w:sz w:val="24"/>
          <w:szCs w:val="24"/>
          <w:highlight w:val="lightGray"/>
          <w:u w:val="single"/>
          <w:rtl/>
        </w:rPr>
        <w:t>מאוטנר</w:t>
      </w:r>
      <w:proofErr w:type="spellEnd"/>
      <w:r>
        <w:rPr>
          <w:rFonts w:cs="David" w:hint="cs"/>
          <w:sz w:val="24"/>
          <w:szCs w:val="24"/>
          <w:rtl/>
        </w:rPr>
        <w:t>:</w:t>
      </w:r>
      <w:r w:rsidR="00D31D1E">
        <w:rPr>
          <w:rFonts w:cs="David" w:hint="cs"/>
          <w:sz w:val="24"/>
          <w:szCs w:val="24"/>
          <w:rtl/>
        </w:rPr>
        <w:t xml:space="preserve"> </w:t>
      </w:r>
      <w:r w:rsidR="00F96EAF">
        <w:rPr>
          <w:rFonts w:cs="David" w:hint="cs"/>
          <w:sz w:val="24"/>
          <w:szCs w:val="24"/>
          <w:rtl/>
        </w:rPr>
        <w:t>משפט הכתוב בספרים ואינו נאכף, יישאר סמוי מהעין</w:t>
      </w:r>
      <w:r w:rsidR="00794DEC">
        <w:rPr>
          <w:rFonts w:cs="David" w:hint="cs"/>
          <w:sz w:val="24"/>
          <w:szCs w:val="24"/>
          <w:rtl/>
        </w:rPr>
        <w:t xml:space="preserve">. משפט מושלם ע"י מערכות תרבויות שותפות, ולכן יהיה סמוי בעין אם ייתקל </w:t>
      </w:r>
      <w:proofErr w:type="spellStart"/>
      <w:r w:rsidR="00794DEC">
        <w:rPr>
          <w:rFonts w:cs="David" w:hint="cs"/>
          <w:sz w:val="24"/>
          <w:szCs w:val="24"/>
          <w:rtl/>
        </w:rPr>
        <w:t>במע</w:t>
      </w:r>
      <w:proofErr w:type="spellEnd"/>
      <w:r w:rsidR="00794DEC">
        <w:rPr>
          <w:rFonts w:cs="David" w:hint="cs"/>
          <w:sz w:val="24"/>
          <w:szCs w:val="24"/>
          <w:rtl/>
        </w:rPr>
        <w:t>' תרבותית נוגדת בחייו של הפרט.</w:t>
      </w:r>
      <w:r w:rsidR="0013084E">
        <w:rPr>
          <w:rFonts w:cs="David" w:hint="cs"/>
          <w:sz w:val="24"/>
          <w:szCs w:val="24"/>
          <w:rtl/>
        </w:rPr>
        <w:t xml:space="preserve"> העובדה כי המשפט מחיל עצמו על קב' תרבויות שונות, אשר היו קובעים חוקים אחרים לו יכלו, יוצר בעיית לגיטימציה.</w:t>
      </w:r>
      <w:r w:rsidR="00BE01E6">
        <w:rPr>
          <w:rFonts w:cs="David" w:hint="cs"/>
          <w:sz w:val="24"/>
          <w:szCs w:val="24"/>
          <w:rtl/>
        </w:rPr>
        <w:t xml:space="preserve"> הפסיקה הינה פרטיקולרית ותלויה באישיות השופט (שני שופטים שונים יכולים להגיע להכרעה שונה עם אותן נתונים עובדתיים)</w:t>
      </w:r>
      <w:r w:rsidR="00B72A62">
        <w:rPr>
          <w:rFonts w:cs="David" w:hint="cs"/>
          <w:sz w:val="24"/>
          <w:szCs w:val="24"/>
          <w:rtl/>
        </w:rPr>
        <w:t>.</w:t>
      </w:r>
    </w:p>
    <w:p w:rsidR="000E6446" w:rsidRDefault="00B72A62" w:rsidP="0013084E">
      <w:pPr>
        <w:jc w:val="both"/>
        <w:rPr>
          <w:rFonts w:cs="David"/>
          <w:sz w:val="24"/>
          <w:szCs w:val="24"/>
          <w:rtl/>
        </w:rPr>
      </w:pPr>
      <w:r>
        <w:rPr>
          <w:rFonts w:cs="David" w:hint="cs"/>
          <w:sz w:val="24"/>
          <w:szCs w:val="24"/>
          <w:rtl/>
        </w:rPr>
        <w:t>חקיקה לרוב אינה מזוהה עם המחוקק בניגוד לפסיקה המזוהה עם השופט, מה שמעורר בעיית לגיטימציה ואקראיות (מנסים להצניע זאת)</w:t>
      </w:r>
      <w:r w:rsidR="00744CBD">
        <w:rPr>
          <w:rFonts w:cs="David" w:hint="cs"/>
          <w:sz w:val="24"/>
          <w:szCs w:val="24"/>
          <w:rtl/>
        </w:rPr>
        <w:t>.</w:t>
      </w:r>
      <w:r w:rsidR="00F96EAF">
        <w:rPr>
          <w:rFonts w:cs="David" w:hint="cs"/>
          <w:sz w:val="24"/>
          <w:szCs w:val="24"/>
          <w:rtl/>
        </w:rPr>
        <w:t xml:space="preserve"> </w:t>
      </w:r>
    </w:p>
    <w:p w:rsidR="000F0F93" w:rsidRDefault="000F0F93" w:rsidP="0000506D">
      <w:pPr>
        <w:jc w:val="both"/>
        <w:rPr>
          <w:rFonts w:cs="David"/>
          <w:sz w:val="24"/>
          <w:szCs w:val="24"/>
          <w:rtl/>
        </w:rPr>
      </w:pPr>
      <w:r w:rsidRPr="003757FF">
        <w:rPr>
          <w:rFonts w:cs="David" w:hint="cs"/>
          <w:b/>
          <w:bCs/>
          <w:sz w:val="24"/>
          <w:szCs w:val="24"/>
          <w:highlight w:val="yellow"/>
          <w:u w:val="single"/>
          <w:rtl/>
        </w:rPr>
        <w:t>תפקיד המשפט</w:t>
      </w:r>
      <w:r w:rsidRPr="003757FF">
        <w:rPr>
          <w:rFonts w:cs="David" w:hint="cs"/>
          <w:sz w:val="24"/>
          <w:szCs w:val="24"/>
          <w:highlight w:val="yellow"/>
          <w:rtl/>
        </w:rPr>
        <w:t>:</w:t>
      </w:r>
      <w:r w:rsidR="00BF6517">
        <w:rPr>
          <w:rFonts w:cs="David" w:hint="cs"/>
          <w:sz w:val="24"/>
          <w:szCs w:val="24"/>
          <w:rtl/>
        </w:rPr>
        <w:t xml:space="preserve"> </w:t>
      </w:r>
      <w:r w:rsidR="009154E3">
        <w:rPr>
          <w:rFonts w:cs="David" w:hint="cs"/>
          <w:sz w:val="24"/>
          <w:szCs w:val="24"/>
          <w:rtl/>
        </w:rPr>
        <w:t xml:space="preserve">(חסר- המחברת של ארז משלימה) </w:t>
      </w:r>
      <w:r w:rsidR="00BF6517">
        <w:rPr>
          <w:rFonts w:cs="David" w:hint="cs"/>
          <w:sz w:val="24"/>
          <w:szCs w:val="24"/>
          <w:rtl/>
        </w:rPr>
        <w:t>האם המשפט רק משקף את החברה או משפיע עלייה? האם הוא מגדיר את החברה או מוגדר על ידה?</w:t>
      </w:r>
    </w:p>
    <w:p w:rsidR="00BC0F8A" w:rsidRDefault="00BF6517" w:rsidP="00BC0F8A">
      <w:pPr>
        <w:pStyle w:val="a3"/>
        <w:numPr>
          <w:ilvl w:val="0"/>
          <w:numId w:val="1"/>
        </w:numPr>
        <w:jc w:val="both"/>
        <w:rPr>
          <w:rFonts w:cs="David"/>
          <w:sz w:val="24"/>
          <w:szCs w:val="24"/>
        </w:rPr>
      </w:pPr>
      <w:r w:rsidRPr="00BF6517">
        <w:rPr>
          <w:rFonts w:cs="David" w:hint="cs"/>
          <w:b/>
          <w:bCs/>
          <w:sz w:val="24"/>
          <w:szCs w:val="24"/>
          <w:rtl/>
        </w:rPr>
        <w:t>מחנך</w:t>
      </w:r>
      <w:r>
        <w:rPr>
          <w:rFonts w:cs="David" w:hint="cs"/>
          <w:sz w:val="24"/>
          <w:szCs w:val="24"/>
          <w:rtl/>
        </w:rPr>
        <w:t>- מטרת המשפט מחנך ומכווין את החברה איך ראוי לנהוג.</w:t>
      </w:r>
      <w:r w:rsidR="005F09B2">
        <w:rPr>
          <w:rFonts w:cs="David" w:hint="cs"/>
          <w:sz w:val="24"/>
          <w:szCs w:val="24"/>
          <w:rtl/>
        </w:rPr>
        <w:t xml:space="preserve"> </w:t>
      </w:r>
      <w:r w:rsidR="005F09B2" w:rsidRPr="005F09B2">
        <w:rPr>
          <w:rFonts w:cs="David" w:hint="cs"/>
          <w:i/>
          <w:iCs/>
          <w:sz w:val="20"/>
          <w:szCs w:val="20"/>
          <w:rtl/>
        </w:rPr>
        <w:t>(האם זה אפשרי? וכו')</w:t>
      </w:r>
      <w:r>
        <w:rPr>
          <w:rFonts w:cs="David" w:hint="cs"/>
          <w:sz w:val="24"/>
          <w:szCs w:val="24"/>
          <w:rtl/>
        </w:rPr>
        <w:t xml:space="preserve"> </w:t>
      </w:r>
    </w:p>
    <w:p w:rsidR="005F09B2" w:rsidRDefault="005F09B2" w:rsidP="00DC54AB">
      <w:pPr>
        <w:pStyle w:val="a3"/>
        <w:numPr>
          <w:ilvl w:val="0"/>
          <w:numId w:val="1"/>
        </w:numPr>
        <w:jc w:val="both"/>
        <w:rPr>
          <w:rFonts w:cs="David"/>
          <w:sz w:val="24"/>
          <w:szCs w:val="24"/>
        </w:rPr>
      </w:pPr>
      <w:r w:rsidRPr="005F09B2">
        <w:rPr>
          <w:rFonts w:cs="David" w:hint="cs"/>
          <w:b/>
          <w:bCs/>
          <w:sz w:val="24"/>
          <w:szCs w:val="24"/>
          <w:rtl/>
        </w:rPr>
        <w:t>יישוב סכסוכים</w:t>
      </w:r>
      <w:r>
        <w:rPr>
          <w:rFonts w:cs="David" w:hint="cs"/>
          <w:sz w:val="24"/>
          <w:szCs w:val="24"/>
          <w:rtl/>
        </w:rPr>
        <w:t xml:space="preserve">- </w:t>
      </w:r>
      <w:r w:rsidR="00AE2C34">
        <w:rPr>
          <w:rFonts w:cs="David" w:hint="cs"/>
          <w:sz w:val="24"/>
          <w:szCs w:val="24"/>
          <w:rtl/>
        </w:rPr>
        <w:t xml:space="preserve">למשל, דיני חוזים: מסביר לאומה איך אמורה להראות מע' יחסים. </w:t>
      </w:r>
      <w:r w:rsidR="00DC54AB">
        <w:rPr>
          <w:rFonts w:cs="David" w:hint="cs"/>
          <w:sz w:val="24"/>
          <w:szCs w:val="24"/>
          <w:rtl/>
        </w:rPr>
        <w:t>יצוין כי המשפט פותרת בעיה נק' אך לא באמת מביא ליישוב סכסוך במובן הקלאסי של המילה.</w:t>
      </w:r>
      <w:r w:rsidR="00AE2C34">
        <w:rPr>
          <w:rFonts w:cs="David" w:hint="cs"/>
          <w:sz w:val="24"/>
          <w:szCs w:val="24"/>
          <w:rtl/>
        </w:rPr>
        <w:t xml:space="preserve"> </w:t>
      </w:r>
    </w:p>
    <w:p w:rsidR="00AE2C34" w:rsidRDefault="00AE2C34" w:rsidP="00AE2C34">
      <w:pPr>
        <w:pStyle w:val="a3"/>
        <w:numPr>
          <w:ilvl w:val="0"/>
          <w:numId w:val="1"/>
        </w:numPr>
        <w:jc w:val="both"/>
        <w:rPr>
          <w:rFonts w:cs="David"/>
          <w:sz w:val="24"/>
          <w:szCs w:val="24"/>
        </w:rPr>
      </w:pPr>
      <w:r>
        <w:rPr>
          <w:rFonts w:cs="David" w:hint="cs"/>
          <w:b/>
          <w:bCs/>
          <w:sz w:val="24"/>
          <w:szCs w:val="24"/>
          <w:rtl/>
        </w:rPr>
        <w:t>שינוי</w:t>
      </w:r>
      <w:r w:rsidRPr="00AE2C34">
        <w:rPr>
          <w:rFonts w:cs="David" w:hint="cs"/>
          <w:sz w:val="24"/>
          <w:szCs w:val="24"/>
          <w:rtl/>
        </w:rPr>
        <w:t>-</w:t>
      </w:r>
      <w:r>
        <w:rPr>
          <w:rFonts w:cs="David" w:hint="cs"/>
          <w:sz w:val="24"/>
          <w:szCs w:val="24"/>
          <w:rtl/>
        </w:rPr>
        <w:t xml:space="preserve"> </w:t>
      </w:r>
    </w:p>
    <w:p w:rsidR="00AE2C34" w:rsidRDefault="00AE2C34" w:rsidP="00AE2C34">
      <w:pPr>
        <w:pStyle w:val="a3"/>
        <w:numPr>
          <w:ilvl w:val="0"/>
          <w:numId w:val="1"/>
        </w:numPr>
        <w:jc w:val="both"/>
        <w:rPr>
          <w:rFonts w:cs="David"/>
          <w:sz w:val="24"/>
          <w:szCs w:val="24"/>
        </w:rPr>
      </w:pPr>
      <w:r w:rsidRPr="00AE2C34">
        <w:rPr>
          <w:rFonts w:cs="David" w:hint="cs"/>
          <w:b/>
          <w:bCs/>
          <w:sz w:val="24"/>
          <w:szCs w:val="24"/>
          <w:rtl/>
        </w:rPr>
        <w:t>חלוקת משאבים</w:t>
      </w:r>
      <w:r>
        <w:rPr>
          <w:rFonts w:cs="David" w:hint="cs"/>
          <w:sz w:val="24"/>
          <w:szCs w:val="24"/>
          <w:rtl/>
        </w:rPr>
        <w:t xml:space="preserve">- דיני הקניין מסדירים את </w:t>
      </w:r>
      <w:r w:rsidRPr="00AE2C34">
        <w:rPr>
          <w:rFonts w:cs="David" w:hint="cs"/>
          <w:sz w:val="24"/>
          <w:szCs w:val="24"/>
          <w:rtl/>
        </w:rPr>
        <w:t>חלוקת המשאבים בין המדינה לפרטים ובין הפרטים לעצמם</w:t>
      </w:r>
      <w:r>
        <w:rPr>
          <w:rFonts w:cs="David" w:hint="cs"/>
          <w:sz w:val="24"/>
          <w:szCs w:val="24"/>
          <w:rtl/>
        </w:rPr>
        <w:t>.</w:t>
      </w:r>
    </w:p>
    <w:p w:rsidR="000327AF" w:rsidRPr="000327AF" w:rsidRDefault="000327AF" w:rsidP="00656A5F">
      <w:pPr>
        <w:jc w:val="both"/>
        <w:rPr>
          <w:rFonts w:cs="David"/>
          <w:sz w:val="24"/>
          <w:szCs w:val="24"/>
        </w:rPr>
      </w:pPr>
      <w:r>
        <w:rPr>
          <w:rFonts w:cs="David" w:hint="cs"/>
          <w:b/>
          <w:bCs/>
          <w:sz w:val="24"/>
          <w:szCs w:val="24"/>
          <w:highlight w:val="lightGray"/>
          <w:u w:val="single"/>
          <w:rtl/>
        </w:rPr>
        <w:t>"</w:t>
      </w:r>
      <w:r w:rsidRPr="000327AF">
        <w:rPr>
          <w:rFonts w:cs="David" w:hint="cs"/>
          <w:b/>
          <w:bCs/>
          <w:sz w:val="24"/>
          <w:szCs w:val="24"/>
          <w:highlight w:val="lightGray"/>
          <w:u w:val="single"/>
          <w:rtl/>
        </w:rPr>
        <w:t>מה למשפט ולמשפחה?</w:t>
      </w:r>
      <w:r>
        <w:rPr>
          <w:rFonts w:cs="David" w:hint="cs"/>
          <w:sz w:val="24"/>
          <w:szCs w:val="24"/>
          <w:highlight w:val="lightGray"/>
          <w:u w:val="single"/>
          <w:rtl/>
        </w:rPr>
        <w:t>"-</w:t>
      </w:r>
      <w:r w:rsidRPr="000327AF">
        <w:rPr>
          <w:rFonts w:cs="David" w:hint="cs"/>
          <w:sz w:val="24"/>
          <w:szCs w:val="24"/>
          <w:highlight w:val="lightGray"/>
          <w:u w:val="single"/>
          <w:rtl/>
        </w:rPr>
        <w:t xml:space="preserve"> איילת </w:t>
      </w:r>
      <w:proofErr w:type="spellStart"/>
      <w:r w:rsidRPr="000327AF">
        <w:rPr>
          <w:rFonts w:cs="David" w:hint="cs"/>
          <w:sz w:val="24"/>
          <w:szCs w:val="24"/>
          <w:highlight w:val="lightGray"/>
          <w:u w:val="single"/>
          <w:rtl/>
        </w:rPr>
        <w:t>בלכר</w:t>
      </w:r>
      <w:proofErr w:type="spellEnd"/>
      <w:r w:rsidRPr="000327AF">
        <w:rPr>
          <w:rFonts w:cs="David" w:hint="cs"/>
          <w:sz w:val="24"/>
          <w:szCs w:val="24"/>
          <w:highlight w:val="lightGray"/>
          <w:u w:val="single"/>
          <w:rtl/>
        </w:rPr>
        <w:t>-פריגת</w:t>
      </w:r>
      <w:r>
        <w:rPr>
          <w:rFonts w:cs="David" w:hint="cs"/>
          <w:sz w:val="24"/>
          <w:szCs w:val="24"/>
          <w:rtl/>
        </w:rPr>
        <w:t>:</w:t>
      </w:r>
      <w:r w:rsidR="0066693D">
        <w:rPr>
          <w:rFonts w:cs="David" w:hint="cs"/>
          <w:sz w:val="24"/>
          <w:szCs w:val="24"/>
          <w:rtl/>
        </w:rPr>
        <w:t xml:space="preserve"> </w:t>
      </w:r>
      <w:r w:rsidR="00581E04">
        <w:rPr>
          <w:rFonts w:cs="David" w:hint="cs"/>
          <w:sz w:val="24"/>
          <w:szCs w:val="24"/>
          <w:rtl/>
        </w:rPr>
        <w:t>באופן מסורתי נמנע המשפט להתערב בחיי המשפחה</w:t>
      </w:r>
      <w:r w:rsidR="009529C9">
        <w:rPr>
          <w:rFonts w:cs="David" w:hint="cs"/>
          <w:sz w:val="24"/>
          <w:szCs w:val="24"/>
          <w:rtl/>
        </w:rPr>
        <w:t>, אלא במקרים קיצוניים בלבד.</w:t>
      </w:r>
      <w:r w:rsidR="00D43125">
        <w:rPr>
          <w:rFonts w:cs="David" w:hint="cs"/>
          <w:sz w:val="24"/>
          <w:szCs w:val="24"/>
          <w:rtl/>
        </w:rPr>
        <w:t xml:space="preserve"> בפועל המשפט חייב להתערב, וגם היא התערבות היא התערבות, שכן המשפט צריך להגדיר מהם מקרי הקיצון בהם מחויב הוא להתערב.</w:t>
      </w:r>
      <w:r w:rsidR="00415D8E">
        <w:rPr>
          <w:rFonts w:cs="David" w:hint="cs"/>
          <w:sz w:val="24"/>
          <w:szCs w:val="24"/>
          <w:rtl/>
        </w:rPr>
        <w:t xml:space="preserve"> היעדר התערבות היא בלתי אפשרית. יש שטענו שגישת ההתערבות המצומצמת הביא להנצחת כוחם </w:t>
      </w:r>
      <w:proofErr w:type="spellStart"/>
      <w:r w:rsidR="00415D8E">
        <w:rPr>
          <w:rFonts w:cs="David" w:hint="cs"/>
          <w:sz w:val="24"/>
          <w:szCs w:val="24"/>
          <w:rtl/>
        </w:rPr>
        <w:t>הפטריכיאלי</w:t>
      </w:r>
      <w:proofErr w:type="spellEnd"/>
      <w:r w:rsidR="00415D8E">
        <w:rPr>
          <w:rFonts w:cs="David" w:hint="cs"/>
          <w:sz w:val="24"/>
          <w:szCs w:val="24"/>
          <w:rtl/>
        </w:rPr>
        <w:t xml:space="preserve"> של הגברים. טענת המאמר היא כי כללים משפטיים יאפשרו לבסס טוב יותר מע' יחסים מבוססי אמון במשפחה (כיון שניתן יהיה לסמוך על המשפט שיגן על הפרט אם יפגע).</w:t>
      </w:r>
      <w:r w:rsidR="00656A5F">
        <w:rPr>
          <w:rFonts w:cs="David" w:hint="cs"/>
          <w:sz w:val="24"/>
          <w:szCs w:val="24"/>
          <w:rtl/>
        </w:rPr>
        <w:t xml:space="preserve"> הסטנדרט </w:t>
      </w:r>
      <w:proofErr w:type="spellStart"/>
      <w:r w:rsidR="00656A5F">
        <w:rPr>
          <w:rFonts w:cs="David" w:hint="cs"/>
          <w:sz w:val="24"/>
          <w:szCs w:val="24"/>
          <w:rtl/>
        </w:rPr>
        <w:t>המינמלי</w:t>
      </w:r>
      <w:proofErr w:type="spellEnd"/>
      <w:r w:rsidR="00656A5F">
        <w:rPr>
          <w:rFonts w:cs="David" w:hint="cs"/>
          <w:sz w:val="24"/>
          <w:szCs w:val="24"/>
          <w:rtl/>
        </w:rPr>
        <w:t xml:space="preserve"> שיציב החוק ייתן ערך לפעולות אשר מתעלות עלייה (כמו תמיכה כלכלית מוגברת של ההורים </w:t>
      </w:r>
      <w:proofErr w:type="spellStart"/>
      <w:r w:rsidR="00656A5F">
        <w:rPr>
          <w:rFonts w:cs="David" w:hint="cs"/>
          <w:sz w:val="24"/>
          <w:szCs w:val="24"/>
          <w:rtl/>
        </w:rPr>
        <w:t>וכו</w:t>
      </w:r>
      <w:proofErr w:type="spellEnd"/>
      <w:r w:rsidR="00656A5F">
        <w:rPr>
          <w:rFonts w:cs="David" w:hint="cs"/>
          <w:sz w:val="24"/>
          <w:szCs w:val="24"/>
          <w:rtl/>
        </w:rPr>
        <w:t xml:space="preserve">'- שכן הם לא </w:t>
      </w:r>
      <w:proofErr w:type="spellStart"/>
      <w:r w:rsidR="00656A5F">
        <w:rPr>
          <w:rFonts w:cs="David" w:hint="cs"/>
          <w:sz w:val="24"/>
          <w:szCs w:val="24"/>
          <w:rtl/>
        </w:rPr>
        <w:t>מחוייבים</w:t>
      </w:r>
      <w:proofErr w:type="spellEnd"/>
      <w:r w:rsidR="00656A5F">
        <w:rPr>
          <w:rFonts w:cs="David" w:hint="cs"/>
          <w:sz w:val="24"/>
          <w:szCs w:val="24"/>
          <w:rtl/>
        </w:rPr>
        <w:t>)</w:t>
      </w:r>
      <w:r w:rsidR="002814ED">
        <w:rPr>
          <w:rFonts w:cs="David" w:hint="cs"/>
          <w:sz w:val="24"/>
          <w:szCs w:val="24"/>
          <w:rtl/>
        </w:rPr>
        <w:t>.</w:t>
      </w:r>
    </w:p>
    <w:p w:rsidR="003757FF" w:rsidRDefault="003757FF" w:rsidP="003757FF">
      <w:pPr>
        <w:jc w:val="both"/>
        <w:rPr>
          <w:rFonts w:cs="David"/>
          <w:sz w:val="24"/>
          <w:szCs w:val="24"/>
          <w:rtl/>
        </w:rPr>
      </w:pPr>
      <w:r w:rsidRPr="003E27A5">
        <w:rPr>
          <w:rFonts w:cs="David" w:hint="cs"/>
          <w:b/>
          <w:bCs/>
          <w:sz w:val="24"/>
          <w:szCs w:val="24"/>
          <w:highlight w:val="yellow"/>
          <w:u w:val="single"/>
          <w:rtl/>
        </w:rPr>
        <w:t>מי מקבל את ההחלטות במדינה?</w:t>
      </w:r>
      <w:r>
        <w:rPr>
          <w:rFonts w:cs="David" w:hint="cs"/>
          <w:sz w:val="24"/>
          <w:szCs w:val="24"/>
          <w:rtl/>
        </w:rPr>
        <w:t xml:space="preserve">: </w:t>
      </w:r>
      <w:r w:rsidR="002814ED">
        <w:rPr>
          <w:rFonts w:cs="David" w:hint="cs"/>
          <w:sz w:val="24"/>
          <w:szCs w:val="24"/>
          <w:rtl/>
        </w:rPr>
        <w:t xml:space="preserve">המשפט כתוצר של אינטרסים. </w:t>
      </w:r>
      <w:r>
        <w:rPr>
          <w:rFonts w:cs="David" w:hint="cs"/>
          <w:sz w:val="24"/>
          <w:szCs w:val="24"/>
          <w:rtl/>
        </w:rPr>
        <w:t>מה האינטרסים שמשחקים בזירה הפול</w:t>
      </w:r>
      <w:r w:rsidR="00B920D8">
        <w:rPr>
          <w:rFonts w:cs="David" w:hint="cs"/>
          <w:sz w:val="24"/>
          <w:szCs w:val="24"/>
          <w:rtl/>
        </w:rPr>
        <w:t>י</w:t>
      </w:r>
      <w:r>
        <w:rPr>
          <w:rFonts w:cs="David" w:hint="cs"/>
          <w:sz w:val="24"/>
          <w:szCs w:val="24"/>
          <w:rtl/>
        </w:rPr>
        <w:t>טית?</w:t>
      </w:r>
    </w:p>
    <w:p w:rsidR="00B920D8" w:rsidRDefault="00B920D8" w:rsidP="00B920D8">
      <w:pPr>
        <w:jc w:val="both"/>
        <w:rPr>
          <w:rFonts w:cs="David"/>
          <w:sz w:val="24"/>
          <w:szCs w:val="24"/>
          <w:rtl/>
        </w:rPr>
      </w:pPr>
      <w:r w:rsidRPr="00B920D8">
        <w:rPr>
          <w:rFonts w:cs="David" w:hint="cs"/>
          <w:b/>
          <w:bCs/>
          <w:sz w:val="24"/>
          <w:szCs w:val="24"/>
          <w:rtl/>
        </w:rPr>
        <w:t>גישה 1</w:t>
      </w:r>
      <w:r>
        <w:rPr>
          <w:rFonts w:cs="David" w:hint="cs"/>
          <w:sz w:val="24"/>
          <w:szCs w:val="24"/>
          <w:rtl/>
        </w:rPr>
        <w:t xml:space="preserve">- </w:t>
      </w:r>
      <w:r w:rsidRPr="00B920D8">
        <w:rPr>
          <w:rFonts w:cs="David" w:hint="cs"/>
          <w:sz w:val="24"/>
          <w:szCs w:val="24"/>
          <w:u w:val="single"/>
          <w:rtl/>
        </w:rPr>
        <w:t>בעלי ההון</w:t>
      </w:r>
      <w:r>
        <w:rPr>
          <w:rFonts w:cs="David" w:hint="cs"/>
          <w:sz w:val="24"/>
          <w:szCs w:val="24"/>
          <w:rtl/>
        </w:rPr>
        <w:t xml:space="preserve">- החשיבה </w:t>
      </w:r>
      <w:proofErr w:type="spellStart"/>
      <w:r>
        <w:rPr>
          <w:rFonts w:cs="David" w:hint="cs"/>
          <w:sz w:val="24"/>
          <w:szCs w:val="24"/>
          <w:rtl/>
        </w:rPr>
        <w:t>המרקסיסית+החשיבה</w:t>
      </w:r>
      <w:proofErr w:type="spellEnd"/>
      <w:r>
        <w:rPr>
          <w:rFonts w:cs="David" w:hint="cs"/>
          <w:sz w:val="24"/>
          <w:szCs w:val="24"/>
          <w:rtl/>
        </w:rPr>
        <w:t xml:space="preserve"> הכללית, גורסים כי מקבלי ההחלטות נשלטים ע"י בעלי ההון.</w:t>
      </w:r>
      <w:r w:rsidR="00961D75">
        <w:rPr>
          <w:rFonts w:cs="David" w:hint="cs"/>
          <w:sz w:val="24"/>
          <w:szCs w:val="24"/>
          <w:rtl/>
        </w:rPr>
        <w:t xml:space="preserve"> מקבלי ההחלט</w:t>
      </w:r>
      <w:bookmarkStart w:id="0" w:name="_GoBack"/>
      <w:bookmarkEnd w:id="0"/>
      <w:r w:rsidR="00961D75">
        <w:rPr>
          <w:rFonts w:cs="David" w:hint="cs"/>
          <w:sz w:val="24"/>
          <w:szCs w:val="24"/>
          <w:rtl/>
        </w:rPr>
        <w:t xml:space="preserve">ות מקדמים את האינטרסים של אותם בעלי שליטה </w:t>
      </w:r>
      <w:r w:rsidR="00961D75">
        <w:rPr>
          <w:rFonts w:cs="David" w:hint="cs"/>
          <w:sz w:val="24"/>
          <w:szCs w:val="24"/>
          <w:rtl/>
        </w:rPr>
        <w:lastRenderedPageBreak/>
        <w:t xml:space="preserve">בצורה שבאה על חשבון </w:t>
      </w:r>
      <w:r w:rsidR="003B258E">
        <w:rPr>
          <w:rFonts w:cs="David" w:hint="cs"/>
          <w:sz w:val="24"/>
          <w:szCs w:val="24"/>
          <w:rtl/>
        </w:rPr>
        <w:t>האינטרס הציבורי שאינו חלק מאותה קבוצה מצומצמת.</w:t>
      </w:r>
      <w:r w:rsidR="00D34B07">
        <w:rPr>
          <w:rFonts w:cs="David" w:hint="cs"/>
          <w:sz w:val="24"/>
          <w:szCs w:val="24"/>
          <w:rtl/>
        </w:rPr>
        <w:t xml:space="preserve"> הוכחת טענה זו דורשת אחת משתיים:</w:t>
      </w:r>
    </w:p>
    <w:p w:rsidR="00D34B07" w:rsidRDefault="00203B0C" w:rsidP="00D34B07">
      <w:pPr>
        <w:pStyle w:val="a3"/>
        <w:numPr>
          <w:ilvl w:val="0"/>
          <w:numId w:val="2"/>
        </w:numPr>
        <w:jc w:val="both"/>
        <w:rPr>
          <w:rFonts w:cs="David"/>
          <w:sz w:val="24"/>
          <w:szCs w:val="24"/>
        </w:rPr>
      </w:pPr>
      <w:r w:rsidRPr="000422F3">
        <w:rPr>
          <w:rFonts w:cs="David" w:hint="cs"/>
          <w:sz w:val="24"/>
          <w:szCs w:val="24"/>
          <w:u w:val="single"/>
          <w:rtl/>
        </w:rPr>
        <w:t>בדיקה אמפירית של החקיקה</w:t>
      </w:r>
      <w:r>
        <w:rPr>
          <w:rFonts w:cs="David" w:hint="cs"/>
          <w:sz w:val="24"/>
          <w:szCs w:val="24"/>
          <w:rtl/>
        </w:rPr>
        <w:t>: האם באמת מקדמת את האינטרסים של קבוצה זו או לא (לא נעשה מעולם).</w:t>
      </w:r>
    </w:p>
    <w:p w:rsidR="001454DF" w:rsidRDefault="001454DF" w:rsidP="00D34B07">
      <w:pPr>
        <w:pStyle w:val="a3"/>
        <w:numPr>
          <w:ilvl w:val="0"/>
          <w:numId w:val="2"/>
        </w:numPr>
        <w:jc w:val="both"/>
        <w:rPr>
          <w:rFonts w:cs="David"/>
          <w:sz w:val="24"/>
          <w:szCs w:val="24"/>
        </w:rPr>
      </w:pPr>
      <w:r w:rsidRPr="001454DF">
        <w:rPr>
          <w:rFonts w:cs="David" w:hint="cs"/>
          <w:sz w:val="24"/>
          <w:szCs w:val="24"/>
          <w:u w:val="single"/>
          <w:rtl/>
        </w:rPr>
        <w:t>בדיקת הקשרים החברתיים</w:t>
      </w:r>
      <w:r>
        <w:rPr>
          <w:rFonts w:cs="David" w:hint="cs"/>
          <w:sz w:val="24"/>
          <w:szCs w:val="24"/>
          <w:rtl/>
        </w:rPr>
        <w:t>: האם מקבלי ההחלטות ובעלי השליטה באים מאותה קבוצה חברתית. גם הוכחת טענה זו לא בהכרח אומרת כי מקבלי ההחלטות מקדמת את האינטרסים של בעלי השליטה.</w:t>
      </w:r>
      <w:r w:rsidR="003B5A1C">
        <w:rPr>
          <w:rFonts w:cs="David" w:hint="cs"/>
          <w:sz w:val="24"/>
          <w:szCs w:val="24"/>
          <w:rtl/>
        </w:rPr>
        <w:tab/>
      </w:r>
    </w:p>
    <w:p w:rsidR="003B5A1C" w:rsidRDefault="003B5A1C" w:rsidP="00E73254">
      <w:pPr>
        <w:jc w:val="both"/>
        <w:rPr>
          <w:rFonts w:cs="David"/>
          <w:sz w:val="24"/>
          <w:szCs w:val="24"/>
          <w:rtl/>
        </w:rPr>
      </w:pPr>
      <w:r w:rsidRPr="00301862">
        <w:rPr>
          <w:rFonts w:cs="David" w:hint="cs"/>
          <w:b/>
          <w:bCs/>
          <w:sz w:val="24"/>
          <w:szCs w:val="24"/>
          <w:rtl/>
        </w:rPr>
        <w:t>גישה 2-</w:t>
      </w:r>
      <w:r>
        <w:rPr>
          <w:rFonts w:cs="David" w:hint="cs"/>
          <w:sz w:val="24"/>
          <w:szCs w:val="24"/>
          <w:rtl/>
        </w:rPr>
        <w:t xml:space="preserve"> </w:t>
      </w:r>
      <w:r w:rsidRPr="003B5A1C">
        <w:rPr>
          <w:rFonts w:cs="David" w:hint="cs"/>
          <w:sz w:val="24"/>
          <w:szCs w:val="24"/>
          <w:u w:val="single"/>
          <w:rtl/>
        </w:rPr>
        <w:t>האינטרס של מקבל ההחלטות</w:t>
      </w:r>
      <w:r>
        <w:rPr>
          <w:rFonts w:cs="David" w:hint="cs"/>
          <w:sz w:val="24"/>
          <w:szCs w:val="24"/>
          <w:rtl/>
        </w:rPr>
        <w:t xml:space="preserve">- </w:t>
      </w:r>
      <w:r w:rsidR="00C2509D">
        <w:rPr>
          <w:rFonts w:cs="David" w:hint="cs"/>
          <w:sz w:val="24"/>
          <w:szCs w:val="24"/>
          <w:rtl/>
        </w:rPr>
        <w:t xml:space="preserve">המדינה תלויה מבנית בהון. </w:t>
      </w:r>
      <w:r w:rsidR="00A858EB">
        <w:rPr>
          <w:rFonts w:cs="David" w:hint="cs"/>
          <w:sz w:val="24"/>
          <w:szCs w:val="24"/>
          <w:rtl/>
        </w:rPr>
        <w:t>בעלי ההון שולטים בתעשייה ומספקים מקומות עבודה לכלל הציבור.</w:t>
      </w:r>
      <w:r w:rsidR="00512689">
        <w:rPr>
          <w:rFonts w:cs="David" w:hint="cs"/>
          <w:sz w:val="24"/>
          <w:szCs w:val="24"/>
          <w:rtl/>
        </w:rPr>
        <w:t xml:space="preserve"> מקבלי ההחלטות, שרוצים להיבחר לקדנציה פוליטית נוספת חייבים לרצות את ההמון, וזאת ע"י שמירה על מצב כלכלי טוב. ע"מ שבעל ההון ימשיך להשקיע בארץ ולא בחו"ל, מקבלי ההחלטות צריכים לספק את האינטרסים שלהם, אך זה מתבצע משיקול צר של מקבל ה</w:t>
      </w:r>
      <w:r w:rsidR="00C16547">
        <w:rPr>
          <w:rFonts w:cs="David" w:hint="cs"/>
          <w:sz w:val="24"/>
          <w:szCs w:val="24"/>
          <w:rtl/>
        </w:rPr>
        <w:t>החלטות שרוצה לשמור על מקום עבוד</w:t>
      </w:r>
      <w:r w:rsidR="00512689">
        <w:rPr>
          <w:rFonts w:cs="David" w:hint="cs"/>
          <w:sz w:val="24"/>
          <w:szCs w:val="24"/>
          <w:rtl/>
        </w:rPr>
        <w:t>תו.</w:t>
      </w:r>
      <w:r w:rsidR="00C16547">
        <w:rPr>
          <w:rFonts w:cs="David" w:hint="cs"/>
          <w:sz w:val="24"/>
          <w:szCs w:val="24"/>
          <w:rtl/>
        </w:rPr>
        <w:t xml:space="preserve"> </w:t>
      </w:r>
      <w:r w:rsidR="00E73254">
        <w:rPr>
          <w:rFonts w:cs="David" w:hint="cs"/>
          <w:sz w:val="24"/>
          <w:szCs w:val="24"/>
          <w:rtl/>
        </w:rPr>
        <w:t>ההחלטה המשפטית/</w:t>
      </w:r>
      <w:proofErr w:type="spellStart"/>
      <w:r w:rsidR="00E73254">
        <w:rPr>
          <w:rFonts w:cs="David" w:hint="cs"/>
          <w:sz w:val="24"/>
          <w:szCs w:val="24"/>
          <w:rtl/>
        </w:rPr>
        <w:t>חקיקית</w:t>
      </w:r>
      <w:proofErr w:type="spellEnd"/>
      <w:r w:rsidR="00E73254">
        <w:rPr>
          <w:rFonts w:cs="David" w:hint="cs"/>
          <w:sz w:val="24"/>
          <w:szCs w:val="24"/>
          <w:rtl/>
        </w:rPr>
        <w:t xml:space="preserve"> הינה האיזון בין האינטרס הצי</w:t>
      </w:r>
      <w:r w:rsidR="00786E92">
        <w:rPr>
          <w:rFonts w:cs="David" w:hint="cs"/>
          <w:sz w:val="24"/>
          <w:szCs w:val="24"/>
          <w:rtl/>
        </w:rPr>
        <w:t>בורי לאינטרס הפרטי של בעלי ההון, באופן שממקסם את אפשרות הישארותו של מקבל ההחלטות בתפקיד.</w:t>
      </w:r>
    </w:p>
    <w:p w:rsidR="00301862" w:rsidRDefault="00301862" w:rsidP="006E3DCA">
      <w:pPr>
        <w:jc w:val="both"/>
        <w:rPr>
          <w:rFonts w:cs="David"/>
          <w:sz w:val="24"/>
          <w:szCs w:val="24"/>
          <w:rtl/>
        </w:rPr>
      </w:pPr>
      <w:r w:rsidRPr="000629E6">
        <w:rPr>
          <w:rFonts w:cs="David" w:hint="cs"/>
          <w:b/>
          <w:bCs/>
          <w:sz w:val="24"/>
          <w:szCs w:val="24"/>
          <w:rtl/>
        </w:rPr>
        <w:t>גישה 3</w:t>
      </w:r>
      <w:r>
        <w:rPr>
          <w:rFonts w:cs="David" w:hint="cs"/>
          <w:sz w:val="24"/>
          <w:szCs w:val="24"/>
          <w:rtl/>
        </w:rPr>
        <w:t xml:space="preserve">- </w:t>
      </w:r>
      <w:r w:rsidRPr="00301862">
        <w:rPr>
          <w:rFonts w:cs="David" w:hint="cs"/>
          <w:sz w:val="24"/>
          <w:szCs w:val="24"/>
          <w:u w:val="single"/>
          <w:rtl/>
        </w:rPr>
        <w:t>קבוצות אינטרס</w:t>
      </w:r>
      <w:r>
        <w:rPr>
          <w:rFonts w:cs="David" w:hint="cs"/>
          <w:sz w:val="24"/>
          <w:szCs w:val="24"/>
          <w:rtl/>
        </w:rPr>
        <w:t xml:space="preserve">- </w:t>
      </w:r>
      <w:r w:rsidR="00504FD8">
        <w:rPr>
          <w:rFonts w:cs="David" w:hint="cs"/>
          <w:sz w:val="24"/>
          <w:szCs w:val="24"/>
          <w:rtl/>
        </w:rPr>
        <w:t>קב' אנשים הפועלים במשותף ע"מ לקדם מטרה משותפת תוך השפעה על המדיניות הציבורית.</w:t>
      </w:r>
      <w:r w:rsidR="00844123">
        <w:rPr>
          <w:rFonts w:cs="David" w:hint="cs"/>
          <w:sz w:val="24"/>
          <w:szCs w:val="24"/>
          <w:rtl/>
        </w:rPr>
        <w:t xml:space="preserve"> זו קבוצת אנשים מלוכדת המשקיעה זמן ומאמץ במטרה להגיע לעמדת כוח מול מקבלי ההחלטות.</w:t>
      </w:r>
      <w:r w:rsidR="00DB398C">
        <w:rPr>
          <w:rFonts w:cs="David" w:hint="cs"/>
          <w:sz w:val="24"/>
          <w:szCs w:val="24"/>
          <w:rtl/>
        </w:rPr>
        <w:t xml:space="preserve"> </w:t>
      </w:r>
      <w:r w:rsidR="00814B9A">
        <w:rPr>
          <w:rFonts w:cs="David" w:hint="cs"/>
          <w:sz w:val="24"/>
          <w:szCs w:val="24"/>
          <w:rtl/>
        </w:rPr>
        <w:t>הכוונה</w:t>
      </w:r>
      <w:r w:rsidR="00814B9A">
        <w:rPr>
          <w:rFonts w:hint="cs"/>
          <w:rtl/>
        </w:rPr>
        <w:t xml:space="preserve"> </w:t>
      </w:r>
      <w:r w:rsidR="006E3DCA" w:rsidRPr="00DF5D53">
        <w:rPr>
          <w:rFonts w:cs="David" w:hint="cs"/>
          <w:b/>
          <w:bCs/>
          <w:sz w:val="24"/>
          <w:szCs w:val="24"/>
          <w:rtl/>
        </w:rPr>
        <w:t>ל</w:t>
      </w:r>
      <w:r w:rsidR="006E3DCA" w:rsidRPr="001D5121">
        <w:rPr>
          <w:rFonts w:cs="David" w:hint="cs"/>
          <w:b/>
          <w:bCs/>
          <w:sz w:val="24"/>
          <w:szCs w:val="24"/>
          <w:rtl/>
        </w:rPr>
        <w:t>פ</w:t>
      </w:r>
      <w:r w:rsidR="00814B9A" w:rsidRPr="001D5121">
        <w:rPr>
          <w:rFonts w:cs="David" w:hint="cs"/>
          <w:b/>
          <w:bCs/>
          <w:sz w:val="24"/>
          <w:szCs w:val="24"/>
          <w:rtl/>
        </w:rPr>
        <w:t>עולה מכוונת למען מטרה מסוימת</w:t>
      </w:r>
      <w:r w:rsidR="00850B5F">
        <w:rPr>
          <w:rFonts w:cs="David" w:hint="cs"/>
          <w:b/>
          <w:bCs/>
          <w:sz w:val="24"/>
          <w:szCs w:val="24"/>
          <w:rtl/>
        </w:rPr>
        <w:t>,</w:t>
      </w:r>
      <w:r w:rsidR="00814B9A" w:rsidRPr="001D5121">
        <w:rPr>
          <w:rFonts w:cs="David" w:hint="cs"/>
          <w:b/>
          <w:bCs/>
          <w:sz w:val="24"/>
          <w:szCs w:val="24"/>
          <w:rtl/>
        </w:rPr>
        <w:t xml:space="preserve"> של מי שרוצה להשפיע, יש לו כוח והוא מפעיל אותו</w:t>
      </w:r>
      <w:r w:rsidR="00814B9A" w:rsidRPr="00814B9A">
        <w:rPr>
          <w:rFonts w:cs="David" w:hint="cs"/>
          <w:sz w:val="24"/>
          <w:szCs w:val="24"/>
          <w:rtl/>
        </w:rPr>
        <w:t xml:space="preserve">- </w:t>
      </w:r>
      <w:r w:rsidR="00DB398C">
        <w:rPr>
          <w:rFonts w:cs="David" w:hint="cs"/>
          <w:sz w:val="24"/>
          <w:szCs w:val="24"/>
          <w:rtl/>
        </w:rPr>
        <w:t>קיימים סוגים שונים של קב' כאלה:</w:t>
      </w:r>
    </w:p>
    <w:p w:rsidR="00DB398C" w:rsidRDefault="00DB398C" w:rsidP="00DB398C">
      <w:pPr>
        <w:pStyle w:val="a3"/>
        <w:numPr>
          <w:ilvl w:val="0"/>
          <w:numId w:val="3"/>
        </w:numPr>
        <w:jc w:val="both"/>
        <w:rPr>
          <w:rFonts w:cs="David"/>
          <w:sz w:val="24"/>
          <w:szCs w:val="24"/>
        </w:rPr>
      </w:pPr>
      <w:r>
        <w:rPr>
          <w:rFonts w:cs="David" w:hint="cs"/>
          <w:sz w:val="24"/>
          <w:szCs w:val="24"/>
          <w:rtl/>
        </w:rPr>
        <w:t>מטרה: אד-</w:t>
      </w:r>
      <w:proofErr w:type="spellStart"/>
      <w:r>
        <w:rPr>
          <w:rFonts w:cs="David" w:hint="cs"/>
          <w:sz w:val="24"/>
          <w:szCs w:val="24"/>
          <w:rtl/>
        </w:rPr>
        <w:t>הוקית</w:t>
      </w:r>
      <w:proofErr w:type="spellEnd"/>
      <w:r>
        <w:rPr>
          <w:rFonts w:cs="David" w:hint="cs"/>
          <w:sz w:val="24"/>
          <w:szCs w:val="24"/>
          <w:rtl/>
        </w:rPr>
        <w:t xml:space="preserve"> לעומת ארוכת זמן (מחאת הקוטג' לעומת המועצה לצרכנות)</w:t>
      </w:r>
    </w:p>
    <w:p w:rsidR="00DB398C" w:rsidRDefault="00DB398C" w:rsidP="00DB398C">
      <w:pPr>
        <w:pStyle w:val="a3"/>
        <w:numPr>
          <w:ilvl w:val="0"/>
          <w:numId w:val="3"/>
        </w:numPr>
        <w:jc w:val="both"/>
        <w:rPr>
          <w:rFonts w:cs="David"/>
          <w:sz w:val="24"/>
          <w:szCs w:val="24"/>
        </w:rPr>
      </w:pPr>
      <w:r>
        <w:rPr>
          <w:rFonts w:cs="David" w:hint="cs"/>
          <w:sz w:val="24"/>
          <w:szCs w:val="24"/>
          <w:rtl/>
        </w:rPr>
        <w:t xml:space="preserve">נושא: </w:t>
      </w:r>
      <w:proofErr w:type="spellStart"/>
      <w:r>
        <w:rPr>
          <w:rFonts w:cs="David" w:hint="cs"/>
          <w:sz w:val="24"/>
          <w:szCs w:val="24"/>
          <w:rtl/>
        </w:rPr>
        <w:t>ספיצפי</w:t>
      </w:r>
      <w:proofErr w:type="spellEnd"/>
      <w:r>
        <w:rPr>
          <w:rFonts w:cs="David" w:hint="cs"/>
          <w:sz w:val="24"/>
          <w:szCs w:val="24"/>
          <w:rtl/>
        </w:rPr>
        <w:t xml:space="preserve"> או כללי (קב' זיהום אוויר לעומת גרינפיס)</w:t>
      </w:r>
    </w:p>
    <w:p w:rsidR="00DB398C" w:rsidRDefault="00DB398C" w:rsidP="00DB398C">
      <w:pPr>
        <w:pStyle w:val="a3"/>
        <w:numPr>
          <w:ilvl w:val="0"/>
          <w:numId w:val="3"/>
        </w:numPr>
        <w:jc w:val="both"/>
        <w:rPr>
          <w:rFonts w:cs="David"/>
          <w:sz w:val="24"/>
          <w:szCs w:val="24"/>
        </w:rPr>
      </w:pPr>
      <w:r>
        <w:rPr>
          <w:rFonts w:cs="David" w:hint="cs"/>
          <w:sz w:val="24"/>
          <w:szCs w:val="24"/>
          <w:rtl/>
        </w:rPr>
        <w:t>רמה פוליטית: האם מתמקדים ברמה המקומית או הארצית (רשות מקומית לעומת רשות כלל ארצית)</w:t>
      </w:r>
    </w:p>
    <w:p w:rsidR="00525FD0" w:rsidRDefault="00525FD0" w:rsidP="00DB398C">
      <w:pPr>
        <w:pStyle w:val="a3"/>
        <w:numPr>
          <w:ilvl w:val="0"/>
          <w:numId w:val="3"/>
        </w:numPr>
        <w:jc w:val="both"/>
        <w:rPr>
          <w:rFonts w:cs="David"/>
          <w:sz w:val="24"/>
          <w:szCs w:val="24"/>
        </w:rPr>
      </w:pPr>
      <w:r>
        <w:rPr>
          <w:rFonts w:cs="David" w:hint="cs"/>
          <w:sz w:val="24"/>
          <w:szCs w:val="24"/>
          <w:rtl/>
        </w:rPr>
        <w:t>הבדלים נוספים (עמ' 9)</w:t>
      </w:r>
    </w:p>
    <w:p w:rsidR="003E27A5" w:rsidRDefault="003E27A5" w:rsidP="003E27A5">
      <w:pPr>
        <w:jc w:val="both"/>
        <w:rPr>
          <w:rFonts w:cs="David"/>
          <w:sz w:val="24"/>
          <w:szCs w:val="24"/>
          <w:rtl/>
        </w:rPr>
      </w:pPr>
      <w:r w:rsidRPr="003E27A5">
        <w:rPr>
          <w:rFonts w:cs="David" w:hint="cs"/>
          <w:b/>
          <w:bCs/>
          <w:sz w:val="24"/>
          <w:szCs w:val="24"/>
          <w:highlight w:val="yellow"/>
          <w:u w:val="single"/>
          <w:rtl/>
        </w:rPr>
        <w:t>ההבדל בין מפלגה לקב' אינטרס</w:t>
      </w:r>
      <w:r>
        <w:rPr>
          <w:rFonts w:cs="David" w:hint="cs"/>
          <w:sz w:val="24"/>
          <w:szCs w:val="24"/>
          <w:rtl/>
        </w:rPr>
        <w:t xml:space="preserve">: </w:t>
      </w:r>
    </w:p>
    <w:p w:rsidR="00575FE2" w:rsidRDefault="00F41ECE" w:rsidP="00575FE2">
      <w:pPr>
        <w:pStyle w:val="a3"/>
        <w:numPr>
          <w:ilvl w:val="0"/>
          <w:numId w:val="4"/>
        </w:numPr>
        <w:jc w:val="both"/>
        <w:rPr>
          <w:rFonts w:cs="David"/>
          <w:sz w:val="24"/>
          <w:szCs w:val="24"/>
        </w:rPr>
      </w:pPr>
      <w:r>
        <w:rPr>
          <w:rFonts w:cs="David" w:hint="cs"/>
          <w:sz w:val="24"/>
          <w:szCs w:val="24"/>
          <w:rtl/>
        </w:rPr>
        <w:t>מיקום בשדה הפוליטי- בתוך או מחוץ למנגנוני השלטון.</w:t>
      </w:r>
    </w:p>
    <w:p w:rsidR="00F41ECE" w:rsidRDefault="00F41ECE" w:rsidP="00575FE2">
      <w:pPr>
        <w:pStyle w:val="a3"/>
        <w:numPr>
          <w:ilvl w:val="0"/>
          <w:numId w:val="4"/>
        </w:numPr>
        <w:jc w:val="both"/>
        <w:rPr>
          <w:rFonts w:cs="David"/>
          <w:sz w:val="24"/>
          <w:szCs w:val="24"/>
        </w:rPr>
      </w:pPr>
      <w:r>
        <w:rPr>
          <w:rFonts w:cs="David" w:hint="cs"/>
          <w:sz w:val="24"/>
          <w:szCs w:val="24"/>
          <w:rtl/>
        </w:rPr>
        <w:t xml:space="preserve">רוחב האינטרסים- של מפלגות רחב יותר, לעומת קב' אינטרס הפועלת למען אינטרס צר (קב' אינטרס שנבחרה לכנסת- </w:t>
      </w:r>
      <w:proofErr w:type="spellStart"/>
      <w:r>
        <w:rPr>
          <w:rFonts w:cs="David" w:hint="cs"/>
          <w:sz w:val="24"/>
          <w:szCs w:val="24"/>
          <w:rtl/>
        </w:rPr>
        <w:t>הגימלאים</w:t>
      </w:r>
      <w:proofErr w:type="spellEnd"/>
      <w:r w:rsidR="0034735E">
        <w:rPr>
          <w:rFonts w:cs="David" w:hint="cs"/>
          <w:sz w:val="24"/>
          <w:szCs w:val="24"/>
          <w:rtl/>
        </w:rPr>
        <w:t>, קב' שפעלה ברמה המפלגתית- רוכבי אופנועים</w:t>
      </w:r>
      <w:r>
        <w:rPr>
          <w:rFonts w:cs="David" w:hint="cs"/>
          <w:sz w:val="24"/>
          <w:szCs w:val="24"/>
          <w:rtl/>
        </w:rPr>
        <w:t>).</w:t>
      </w:r>
    </w:p>
    <w:p w:rsidR="002B3E13" w:rsidRDefault="002B3E13" w:rsidP="000407CB">
      <w:pPr>
        <w:jc w:val="both"/>
        <w:rPr>
          <w:rFonts w:cs="David"/>
          <w:sz w:val="24"/>
          <w:szCs w:val="24"/>
          <w:rtl/>
        </w:rPr>
      </w:pPr>
      <w:r>
        <w:rPr>
          <w:rFonts w:cs="David" w:hint="cs"/>
          <w:sz w:val="24"/>
          <w:szCs w:val="24"/>
          <w:rtl/>
        </w:rPr>
        <w:t xml:space="preserve">בפוליטיקה יש </w:t>
      </w:r>
      <w:proofErr w:type="spellStart"/>
      <w:r>
        <w:rPr>
          <w:rFonts w:cs="David" w:hint="cs"/>
          <w:sz w:val="24"/>
          <w:szCs w:val="24"/>
          <w:rtl/>
        </w:rPr>
        <w:t>הטייה</w:t>
      </w:r>
      <w:proofErr w:type="spellEnd"/>
      <w:r>
        <w:rPr>
          <w:rFonts w:cs="David" w:hint="cs"/>
          <w:sz w:val="24"/>
          <w:szCs w:val="24"/>
          <w:rtl/>
        </w:rPr>
        <w:t xml:space="preserve"> מובנית לטובת קב' שהצליחו להתארגן כקבוצה (במיוחד כאלה עם </w:t>
      </w:r>
      <w:proofErr w:type="spellStart"/>
      <w:r>
        <w:rPr>
          <w:rFonts w:cs="David" w:hint="cs"/>
          <w:sz w:val="24"/>
          <w:szCs w:val="24"/>
          <w:rtl/>
        </w:rPr>
        <w:t>כח</w:t>
      </w:r>
      <w:proofErr w:type="spellEnd"/>
      <w:r>
        <w:rPr>
          <w:rFonts w:cs="David" w:hint="cs"/>
          <w:sz w:val="24"/>
          <w:szCs w:val="24"/>
          <w:rtl/>
        </w:rPr>
        <w:t xml:space="preserve"> כלכלי או השפעה אחרת), כלומר, אינטרסים שהם יחסית צרים משפיעים בצורה משמעותית על הפוליטיקה</w:t>
      </w:r>
      <w:r w:rsidR="000407CB">
        <w:rPr>
          <w:rFonts w:cs="David" w:hint="cs"/>
          <w:sz w:val="24"/>
          <w:szCs w:val="24"/>
          <w:rtl/>
        </w:rPr>
        <w:t>-</w:t>
      </w:r>
      <w:r w:rsidR="001039DA">
        <w:rPr>
          <w:rFonts w:cs="David" w:hint="cs"/>
          <w:sz w:val="24"/>
          <w:szCs w:val="24"/>
          <w:rtl/>
        </w:rPr>
        <w:t xml:space="preserve"> </w:t>
      </w:r>
      <w:r w:rsidR="001039DA" w:rsidRPr="00C85183">
        <w:rPr>
          <w:rFonts w:cs="David" w:hint="cs"/>
          <w:b/>
          <w:bCs/>
          <w:sz w:val="24"/>
          <w:szCs w:val="24"/>
          <w:rtl/>
        </w:rPr>
        <w:t>פוטנציאל השפעה קיים באופן מבני בשל הצלחתם להתארגן</w:t>
      </w:r>
      <w:r w:rsidR="001039DA">
        <w:rPr>
          <w:rFonts w:cs="David" w:hint="cs"/>
          <w:sz w:val="24"/>
          <w:szCs w:val="24"/>
          <w:rtl/>
        </w:rPr>
        <w:t>.</w:t>
      </w:r>
      <w:r w:rsidR="00633100">
        <w:rPr>
          <w:rFonts w:cs="David" w:hint="cs"/>
          <w:sz w:val="24"/>
          <w:szCs w:val="24"/>
          <w:rtl/>
        </w:rPr>
        <w:t xml:space="preserve"> </w:t>
      </w:r>
    </w:p>
    <w:p w:rsidR="00633100" w:rsidRDefault="00633100" w:rsidP="000407CB">
      <w:pPr>
        <w:jc w:val="both"/>
        <w:rPr>
          <w:rFonts w:cs="David"/>
          <w:sz w:val="24"/>
          <w:szCs w:val="24"/>
          <w:rtl/>
        </w:rPr>
      </w:pPr>
      <w:r>
        <w:rPr>
          <w:rFonts w:cs="David" w:hint="cs"/>
          <w:sz w:val="24"/>
          <w:szCs w:val="24"/>
          <w:rtl/>
        </w:rPr>
        <w:t xml:space="preserve">השוק הפוליטי אומנם פתוח בפני כולם אך, לא כולם מצליחים להתארגן כקב'. לעיתים </w:t>
      </w:r>
      <w:proofErr w:type="spellStart"/>
      <w:r>
        <w:rPr>
          <w:rFonts w:cs="David" w:hint="cs"/>
          <w:sz w:val="24"/>
          <w:szCs w:val="24"/>
          <w:rtl/>
        </w:rPr>
        <w:t>פע</w:t>
      </w:r>
      <w:proofErr w:type="spellEnd"/>
      <w:r>
        <w:rPr>
          <w:rFonts w:cs="David" w:hint="cs"/>
          <w:sz w:val="24"/>
          <w:szCs w:val="24"/>
          <w:rtl/>
        </w:rPr>
        <w:t>' ההתארגנות דורשת אמצעים ומשאבים שלא לכולם יש-</w:t>
      </w:r>
      <w:r w:rsidR="000027A1">
        <w:rPr>
          <w:rFonts w:cs="David" w:hint="cs"/>
          <w:sz w:val="24"/>
          <w:szCs w:val="24"/>
          <w:rtl/>
        </w:rPr>
        <w:t xml:space="preserve"> אם ככה השוק לא באמת פתוח לכולם, ולכן, האינטרס הציבורי שאינו מאורגן, זוכה לתשומת לב נמוכה יותר אצל מקבל ההחלטות.</w:t>
      </w:r>
    </w:p>
    <w:p w:rsidR="00C8454A" w:rsidRDefault="00E73B44" w:rsidP="00D53DEA">
      <w:pPr>
        <w:jc w:val="both"/>
        <w:rPr>
          <w:rFonts w:cs="David"/>
          <w:sz w:val="24"/>
          <w:szCs w:val="24"/>
          <w:rtl/>
        </w:rPr>
      </w:pPr>
      <w:r w:rsidRPr="00E73B44">
        <w:rPr>
          <w:rFonts w:cs="David" w:hint="cs"/>
          <w:b/>
          <w:bCs/>
          <w:sz w:val="24"/>
          <w:szCs w:val="24"/>
          <w:highlight w:val="lightGray"/>
          <w:u w:val="single"/>
          <w:rtl/>
        </w:rPr>
        <w:t>"שתדלנות וההליך הדמוקרטי"</w:t>
      </w:r>
      <w:r w:rsidRPr="00E73B44">
        <w:rPr>
          <w:rFonts w:cs="David" w:hint="cs"/>
          <w:sz w:val="24"/>
          <w:szCs w:val="24"/>
          <w:highlight w:val="lightGray"/>
          <w:u w:val="single"/>
          <w:rtl/>
        </w:rPr>
        <w:t>-</w:t>
      </w:r>
      <w:r>
        <w:rPr>
          <w:rFonts w:cs="David" w:hint="cs"/>
          <w:sz w:val="24"/>
          <w:szCs w:val="24"/>
          <w:highlight w:val="lightGray"/>
          <w:u w:val="single"/>
          <w:rtl/>
        </w:rPr>
        <w:t xml:space="preserve"> </w:t>
      </w:r>
      <w:r w:rsidRPr="00E73B44">
        <w:rPr>
          <w:rFonts w:cs="David" w:hint="cs"/>
          <w:sz w:val="24"/>
          <w:szCs w:val="24"/>
          <w:highlight w:val="lightGray"/>
          <w:u w:val="single"/>
          <w:rtl/>
        </w:rPr>
        <w:t>יואב המר ומשה אליה</w:t>
      </w:r>
      <w:r w:rsidRPr="00E73B44">
        <w:rPr>
          <w:rFonts w:cs="David" w:hint="cs"/>
          <w:sz w:val="24"/>
          <w:szCs w:val="24"/>
          <w:rtl/>
        </w:rPr>
        <w:t>:</w:t>
      </w:r>
      <w:r w:rsidRPr="004462CC">
        <w:rPr>
          <w:rFonts w:cs="David" w:hint="cs"/>
          <w:sz w:val="24"/>
          <w:szCs w:val="24"/>
          <w:rtl/>
        </w:rPr>
        <w:t xml:space="preserve"> </w:t>
      </w:r>
      <w:r w:rsidR="000B6370" w:rsidRPr="004462CC">
        <w:rPr>
          <w:rFonts w:cs="David" w:hint="cs"/>
          <w:sz w:val="24"/>
          <w:szCs w:val="24"/>
          <w:rtl/>
        </w:rPr>
        <w:t xml:space="preserve">רוב הפעילות השתדלנית נעשית לשם </w:t>
      </w:r>
      <w:r w:rsidR="000B6370" w:rsidRPr="00CE1D75">
        <w:rPr>
          <w:rFonts w:cs="David" w:hint="cs"/>
          <w:sz w:val="24"/>
          <w:szCs w:val="24"/>
          <w:rtl/>
        </w:rPr>
        <w:t>קידום אינטרסים כלכליים.</w:t>
      </w:r>
      <w:r w:rsidR="00CE1D75" w:rsidRPr="00CE1D75">
        <w:rPr>
          <w:rFonts w:cs="David" w:hint="cs"/>
          <w:sz w:val="24"/>
          <w:szCs w:val="24"/>
          <w:rtl/>
        </w:rPr>
        <w:t xml:space="preserve"> </w:t>
      </w:r>
      <w:r w:rsidR="00CE1D75">
        <w:rPr>
          <w:rFonts w:cs="David" w:hint="cs"/>
          <w:sz w:val="24"/>
          <w:szCs w:val="24"/>
          <w:rtl/>
        </w:rPr>
        <w:t>קב' אינטרס משקיעות בשתדלנים מכיוון שהם משיגים תוצאות טובות.</w:t>
      </w:r>
      <w:r w:rsidR="00CB2B8A">
        <w:rPr>
          <w:rFonts w:cs="David" w:hint="cs"/>
          <w:sz w:val="24"/>
          <w:szCs w:val="24"/>
          <w:rtl/>
        </w:rPr>
        <w:t xml:space="preserve"> פוליטיקאים קשובים לשתדלנים בתמורה לתמיכה בבחירות, או תפקיד עתידי בתאגיד</w:t>
      </w:r>
      <w:r w:rsidR="00D53DEA">
        <w:rPr>
          <w:rFonts w:cs="David" w:hint="cs"/>
          <w:sz w:val="24"/>
          <w:szCs w:val="24"/>
          <w:rtl/>
        </w:rPr>
        <w:t xml:space="preserve"> (אינטרסים אישיים)</w:t>
      </w:r>
      <w:r w:rsidR="00CB2B8A">
        <w:rPr>
          <w:rFonts w:cs="David" w:hint="cs"/>
          <w:sz w:val="24"/>
          <w:szCs w:val="24"/>
          <w:rtl/>
        </w:rPr>
        <w:t>.</w:t>
      </w:r>
      <w:r w:rsidR="00D53DEA">
        <w:rPr>
          <w:rFonts w:cs="David" w:hint="cs"/>
          <w:sz w:val="24"/>
          <w:szCs w:val="24"/>
          <w:rtl/>
        </w:rPr>
        <w:t xml:space="preserve"> שתדלנים מספקים מידע על רצון הבוחר (שכנוע) שתדלנים מספקים מידע אשר לרוב מקיף ומקצועי יותר מזו שמספק מרכז המידע בכנסת</w:t>
      </w:r>
      <w:r w:rsidR="00F51A88">
        <w:rPr>
          <w:rFonts w:cs="David" w:hint="cs"/>
          <w:sz w:val="24"/>
          <w:szCs w:val="24"/>
          <w:rtl/>
        </w:rPr>
        <w:t xml:space="preserve"> (סובסידיה חקיקתית)</w:t>
      </w:r>
      <w:r w:rsidR="00D53DEA">
        <w:rPr>
          <w:rFonts w:cs="David" w:hint="cs"/>
          <w:sz w:val="24"/>
          <w:szCs w:val="24"/>
          <w:rtl/>
        </w:rPr>
        <w:t>.</w:t>
      </w:r>
    </w:p>
    <w:p w:rsidR="00E73B44" w:rsidRPr="00CE1D75" w:rsidRDefault="00C8454A" w:rsidP="00D53DEA">
      <w:pPr>
        <w:jc w:val="both"/>
        <w:rPr>
          <w:rFonts w:cs="David"/>
          <w:sz w:val="24"/>
          <w:szCs w:val="24"/>
          <w:rtl/>
        </w:rPr>
      </w:pPr>
      <w:r>
        <w:rPr>
          <w:rFonts w:cs="David" w:hint="cs"/>
          <w:sz w:val="24"/>
          <w:szCs w:val="24"/>
          <w:rtl/>
        </w:rPr>
        <w:t xml:space="preserve">המאמר סוקר את הגישות השונות הנוגעות ללגיטימציה של השפעת האזרחים בקבלת החלטות: כזו ששוללת (אליטיזם תחרותי- לאזרחים שיקולים אגואיסטים צרים) כזו שמעודדת </w:t>
      </w:r>
      <w:r>
        <w:rPr>
          <w:rFonts w:cs="David" w:hint="cs"/>
          <w:sz w:val="24"/>
          <w:szCs w:val="24"/>
          <w:rtl/>
        </w:rPr>
        <w:lastRenderedPageBreak/>
        <w:t>(פלורליסטית- כל קבוצה זכאית לנסות לקדם את האינטרסים שלה, זו מהות הדמוקרטיה) וכזו שנמצאת ביניהם (</w:t>
      </w:r>
      <w:proofErr w:type="spellStart"/>
      <w:r>
        <w:rPr>
          <w:rFonts w:cs="David" w:hint="cs"/>
          <w:sz w:val="24"/>
          <w:szCs w:val="24"/>
          <w:rtl/>
        </w:rPr>
        <w:t>דליברטיבית</w:t>
      </w:r>
      <w:proofErr w:type="spellEnd"/>
      <w:r>
        <w:rPr>
          <w:rFonts w:cs="David" w:hint="cs"/>
          <w:sz w:val="24"/>
          <w:szCs w:val="24"/>
          <w:rtl/>
        </w:rPr>
        <w:t>- שתדלנות שמטרתה קידום אינטרס ציבורי רחב ראויה, לעומת כזו שמטרתה קידום אינטרס קבוצתי צר).</w:t>
      </w:r>
      <w:r w:rsidR="00D43E81">
        <w:rPr>
          <w:rFonts w:cs="David" w:hint="cs"/>
          <w:sz w:val="24"/>
          <w:szCs w:val="24"/>
          <w:rtl/>
        </w:rPr>
        <w:t xml:space="preserve"> המאמר מספק גם את העמדה הגורסת כי שתדלנות היא כשל בהליך הדמוקרטי (סיכום של ארז).</w:t>
      </w:r>
      <w:r w:rsidR="000629E6">
        <w:rPr>
          <w:rFonts w:cs="David" w:hint="cs"/>
          <w:sz w:val="24"/>
          <w:szCs w:val="24"/>
          <w:rtl/>
        </w:rPr>
        <w:tab/>
      </w:r>
      <w:r>
        <w:rPr>
          <w:rFonts w:cs="David" w:hint="cs"/>
          <w:sz w:val="24"/>
          <w:szCs w:val="24"/>
          <w:rtl/>
        </w:rPr>
        <w:t xml:space="preserve">  </w:t>
      </w:r>
      <w:r w:rsidR="00D53DEA">
        <w:rPr>
          <w:rFonts w:cs="David" w:hint="cs"/>
          <w:sz w:val="24"/>
          <w:szCs w:val="24"/>
          <w:rtl/>
        </w:rPr>
        <w:t xml:space="preserve"> </w:t>
      </w:r>
      <w:r w:rsidR="00CE1D75">
        <w:rPr>
          <w:rFonts w:cs="David" w:hint="cs"/>
          <w:sz w:val="24"/>
          <w:szCs w:val="24"/>
          <w:rtl/>
        </w:rPr>
        <w:t xml:space="preserve"> </w:t>
      </w:r>
    </w:p>
    <w:p w:rsidR="007E0AB2" w:rsidRDefault="007E0AB2" w:rsidP="00D20436">
      <w:pPr>
        <w:jc w:val="both"/>
        <w:rPr>
          <w:rFonts w:cs="David"/>
          <w:sz w:val="24"/>
          <w:szCs w:val="24"/>
          <w:rtl/>
        </w:rPr>
      </w:pPr>
      <w:r w:rsidRPr="007E0AB2">
        <w:rPr>
          <w:rFonts w:cs="David" w:hint="cs"/>
          <w:b/>
          <w:bCs/>
          <w:sz w:val="24"/>
          <w:szCs w:val="24"/>
          <w:highlight w:val="yellow"/>
          <w:u w:val="single"/>
          <w:rtl/>
        </w:rPr>
        <w:t>המשפט כמערכת תרבותית</w:t>
      </w:r>
      <w:r>
        <w:rPr>
          <w:rFonts w:cs="David" w:hint="cs"/>
          <w:sz w:val="24"/>
          <w:szCs w:val="24"/>
          <w:rtl/>
        </w:rPr>
        <w:t>:</w:t>
      </w:r>
      <w:r w:rsidR="00CF69D1">
        <w:rPr>
          <w:rFonts w:cs="David" w:hint="cs"/>
          <w:sz w:val="24"/>
          <w:szCs w:val="24"/>
          <w:rtl/>
        </w:rPr>
        <w:t xml:space="preserve"> </w:t>
      </w:r>
      <w:r w:rsidR="00CF69D1" w:rsidRPr="00CF69D1">
        <w:rPr>
          <w:rFonts w:cs="David" w:hint="cs"/>
          <w:sz w:val="24"/>
          <w:szCs w:val="24"/>
          <w:rtl/>
        </w:rPr>
        <w:t>תרבות היא מערכת סמלית</w:t>
      </w:r>
      <w:r w:rsidR="00D20436">
        <w:rPr>
          <w:rFonts w:cs="David" w:hint="cs"/>
          <w:sz w:val="24"/>
          <w:szCs w:val="24"/>
          <w:rtl/>
        </w:rPr>
        <w:t>,</w:t>
      </w:r>
      <w:r w:rsidR="00CF69D1" w:rsidRPr="00CF69D1">
        <w:rPr>
          <w:rFonts w:cs="David" w:hint="cs"/>
          <w:sz w:val="24"/>
          <w:szCs w:val="24"/>
          <w:rtl/>
        </w:rPr>
        <w:t xml:space="preserve"> באמצעותה אנחנו מפרשים ומבינים את המציאות שסביבנו</w:t>
      </w:r>
      <w:r w:rsidR="006163A0">
        <w:rPr>
          <w:rFonts w:cs="David" w:hint="cs"/>
          <w:sz w:val="24"/>
          <w:szCs w:val="24"/>
          <w:rtl/>
        </w:rPr>
        <w:t xml:space="preserve"> (תבנית של מוסכמות).</w:t>
      </w:r>
      <w:r w:rsidR="00A749FB">
        <w:rPr>
          <w:rFonts w:cs="David" w:hint="cs"/>
          <w:sz w:val="24"/>
          <w:szCs w:val="24"/>
          <w:rtl/>
        </w:rPr>
        <w:t xml:space="preserve"> </w:t>
      </w:r>
      <w:r w:rsidR="00A749FB" w:rsidRPr="00A749FB">
        <w:rPr>
          <w:rFonts w:cs="David" w:hint="cs"/>
          <w:sz w:val="24"/>
          <w:szCs w:val="24"/>
          <w:rtl/>
        </w:rPr>
        <w:t>תרבות היא תופעה קבוצתית שמשותפת לאנשים שחיים ביחד בקבוצה חברתית</w:t>
      </w:r>
      <w:r w:rsidR="00FB207B">
        <w:rPr>
          <w:rFonts w:cs="David" w:hint="cs"/>
          <w:sz w:val="24"/>
          <w:szCs w:val="24"/>
          <w:rtl/>
        </w:rPr>
        <w:t>.</w:t>
      </w:r>
    </w:p>
    <w:p w:rsidR="00FB207B" w:rsidRDefault="00FB207B" w:rsidP="0006564F">
      <w:pPr>
        <w:jc w:val="both"/>
        <w:rPr>
          <w:rFonts w:cs="David"/>
          <w:sz w:val="24"/>
          <w:szCs w:val="24"/>
          <w:rtl/>
        </w:rPr>
      </w:pPr>
      <w:r>
        <w:rPr>
          <w:rFonts w:cs="David" w:hint="cs"/>
          <w:sz w:val="24"/>
          <w:szCs w:val="24"/>
          <w:rtl/>
        </w:rPr>
        <w:t>תרבות היא דינמית, היא מתפתחת ומשתנה. לרוב שינוי זה אורך זמן,</w:t>
      </w:r>
      <w:r w:rsidR="00E36B6D">
        <w:rPr>
          <w:rFonts w:cs="David" w:hint="cs"/>
          <w:sz w:val="24"/>
          <w:szCs w:val="24"/>
          <w:rtl/>
        </w:rPr>
        <w:t xml:space="preserve"> מתבצע בחלקים קטנים,</w:t>
      </w:r>
      <w:r>
        <w:rPr>
          <w:rFonts w:cs="David" w:hint="cs"/>
          <w:sz w:val="24"/>
          <w:szCs w:val="24"/>
          <w:rtl/>
        </w:rPr>
        <w:t xml:space="preserve"> והוא נעשה במשורה ולא בין לילה.</w:t>
      </w:r>
      <w:r w:rsidR="003F1103">
        <w:rPr>
          <w:rFonts w:cs="David" w:hint="cs"/>
          <w:sz w:val="24"/>
          <w:szCs w:val="24"/>
          <w:rtl/>
        </w:rPr>
        <w:t xml:space="preserve"> למשל, בעבר פעולות שייחשבו היום להטרדה מינית לא קוטלגו כך.</w:t>
      </w:r>
      <w:r w:rsidR="0006564F">
        <w:rPr>
          <w:rFonts w:cs="David" w:hint="cs"/>
          <w:sz w:val="24"/>
          <w:szCs w:val="24"/>
          <w:rtl/>
        </w:rPr>
        <w:t xml:space="preserve"> קטלוג ונתינת שם למעשה היא פעולה תרבותית.</w:t>
      </w:r>
      <w:r w:rsidR="000F2F1C">
        <w:rPr>
          <w:rFonts w:cs="David" w:hint="cs"/>
          <w:sz w:val="24"/>
          <w:szCs w:val="24"/>
          <w:rtl/>
        </w:rPr>
        <w:t xml:space="preserve"> ההמשגה של המונח, נתינת השם, נותנת לו משמעות ונפקות שונה לחלוטין (ההבדל בין לטיפה להטרדה מינית).</w:t>
      </w:r>
      <w:r w:rsidR="00D23ABA">
        <w:rPr>
          <w:rFonts w:cs="David" w:hint="cs"/>
          <w:sz w:val="24"/>
          <w:szCs w:val="24"/>
          <w:rtl/>
        </w:rPr>
        <w:t xml:space="preserve"> חברות מנסות לשנות את התפיסה לגביי הורדות לא חוקיות באינטרנט ע"י המשגה שונה- בכך שהם יקראו לזה גניבה היחס לזה יהיה שונה לחלוטין.</w:t>
      </w:r>
      <w:r w:rsidR="0006564F">
        <w:rPr>
          <w:rFonts w:cs="David" w:hint="cs"/>
          <w:sz w:val="24"/>
          <w:szCs w:val="24"/>
          <w:rtl/>
        </w:rPr>
        <w:t xml:space="preserve"> </w:t>
      </w:r>
    </w:p>
    <w:p w:rsidR="00D550FA" w:rsidRDefault="00D550FA" w:rsidP="0006564F">
      <w:pPr>
        <w:jc w:val="both"/>
        <w:rPr>
          <w:rFonts w:cs="David"/>
          <w:sz w:val="24"/>
          <w:szCs w:val="24"/>
          <w:rtl/>
        </w:rPr>
      </w:pPr>
      <w:r>
        <w:rPr>
          <w:rFonts w:cs="David" w:hint="cs"/>
          <w:sz w:val="24"/>
          <w:szCs w:val="24"/>
          <w:rtl/>
        </w:rPr>
        <w:t>המשפט הוא כולו מערכת תרבותית</w:t>
      </w:r>
      <w:r w:rsidR="00853AC7">
        <w:rPr>
          <w:rFonts w:cs="David" w:hint="cs"/>
          <w:sz w:val="24"/>
          <w:szCs w:val="24"/>
          <w:rtl/>
        </w:rPr>
        <w:t xml:space="preserve">. </w:t>
      </w:r>
      <w:r w:rsidR="00853AC7" w:rsidRPr="00853AC7">
        <w:rPr>
          <w:rFonts w:cs="David" w:hint="cs"/>
          <w:b/>
          <w:bCs/>
          <w:sz w:val="24"/>
          <w:szCs w:val="24"/>
          <w:highlight w:val="yellow"/>
          <w:u w:val="single"/>
          <w:rtl/>
        </w:rPr>
        <w:t>מהיכן מגיעים המושגים המשפטיים ומה קשורים לתרבות</w:t>
      </w:r>
      <w:r w:rsidR="00853AC7">
        <w:rPr>
          <w:rFonts w:cs="David" w:hint="cs"/>
          <w:sz w:val="24"/>
          <w:szCs w:val="24"/>
          <w:rtl/>
        </w:rPr>
        <w:t>:</w:t>
      </w:r>
    </w:p>
    <w:p w:rsidR="00AC31C3" w:rsidRDefault="00CB55F4" w:rsidP="00AC31C3">
      <w:pPr>
        <w:pStyle w:val="a3"/>
        <w:numPr>
          <w:ilvl w:val="0"/>
          <w:numId w:val="5"/>
        </w:numPr>
        <w:jc w:val="both"/>
        <w:rPr>
          <w:rFonts w:cs="David"/>
          <w:sz w:val="24"/>
          <w:szCs w:val="24"/>
        </w:rPr>
      </w:pPr>
      <w:r w:rsidRPr="001523B2">
        <w:rPr>
          <w:rFonts w:cs="David" w:hint="cs"/>
          <w:sz w:val="24"/>
          <w:szCs w:val="24"/>
          <w:u w:val="single"/>
          <w:rtl/>
        </w:rPr>
        <w:t>משפט מש</w:t>
      </w:r>
      <w:r w:rsidR="00C04429" w:rsidRPr="001523B2">
        <w:rPr>
          <w:rFonts w:cs="David" w:hint="cs"/>
          <w:sz w:val="24"/>
          <w:szCs w:val="24"/>
          <w:u w:val="single"/>
          <w:rtl/>
        </w:rPr>
        <w:t>קף תרבות</w:t>
      </w:r>
      <w:r w:rsidR="00C04429">
        <w:rPr>
          <w:rFonts w:cs="David" w:hint="cs"/>
          <w:sz w:val="24"/>
          <w:szCs w:val="24"/>
          <w:rtl/>
        </w:rPr>
        <w:t>- אין לו כוח עצמאי, אינו יוצר תרבות.</w:t>
      </w:r>
    </w:p>
    <w:p w:rsidR="00F00DFD" w:rsidRDefault="00F00DFD" w:rsidP="00AC31C3">
      <w:pPr>
        <w:pStyle w:val="a3"/>
        <w:numPr>
          <w:ilvl w:val="0"/>
          <w:numId w:val="5"/>
        </w:numPr>
        <w:jc w:val="both"/>
        <w:rPr>
          <w:rFonts w:cs="David"/>
          <w:sz w:val="24"/>
          <w:szCs w:val="24"/>
        </w:rPr>
      </w:pPr>
      <w:r w:rsidRPr="00F00DFD">
        <w:rPr>
          <w:rFonts w:cs="David" w:hint="cs"/>
          <w:sz w:val="24"/>
          <w:szCs w:val="24"/>
          <w:u w:val="single"/>
          <w:rtl/>
        </w:rPr>
        <w:t>מאבק בין קב' תרבותיות שונות</w:t>
      </w:r>
      <w:r>
        <w:rPr>
          <w:rFonts w:cs="David" w:hint="cs"/>
          <w:sz w:val="24"/>
          <w:szCs w:val="24"/>
          <w:rtl/>
        </w:rPr>
        <w:t xml:space="preserve">- </w:t>
      </w:r>
      <w:r w:rsidR="00F024F8">
        <w:rPr>
          <w:rFonts w:cs="David" w:hint="cs"/>
          <w:sz w:val="24"/>
          <w:szCs w:val="24"/>
          <w:rtl/>
        </w:rPr>
        <w:t>על הפיכת מושגים לחלק מהתרבות המשפטית המכוננת את תודעת האזרחים.</w:t>
      </w:r>
    </w:p>
    <w:p w:rsidR="000D5194" w:rsidRPr="009C4E4D" w:rsidRDefault="009C4E4D" w:rsidP="00AC31C3">
      <w:pPr>
        <w:pStyle w:val="a3"/>
        <w:numPr>
          <w:ilvl w:val="0"/>
          <w:numId w:val="5"/>
        </w:numPr>
        <w:jc w:val="both"/>
        <w:rPr>
          <w:rFonts w:cs="David"/>
          <w:sz w:val="24"/>
          <w:szCs w:val="24"/>
        </w:rPr>
      </w:pPr>
      <w:r>
        <w:rPr>
          <w:rFonts w:cs="David" w:hint="cs"/>
          <w:sz w:val="24"/>
          <w:szCs w:val="24"/>
          <w:u w:val="single"/>
          <w:rtl/>
        </w:rPr>
        <w:t>משפט כמשפיע על החברה</w:t>
      </w:r>
    </w:p>
    <w:p w:rsidR="009C4E4D" w:rsidRPr="009C4E4D" w:rsidRDefault="009C4E4D" w:rsidP="009C4E4D">
      <w:pPr>
        <w:jc w:val="both"/>
        <w:rPr>
          <w:rFonts w:cs="David"/>
          <w:sz w:val="24"/>
          <w:szCs w:val="24"/>
        </w:rPr>
      </w:pPr>
      <w:r>
        <w:rPr>
          <w:rFonts w:cs="David" w:hint="cs"/>
          <w:sz w:val="24"/>
          <w:szCs w:val="24"/>
          <w:rtl/>
        </w:rPr>
        <w:t xml:space="preserve">מרקס טען כי לא כולם שווים בהליך יצירת הקטגוריות התרבותיות, הוא טען כי התרבות היא תוצר פעולתם של בעלי הכוח בחברה. </w:t>
      </w:r>
      <w:r w:rsidR="00AC0C82">
        <w:rPr>
          <w:rFonts w:cs="David" w:hint="cs"/>
          <w:sz w:val="24"/>
          <w:szCs w:val="24"/>
          <w:rtl/>
        </w:rPr>
        <w:t>לדידו, הכוח המניע לשינוי הוא הכוח הכלכלי, וכי תפקיד המוסדות במדינה הוא ליצור תודעה כוזבת כי קיים שיוון הזדמנויות, בעוד בפועל הוא לא קיים.</w:t>
      </w:r>
      <w:r w:rsidR="00635EF8">
        <w:rPr>
          <w:rFonts w:cs="David" w:hint="cs"/>
          <w:sz w:val="24"/>
          <w:szCs w:val="24"/>
          <w:rtl/>
        </w:rPr>
        <w:t xml:space="preserve"> הוא ראה בקפיטליזם כמערכת של ניצול בעלי הכוח את החלש, ויצירה כוזבת של מוסדות המדינה כי קיים שיוון הזדמנויות.</w:t>
      </w:r>
      <w:r w:rsidR="004011EF">
        <w:rPr>
          <w:rFonts w:cs="David" w:hint="cs"/>
          <w:sz w:val="24"/>
          <w:szCs w:val="24"/>
          <w:rtl/>
        </w:rPr>
        <w:t xml:space="preserve"> סדר חברתי זה משעתק עצמו מדור לדור מכי</w:t>
      </w:r>
      <w:r w:rsidR="00D67735">
        <w:rPr>
          <w:rFonts w:cs="David" w:hint="cs"/>
          <w:sz w:val="24"/>
          <w:szCs w:val="24"/>
          <w:rtl/>
        </w:rPr>
        <w:t>ו</w:t>
      </w:r>
      <w:r w:rsidR="004011EF">
        <w:rPr>
          <w:rFonts w:cs="David" w:hint="cs"/>
          <w:sz w:val="24"/>
          <w:szCs w:val="24"/>
          <w:rtl/>
        </w:rPr>
        <w:t>ון שמקבל לגיטימציה.</w:t>
      </w:r>
      <w:r w:rsidR="008C10B7">
        <w:rPr>
          <w:rFonts w:cs="David" w:hint="cs"/>
          <w:sz w:val="24"/>
          <w:szCs w:val="24"/>
          <w:rtl/>
        </w:rPr>
        <w:t xml:space="preserve"> פיתוח תפיסתו של מרקס יצר את מושג ההגמוניה:</w:t>
      </w:r>
      <w:r w:rsidR="004011EF">
        <w:rPr>
          <w:rFonts w:cs="David" w:hint="cs"/>
          <w:sz w:val="24"/>
          <w:szCs w:val="24"/>
          <w:rtl/>
        </w:rPr>
        <w:t xml:space="preserve"> </w:t>
      </w:r>
      <w:r w:rsidR="00635EF8">
        <w:rPr>
          <w:rFonts w:cs="David" w:hint="cs"/>
          <w:sz w:val="24"/>
          <w:szCs w:val="24"/>
          <w:rtl/>
        </w:rPr>
        <w:t xml:space="preserve"> </w:t>
      </w:r>
    </w:p>
    <w:p w:rsidR="0024664F" w:rsidRDefault="0024664F" w:rsidP="0024664F">
      <w:pPr>
        <w:jc w:val="both"/>
        <w:rPr>
          <w:rFonts w:cs="David"/>
          <w:sz w:val="24"/>
          <w:szCs w:val="24"/>
          <w:rtl/>
        </w:rPr>
      </w:pPr>
      <w:r w:rsidRPr="0024664F">
        <w:rPr>
          <w:rFonts w:cs="David" w:hint="cs"/>
          <w:b/>
          <w:bCs/>
          <w:sz w:val="24"/>
          <w:szCs w:val="24"/>
          <w:highlight w:val="yellow"/>
          <w:u w:val="single"/>
          <w:rtl/>
        </w:rPr>
        <w:t>הגמוניה</w:t>
      </w:r>
      <w:r>
        <w:rPr>
          <w:rFonts w:cs="David" w:hint="cs"/>
          <w:sz w:val="24"/>
          <w:szCs w:val="24"/>
          <w:rtl/>
        </w:rPr>
        <w:t>:</w:t>
      </w:r>
      <w:r w:rsidR="003D3857">
        <w:rPr>
          <w:rFonts w:cs="David" w:hint="cs"/>
          <w:sz w:val="24"/>
          <w:szCs w:val="24"/>
          <w:rtl/>
        </w:rPr>
        <w:t xml:space="preserve"> </w:t>
      </w:r>
      <w:r w:rsidR="00574A5C">
        <w:rPr>
          <w:rFonts w:cs="David" w:hint="cs"/>
          <w:sz w:val="24"/>
          <w:szCs w:val="24"/>
          <w:rtl/>
        </w:rPr>
        <w:t>מנגנון שליטה תרבותי</w:t>
      </w:r>
      <w:r w:rsidR="0075618C">
        <w:rPr>
          <w:rFonts w:cs="David" w:hint="cs"/>
          <w:sz w:val="24"/>
          <w:szCs w:val="24"/>
          <w:rtl/>
        </w:rPr>
        <w:t xml:space="preserve"> בלתי מודע</w:t>
      </w:r>
      <w:r w:rsidR="00574A5C">
        <w:rPr>
          <w:rFonts w:cs="David" w:hint="cs"/>
          <w:sz w:val="24"/>
          <w:szCs w:val="24"/>
          <w:rtl/>
        </w:rPr>
        <w:t xml:space="preserve">- </w:t>
      </w:r>
      <w:r w:rsidR="00CC0CDF">
        <w:rPr>
          <w:rFonts w:cs="David" w:hint="cs"/>
          <w:sz w:val="24"/>
          <w:szCs w:val="24"/>
          <w:rtl/>
        </w:rPr>
        <w:t xml:space="preserve">לוקחת ומקצינה מאוד את טענתו של מרקס בנוגע למוסדות העל המכוננים. </w:t>
      </w:r>
      <w:r w:rsidR="00D445C9">
        <w:rPr>
          <w:rFonts w:cs="David" w:hint="cs"/>
          <w:sz w:val="24"/>
          <w:szCs w:val="24"/>
          <w:rtl/>
        </w:rPr>
        <w:t>התפיסה גורסת כי הקבוצה החברתית שהשיגה שליטה מצליחה לכונן בתודעה הפנימית של החברה את תפיסת עולמם המסוימת כתפיסה שמסבירה בצורה הברורה ביותר את המציאות הטבעית.</w:t>
      </w:r>
      <w:r w:rsidR="000C0284">
        <w:rPr>
          <w:rFonts w:cs="David" w:hint="cs"/>
          <w:sz w:val="24"/>
          <w:szCs w:val="24"/>
          <w:rtl/>
        </w:rPr>
        <w:t xml:space="preserve"> </w:t>
      </w:r>
    </w:p>
    <w:p w:rsidR="000C0284" w:rsidRDefault="000C0284" w:rsidP="0024664F">
      <w:pPr>
        <w:jc w:val="both"/>
        <w:rPr>
          <w:rFonts w:cs="David"/>
          <w:sz w:val="24"/>
          <w:szCs w:val="24"/>
          <w:rtl/>
        </w:rPr>
      </w:pPr>
      <w:r>
        <w:rPr>
          <w:rFonts w:cs="David" w:hint="cs"/>
          <w:sz w:val="24"/>
          <w:szCs w:val="24"/>
          <w:rtl/>
        </w:rPr>
        <w:t xml:space="preserve">הוכחת </w:t>
      </w:r>
      <w:r w:rsidR="005E6A74">
        <w:rPr>
          <w:rFonts w:cs="David" w:hint="cs"/>
          <w:sz w:val="24"/>
          <w:szCs w:val="24"/>
          <w:rtl/>
        </w:rPr>
        <w:t>ה</w:t>
      </w:r>
      <w:r>
        <w:rPr>
          <w:rFonts w:cs="David" w:hint="cs"/>
          <w:sz w:val="24"/>
          <w:szCs w:val="24"/>
          <w:rtl/>
        </w:rPr>
        <w:t>תפיסה מתאפשרת באם ניתן להראות כי הקבוצה הפכה להיות דומיננטית במוסדות החברתיים ושמוסדות אלה פועלים ע"פ תפיסת העולם הזו.</w:t>
      </w:r>
    </w:p>
    <w:p w:rsidR="00995CA0" w:rsidRDefault="00995CA0" w:rsidP="00995CA0">
      <w:pPr>
        <w:jc w:val="both"/>
        <w:rPr>
          <w:rFonts w:cs="David"/>
          <w:sz w:val="24"/>
          <w:szCs w:val="24"/>
          <w:rtl/>
        </w:rPr>
      </w:pPr>
      <w:r>
        <w:rPr>
          <w:rFonts w:cs="David" w:hint="cs"/>
          <w:sz w:val="24"/>
          <w:szCs w:val="24"/>
          <w:rtl/>
        </w:rPr>
        <w:t>הגמוניה היא מערכת בלתי מודעת של שליטה, שכן היא אינה נתפסת כחלק מתרבות או אידיאול</w:t>
      </w:r>
      <w:r w:rsidR="00605571">
        <w:rPr>
          <w:rFonts w:cs="David" w:hint="cs"/>
          <w:sz w:val="24"/>
          <w:szCs w:val="24"/>
          <w:rtl/>
        </w:rPr>
        <w:t>ו</w:t>
      </w:r>
      <w:r>
        <w:rPr>
          <w:rFonts w:cs="David" w:hint="cs"/>
          <w:sz w:val="24"/>
          <w:szCs w:val="24"/>
          <w:rtl/>
        </w:rPr>
        <w:t>גיה שולטת אלא כעובדות ומציאות טבעית, ומכאן כוחה, אם זו עובדה קיימת ולא אידיאול</w:t>
      </w:r>
      <w:r w:rsidR="00605571">
        <w:rPr>
          <w:rFonts w:cs="David" w:hint="cs"/>
          <w:sz w:val="24"/>
          <w:szCs w:val="24"/>
          <w:rtl/>
        </w:rPr>
        <w:t>ו</w:t>
      </w:r>
      <w:r>
        <w:rPr>
          <w:rFonts w:cs="David" w:hint="cs"/>
          <w:sz w:val="24"/>
          <w:szCs w:val="24"/>
          <w:rtl/>
        </w:rPr>
        <w:t>גיה שולטת, לא ניתן לה</w:t>
      </w:r>
      <w:r w:rsidR="001E4C2F">
        <w:rPr>
          <w:rFonts w:cs="David" w:hint="cs"/>
          <w:sz w:val="24"/>
          <w:szCs w:val="24"/>
          <w:rtl/>
        </w:rPr>
        <w:t>י</w:t>
      </w:r>
      <w:r>
        <w:rPr>
          <w:rFonts w:cs="David" w:hint="cs"/>
          <w:sz w:val="24"/>
          <w:szCs w:val="24"/>
          <w:rtl/>
        </w:rPr>
        <w:t>אבק בה, כי אין עליה עוררין</w:t>
      </w:r>
      <w:r w:rsidR="00F67BBE">
        <w:rPr>
          <w:rFonts w:cs="David" w:hint="cs"/>
          <w:sz w:val="24"/>
          <w:szCs w:val="24"/>
          <w:rtl/>
        </w:rPr>
        <w:t xml:space="preserve"> והיא אינה מטרה לביקורת ציבורית.</w:t>
      </w:r>
    </w:p>
    <w:p w:rsidR="00486556" w:rsidRDefault="00486556" w:rsidP="00995CA0">
      <w:pPr>
        <w:jc w:val="both"/>
        <w:rPr>
          <w:rFonts w:cs="David"/>
          <w:sz w:val="24"/>
          <w:szCs w:val="24"/>
          <w:rtl/>
        </w:rPr>
      </w:pPr>
      <w:r w:rsidRPr="00486556">
        <w:rPr>
          <w:rFonts w:cs="David" w:hint="cs"/>
          <w:b/>
          <w:bCs/>
          <w:sz w:val="24"/>
          <w:szCs w:val="24"/>
          <w:rtl/>
        </w:rPr>
        <w:t>הגמוניה אינה מוחלטת</w:t>
      </w:r>
      <w:r>
        <w:rPr>
          <w:rFonts w:cs="David" w:hint="cs"/>
          <w:sz w:val="24"/>
          <w:szCs w:val="24"/>
          <w:rtl/>
        </w:rPr>
        <w:t xml:space="preserve">- אם היא הייתה מוחלטת לא ניתן היה לחשוב על סיטואציה של הגמוניה בכלל. על כן נשאל, מה רמת ההתנגדות להגמוניה שעדיין מצליחה לשמור עלייה? והתשובה לכך היא שכל עוד ההגמוניה מצליחה להביא אותנו למצב בו אנו דוחים את הטענות שמערערות עלייה, אז היא נשמרת. </w:t>
      </w:r>
    </w:p>
    <w:p w:rsidR="00961BFC" w:rsidRDefault="00961BFC" w:rsidP="0068717B">
      <w:pPr>
        <w:jc w:val="both"/>
        <w:rPr>
          <w:rFonts w:cs="David"/>
          <w:sz w:val="24"/>
          <w:szCs w:val="24"/>
          <w:rtl/>
        </w:rPr>
      </w:pPr>
      <w:r w:rsidRPr="00961BFC">
        <w:rPr>
          <w:rFonts w:cs="David" w:hint="cs"/>
          <w:b/>
          <w:bCs/>
          <w:sz w:val="24"/>
          <w:szCs w:val="24"/>
          <w:highlight w:val="lightGray"/>
          <w:u w:val="single"/>
          <w:rtl/>
        </w:rPr>
        <w:t xml:space="preserve">"קטגוריות של מין ומעמד בדיני מס הכנסה"- אסף </w:t>
      </w:r>
      <w:proofErr w:type="spellStart"/>
      <w:r w:rsidRPr="00961BFC">
        <w:rPr>
          <w:rFonts w:cs="David" w:hint="cs"/>
          <w:b/>
          <w:bCs/>
          <w:sz w:val="24"/>
          <w:szCs w:val="24"/>
          <w:highlight w:val="lightGray"/>
          <w:u w:val="single"/>
          <w:rtl/>
        </w:rPr>
        <w:t>לחובסקי</w:t>
      </w:r>
      <w:proofErr w:type="spellEnd"/>
      <w:r>
        <w:rPr>
          <w:rFonts w:cs="David" w:hint="cs"/>
          <w:sz w:val="24"/>
          <w:szCs w:val="24"/>
          <w:rtl/>
        </w:rPr>
        <w:t xml:space="preserve">: </w:t>
      </w:r>
      <w:r w:rsidR="00B250C1">
        <w:rPr>
          <w:rFonts w:cs="David" w:hint="cs"/>
          <w:sz w:val="24"/>
          <w:szCs w:val="24"/>
          <w:rtl/>
        </w:rPr>
        <w:t xml:space="preserve">תרבויות שונות נבדלות זו מזו באופן בו הן מסדרות את העולם בקטגוריות המכתיבות את אופן החשיבה שלנו. קטגוריה אחת נתפשת כעדיפה על אחרת. </w:t>
      </w:r>
      <w:r w:rsidR="00FC547A">
        <w:rPr>
          <w:rFonts w:cs="David" w:hint="cs"/>
          <w:sz w:val="24"/>
          <w:szCs w:val="24"/>
          <w:rtl/>
        </w:rPr>
        <w:t xml:space="preserve">המהפכה התעשייתית יצרה מס' קטגוריות. הספירה הציבורית- נחלת הגברים, והספירה הפרטית- הבית פנימה, נחלת הנשים, הספירה ה"לא </w:t>
      </w:r>
      <w:proofErr w:type="spellStart"/>
      <w:r w:rsidR="00FC547A">
        <w:rPr>
          <w:rFonts w:cs="David" w:hint="cs"/>
          <w:sz w:val="24"/>
          <w:szCs w:val="24"/>
          <w:rtl/>
        </w:rPr>
        <w:t>פרודקטיבית</w:t>
      </w:r>
      <w:proofErr w:type="spellEnd"/>
      <w:r w:rsidR="00FC547A">
        <w:rPr>
          <w:rFonts w:cs="David" w:hint="cs"/>
          <w:sz w:val="24"/>
          <w:szCs w:val="24"/>
          <w:rtl/>
        </w:rPr>
        <w:t>".</w:t>
      </w:r>
      <w:r w:rsidR="0068717B">
        <w:rPr>
          <w:rFonts w:cs="David" w:hint="cs"/>
          <w:sz w:val="24"/>
          <w:szCs w:val="24"/>
          <w:rtl/>
        </w:rPr>
        <w:t xml:space="preserve"> חלוקה זו </w:t>
      </w:r>
      <w:r w:rsidR="0068717B">
        <w:rPr>
          <w:rFonts w:cs="David" w:hint="cs"/>
          <w:sz w:val="24"/>
          <w:szCs w:val="24"/>
          <w:rtl/>
        </w:rPr>
        <w:lastRenderedPageBreak/>
        <w:t xml:space="preserve">נתנה לגיטימציה להיררכיה בין נשים לגברים. גם משפט עוסק בסידור עולם לקטיגוריות, ולכן חשיבה דיכוטומית שולטת בעולם המשפט. </w:t>
      </w:r>
      <w:r w:rsidR="00FC547A">
        <w:rPr>
          <w:rFonts w:cs="David" w:hint="cs"/>
          <w:sz w:val="24"/>
          <w:szCs w:val="24"/>
          <w:rtl/>
        </w:rPr>
        <w:t xml:space="preserve"> </w:t>
      </w:r>
    </w:p>
    <w:p w:rsidR="000C7B9F" w:rsidRDefault="000C7B9F" w:rsidP="00FF56AD">
      <w:pPr>
        <w:jc w:val="both"/>
        <w:rPr>
          <w:rFonts w:cs="David"/>
          <w:sz w:val="24"/>
          <w:szCs w:val="24"/>
          <w:rtl/>
        </w:rPr>
      </w:pPr>
      <w:r w:rsidRPr="000C7B9F">
        <w:rPr>
          <w:rFonts w:cs="David" w:hint="cs"/>
          <w:b/>
          <w:bCs/>
          <w:sz w:val="24"/>
          <w:szCs w:val="24"/>
          <w:highlight w:val="yellow"/>
          <w:u w:val="single"/>
          <w:rtl/>
        </w:rPr>
        <w:t>פיקוח חברתי</w:t>
      </w:r>
      <w:r>
        <w:rPr>
          <w:rFonts w:cs="David" w:hint="cs"/>
          <w:sz w:val="24"/>
          <w:szCs w:val="24"/>
          <w:rtl/>
        </w:rPr>
        <w:t xml:space="preserve">: </w:t>
      </w:r>
      <w:r w:rsidR="00FF56AD" w:rsidRPr="00FF56AD">
        <w:rPr>
          <w:rFonts w:cs="David" w:hint="cs"/>
          <w:sz w:val="24"/>
          <w:szCs w:val="24"/>
          <w:rtl/>
        </w:rPr>
        <w:t>מטרתה הפעלת כללי התנהגות כדי לשמר סדר נורמטיבי</w:t>
      </w:r>
      <w:r w:rsidR="00FF56AD">
        <w:rPr>
          <w:rFonts w:cs="David" w:hint="cs"/>
          <w:sz w:val="24"/>
          <w:szCs w:val="24"/>
          <w:rtl/>
        </w:rPr>
        <w:t>. מדובר</w:t>
      </w:r>
      <w:r w:rsidR="00FF56AD" w:rsidRPr="00842C79">
        <w:rPr>
          <w:rFonts w:cs="David" w:hint="cs"/>
          <w:sz w:val="24"/>
          <w:szCs w:val="24"/>
          <w:rtl/>
        </w:rPr>
        <w:t xml:space="preserve"> </w:t>
      </w:r>
      <w:r w:rsidR="00FF56AD">
        <w:rPr>
          <w:rFonts w:cs="David" w:hint="cs"/>
          <w:sz w:val="24"/>
          <w:szCs w:val="24"/>
          <w:rtl/>
        </w:rPr>
        <w:t>ב</w:t>
      </w:r>
      <w:r w:rsidR="00842C79" w:rsidRPr="00842C79">
        <w:rPr>
          <w:rFonts w:cs="David" w:hint="cs"/>
          <w:sz w:val="24"/>
          <w:szCs w:val="24"/>
          <w:rtl/>
        </w:rPr>
        <w:t xml:space="preserve">אינטראקציה בין אנשים </w:t>
      </w:r>
      <w:r w:rsidR="00C1139D">
        <w:rPr>
          <w:rFonts w:cs="David" w:hint="cs"/>
          <w:sz w:val="24"/>
          <w:szCs w:val="24"/>
          <w:rtl/>
        </w:rPr>
        <w:t>ה</w:t>
      </w:r>
      <w:r w:rsidR="00842C79" w:rsidRPr="00842C79">
        <w:rPr>
          <w:rFonts w:cs="David" w:hint="cs"/>
          <w:sz w:val="24"/>
          <w:szCs w:val="24"/>
          <w:rtl/>
        </w:rPr>
        <w:t>כולל</w:t>
      </w:r>
      <w:r w:rsidR="00C1139D">
        <w:rPr>
          <w:rFonts w:cs="David" w:hint="cs"/>
          <w:sz w:val="24"/>
          <w:szCs w:val="24"/>
          <w:rtl/>
        </w:rPr>
        <w:t>ת</w:t>
      </w:r>
      <w:r w:rsidR="00842C79" w:rsidRPr="00842C79">
        <w:rPr>
          <w:rFonts w:cs="David" w:hint="cs"/>
          <w:sz w:val="24"/>
          <w:szCs w:val="24"/>
          <w:rtl/>
        </w:rPr>
        <w:t xml:space="preserve"> אמירה נורמטיבית שבצידה סנקציה</w:t>
      </w:r>
      <w:r w:rsidR="00EB404E">
        <w:rPr>
          <w:rFonts w:cs="David" w:hint="cs"/>
          <w:sz w:val="24"/>
          <w:szCs w:val="24"/>
          <w:rtl/>
        </w:rPr>
        <w:t>.</w:t>
      </w:r>
      <w:r w:rsidR="00007A99">
        <w:rPr>
          <w:rFonts w:cs="David" w:hint="cs"/>
          <w:sz w:val="24"/>
          <w:szCs w:val="24"/>
          <w:rtl/>
        </w:rPr>
        <w:t xml:space="preserve"> מטרת הסנקציה החברתית לשמר את מערכת ההתנהגות הרצויה בחברה.</w:t>
      </w:r>
    </w:p>
    <w:p w:rsidR="005A7F65" w:rsidRDefault="005A7F65" w:rsidP="00C44345">
      <w:pPr>
        <w:jc w:val="both"/>
        <w:rPr>
          <w:rFonts w:cs="David"/>
          <w:sz w:val="24"/>
          <w:szCs w:val="24"/>
          <w:rtl/>
        </w:rPr>
      </w:pPr>
      <w:r w:rsidRPr="005A7F65">
        <w:rPr>
          <w:rFonts w:cs="David" w:hint="cs"/>
          <w:b/>
          <w:bCs/>
          <w:sz w:val="24"/>
          <w:szCs w:val="24"/>
          <w:rtl/>
        </w:rPr>
        <w:t>סנקציות קיימות גם במערכות לא פורמאליות</w:t>
      </w:r>
      <w:r>
        <w:rPr>
          <w:rFonts w:cs="David" w:hint="cs"/>
          <w:sz w:val="24"/>
          <w:szCs w:val="24"/>
          <w:rtl/>
        </w:rPr>
        <w:t xml:space="preserve">- </w:t>
      </w:r>
      <w:r w:rsidR="00B376AF">
        <w:rPr>
          <w:rFonts w:cs="David" w:hint="cs"/>
          <w:sz w:val="24"/>
          <w:szCs w:val="24"/>
          <w:rtl/>
        </w:rPr>
        <w:t>מקום בו החברה כקבוצה מטילה סנקציות.</w:t>
      </w:r>
      <w:r w:rsidR="00F3791B">
        <w:rPr>
          <w:rFonts w:cs="David" w:hint="cs"/>
          <w:sz w:val="24"/>
          <w:szCs w:val="24"/>
          <w:rtl/>
        </w:rPr>
        <w:t xml:space="preserve"> למשל </w:t>
      </w:r>
      <w:proofErr w:type="spellStart"/>
      <w:r w:rsidR="00F3791B">
        <w:rPr>
          <w:rFonts w:cs="David" w:hint="cs"/>
          <w:sz w:val="24"/>
          <w:szCs w:val="24"/>
          <w:rtl/>
        </w:rPr>
        <w:t>חרמות</w:t>
      </w:r>
      <w:proofErr w:type="spellEnd"/>
      <w:r w:rsidR="00F3791B">
        <w:rPr>
          <w:rFonts w:cs="David" w:hint="cs"/>
          <w:sz w:val="24"/>
          <w:szCs w:val="24"/>
          <w:rtl/>
        </w:rPr>
        <w:t xml:space="preserve"> בבי"ס יסודי ובחברה החרדית.</w:t>
      </w:r>
      <w:r w:rsidR="007B694B">
        <w:rPr>
          <w:rFonts w:cs="David" w:hint="cs"/>
          <w:sz w:val="24"/>
          <w:szCs w:val="24"/>
          <w:rtl/>
        </w:rPr>
        <w:t xml:space="preserve"> ניתן לומר כי קיים פיקוח חברתי כמעט בכל התארגנות חברתית (ממוסדת או לא ממוסדת).</w:t>
      </w:r>
      <w:r w:rsidR="00C44345">
        <w:rPr>
          <w:rFonts w:cs="David" w:hint="cs"/>
          <w:sz w:val="24"/>
          <w:szCs w:val="24"/>
          <w:rtl/>
        </w:rPr>
        <w:t xml:space="preserve"> </w:t>
      </w:r>
    </w:p>
    <w:p w:rsidR="00E72594" w:rsidRDefault="00E72594" w:rsidP="00C1139D">
      <w:pPr>
        <w:jc w:val="both"/>
        <w:rPr>
          <w:rFonts w:cs="David"/>
          <w:sz w:val="24"/>
          <w:szCs w:val="24"/>
          <w:rtl/>
        </w:rPr>
      </w:pPr>
      <w:r w:rsidRPr="00E72594">
        <w:rPr>
          <w:rFonts w:cs="David" w:hint="cs"/>
          <w:b/>
          <w:bCs/>
          <w:sz w:val="24"/>
          <w:szCs w:val="24"/>
          <w:rtl/>
        </w:rPr>
        <w:t>רכילות</w:t>
      </w:r>
      <w:r>
        <w:rPr>
          <w:rFonts w:cs="David" w:hint="cs"/>
          <w:sz w:val="24"/>
          <w:szCs w:val="24"/>
          <w:rtl/>
        </w:rPr>
        <w:t xml:space="preserve"> היא פיקוח חברתי, כשהסנקציה </w:t>
      </w:r>
      <w:r w:rsidR="001F46B4">
        <w:rPr>
          <w:rFonts w:cs="David" w:hint="cs"/>
          <w:sz w:val="24"/>
          <w:szCs w:val="24"/>
          <w:rtl/>
        </w:rPr>
        <w:t xml:space="preserve">הלא פורמלית </w:t>
      </w:r>
      <w:r>
        <w:rPr>
          <w:rFonts w:cs="David" w:hint="cs"/>
          <w:sz w:val="24"/>
          <w:szCs w:val="24"/>
          <w:rtl/>
        </w:rPr>
        <w:t>בה היא פגיעה בשמו הטוב של האדם.</w:t>
      </w:r>
      <w:r w:rsidR="00BC7A61">
        <w:rPr>
          <w:rFonts w:cs="David" w:hint="cs"/>
          <w:sz w:val="24"/>
          <w:szCs w:val="24"/>
          <w:rtl/>
        </w:rPr>
        <w:t xml:space="preserve"> לעומת זאת, פס"ד משמש כפיקוח חברתי, ויוצר מעין מנגנון "רכילות" פורמאלי הפוגע בשמו הטוב של האדם.</w:t>
      </w:r>
    </w:p>
    <w:p w:rsidR="00344631" w:rsidRDefault="00344631" w:rsidP="00C1139D">
      <w:pPr>
        <w:jc w:val="both"/>
        <w:rPr>
          <w:rFonts w:cs="David"/>
          <w:sz w:val="24"/>
          <w:szCs w:val="24"/>
          <w:rtl/>
        </w:rPr>
      </w:pPr>
      <w:r w:rsidRPr="0026507D">
        <w:rPr>
          <w:rFonts w:cs="David" w:hint="cs"/>
          <w:b/>
          <w:bCs/>
          <w:sz w:val="24"/>
          <w:szCs w:val="24"/>
          <w:rtl/>
        </w:rPr>
        <w:t>סנקציות חברתיות יעילות</w:t>
      </w:r>
      <w:r w:rsidR="0026507D">
        <w:rPr>
          <w:rFonts w:cs="David" w:hint="cs"/>
          <w:sz w:val="24"/>
          <w:szCs w:val="24"/>
          <w:rtl/>
        </w:rPr>
        <w:t>-</w:t>
      </w:r>
      <w:r>
        <w:rPr>
          <w:rFonts w:cs="David" w:hint="cs"/>
          <w:sz w:val="24"/>
          <w:szCs w:val="24"/>
          <w:rtl/>
        </w:rPr>
        <w:t xml:space="preserve"> כאשר מדובר בקב' יחסית הומוגנית והרשתות החברתיות הדוקות יחסית.</w:t>
      </w:r>
      <w:r w:rsidR="0026507D">
        <w:rPr>
          <w:rFonts w:cs="David" w:hint="cs"/>
          <w:sz w:val="24"/>
          <w:szCs w:val="24"/>
          <w:rtl/>
        </w:rPr>
        <w:t xml:space="preserve"> כלומר </w:t>
      </w:r>
      <w:r w:rsidR="003A54A1">
        <w:rPr>
          <w:rFonts w:cs="David" w:hint="cs"/>
          <w:sz w:val="24"/>
          <w:szCs w:val="24"/>
          <w:rtl/>
        </w:rPr>
        <w:t>ה</w:t>
      </w:r>
      <w:r w:rsidR="0026507D">
        <w:rPr>
          <w:rFonts w:cs="David" w:hint="cs"/>
          <w:sz w:val="24"/>
          <w:szCs w:val="24"/>
          <w:rtl/>
        </w:rPr>
        <w:t>מבנה חברתי של קבוצות סגורות יחסית מקדם את יעילות הסנקציה.</w:t>
      </w:r>
      <w:r w:rsidR="00C44345">
        <w:rPr>
          <w:rFonts w:cs="David" w:hint="cs"/>
          <w:sz w:val="24"/>
          <w:szCs w:val="24"/>
          <w:rtl/>
        </w:rPr>
        <w:t xml:space="preserve"> ככל שהחברה קטנה יותר, ויש יותר מערכות יחסים בין פרטיה המידע יעבור באופן יותר אפקטיבי.</w:t>
      </w:r>
    </w:p>
    <w:p w:rsidR="000C0108" w:rsidRDefault="00062098" w:rsidP="00587FCA">
      <w:pPr>
        <w:jc w:val="both"/>
        <w:rPr>
          <w:rFonts w:cs="David"/>
          <w:sz w:val="24"/>
          <w:szCs w:val="24"/>
          <w:rtl/>
        </w:rPr>
      </w:pPr>
      <w:r w:rsidRPr="00062098">
        <w:rPr>
          <w:rFonts w:cs="David" w:hint="cs"/>
          <w:b/>
          <w:bCs/>
          <w:sz w:val="24"/>
          <w:szCs w:val="24"/>
          <w:rtl/>
        </w:rPr>
        <w:t xml:space="preserve">על מי משפיעה </w:t>
      </w:r>
      <w:r>
        <w:rPr>
          <w:rFonts w:cs="David" w:hint="cs"/>
          <w:b/>
          <w:bCs/>
          <w:sz w:val="24"/>
          <w:szCs w:val="24"/>
          <w:rtl/>
        </w:rPr>
        <w:t>הפיקוח החברתי</w:t>
      </w:r>
      <w:r>
        <w:rPr>
          <w:rFonts w:cs="David" w:hint="cs"/>
          <w:sz w:val="24"/>
          <w:szCs w:val="24"/>
          <w:rtl/>
        </w:rPr>
        <w:t xml:space="preserve">- מחד </w:t>
      </w:r>
      <w:r w:rsidR="00587FCA">
        <w:rPr>
          <w:rFonts w:cs="David" w:hint="cs"/>
          <w:sz w:val="24"/>
          <w:szCs w:val="24"/>
          <w:rtl/>
        </w:rPr>
        <w:t xml:space="preserve">האנשים </w:t>
      </w:r>
      <w:r w:rsidR="00587FCA" w:rsidRPr="00290AFD">
        <w:rPr>
          <w:rFonts w:cs="David" w:hint="cs"/>
          <w:sz w:val="24"/>
          <w:szCs w:val="24"/>
          <w:u w:val="single"/>
          <w:rtl/>
        </w:rPr>
        <w:t>החזקים</w:t>
      </w:r>
      <w:r w:rsidR="00587FCA">
        <w:rPr>
          <w:rFonts w:cs="David" w:hint="cs"/>
          <w:sz w:val="24"/>
          <w:szCs w:val="24"/>
          <w:rtl/>
        </w:rPr>
        <w:t xml:space="preserve"> בחברה לא תלויים בהכרח בהמון האנשים, ואם מופעלת עליהם סנקציה חברתית יש להם את האמצעים לעבור לחברה חדשה. מאידך, שמם הטוב חשוב להם ופגיעה בו יכולה להשפיע לרעה על עסקיהם</w:t>
      </w:r>
      <w:r w:rsidR="00833C6A">
        <w:rPr>
          <w:rFonts w:cs="David" w:hint="cs"/>
          <w:sz w:val="24"/>
          <w:szCs w:val="24"/>
          <w:rtl/>
        </w:rPr>
        <w:t xml:space="preserve"> (עסקת גן העיר של מש' שכטר)</w:t>
      </w:r>
      <w:r w:rsidR="00587FCA">
        <w:rPr>
          <w:rFonts w:cs="David" w:hint="cs"/>
          <w:sz w:val="24"/>
          <w:szCs w:val="24"/>
          <w:rtl/>
        </w:rPr>
        <w:t>.</w:t>
      </w:r>
    </w:p>
    <w:p w:rsidR="00006856" w:rsidRDefault="000C0108" w:rsidP="000C0108">
      <w:pPr>
        <w:jc w:val="both"/>
        <w:rPr>
          <w:rFonts w:cs="David"/>
          <w:sz w:val="24"/>
          <w:szCs w:val="24"/>
          <w:rtl/>
        </w:rPr>
      </w:pPr>
      <w:r>
        <w:rPr>
          <w:rFonts w:cs="David" w:hint="cs"/>
          <w:sz w:val="24"/>
          <w:szCs w:val="24"/>
          <w:rtl/>
        </w:rPr>
        <w:t xml:space="preserve">האנשים </w:t>
      </w:r>
      <w:r w:rsidRPr="00290AFD">
        <w:rPr>
          <w:rFonts w:cs="David" w:hint="cs"/>
          <w:sz w:val="24"/>
          <w:szCs w:val="24"/>
          <w:u w:val="single"/>
          <w:rtl/>
        </w:rPr>
        <w:t>החלשים</w:t>
      </w:r>
      <w:r>
        <w:rPr>
          <w:rFonts w:cs="David" w:hint="cs"/>
          <w:sz w:val="24"/>
          <w:szCs w:val="24"/>
          <w:rtl/>
        </w:rPr>
        <w:t xml:space="preserve"> בחברה, מחד הם כ"כ חלשים ומידת ההשפעה שלהם כ"כ שולית שהיינו יכולים לחשוב שזה לא יעניין אותם. מאידך, אם הוא כ"כ חלש אין לו אמצעים לעבור לקבוצה חברתית חדשה ולכן פגיעה בו מול ה</w:t>
      </w:r>
      <w:r w:rsidR="00370B28">
        <w:rPr>
          <w:rFonts w:cs="David" w:hint="cs"/>
          <w:sz w:val="24"/>
          <w:szCs w:val="24"/>
          <w:rtl/>
        </w:rPr>
        <w:t>חברה הנוכחית יכולה להיות הרסנית, מדובר בתלות חברתית, משפחתית ונפשית.</w:t>
      </w:r>
    </w:p>
    <w:p w:rsidR="00EC1BE7" w:rsidRDefault="00925D1A" w:rsidP="000C0108">
      <w:pPr>
        <w:jc w:val="both"/>
        <w:rPr>
          <w:rFonts w:cs="David"/>
          <w:sz w:val="24"/>
          <w:szCs w:val="24"/>
          <w:rtl/>
        </w:rPr>
      </w:pPr>
      <w:r w:rsidRPr="00925D1A">
        <w:rPr>
          <w:rFonts w:cs="David" w:hint="cs"/>
          <w:b/>
          <w:bCs/>
          <w:sz w:val="24"/>
          <w:szCs w:val="24"/>
          <w:rtl/>
        </w:rPr>
        <w:t>הקשר בין משפט לסנקציות חברתיות</w:t>
      </w:r>
      <w:r>
        <w:rPr>
          <w:rFonts w:cs="David" w:hint="cs"/>
          <w:sz w:val="24"/>
          <w:szCs w:val="24"/>
          <w:rtl/>
        </w:rPr>
        <w:t xml:space="preserve">- </w:t>
      </w:r>
      <w:r w:rsidR="00006856">
        <w:rPr>
          <w:rFonts w:cs="David" w:hint="cs"/>
          <w:sz w:val="24"/>
          <w:szCs w:val="24"/>
          <w:rtl/>
        </w:rPr>
        <w:t xml:space="preserve">בפס"ד </w:t>
      </w:r>
      <w:r w:rsidR="00006856" w:rsidRPr="00925D1A">
        <w:rPr>
          <w:rFonts w:cs="David" w:hint="cs"/>
          <w:b/>
          <w:bCs/>
          <w:sz w:val="24"/>
          <w:szCs w:val="24"/>
          <w:rtl/>
        </w:rPr>
        <w:t>קצב</w:t>
      </w:r>
      <w:r w:rsidR="00006856">
        <w:rPr>
          <w:rFonts w:cs="David" w:hint="cs"/>
          <w:sz w:val="24"/>
          <w:szCs w:val="24"/>
          <w:rtl/>
        </w:rPr>
        <w:t xml:space="preserve"> עלתה הטענה כי יש להפחית מחומרת העונש בשל "העונש" אותו קיבל קצב מהציבור ומהתקשורת</w:t>
      </w:r>
      <w:r w:rsidR="003825FF">
        <w:rPr>
          <w:rFonts w:cs="David" w:hint="cs"/>
          <w:sz w:val="24"/>
          <w:szCs w:val="24"/>
          <w:rtl/>
        </w:rPr>
        <w:t>, ניתן לומר כי הציבור מייחס את חומרת העבירה לחומרת העונש שקיבל העבריין</w:t>
      </w:r>
      <w:r w:rsidR="00006856">
        <w:rPr>
          <w:rFonts w:cs="David" w:hint="cs"/>
          <w:sz w:val="24"/>
          <w:szCs w:val="24"/>
          <w:rtl/>
        </w:rPr>
        <w:t>.</w:t>
      </w:r>
      <w:r w:rsidR="00C61233">
        <w:rPr>
          <w:rFonts w:cs="David" w:hint="cs"/>
          <w:sz w:val="24"/>
          <w:szCs w:val="24"/>
          <w:rtl/>
        </w:rPr>
        <w:t xml:space="preserve"> </w:t>
      </w:r>
      <w:r w:rsidR="000A392B">
        <w:rPr>
          <w:rFonts w:cs="David" w:hint="cs"/>
          <w:sz w:val="24"/>
          <w:szCs w:val="24"/>
          <w:rtl/>
        </w:rPr>
        <w:t xml:space="preserve">פרשת </w:t>
      </w:r>
      <w:r w:rsidR="000A392B" w:rsidRPr="000A392B">
        <w:rPr>
          <w:rFonts w:cs="David" w:hint="cs"/>
          <w:b/>
          <w:bCs/>
          <w:sz w:val="24"/>
          <w:szCs w:val="24"/>
          <w:rtl/>
        </w:rPr>
        <w:t>עמנואל רוזן</w:t>
      </w:r>
      <w:r w:rsidR="000A392B">
        <w:rPr>
          <w:rFonts w:cs="David" w:hint="cs"/>
          <w:sz w:val="24"/>
          <w:szCs w:val="24"/>
          <w:rtl/>
        </w:rPr>
        <w:t xml:space="preserve"> ממחישה כי בישראל אין חזקת חפות, הציבור מרשיע אותך רק בשל החשדות שהתעוררו.</w:t>
      </w:r>
    </w:p>
    <w:p w:rsidR="00693120" w:rsidRDefault="00EC1BE7" w:rsidP="000C0108">
      <w:pPr>
        <w:jc w:val="both"/>
        <w:rPr>
          <w:rFonts w:cs="David"/>
          <w:sz w:val="24"/>
          <w:szCs w:val="24"/>
          <w:rtl/>
        </w:rPr>
      </w:pPr>
      <w:r>
        <w:rPr>
          <w:rFonts w:cs="David" w:hint="cs"/>
          <w:sz w:val="24"/>
          <w:szCs w:val="24"/>
          <w:rtl/>
        </w:rPr>
        <w:t>קשר נוסף למש' פורמאלי במסגרת סנקציות חברתיות- בארה"ב במדינות מסוימות ניתן לחייב אדם שהורשע בנהיגה בשכרות להסתובב עם חולצה עליה כתוב כי נהג שיכור.</w:t>
      </w:r>
    </w:p>
    <w:p w:rsidR="00062098" w:rsidRDefault="00693120" w:rsidP="000C0108">
      <w:pPr>
        <w:jc w:val="both"/>
        <w:rPr>
          <w:rFonts w:cs="David"/>
          <w:sz w:val="24"/>
          <w:szCs w:val="24"/>
          <w:rtl/>
        </w:rPr>
      </w:pPr>
      <w:r w:rsidRPr="00693120">
        <w:rPr>
          <w:rFonts w:cs="David" w:hint="cs"/>
          <w:b/>
          <w:bCs/>
          <w:sz w:val="24"/>
          <w:szCs w:val="24"/>
          <w:highlight w:val="yellow"/>
          <w:u w:val="single"/>
          <w:rtl/>
        </w:rPr>
        <w:t>פלורליזם משפטי</w:t>
      </w:r>
      <w:r w:rsidR="001338F6">
        <w:rPr>
          <w:rFonts w:cs="David" w:hint="cs"/>
          <w:sz w:val="24"/>
          <w:szCs w:val="24"/>
          <w:rtl/>
        </w:rPr>
        <w:t>:</w:t>
      </w:r>
      <w:r>
        <w:rPr>
          <w:rFonts w:cs="David" w:hint="cs"/>
          <w:sz w:val="24"/>
          <w:szCs w:val="24"/>
          <w:rtl/>
        </w:rPr>
        <w:t xml:space="preserve"> </w:t>
      </w:r>
      <w:r w:rsidR="00062098">
        <w:rPr>
          <w:rFonts w:cs="David" w:hint="cs"/>
          <w:sz w:val="24"/>
          <w:szCs w:val="24"/>
          <w:rtl/>
        </w:rPr>
        <w:t xml:space="preserve"> </w:t>
      </w:r>
      <w:r w:rsidR="00DB1B28">
        <w:rPr>
          <w:rFonts w:cs="David" w:hint="cs"/>
          <w:sz w:val="24"/>
          <w:szCs w:val="24"/>
          <w:rtl/>
        </w:rPr>
        <w:t>עד כמה משפט המדינה צריך לתת מקום לאוטונומיה של קבוצות מיעוט?</w:t>
      </w:r>
    </w:p>
    <w:p w:rsidR="00B46825" w:rsidRDefault="0075227F" w:rsidP="00274261">
      <w:pPr>
        <w:pStyle w:val="a3"/>
        <w:numPr>
          <w:ilvl w:val="0"/>
          <w:numId w:val="6"/>
        </w:numPr>
        <w:jc w:val="both"/>
        <w:rPr>
          <w:rFonts w:cs="David"/>
          <w:sz w:val="24"/>
          <w:szCs w:val="24"/>
        </w:rPr>
      </w:pPr>
      <w:r w:rsidRPr="00411EEB">
        <w:rPr>
          <w:rFonts w:cs="David" w:hint="cs"/>
          <w:sz w:val="24"/>
          <w:szCs w:val="24"/>
          <w:u w:val="single"/>
          <w:rtl/>
        </w:rPr>
        <w:t>צנטרליזם</w:t>
      </w:r>
      <w:r>
        <w:rPr>
          <w:rFonts w:cs="David" w:hint="cs"/>
          <w:sz w:val="24"/>
          <w:szCs w:val="24"/>
          <w:rtl/>
        </w:rPr>
        <w:t xml:space="preserve">- בלעדיות, ריכוז סמכויות בידי רשות אחת. </w:t>
      </w:r>
      <w:r w:rsidR="007A6011">
        <w:rPr>
          <w:rFonts w:cs="David" w:hint="cs"/>
          <w:sz w:val="24"/>
          <w:szCs w:val="24"/>
          <w:rtl/>
        </w:rPr>
        <w:t xml:space="preserve">מש' המדינה הוא מקור הסמכות המשפטי </w:t>
      </w:r>
      <w:r w:rsidR="00274261">
        <w:rPr>
          <w:rFonts w:cs="David" w:hint="cs"/>
          <w:sz w:val="24"/>
          <w:szCs w:val="24"/>
          <w:rtl/>
        </w:rPr>
        <w:t>העליון והבלעדי.</w:t>
      </w:r>
    </w:p>
    <w:p w:rsidR="0075227F" w:rsidRDefault="00B46825" w:rsidP="008901A1">
      <w:pPr>
        <w:pStyle w:val="a3"/>
        <w:numPr>
          <w:ilvl w:val="0"/>
          <w:numId w:val="6"/>
        </w:numPr>
        <w:jc w:val="both"/>
        <w:rPr>
          <w:rFonts w:cs="David"/>
          <w:sz w:val="24"/>
          <w:szCs w:val="24"/>
        </w:rPr>
      </w:pPr>
      <w:r>
        <w:rPr>
          <w:rFonts w:cs="David" w:hint="cs"/>
          <w:sz w:val="24"/>
          <w:szCs w:val="24"/>
          <w:u w:val="single"/>
          <w:rtl/>
        </w:rPr>
        <w:t>פלורליזם הוראתי</w:t>
      </w:r>
      <w:r w:rsidRPr="00B46825">
        <w:rPr>
          <w:rFonts w:cs="David" w:hint="cs"/>
          <w:sz w:val="24"/>
          <w:szCs w:val="24"/>
          <w:rtl/>
        </w:rPr>
        <w:t>-</w:t>
      </w:r>
      <w:r>
        <w:rPr>
          <w:rFonts w:cs="David" w:hint="cs"/>
          <w:sz w:val="24"/>
          <w:szCs w:val="24"/>
          <w:rtl/>
        </w:rPr>
        <w:t xml:space="preserve"> נתינת מקום ביטוי לקבוצות מיעוט בחברה. הכללת נורמות חיצוניות לתוך משפט המדינה. תפיסה זו גורסת כי זה ראוי לתת לקב' מיעוט להתבטא באמצעות המשפט, והדבר משמש כלי שליטה ובקרה טובים על המיעוט.</w:t>
      </w:r>
      <w:r w:rsidR="008901A1">
        <w:rPr>
          <w:rFonts w:cs="David" w:hint="cs"/>
          <w:sz w:val="24"/>
          <w:szCs w:val="24"/>
          <w:rtl/>
        </w:rPr>
        <w:t xml:space="preserve"> במקרה של סתירה בין מש' המדינה למש' המיעוט, למש' המדינה עליונות נורמטיבית.</w:t>
      </w:r>
      <w:r w:rsidR="00520C27">
        <w:rPr>
          <w:rFonts w:cs="David" w:hint="cs"/>
          <w:sz w:val="24"/>
          <w:szCs w:val="24"/>
          <w:rtl/>
        </w:rPr>
        <w:t xml:space="preserve"> בכך בעצם הופכים את מש' המיעוט לחלק ממשפט המדינה</w:t>
      </w:r>
      <w:r w:rsidR="00A047E8">
        <w:rPr>
          <w:rFonts w:cs="David" w:hint="cs"/>
          <w:sz w:val="24"/>
          <w:szCs w:val="24"/>
          <w:rtl/>
        </w:rPr>
        <w:t xml:space="preserve"> (למשל, </w:t>
      </w:r>
      <w:proofErr w:type="spellStart"/>
      <w:r w:rsidR="00A047E8">
        <w:rPr>
          <w:rFonts w:cs="David" w:hint="cs"/>
          <w:sz w:val="24"/>
          <w:szCs w:val="24"/>
          <w:rtl/>
        </w:rPr>
        <w:t>כשביד"ר</w:t>
      </w:r>
      <w:proofErr w:type="spellEnd"/>
      <w:r w:rsidR="00A047E8">
        <w:rPr>
          <w:rFonts w:cs="David" w:hint="cs"/>
          <w:sz w:val="24"/>
          <w:szCs w:val="24"/>
          <w:rtl/>
        </w:rPr>
        <w:t xml:space="preserve"> פוסק לפי ההלכה, במקום בו הותר לו, הוא פועל במסגרת מש' המדינה)</w:t>
      </w:r>
      <w:r w:rsidR="00520C27">
        <w:rPr>
          <w:rFonts w:cs="David" w:hint="cs"/>
          <w:sz w:val="24"/>
          <w:szCs w:val="24"/>
          <w:rtl/>
        </w:rPr>
        <w:t>.</w:t>
      </w:r>
      <w:r w:rsidR="00B20087">
        <w:rPr>
          <w:rFonts w:cs="David" w:hint="cs"/>
          <w:sz w:val="24"/>
          <w:szCs w:val="24"/>
          <w:rtl/>
        </w:rPr>
        <w:t xml:space="preserve"> המשפט </w:t>
      </w:r>
      <w:r w:rsidR="008322AD">
        <w:rPr>
          <w:rFonts w:cs="David" w:hint="cs"/>
          <w:sz w:val="24"/>
          <w:szCs w:val="24"/>
          <w:rtl/>
        </w:rPr>
        <w:t>הישראלי נחשב פלורליסטי במובן זה, הוא אימץ לחיקו חלקים מסוימים מתוך מש' המיעוט (למשל בהלכה אימץ גירושין ונישואים)</w:t>
      </w:r>
      <w:r w:rsidR="00665186">
        <w:rPr>
          <w:rFonts w:cs="David" w:hint="cs"/>
          <w:sz w:val="24"/>
          <w:szCs w:val="24"/>
          <w:rtl/>
        </w:rPr>
        <w:t>.</w:t>
      </w:r>
    </w:p>
    <w:p w:rsidR="00665186" w:rsidRDefault="00665186" w:rsidP="008901A1">
      <w:pPr>
        <w:pStyle w:val="a3"/>
        <w:numPr>
          <w:ilvl w:val="0"/>
          <w:numId w:val="6"/>
        </w:numPr>
        <w:jc w:val="both"/>
        <w:rPr>
          <w:rFonts w:cs="David"/>
          <w:sz w:val="24"/>
          <w:szCs w:val="24"/>
        </w:rPr>
      </w:pPr>
      <w:r>
        <w:rPr>
          <w:rFonts w:cs="David" w:hint="cs"/>
          <w:sz w:val="24"/>
          <w:szCs w:val="24"/>
          <w:u w:val="single"/>
          <w:rtl/>
        </w:rPr>
        <w:t>פלורליזם תיאורי</w:t>
      </w:r>
      <w:r w:rsidRPr="00665186">
        <w:rPr>
          <w:rFonts w:cs="David" w:hint="cs"/>
          <w:sz w:val="24"/>
          <w:szCs w:val="24"/>
          <w:rtl/>
        </w:rPr>
        <w:t>-</w:t>
      </w:r>
      <w:r>
        <w:rPr>
          <w:rFonts w:cs="David" w:hint="cs"/>
          <w:sz w:val="24"/>
          <w:szCs w:val="24"/>
          <w:rtl/>
        </w:rPr>
        <w:t xml:space="preserve"> חזק. יותר ממערכת סדר אחת. מצב בו התנהגות האדם כפופה ליותר ממערכת נורמטיבית אחת. החברה נמצאת בו-זמנית ב</w:t>
      </w:r>
      <w:r w:rsidR="00DE2EE5">
        <w:rPr>
          <w:rFonts w:cs="David" w:hint="cs"/>
          <w:sz w:val="24"/>
          <w:szCs w:val="24"/>
          <w:rtl/>
        </w:rPr>
        <w:t>תוך ריבוי מערכות סדר נורמטיביות (לחלק ניתן למצוא עיגון/מקור במשפט המדינה ולחלק לא).</w:t>
      </w:r>
    </w:p>
    <w:p w:rsidR="00D34B43" w:rsidRDefault="00D34B43" w:rsidP="00D34B43">
      <w:pPr>
        <w:jc w:val="both"/>
        <w:rPr>
          <w:rFonts w:cs="David"/>
          <w:sz w:val="24"/>
          <w:szCs w:val="24"/>
          <w:rtl/>
        </w:rPr>
      </w:pPr>
      <w:r w:rsidRPr="00D34B43">
        <w:rPr>
          <w:rFonts w:cs="David" w:hint="cs"/>
          <w:b/>
          <w:bCs/>
          <w:sz w:val="24"/>
          <w:szCs w:val="24"/>
          <w:highlight w:val="yellow"/>
          <w:u w:val="single"/>
          <w:rtl/>
        </w:rPr>
        <w:lastRenderedPageBreak/>
        <w:t>שאלת הציות לחוק</w:t>
      </w:r>
      <w:r w:rsidR="001338F6">
        <w:rPr>
          <w:rFonts w:cs="David" w:hint="cs"/>
          <w:sz w:val="24"/>
          <w:szCs w:val="24"/>
          <w:rtl/>
        </w:rPr>
        <w:t xml:space="preserve">: </w:t>
      </w:r>
      <w:r w:rsidR="007B4044">
        <w:rPr>
          <w:rFonts w:cs="David" w:hint="cs"/>
          <w:sz w:val="24"/>
          <w:szCs w:val="24"/>
          <w:rtl/>
        </w:rPr>
        <w:t>באילו תנאים יצייתו אנשים לחוק ומתי יפרו אותו. איך ניתן לחזק את הציות? שני סוגי כתיבה בנדון:</w:t>
      </w:r>
    </w:p>
    <w:p w:rsidR="007B4044" w:rsidRDefault="00922E57" w:rsidP="007B4044">
      <w:pPr>
        <w:pStyle w:val="a3"/>
        <w:numPr>
          <w:ilvl w:val="0"/>
          <w:numId w:val="7"/>
        </w:numPr>
        <w:jc w:val="both"/>
        <w:rPr>
          <w:rFonts w:cs="David"/>
          <w:sz w:val="24"/>
          <w:szCs w:val="24"/>
        </w:rPr>
      </w:pPr>
      <w:r w:rsidRPr="00922E57">
        <w:rPr>
          <w:rFonts w:cs="David" w:hint="cs"/>
          <w:sz w:val="24"/>
          <w:szCs w:val="24"/>
          <w:u w:val="single"/>
          <w:rtl/>
        </w:rPr>
        <w:t>גישה כלכלית/מאיימת</w:t>
      </w:r>
      <w:r>
        <w:rPr>
          <w:rFonts w:cs="David" w:hint="cs"/>
          <w:sz w:val="24"/>
          <w:szCs w:val="24"/>
          <w:rtl/>
        </w:rPr>
        <w:t xml:space="preserve">- </w:t>
      </w:r>
      <w:r w:rsidR="0090383F">
        <w:rPr>
          <w:rFonts w:cs="David" w:hint="cs"/>
          <w:sz w:val="24"/>
          <w:szCs w:val="24"/>
          <w:rtl/>
        </w:rPr>
        <w:t>אדם רציונלי יציית לחוק כאשר התועלת מהציות עולה על הרווח מאי הציות.</w:t>
      </w:r>
      <w:r w:rsidR="00136874">
        <w:rPr>
          <w:rFonts w:cs="David" w:hint="cs"/>
          <w:sz w:val="24"/>
          <w:szCs w:val="24"/>
          <w:rtl/>
        </w:rPr>
        <w:t xml:space="preserve"> קיימים 3 שיקולים רלוונטיים לחישוב זה:</w:t>
      </w:r>
    </w:p>
    <w:p w:rsidR="00136874" w:rsidRDefault="005469B6" w:rsidP="00136874">
      <w:pPr>
        <w:pStyle w:val="a3"/>
        <w:numPr>
          <w:ilvl w:val="1"/>
          <w:numId w:val="7"/>
        </w:numPr>
        <w:jc w:val="both"/>
        <w:rPr>
          <w:rFonts w:cs="David"/>
          <w:sz w:val="24"/>
          <w:szCs w:val="24"/>
        </w:rPr>
      </w:pPr>
      <w:r w:rsidRPr="00744EC9">
        <w:rPr>
          <w:rFonts w:cs="David" w:hint="cs"/>
          <w:b/>
          <w:bCs/>
          <w:sz w:val="24"/>
          <w:szCs w:val="24"/>
          <w:rtl/>
        </w:rPr>
        <w:t>וודאות התפיסה</w:t>
      </w:r>
      <w:r>
        <w:rPr>
          <w:rFonts w:cs="David" w:hint="cs"/>
          <w:sz w:val="24"/>
          <w:szCs w:val="24"/>
          <w:rtl/>
        </w:rPr>
        <w:t>- מה הסיכוי שיתפסו אותי</w:t>
      </w:r>
      <w:r w:rsidR="00C84038">
        <w:rPr>
          <w:rFonts w:cs="David" w:hint="cs"/>
          <w:sz w:val="24"/>
          <w:szCs w:val="24"/>
          <w:rtl/>
        </w:rPr>
        <w:t xml:space="preserve"> (לפי מחקרים: השאלה המכריעה)</w:t>
      </w:r>
      <w:r>
        <w:rPr>
          <w:rFonts w:cs="David" w:hint="cs"/>
          <w:sz w:val="24"/>
          <w:szCs w:val="24"/>
          <w:rtl/>
        </w:rPr>
        <w:t>.</w:t>
      </w:r>
    </w:p>
    <w:p w:rsidR="005469B6" w:rsidRDefault="005469B6" w:rsidP="00136874">
      <w:pPr>
        <w:pStyle w:val="a3"/>
        <w:numPr>
          <w:ilvl w:val="1"/>
          <w:numId w:val="7"/>
        </w:numPr>
        <w:jc w:val="both"/>
        <w:rPr>
          <w:rFonts w:cs="David"/>
          <w:sz w:val="24"/>
          <w:szCs w:val="24"/>
        </w:rPr>
      </w:pPr>
      <w:r w:rsidRPr="00744EC9">
        <w:rPr>
          <w:rFonts w:cs="David" w:hint="cs"/>
          <w:b/>
          <w:bCs/>
          <w:sz w:val="24"/>
          <w:szCs w:val="24"/>
          <w:rtl/>
        </w:rPr>
        <w:t>חומרת הסנקציה</w:t>
      </w:r>
      <w:r>
        <w:rPr>
          <w:rFonts w:cs="David" w:hint="cs"/>
          <w:sz w:val="24"/>
          <w:szCs w:val="24"/>
          <w:rtl/>
        </w:rPr>
        <w:t>- מה יקרה אם ייתפסו אותי</w:t>
      </w:r>
      <w:r w:rsidR="000009C6">
        <w:rPr>
          <w:rFonts w:cs="David" w:hint="cs"/>
          <w:sz w:val="24"/>
          <w:szCs w:val="24"/>
          <w:rtl/>
        </w:rPr>
        <w:t xml:space="preserve"> (</w:t>
      </w:r>
      <w:proofErr w:type="spellStart"/>
      <w:r w:rsidR="000009C6">
        <w:rPr>
          <w:rFonts w:cs="David" w:hint="cs"/>
          <w:sz w:val="24"/>
          <w:szCs w:val="24"/>
          <w:rtl/>
        </w:rPr>
        <w:t>מימד</w:t>
      </w:r>
      <w:proofErr w:type="spellEnd"/>
      <w:r w:rsidR="000009C6">
        <w:rPr>
          <w:rFonts w:cs="David" w:hint="cs"/>
          <w:sz w:val="24"/>
          <w:szCs w:val="24"/>
          <w:rtl/>
        </w:rPr>
        <w:t xml:space="preserve"> סובייקטיבי: לרוב לא ניתן לדעת רק להעריך לפי תחושה ופרמטרים נוספים</w:t>
      </w:r>
      <w:r w:rsidR="00744EC9">
        <w:rPr>
          <w:rFonts w:cs="David" w:hint="cs"/>
          <w:sz w:val="24"/>
          <w:szCs w:val="24"/>
          <w:rtl/>
        </w:rPr>
        <w:t>. בנוסף, וודאות התפיסה משפיעה על שיקול זה, ככל שזו נמוכה כך יטו לבצע את העבירה גם אם חומרת הסנקציה היא קשה</w:t>
      </w:r>
      <w:r w:rsidR="000009C6">
        <w:rPr>
          <w:rFonts w:cs="David" w:hint="cs"/>
          <w:sz w:val="24"/>
          <w:szCs w:val="24"/>
          <w:rtl/>
        </w:rPr>
        <w:t>)</w:t>
      </w:r>
      <w:r>
        <w:rPr>
          <w:rFonts w:cs="David" w:hint="cs"/>
          <w:sz w:val="24"/>
          <w:szCs w:val="24"/>
          <w:rtl/>
        </w:rPr>
        <w:t>.</w:t>
      </w:r>
    </w:p>
    <w:p w:rsidR="005469B6" w:rsidRDefault="005469B6" w:rsidP="00136874">
      <w:pPr>
        <w:pStyle w:val="a3"/>
        <w:numPr>
          <w:ilvl w:val="1"/>
          <w:numId w:val="7"/>
        </w:numPr>
        <w:jc w:val="both"/>
        <w:rPr>
          <w:rFonts w:cs="David"/>
          <w:sz w:val="24"/>
          <w:szCs w:val="24"/>
        </w:rPr>
      </w:pPr>
      <w:r w:rsidRPr="00EB72F3">
        <w:rPr>
          <w:rFonts w:cs="David" w:hint="cs"/>
          <w:b/>
          <w:bCs/>
          <w:sz w:val="24"/>
          <w:szCs w:val="24"/>
          <w:rtl/>
        </w:rPr>
        <w:t>פרק הזמן</w:t>
      </w:r>
      <w:r w:rsidR="00EB72F3">
        <w:rPr>
          <w:rFonts w:cs="David" w:hint="cs"/>
          <w:sz w:val="24"/>
          <w:szCs w:val="24"/>
          <w:rtl/>
        </w:rPr>
        <w:t>- בין ביצוע העבירה להשתת הסנקציה:</w:t>
      </w:r>
      <w:r w:rsidR="00326D19">
        <w:rPr>
          <w:rFonts w:cs="David" w:hint="cs"/>
          <w:sz w:val="24"/>
          <w:szCs w:val="24"/>
          <w:rtl/>
        </w:rPr>
        <w:t xml:space="preserve"> כ</w:t>
      </w:r>
      <w:r w:rsidR="00744EC9">
        <w:rPr>
          <w:rFonts w:cs="David" w:hint="cs"/>
          <w:sz w:val="24"/>
          <w:szCs w:val="24"/>
          <w:rtl/>
        </w:rPr>
        <w:t>מה זמן יוכל ליהנות מפירות ההפרה (משתנה שולי בחישוב ההפרה)</w:t>
      </w:r>
    </w:p>
    <w:p w:rsidR="001C2E5D" w:rsidRDefault="001C2E5D" w:rsidP="001C2E5D">
      <w:pPr>
        <w:jc w:val="both"/>
        <w:rPr>
          <w:rFonts w:cs="David"/>
          <w:sz w:val="24"/>
          <w:szCs w:val="24"/>
          <w:rtl/>
        </w:rPr>
      </w:pPr>
      <w:r>
        <w:rPr>
          <w:rFonts w:cs="David" w:hint="cs"/>
          <w:sz w:val="24"/>
          <w:szCs w:val="24"/>
          <w:rtl/>
        </w:rPr>
        <w:t xml:space="preserve">ניתן להבין כי הגישה הכלכלית גורסת כי להחמרת הסנקציה </w:t>
      </w:r>
      <w:proofErr w:type="spellStart"/>
      <w:r>
        <w:rPr>
          <w:rFonts w:cs="David" w:hint="cs"/>
          <w:sz w:val="24"/>
          <w:szCs w:val="24"/>
          <w:rtl/>
        </w:rPr>
        <w:t>הענישתית</w:t>
      </w:r>
      <w:proofErr w:type="spellEnd"/>
      <w:r>
        <w:rPr>
          <w:rFonts w:cs="David" w:hint="cs"/>
          <w:sz w:val="24"/>
          <w:szCs w:val="24"/>
          <w:rtl/>
        </w:rPr>
        <w:t xml:space="preserve"> לא תמיד תוביל לירידה בפשיעה. ללא אכיפה ורמת ודאות גבוהה של תפיסה היא לא תהיה אפקטיבית.</w:t>
      </w:r>
    </w:p>
    <w:p w:rsidR="00C300A7" w:rsidRDefault="00DC308C" w:rsidP="00C300A7">
      <w:pPr>
        <w:jc w:val="both"/>
        <w:rPr>
          <w:rFonts w:cs="David"/>
          <w:sz w:val="24"/>
          <w:szCs w:val="24"/>
          <w:rtl/>
        </w:rPr>
      </w:pPr>
      <w:r w:rsidRPr="00DC308C">
        <w:rPr>
          <w:rFonts w:cs="David" w:hint="cs"/>
          <w:b/>
          <w:bCs/>
          <w:sz w:val="24"/>
          <w:szCs w:val="24"/>
          <w:u w:val="single"/>
          <w:rtl/>
        </w:rPr>
        <w:t>חולשות הגישה הכלכלית</w:t>
      </w:r>
      <w:r>
        <w:rPr>
          <w:rFonts w:cs="David" w:hint="cs"/>
          <w:sz w:val="24"/>
          <w:szCs w:val="24"/>
          <w:rtl/>
        </w:rPr>
        <w:t xml:space="preserve">: </w:t>
      </w:r>
      <w:r w:rsidR="00C300A7">
        <w:rPr>
          <w:rFonts w:cs="David" w:hint="cs"/>
          <w:sz w:val="24"/>
          <w:szCs w:val="24"/>
          <w:rtl/>
        </w:rPr>
        <w:t xml:space="preserve">אדם רגיל לא תמיד פועל רציונלית, לפעמים הוא לא מודע בכלל לחוק, ולפעמים קיימים כשלים </w:t>
      </w:r>
      <w:proofErr w:type="spellStart"/>
      <w:r w:rsidR="00C300A7">
        <w:rPr>
          <w:rFonts w:cs="David" w:hint="cs"/>
          <w:sz w:val="24"/>
          <w:szCs w:val="24"/>
          <w:rtl/>
        </w:rPr>
        <w:t>קוגנטים</w:t>
      </w:r>
      <w:proofErr w:type="spellEnd"/>
      <w:r w:rsidR="00C300A7">
        <w:rPr>
          <w:rFonts w:cs="David" w:hint="cs"/>
          <w:sz w:val="24"/>
          <w:szCs w:val="24"/>
          <w:rtl/>
        </w:rPr>
        <w:t xml:space="preserve"> אחרים המשפעים על רציונליות האדם.</w:t>
      </w:r>
    </w:p>
    <w:p w:rsidR="00FC60E5" w:rsidRDefault="00C300A7" w:rsidP="0093043D">
      <w:pPr>
        <w:jc w:val="both"/>
        <w:rPr>
          <w:rFonts w:cs="David"/>
          <w:sz w:val="24"/>
          <w:szCs w:val="24"/>
          <w:rtl/>
        </w:rPr>
      </w:pPr>
      <w:r>
        <w:rPr>
          <w:rFonts w:cs="David" w:hint="cs"/>
          <w:sz w:val="24"/>
          <w:szCs w:val="24"/>
          <w:rtl/>
        </w:rPr>
        <w:t xml:space="preserve">ניתוח הגישה אינו מתייחס לעבירות הנעשות מתוך דחף וחוסר רציונליות (לדוג' מחלות נפש), כמו כן, הניתוח אינו מתייחס לסנקציות חברתיות </w:t>
      </w:r>
      <w:r w:rsidR="0093043D">
        <w:rPr>
          <w:rFonts w:cs="David" w:hint="cs"/>
          <w:sz w:val="24"/>
          <w:szCs w:val="24"/>
          <w:rtl/>
        </w:rPr>
        <w:t>הקמות עקב ההפרה.</w:t>
      </w:r>
    </w:p>
    <w:p w:rsidR="00100ED2" w:rsidRDefault="008C05CE" w:rsidP="00FC60E5">
      <w:pPr>
        <w:pStyle w:val="a3"/>
        <w:numPr>
          <w:ilvl w:val="0"/>
          <w:numId w:val="7"/>
        </w:numPr>
        <w:jc w:val="both"/>
        <w:rPr>
          <w:rFonts w:cs="David"/>
          <w:sz w:val="24"/>
          <w:szCs w:val="24"/>
        </w:rPr>
      </w:pPr>
      <w:r w:rsidRPr="008C05CE">
        <w:rPr>
          <w:rFonts w:cs="David" w:hint="cs"/>
          <w:sz w:val="24"/>
          <w:szCs w:val="24"/>
          <w:u w:val="single"/>
          <w:rtl/>
        </w:rPr>
        <w:t>גישה נורמטיבית</w:t>
      </w:r>
      <w:r>
        <w:rPr>
          <w:rFonts w:cs="David" w:hint="cs"/>
          <w:sz w:val="24"/>
          <w:szCs w:val="24"/>
          <w:rtl/>
        </w:rPr>
        <w:t>-</w:t>
      </w:r>
      <w:r w:rsidR="001F2117">
        <w:rPr>
          <w:rFonts w:cs="David" w:hint="cs"/>
          <w:sz w:val="24"/>
          <w:szCs w:val="24"/>
          <w:rtl/>
        </w:rPr>
        <w:t xml:space="preserve"> </w:t>
      </w:r>
      <w:r w:rsidR="00D10101">
        <w:rPr>
          <w:rFonts w:cs="David" w:hint="cs"/>
          <w:sz w:val="24"/>
          <w:szCs w:val="24"/>
          <w:rtl/>
        </w:rPr>
        <w:t>שואלים את האנשים מה מניע אותם לקיים את החוק</w:t>
      </w:r>
      <w:r w:rsidR="003A61B7">
        <w:rPr>
          <w:rFonts w:cs="David" w:hint="cs"/>
          <w:sz w:val="24"/>
          <w:szCs w:val="24"/>
          <w:rtl/>
        </w:rPr>
        <w:t xml:space="preserve"> ובודקים האם יש עקביות פנימית בתשובות</w:t>
      </w:r>
      <w:r w:rsidR="00D10101">
        <w:rPr>
          <w:rFonts w:cs="David" w:hint="cs"/>
          <w:sz w:val="24"/>
          <w:szCs w:val="24"/>
          <w:rtl/>
        </w:rPr>
        <w:t xml:space="preserve"> (בעייתיות: לא תמיד אמינים, מפחדים לומר את האמת, לא תמיד יודעים מה הסיבה </w:t>
      </w:r>
      <w:proofErr w:type="spellStart"/>
      <w:r w:rsidR="00D10101">
        <w:rPr>
          <w:rFonts w:cs="David" w:hint="cs"/>
          <w:sz w:val="24"/>
          <w:szCs w:val="24"/>
          <w:rtl/>
        </w:rPr>
        <w:t>האמיתית</w:t>
      </w:r>
      <w:proofErr w:type="spellEnd"/>
      <w:r w:rsidR="00D10101">
        <w:rPr>
          <w:rFonts w:cs="David" w:hint="cs"/>
          <w:sz w:val="24"/>
          <w:szCs w:val="24"/>
          <w:rtl/>
        </w:rPr>
        <w:t xml:space="preserve"> ועוד)</w:t>
      </w:r>
      <w:r w:rsidR="003A61B7">
        <w:rPr>
          <w:rFonts w:cs="David" w:hint="cs"/>
          <w:sz w:val="24"/>
          <w:szCs w:val="24"/>
          <w:rtl/>
        </w:rPr>
        <w:t>.</w:t>
      </w:r>
      <w:r w:rsidR="00100ED2">
        <w:rPr>
          <w:rFonts w:cs="David" w:hint="cs"/>
          <w:sz w:val="24"/>
          <w:szCs w:val="24"/>
          <w:rtl/>
        </w:rPr>
        <w:t xml:space="preserve"> המחקר מראה 2 סיבות מרכזיות לציות לחוק:</w:t>
      </w:r>
    </w:p>
    <w:p w:rsidR="00686DBD" w:rsidRDefault="00100ED2" w:rsidP="00100ED2">
      <w:pPr>
        <w:pStyle w:val="a3"/>
        <w:numPr>
          <w:ilvl w:val="1"/>
          <w:numId w:val="7"/>
        </w:numPr>
        <w:jc w:val="both"/>
        <w:rPr>
          <w:rFonts w:cs="David"/>
          <w:sz w:val="24"/>
          <w:szCs w:val="24"/>
        </w:rPr>
      </w:pPr>
      <w:r w:rsidRPr="00100ED2">
        <w:rPr>
          <w:rFonts w:cs="David" w:hint="cs"/>
          <w:b/>
          <w:bCs/>
          <w:sz w:val="24"/>
          <w:szCs w:val="24"/>
          <w:rtl/>
        </w:rPr>
        <w:t>תרבותית</w:t>
      </w:r>
      <w:r>
        <w:rPr>
          <w:rFonts w:cs="David" w:hint="cs"/>
          <w:sz w:val="24"/>
          <w:szCs w:val="24"/>
          <w:rtl/>
        </w:rPr>
        <w:t>- האם הוראות החוק הולמות את המוסר של האדם, ככל שההלימה גבוהה יותר כך הציות גבוה יותר. מוסר הוא מושג תרבותי/חברתי והוא משתנה בהתאם למקום מגוריו/החברה בה חיי האדם.</w:t>
      </w:r>
    </w:p>
    <w:p w:rsidR="00DC308C" w:rsidRDefault="00686DBD" w:rsidP="00100ED2">
      <w:pPr>
        <w:pStyle w:val="a3"/>
        <w:numPr>
          <w:ilvl w:val="1"/>
          <w:numId w:val="7"/>
        </w:numPr>
        <w:jc w:val="both"/>
        <w:rPr>
          <w:rFonts w:cs="David"/>
          <w:sz w:val="24"/>
          <w:szCs w:val="24"/>
        </w:rPr>
      </w:pPr>
      <w:r>
        <w:rPr>
          <w:rFonts w:cs="David" w:hint="cs"/>
          <w:b/>
          <w:bCs/>
          <w:sz w:val="24"/>
          <w:szCs w:val="24"/>
          <w:rtl/>
        </w:rPr>
        <w:t>צדק פרוצדורלי</w:t>
      </w:r>
      <w:r w:rsidRPr="00686DBD">
        <w:rPr>
          <w:rFonts w:cs="David" w:hint="cs"/>
          <w:sz w:val="24"/>
          <w:szCs w:val="24"/>
          <w:rtl/>
        </w:rPr>
        <w:t>-</w:t>
      </w:r>
      <w:r w:rsidR="00D04A60">
        <w:rPr>
          <w:rFonts w:cs="David" w:hint="cs"/>
          <w:sz w:val="24"/>
          <w:szCs w:val="24"/>
          <w:rtl/>
        </w:rPr>
        <w:t xml:space="preserve"> הלגי</w:t>
      </w:r>
      <w:r>
        <w:rPr>
          <w:rFonts w:cs="David" w:hint="cs"/>
          <w:sz w:val="24"/>
          <w:szCs w:val="24"/>
          <w:rtl/>
        </w:rPr>
        <w:t>טימ</w:t>
      </w:r>
      <w:r w:rsidR="00D04A60">
        <w:rPr>
          <w:rFonts w:cs="David" w:hint="cs"/>
          <w:sz w:val="24"/>
          <w:szCs w:val="24"/>
          <w:rtl/>
        </w:rPr>
        <w:t>י</w:t>
      </w:r>
      <w:r>
        <w:rPr>
          <w:rFonts w:cs="David" w:hint="cs"/>
          <w:sz w:val="24"/>
          <w:szCs w:val="24"/>
          <w:rtl/>
        </w:rPr>
        <w:t xml:space="preserve">ות של מקבל ההחלטה. כשאדם נותן לגיטימציה למערכת שקיבלה את ההחלטה כך מידת הציות </w:t>
      </w:r>
      <w:r w:rsidR="0011785E">
        <w:rPr>
          <w:rFonts w:cs="David" w:hint="cs"/>
          <w:sz w:val="24"/>
          <w:szCs w:val="24"/>
          <w:rtl/>
        </w:rPr>
        <w:t xml:space="preserve">לחוקיה </w:t>
      </w:r>
      <w:r>
        <w:rPr>
          <w:rFonts w:cs="David" w:hint="cs"/>
          <w:sz w:val="24"/>
          <w:szCs w:val="24"/>
          <w:rtl/>
        </w:rPr>
        <w:t>תעלה.</w:t>
      </w:r>
      <w:r w:rsidR="00100ED2">
        <w:rPr>
          <w:rFonts w:cs="David" w:hint="cs"/>
          <w:sz w:val="24"/>
          <w:szCs w:val="24"/>
          <w:rtl/>
        </w:rPr>
        <w:t xml:space="preserve"> </w:t>
      </w:r>
      <w:r w:rsidR="00204EE1">
        <w:rPr>
          <w:rFonts w:cs="David" w:hint="cs"/>
          <w:sz w:val="24"/>
          <w:szCs w:val="24"/>
          <w:rtl/>
        </w:rPr>
        <w:t>שאלת הלגיטימיות הי</w:t>
      </w:r>
      <w:r w:rsidR="00C31EAC">
        <w:rPr>
          <w:rFonts w:cs="David" w:hint="cs"/>
          <w:sz w:val="24"/>
          <w:szCs w:val="24"/>
          <w:rtl/>
        </w:rPr>
        <w:t>א נפרדת משאלת ההסכמה לתוכן החוק הספציפי.</w:t>
      </w:r>
    </w:p>
    <w:p w:rsidR="008F32E6" w:rsidRDefault="008F32E6" w:rsidP="008F32E6">
      <w:pPr>
        <w:pStyle w:val="a3"/>
        <w:ind w:left="1440"/>
        <w:jc w:val="both"/>
        <w:rPr>
          <w:rFonts w:cs="David"/>
          <w:sz w:val="24"/>
          <w:szCs w:val="24"/>
          <w:rtl/>
        </w:rPr>
      </w:pPr>
      <w:r>
        <w:rPr>
          <w:rFonts w:cs="David" w:hint="cs"/>
          <w:sz w:val="24"/>
          <w:szCs w:val="24"/>
          <w:rtl/>
        </w:rPr>
        <w:t>לגיטימיות נבחנת באמצעות הזדהות עם ההחלטה ובאמצעות השאלה האם הפרוצדורה של קבלת ההחלטה כיבדה אותם אישית (סובייקטיבית).</w:t>
      </w:r>
      <w:r w:rsidR="003C1E25">
        <w:rPr>
          <w:rFonts w:cs="David" w:hint="cs"/>
          <w:sz w:val="24"/>
          <w:szCs w:val="24"/>
          <w:rtl/>
        </w:rPr>
        <w:t xml:space="preserve"> המשתנים הם:</w:t>
      </w:r>
    </w:p>
    <w:p w:rsidR="003C1E25" w:rsidRDefault="00F6647D" w:rsidP="003C1E25">
      <w:pPr>
        <w:pStyle w:val="a3"/>
        <w:numPr>
          <w:ilvl w:val="2"/>
          <w:numId w:val="7"/>
        </w:numPr>
        <w:jc w:val="both"/>
        <w:rPr>
          <w:rFonts w:cs="David"/>
          <w:sz w:val="24"/>
          <w:szCs w:val="24"/>
        </w:rPr>
      </w:pPr>
      <w:r>
        <w:rPr>
          <w:rFonts w:cs="David" w:hint="cs"/>
          <w:sz w:val="24"/>
          <w:szCs w:val="24"/>
          <w:rtl/>
        </w:rPr>
        <w:t>תפיסת מקבל ההחלטה כגורם ניטראלי.</w:t>
      </w:r>
    </w:p>
    <w:p w:rsidR="00F6647D" w:rsidRDefault="00F6647D" w:rsidP="003C1E25">
      <w:pPr>
        <w:pStyle w:val="a3"/>
        <w:numPr>
          <w:ilvl w:val="2"/>
          <w:numId w:val="7"/>
        </w:numPr>
        <w:jc w:val="both"/>
        <w:rPr>
          <w:rFonts w:cs="David"/>
          <w:sz w:val="24"/>
          <w:szCs w:val="24"/>
        </w:rPr>
      </w:pPr>
      <w:r>
        <w:rPr>
          <w:rFonts w:cs="David" w:hint="cs"/>
          <w:sz w:val="24"/>
          <w:szCs w:val="24"/>
          <w:rtl/>
        </w:rPr>
        <w:t>מניעי מקבל ההחלטה- טובים או רעים.</w:t>
      </w:r>
    </w:p>
    <w:p w:rsidR="00F6647D" w:rsidRDefault="00D368DC" w:rsidP="003C1E25">
      <w:pPr>
        <w:pStyle w:val="a3"/>
        <w:numPr>
          <w:ilvl w:val="2"/>
          <w:numId w:val="7"/>
        </w:numPr>
        <w:jc w:val="both"/>
        <w:rPr>
          <w:rFonts w:cs="David"/>
          <w:sz w:val="24"/>
          <w:szCs w:val="24"/>
        </w:rPr>
      </w:pPr>
      <w:r>
        <w:rPr>
          <w:rFonts w:cs="David" w:hint="cs"/>
          <w:sz w:val="24"/>
          <w:szCs w:val="24"/>
          <w:rtl/>
        </w:rPr>
        <w:t>האם</w:t>
      </w:r>
      <w:r w:rsidR="00F6647D">
        <w:rPr>
          <w:rFonts w:cs="David" w:hint="cs"/>
          <w:sz w:val="24"/>
          <w:szCs w:val="24"/>
          <w:rtl/>
        </w:rPr>
        <w:t xml:space="preserve"> התייחס אלי אישית (</w:t>
      </w:r>
      <w:proofErr w:type="spellStart"/>
      <w:r w:rsidR="00F6647D">
        <w:rPr>
          <w:rFonts w:cs="David" w:hint="cs"/>
          <w:sz w:val="24"/>
          <w:szCs w:val="24"/>
          <w:rtl/>
        </w:rPr>
        <w:t>סוביקטיבית</w:t>
      </w:r>
      <w:proofErr w:type="spellEnd"/>
      <w:r w:rsidR="00F6647D">
        <w:rPr>
          <w:rFonts w:cs="David" w:hint="cs"/>
          <w:sz w:val="24"/>
          <w:szCs w:val="24"/>
          <w:rtl/>
        </w:rPr>
        <w:t>) בכבוד במהלך התהליך.</w:t>
      </w:r>
    </w:p>
    <w:p w:rsidR="00972ADD" w:rsidRDefault="00972ADD" w:rsidP="00972ADD">
      <w:pPr>
        <w:jc w:val="both"/>
        <w:rPr>
          <w:rFonts w:cs="David"/>
          <w:sz w:val="24"/>
          <w:szCs w:val="24"/>
          <w:rtl/>
        </w:rPr>
      </w:pPr>
      <w:r w:rsidRPr="00972ADD">
        <w:rPr>
          <w:rFonts w:cs="David" w:hint="cs"/>
          <w:sz w:val="24"/>
          <w:szCs w:val="24"/>
          <w:u w:val="single"/>
          <w:rtl/>
        </w:rPr>
        <w:t>ביקורת על הצדק הפרוצדורלי</w:t>
      </w:r>
      <w:r>
        <w:rPr>
          <w:rFonts w:cs="David" w:hint="cs"/>
          <w:sz w:val="24"/>
          <w:szCs w:val="24"/>
          <w:rtl/>
        </w:rPr>
        <w:t>: תשומת לב רבה מדי לנתוני המסגרת עלולה להסיט את תש</w:t>
      </w:r>
      <w:r w:rsidR="00075F1D">
        <w:rPr>
          <w:rFonts w:cs="David" w:hint="cs"/>
          <w:sz w:val="24"/>
          <w:szCs w:val="24"/>
          <w:rtl/>
        </w:rPr>
        <w:t>ו</w:t>
      </w:r>
      <w:r>
        <w:rPr>
          <w:rFonts w:cs="David" w:hint="cs"/>
          <w:sz w:val="24"/>
          <w:szCs w:val="24"/>
          <w:rtl/>
        </w:rPr>
        <w:t xml:space="preserve">מות הלב </w:t>
      </w:r>
      <w:proofErr w:type="spellStart"/>
      <w:r>
        <w:rPr>
          <w:rFonts w:cs="David" w:hint="cs"/>
          <w:sz w:val="24"/>
          <w:szCs w:val="24"/>
          <w:rtl/>
        </w:rPr>
        <w:t>מליגיטימיות</w:t>
      </w:r>
      <w:proofErr w:type="spellEnd"/>
      <w:r>
        <w:rPr>
          <w:rFonts w:cs="David" w:hint="cs"/>
          <w:sz w:val="24"/>
          <w:szCs w:val="24"/>
          <w:rtl/>
        </w:rPr>
        <w:t xml:space="preserve"> תוכן ההחלטה/החוק עצמו. </w:t>
      </w:r>
    </w:p>
    <w:p w:rsidR="0058156F" w:rsidRDefault="00316FA1" w:rsidP="00972ADD">
      <w:pPr>
        <w:jc w:val="both"/>
        <w:rPr>
          <w:rFonts w:cs="David"/>
          <w:sz w:val="24"/>
          <w:szCs w:val="24"/>
          <w:rtl/>
        </w:rPr>
      </w:pPr>
      <w:r w:rsidRPr="00316FA1">
        <w:rPr>
          <w:rFonts w:cs="David" w:hint="cs"/>
          <w:sz w:val="24"/>
          <w:szCs w:val="24"/>
          <w:u w:val="single"/>
          <w:rtl/>
        </w:rPr>
        <w:t>האם תפיסת הצדק הפרוצדורלי יכולה לגשר על מחלוקות רב תרבותיות</w:t>
      </w:r>
      <w:r>
        <w:rPr>
          <w:rFonts w:cs="David" w:hint="cs"/>
          <w:sz w:val="24"/>
          <w:szCs w:val="24"/>
          <w:rtl/>
        </w:rPr>
        <w:t xml:space="preserve">? </w:t>
      </w:r>
      <w:r w:rsidR="009C2588">
        <w:rPr>
          <w:rFonts w:cs="David" w:hint="cs"/>
          <w:sz w:val="24"/>
          <w:szCs w:val="24"/>
          <w:rtl/>
        </w:rPr>
        <w:t xml:space="preserve">מחקר הצביעו על אחידות החשיבות הניתנת לצדק פרוצדורלי בקרב חתך אוכלוסייה עם תרבויות שונות (לכולם חשוב שיתייחסו אליהם בכבוד). עם זאת, </w:t>
      </w:r>
      <w:r w:rsidR="00B31707">
        <w:rPr>
          <w:rFonts w:cs="David" w:hint="cs"/>
          <w:sz w:val="24"/>
          <w:szCs w:val="24"/>
          <w:rtl/>
        </w:rPr>
        <w:t xml:space="preserve">כאשר מקבל ההחלטה איננו חלק מהקב' התרבותית שלי, שאלת </w:t>
      </w:r>
      <w:proofErr w:type="spellStart"/>
      <w:r w:rsidR="00B31707">
        <w:rPr>
          <w:rFonts w:cs="David" w:hint="cs"/>
          <w:sz w:val="24"/>
          <w:szCs w:val="24"/>
          <w:rtl/>
        </w:rPr>
        <w:t>לגיטמיות</w:t>
      </w:r>
      <w:proofErr w:type="spellEnd"/>
      <w:r w:rsidR="00B31707">
        <w:rPr>
          <w:rFonts w:cs="David" w:hint="cs"/>
          <w:sz w:val="24"/>
          <w:szCs w:val="24"/>
          <w:rtl/>
        </w:rPr>
        <w:t xml:space="preserve"> תוכן ההחלטה עצמה קיבלה משקל רב בהרב</w:t>
      </w:r>
      <w:r w:rsidR="006F7DC7">
        <w:rPr>
          <w:rFonts w:cs="David" w:hint="cs"/>
          <w:sz w:val="24"/>
          <w:szCs w:val="24"/>
          <w:rtl/>
        </w:rPr>
        <w:t>ה, והשאלה האם התייחס</w:t>
      </w:r>
      <w:r w:rsidR="00C43FB5">
        <w:rPr>
          <w:rFonts w:cs="David" w:hint="cs"/>
          <w:sz w:val="24"/>
          <w:szCs w:val="24"/>
          <w:rtl/>
        </w:rPr>
        <w:t>ו אליי בכבוד קיבלה משקל נמוך בש</w:t>
      </w:r>
      <w:r w:rsidR="006F7DC7">
        <w:rPr>
          <w:rFonts w:cs="David" w:hint="cs"/>
          <w:sz w:val="24"/>
          <w:szCs w:val="24"/>
          <w:rtl/>
        </w:rPr>
        <w:t>קלול הכולל.</w:t>
      </w:r>
      <w:r w:rsidR="00686F88">
        <w:rPr>
          <w:rFonts w:cs="David" w:hint="cs"/>
          <w:sz w:val="24"/>
          <w:szCs w:val="24"/>
          <w:rtl/>
        </w:rPr>
        <w:t xml:space="preserve"> </w:t>
      </w:r>
      <w:r w:rsidR="00686F88" w:rsidRPr="00844F40">
        <w:rPr>
          <w:rFonts w:cs="David" w:hint="cs"/>
          <w:sz w:val="24"/>
          <w:szCs w:val="24"/>
          <w:highlight w:val="yellow"/>
          <w:rtl/>
        </w:rPr>
        <w:t>(חרדים)</w:t>
      </w:r>
    </w:p>
    <w:p w:rsidR="00C000A4" w:rsidRDefault="00C000A4" w:rsidP="00F80AE6">
      <w:pPr>
        <w:jc w:val="both"/>
        <w:rPr>
          <w:rFonts w:cs="David"/>
          <w:sz w:val="24"/>
          <w:szCs w:val="24"/>
          <w:rtl/>
        </w:rPr>
      </w:pPr>
      <w:r w:rsidRPr="00C000A4">
        <w:rPr>
          <w:rFonts w:cs="David" w:hint="cs"/>
          <w:sz w:val="24"/>
          <w:szCs w:val="24"/>
          <w:highlight w:val="lightGray"/>
          <w:rtl/>
        </w:rPr>
        <w:t>"</w:t>
      </w:r>
      <w:r w:rsidRPr="00C000A4">
        <w:rPr>
          <w:rFonts w:cs="David" w:hint="cs"/>
          <w:b/>
          <w:bCs/>
          <w:sz w:val="24"/>
          <w:szCs w:val="24"/>
          <w:highlight w:val="lightGray"/>
          <w:u w:val="single"/>
          <w:rtl/>
        </w:rPr>
        <w:t>הציות לחוקי המס בישראל</w:t>
      </w:r>
      <w:r w:rsidRPr="00C000A4">
        <w:rPr>
          <w:rFonts w:cs="David" w:hint="cs"/>
          <w:sz w:val="24"/>
          <w:szCs w:val="24"/>
          <w:highlight w:val="lightGray"/>
          <w:rtl/>
        </w:rPr>
        <w:t>": מחקר ניסוי- ברק אריאל</w:t>
      </w:r>
      <w:r>
        <w:rPr>
          <w:rFonts w:cs="David" w:hint="cs"/>
          <w:sz w:val="24"/>
          <w:szCs w:val="24"/>
          <w:rtl/>
        </w:rPr>
        <w:t>:</w:t>
      </w:r>
      <w:r w:rsidR="00F80AE6">
        <w:rPr>
          <w:rFonts w:cs="David" w:hint="cs"/>
          <w:sz w:val="24"/>
          <w:szCs w:val="24"/>
          <w:rtl/>
        </w:rPr>
        <w:t xml:space="preserve"> כיצד משפיע לשון הבקשה לתשלום המס על הציות לה. גישה אחת- מסר מאיים, אשר אמור ליצור הרתעה. אדם עושה שיקולי עלות ותועלת, עדיף לו לשלם מלספוג את הסנקציה שבאי התשלום. גישה שנייה- מסר לא מאיים, פונה </w:t>
      </w:r>
      <w:r w:rsidR="00F80AE6">
        <w:rPr>
          <w:rFonts w:cs="David" w:hint="cs"/>
          <w:sz w:val="24"/>
          <w:szCs w:val="24"/>
          <w:rtl/>
        </w:rPr>
        <w:lastRenderedPageBreak/>
        <w:t>לצד המוסרי של האדם הרציונלי אשר מזדהה עם מטרות התשלום. המחקר גורס כי מסר מאיים יוצר אפקט הפוך, וכי הגישה הפונה למוסר יעילה יותר.</w:t>
      </w:r>
    </w:p>
    <w:p w:rsidR="00316FA1" w:rsidRDefault="0058156F" w:rsidP="00475D7B">
      <w:pPr>
        <w:jc w:val="both"/>
        <w:rPr>
          <w:rFonts w:cs="David"/>
          <w:sz w:val="24"/>
          <w:szCs w:val="24"/>
          <w:rtl/>
        </w:rPr>
      </w:pPr>
      <w:r w:rsidRPr="0058156F">
        <w:rPr>
          <w:rFonts w:cs="David" w:hint="cs"/>
          <w:b/>
          <w:bCs/>
          <w:sz w:val="24"/>
          <w:szCs w:val="24"/>
          <w:highlight w:val="yellow"/>
          <w:u w:val="single"/>
          <w:rtl/>
        </w:rPr>
        <w:t>הגדרת הסכסוך</w:t>
      </w:r>
      <w:r>
        <w:rPr>
          <w:rFonts w:cs="David" w:hint="cs"/>
          <w:sz w:val="24"/>
          <w:szCs w:val="24"/>
          <w:rtl/>
        </w:rPr>
        <w:t>:</w:t>
      </w:r>
      <w:r w:rsidR="009C2588">
        <w:rPr>
          <w:rFonts w:cs="David" w:hint="cs"/>
          <w:sz w:val="24"/>
          <w:szCs w:val="24"/>
          <w:rtl/>
        </w:rPr>
        <w:t xml:space="preserve"> </w:t>
      </w:r>
      <w:r w:rsidR="00CE1E84">
        <w:rPr>
          <w:rFonts w:cs="David" w:hint="cs"/>
          <w:sz w:val="24"/>
          <w:szCs w:val="24"/>
          <w:rtl/>
        </w:rPr>
        <w:t>באיזה שלב הבעיה מוגדרת כבעיה משפטית? התשובה משתנה מתרבות לתרבות. אנשים מתרבויות שונות יפרשו אירועים בצורה שו</w:t>
      </w:r>
      <w:r w:rsidR="0017630D">
        <w:rPr>
          <w:rFonts w:cs="David" w:hint="cs"/>
          <w:sz w:val="24"/>
          <w:szCs w:val="24"/>
          <w:rtl/>
        </w:rPr>
        <w:t>נה (בישראל</w:t>
      </w:r>
      <w:r w:rsidR="00475D7B">
        <w:rPr>
          <w:rFonts w:cs="David" w:hint="cs"/>
          <w:sz w:val="24"/>
          <w:szCs w:val="24"/>
          <w:rtl/>
        </w:rPr>
        <w:t xml:space="preserve">-תרבות </w:t>
      </w:r>
      <w:r w:rsidR="0017630D">
        <w:rPr>
          <w:rFonts w:cs="David" w:hint="cs"/>
          <w:sz w:val="24"/>
          <w:szCs w:val="24"/>
          <w:rtl/>
        </w:rPr>
        <w:t>משפטית גבוהה).</w:t>
      </w:r>
      <w:r w:rsidR="00ED6308">
        <w:rPr>
          <w:rFonts w:cs="David" w:hint="cs"/>
          <w:sz w:val="24"/>
          <w:szCs w:val="24"/>
          <w:rtl/>
        </w:rPr>
        <w:t xml:space="preserve"> שאלת הנגישות לעו"ד גם היא משמעותית</w:t>
      </w:r>
      <w:r w:rsidR="00C61303">
        <w:rPr>
          <w:rFonts w:cs="David" w:hint="cs"/>
          <w:sz w:val="24"/>
          <w:szCs w:val="24"/>
          <w:rtl/>
        </w:rPr>
        <w:t xml:space="preserve"> (בארה"ב הוכח כי קיים קשר ישיר בין מקום המגורים לאיכות השירות)</w:t>
      </w:r>
      <w:r w:rsidR="00ED6308">
        <w:rPr>
          <w:rFonts w:cs="David" w:hint="cs"/>
          <w:sz w:val="24"/>
          <w:szCs w:val="24"/>
          <w:rtl/>
        </w:rPr>
        <w:t>.</w:t>
      </w:r>
    </w:p>
    <w:p w:rsidR="000B11FF" w:rsidRDefault="000B11FF" w:rsidP="00475D7B">
      <w:pPr>
        <w:jc w:val="both"/>
        <w:rPr>
          <w:rFonts w:cs="David"/>
          <w:sz w:val="24"/>
          <w:szCs w:val="24"/>
          <w:rtl/>
        </w:rPr>
      </w:pPr>
      <w:r w:rsidRPr="000B11FF">
        <w:rPr>
          <w:rFonts w:cs="David" w:hint="cs"/>
          <w:sz w:val="24"/>
          <w:szCs w:val="24"/>
          <w:u w:val="single"/>
          <w:rtl/>
        </w:rPr>
        <w:t>שלבי התפתחות הסכסוך</w:t>
      </w:r>
      <w:r>
        <w:rPr>
          <w:rFonts w:cs="David" w:hint="cs"/>
          <w:sz w:val="24"/>
          <w:szCs w:val="24"/>
          <w:rtl/>
        </w:rPr>
        <w:t>:</w:t>
      </w:r>
    </w:p>
    <w:p w:rsidR="000B11FF" w:rsidRDefault="000B11FF" w:rsidP="000B11FF">
      <w:pPr>
        <w:pStyle w:val="a3"/>
        <w:numPr>
          <w:ilvl w:val="0"/>
          <w:numId w:val="13"/>
        </w:numPr>
        <w:jc w:val="both"/>
        <w:rPr>
          <w:rFonts w:cs="David"/>
          <w:sz w:val="24"/>
          <w:szCs w:val="24"/>
        </w:rPr>
      </w:pPr>
      <w:r w:rsidRPr="000B11FF">
        <w:rPr>
          <w:rFonts w:cs="David" w:hint="cs"/>
          <w:sz w:val="24"/>
          <w:szCs w:val="24"/>
          <w:u w:val="single"/>
          <w:rtl/>
        </w:rPr>
        <w:t>מתן שם</w:t>
      </w:r>
      <w:r>
        <w:rPr>
          <w:rFonts w:cs="David" w:hint="cs"/>
          <w:sz w:val="24"/>
          <w:szCs w:val="24"/>
          <w:rtl/>
        </w:rPr>
        <w:t>- הנפגע מגדיר סובייקטיבית את החוויה כפגיעה.</w:t>
      </w:r>
    </w:p>
    <w:p w:rsidR="005F1F24" w:rsidRDefault="000B11FF" w:rsidP="000B11FF">
      <w:pPr>
        <w:pStyle w:val="a3"/>
        <w:numPr>
          <w:ilvl w:val="0"/>
          <w:numId w:val="13"/>
        </w:numPr>
        <w:jc w:val="both"/>
        <w:rPr>
          <w:rFonts w:cs="David"/>
          <w:sz w:val="24"/>
          <w:szCs w:val="24"/>
        </w:rPr>
      </w:pPr>
      <w:r w:rsidRPr="000B11FF">
        <w:rPr>
          <w:rFonts w:cs="David" w:hint="cs"/>
          <w:sz w:val="24"/>
          <w:szCs w:val="24"/>
          <w:u w:val="single"/>
          <w:rtl/>
        </w:rPr>
        <w:t>האשמה</w:t>
      </w:r>
      <w:r>
        <w:rPr>
          <w:rFonts w:cs="David" w:hint="cs"/>
          <w:sz w:val="24"/>
          <w:szCs w:val="24"/>
          <w:rtl/>
        </w:rPr>
        <w:t>- הפניית אצבע מאשימה לאדם שאחראי לפגיעה.</w:t>
      </w:r>
    </w:p>
    <w:p w:rsidR="000B11FF" w:rsidRPr="000B11FF" w:rsidRDefault="005F1F24" w:rsidP="000B11FF">
      <w:pPr>
        <w:pStyle w:val="a3"/>
        <w:numPr>
          <w:ilvl w:val="0"/>
          <w:numId w:val="13"/>
        </w:numPr>
        <w:jc w:val="both"/>
        <w:rPr>
          <w:rFonts w:cs="David"/>
          <w:sz w:val="24"/>
          <w:szCs w:val="24"/>
          <w:rtl/>
        </w:rPr>
      </w:pPr>
      <w:r w:rsidRPr="005F1F24">
        <w:rPr>
          <w:rFonts w:cs="David" w:hint="cs"/>
          <w:sz w:val="24"/>
          <w:szCs w:val="24"/>
          <w:u w:val="single"/>
          <w:rtl/>
        </w:rPr>
        <w:t>דרישה</w:t>
      </w:r>
      <w:r>
        <w:rPr>
          <w:rFonts w:cs="David" w:hint="cs"/>
          <w:sz w:val="24"/>
          <w:szCs w:val="24"/>
          <w:rtl/>
        </w:rPr>
        <w:t xml:space="preserve">- </w:t>
      </w:r>
      <w:r w:rsidR="00082AA0">
        <w:rPr>
          <w:rFonts w:cs="David" w:hint="cs"/>
          <w:sz w:val="24"/>
          <w:szCs w:val="24"/>
          <w:rtl/>
        </w:rPr>
        <w:t xml:space="preserve">החצנת התלונה ובקשה </w:t>
      </w:r>
      <w:r>
        <w:rPr>
          <w:rFonts w:cs="David" w:hint="cs"/>
          <w:sz w:val="24"/>
          <w:szCs w:val="24"/>
          <w:rtl/>
        </w:rPr>
        <w:t xml:space="preserve">לקבלת סעד לתיקון המצב או הענשת הפוגע. </w:t>
      </w:r>
      <w:r w:rsidR="000B11FF">
        <w:rPr>
          <w:rFonts w:cs="David" w:hint="cs"/>
          <w:sz w:val="24"/>
          <w:szCs w:val="24"/>
          <w:rtl/>
        </w:rPr>
        <w:t xml:space="preserve"> </w:t>
      </w:r>
    </w:p>
    <w:p w:rsidR="001734AA" w:rsidRDefault="001734AA" w:rsidP="00475D7B">
      <w:pPr>
        <w:jc w:val="both"/>
        <w:rPr>
          <w:rFonts w:cs="David"/>
          <w:sz w:val="24"/>
          <w:szCs w:val="24"/>
          <w:u w:val="single"/>
          <w:rtl/>
        </w:rPr>
      </w:pPr>
      <w:r>
        <w:rPr>
          <w:rFonts w:cs="David" w:hint="cs"/>
          <w:sz w:val="24"/>
          <w:szCs w:val="24"/>
          <w:u w:val="single"/>
          <w:rtl/>
        </w:rPr>
        <w:t>גורמים המשפיעים על ההחלטה לגשת לערכאות</w:t>
      </w:r>
      <w:r w:rsidRPr="001734AA">
        <w:rPr>
          <w:rFonts w:cs="David" w:hint="cs"/>
          <w:sz w:val="24"/>
          <w:szCs w:val="24"/>
          <w:rtl/>
        </w:rPr>
        <w:t>:</w:t>
      </w:r>
      <w:r>
        <w:rPr>
          <w:rFonts w:cs="David" w:hint="cs"/>
          <w:sz w:val="24"/>
          <w:szCs w:val="24"/>
          <w:rtl/>
        </w:rPr>
        <w:t xml:space="preserve"> האם יש לו זמן ומשאבים (טכני), האם מתאים לאופי האדם, אוהב סיכון, חשיפה, ביטחון עצמי וכו' (פסיכולוגיים) כסף, מגדר, גיל, ידע והשכלה, סטאטוס חברתי, עולה חדש וכו' (גורמי "שאלון"</w:t>
      </w:r>
      <w:r w:rsidR="005D18AA">
        <w:rPr>
          <w:rFonts w:cs="David" w:hint="cs"/>
          <w:sz w:val="24"/>
          <w:szCs w:val="24"/>
          <w:rtl/>
        </w:rPr>
        <w:t>), חינוך, קבוצה חברתית, תודעת זכויות, התנסות קודמת (גורמים תרבותיים-חברתיים).</w:t>
      </w:r>
    </w:p>
    <w:p w:rsidR="009B34B6" w:rsidRDefault="0031016C" w:rsidP="00475D7B">
      <w:pPr>
        <w:jc w:val="both"/>
        <w:rPr>
          <w:rFonts w:cs="David"/>
          <w:sz w:val="24"/>
          <w:szCs w:val="24"/>
          <w:rtl/>
        </w:rPr>
      </w:pPr>
      <w:r w:rsidRPr="0031016C">
        <w:rPr>
          <w:rFonts w:cs="David" w:hint="cs"/>
          <w:sz w:val="24"/>
          <w:szCs w:val="24"/>
          <w:u w:val="single"/>
          <w:rtl/>
        </w:rPr>
        <w:t>גישת מרחק הקשר</w:t>
      </w:r>
      <w:r>
        <w:rPr>
          <w:rFonts w:cs="David" w:hint="cs"/>
          <w:sz w:val="24"/>
          <w:szCs w:val="24"/>
          <w:rtl/>
        </w:rPr>
        <w:t>- גורסת כי ככל שמרחק הקשר החברתי</w:t>
      </w:r>
      <w:r w:rsidR="00BA6D3B">
        <w:rPr>
          <w:rFonts w:cs="David" w:hint="cs"/>
          <w:sz w:val="24"/>
          <w:szCs w:val="24"/>
          <w:rtl/>
        </w:rPr>
        <w:t xml:space="preserve"> (משפחתי, סביבתי, מגורים וכו')</w:t>
      </w:r>
      <w:r>
        <w:rPr>
          <w:rFonts w:cs="David" w:hint="cs"/>
          <w:sz w:val="24"/>
          <w:szCs w:val="24"/>
          <w:rtl/>
        </w:rPr>
        <w:t xml:space="preserve"> בין צדדים לו</w:t>
      </w:r>
      <w:r w:rsidR="00647D67">
        <w:rPr>
          <w:rFonts w:cs="David" w:hint="cs"/>
          <w:sz w:val="24"/>
          <w:szCs w:val="24"/>
          <w:rtl/>
        </w:rPr>
        <w:t>ו</w:t>
      </w:r>
      <w:r>
        <w:rPr>
          <w:rFonts w:cs="David" w:hint="cs"/>
          <w:sz w:val="24"/>
          <w:szCs w:val="24"/>
          <w:rtl/>
        </w:rPr>
        <w:t>יכוח הינו גדול יותר, כך גדלה ההסתברות כי יפנו ל</w:t>
      </w:r>
      <w:r w:rsidR="003C3E05">
        <w:rPr>
          <w:rFonts w:cs="David" w:hint="cs"/>
          <w:sz w:val="24"/>
          <w:szCs w:val="24"/>
          <w:rtl/>
        </w:rPr>
        <w:t>הסדרת הסכסוך בערכאות משפטיות- זאת מכי</w:t>
      </w:r>
      <w:r w:rsidR="00647D67">
        <w:rPr>
          <w:rFonts w:cs="David" w:hint="cs"/>
          <w:sz w:val="24"/>
          <w:szCs w:val="24"/>
          <w:rtl/>
        </w:rPr>
        <w:t>ו</w:t>
      </w:r>
      <w:r w:rsidR="003C3E05">
        <w:rPr>
          <w:rFonts w:cs="David" w:hint="cs"/>
          <w:sz w:val="24"/>
          <w:szCs w:val="24"/>
          <w:rtl/>
        </w:rPr>
        <w:t>ון שאי</w:t>
      </w:r>
      <w:r w:rsidR="00BB4639">
        <w:rPr>
          <w:rFonts w:cs="David" w:hint="cs"/>
          <w:sz w:val="24"/>
          <w:szCs w:val="24"/>
          <w:rtl/>
        </w:rPr>
        <w:t>ן אמון בין הצדדים בו ניתן לפגוע, ולכן לא משלמים מחירים חברתיים.</w:t>
      </w:r>
      <w:r w:rsidR="00321741">
        <w:rPr>
          <w:rFonts w:cs="David" w:hint="cs"/>
          <w:sz w:val="24"/>
          <w:szCs w:val="24"/>
          <w:rtl/>
        </w:rPr>
        <w:t xml:space="preserve"> </w:t>
      </w:r>
      <w:proofErr w:type="spellStart"/>
      <w:r w:rsidR="00321741">
        <w:rPr>
          <w:rFonts w:cs="David" w:hint="cs"/>
          <w:sz w:val="24"/>
          <w:szCs w:val="24"/>
          <w:rtl/>
        </w:rPr>
        <w:t>מאוטנר</w:t>
      </w:r>
      <w:proofErr w:type="spellEnd"/>
      <w:r w:rsidR="00321741">
        <w:rPr>
          <w:rFonts w:cs="David" w:hint="cs"/>
          <w:sz w:val="24"/>
          <w:szCs w:val="24"/>
          <w:rtl/>
        </w:rPr>
        <w:t xml:space="preserve"> מציג במאמרו את הסיבות למיעוט הפנייה לערכאות בעולם העסקי. כאשר מדובר במערכת יחסית מסחרית לטווח ארוך, הפנייה לערכאות תעשה רק בשלב שבירת הכלים, כאשר ברור לשני הצדדים כי לא יחזרו לקשר עסקי בעתיד</w:t>
      </w:r>
      <w:r w:rsidR="00994A6F">
        <w:rPr>
          <w:rFonts w:cs="David" w:hint="cs"/>
          <w:sz w:val="24"/>
          <w:szCs w:val="24"/>
          <w:rtl/>
        </w:rPr>
        <w:t xml:space="preserve"> (מסר של רצון לסיום הקשר)</w:t>
      </w:r>
      <w:r w:rsidR="00321741">
        <w:rPr>
          <w:rFonts w:cs="David" w:hint="cs"/>
          <w:sz w:val="24"/>
          <w:szCs w:val="24"/>
          <w:rtl/>
        </w:rPr>
        <w:t>.</w:t>
      </w:r>
      <w:r w:rsidR="00465034">
        <w:rPr>
          <w:rFonts w:cs="David" w:hint="cs"/>
          <w:sz w:val="24"/>
          <w:szCs w:val="24"/>
          <w:rtl/>
        </w:rPr>
        <w:t xml:space="preserve"> הדבר תופס גם בקשרים משפחתיים (פנייה לגישור מצביעה על גישה מרוככת).</w:t>
      </w:r>
    </w:p>
    <w:p w:rsidR="00A63D4B" w:rsidRDefault="009B34B6" w:rsidP="00475D7B">
      <w:pPr>
        <w:jc w:val="both"/>
        <w:rPr>
          <w:rFonts w:cs="David"/>
          <w:sz w:val="24"/>
          <w:szCs w:val="24"/>
          <w:rtl/>
        </w:rPr>
      </w:pPr>
      <w:r>
        <w:rPr>
          <w:rFonts w:cs="David" w:hint="cs"/>
          <w:sz w:val="24"/>
          <w:szCs w:val="24"/>
          <w:rtl/>
        </w:rPr>
        <w:t>המערכת המשפטית עצמה גם משפיעה על הנכונות לפנות לערכאות. כאשר ההליך אינו מורכב ואינו יקר (ביהמ"ש לתביעות קטנות)- תגבר הנכונות לפנייה אליהם.</w:t>
      </w:r>
    </w:p>
    <w:p w:rsidR="003A29D2" w:rsidRPr="00145752" w:rsidRDefault="003A29D2" w:rsidP="00475D7B">
      <w:pPr>
        <w:jc w:val="both"/>
        <w:rPr>
          <w:rFonts w:cs="David"/>
          <w:sz w:val="24"/>
          <w:szCs w:val="24"/>
          <w:rtl/>
        </w:rPr>
      </w:pPr>
      <w:r w:rsidRPr="003A29D2">
        <w:rPr>
          <w:rFonts w:cs="David" w:hint="cs"/>
          <w:b/>
          <w:bCs/>
          <w:sz w:val="24"/>
          <w:szCs w:val="24"/>
          <w:highlight w:val="lightGray"/>
          <w:u w:val="single"/>
          <w:rtl/>
        </w:rPr>
        <w:t xml:space="preserve">"היווצרותם של </w:t>
      </w:r>
      <w:proofErr w:type="spellStart"/>
      <w:r w:rsidRPr="003A29D2">
        <w:rPr>
          <w:rFonts w:cs="David" w:hint="cs"/>
          <w:b/>
          <w:bCs/>
          <w:sz w:val="24"/>
          <w:szCs w:val="24"/>
          <w:highlight w:val="lightGray"/>
          <w:u w:val="single"/>
          <w:rtl/>
        </w:rPr>
        <w:t>סיכסוכים</w:t>
      </w:r>
      <w:proofErr w:type="spellEnd"/>
      <w:r w:rsidRPr="003A29D2">
        <w:rPr>
          <w:rFonts w:cs="David" w:hint="cs"/>
          <w:b/>
          <w:bCs/>
          <w:sz w:val="24"/>
          <w:szCs w:val="24"/>
          <w:highlight w:val="lightGray"/>
          <w:u w:val="single"/>
          <w:rtl/>
        </w:rPr>
        <w:t>"</w:t>
      </w:r>
      <w:r w:rsidRPr="003A29D2">
        <w:rPr>
          <w:rFonts w:cs="David" w:hint="cs"/>
          <w:sz w:val="24"/>
          <w:szCs w:val="24"/>
          <w:highlight w:val="lightGray"/>
          <w:u w:val="single"/>
          <w:rtl/>
        </w:rPr>
        <w:t xml:space="preserve">- </w:t>
      </w:r>
      <w:proofErr w:type="spellStart"/>
      <w:r w:rsidRPr="003A29D2">
        <w:rPr>
          <w:rFonts w:cs="David" w:hint="cs"/>
          <w:sz w:val="24"/>
          <w:szCs w:val="24"/>
          <w:highlight w:val="lightGray"/>
          <w:u w:val="single"/>
          <w:rtl/>
        </w:rPr>
        <w:t>פלסטינר</w:t>
      </w:r>
      <w:proofErr w:type="spellEnd"/>
      <w:r>
        <w:rPr>
          <w:rFonts w:cs="David" w:hint="cs"/>
          <w:sz w:val="24"/>
          <w:szCs w:val="24"/>
          <w:rtl/>
        </w:rPr>
        <w:t xml:space="preserve">: </w:t>
      </w:r>
      <w:r w:rsidR="00145752">
        <w:rPr>
          <w:rFonts w:cs="David" w:hint="cs"/>
          <w:sz w:val="24"/>
          <w:szCs w:val="24"/>
          <w:rtl/>
        </w:rPr>
        <w:t>מתאר את שלבי התפתחות הסכסוך (</w:t>
      </w:r>
      <w:r w:rsidR="00145752" w:rsidRPr="00EE64AA">
        <w:rPr>
          <w:rFonts w:ascii="Garamond" w:hAnsi="Garamond" w:cs="David"/>
          <w:b/>
          <w:bCs/>
        </w:rPr>
        <w:t>Naming</w:t>
      </w:r>
      <w:r w:rsidR="00145752">
        <w:rPr>
          <w:rFonts w:ascii="Garamond" w:hAnsi="Garamond" w:cs="David" w:hint="cs"/>
          <w:b/>
          <w:bCs/>
          <w:rtl/>
        </w:rPr>
        <w:t xml:space="preserve">, </w:t>
      </w:r>
      <w:r w:rsidR="00145752">
        <w:rPr>
          <w:rFonts w:ascii="Garamond" w:hAnsi="Garamond" w:cs="David"/>
          <w:b/>
          <w:bCs/>
        </w:rPr>
        <w:t>Blaming</w:t>
      </w:r>
      <w:r w:rsidR="00145752">
        <w:rPr>
          <w:rFonts w:cs="David" w:hint="cs"/>
          <w:sz w:val="24"/>
          <w:szCs w:val="24"/>
          <w:rtl/>
        </w:rPr>
        <w:t xml:space="preserve">, </w:t>
      </w:r>
      <w:r w:rsidR="00145752">
        <w:rPr>
          <w:rFonts w:ascii="Garamond" w:hAnsi="Garamond" w:cs="David"/>
          <w:b/>
          <w:bCs/>
        </w:rPr>
        <w:t>Clamming</w:t>
      </w:r>
      <w:r w:rsidR="00145752">
        <w:rPr>
          <w:rFonts w:cs="David" w:hint="cs"/>
          <w:sz w:val="24"/>
          <w:szCs w:val="24"/>
          <w:rtl/>
        </w:rPr>
        <w:t>) ואת המשתנים המשפיעים על התנהגות הצדדים לפני ואחרי שהסכסוך מגיע לערכאות.</w:t>
      </w:r>
    </w:p>
    <w:p w:rsidR="00DD3B70" w:rsidRDefault="00A63D4B" w:rsidP="006F3EEB">
      <w:pPr>
        <w:jc w:val="both"/>
        <w:rPr>
          <w:rFonts w:cs="David"/>
          <w:sz w:val="24"/>
          <w:szCs w:val="24"/>
          <w:rtl/>
        </w:rPr>
      </w:pPr>
      <w:r w:rsidRPr="00A63D4B">
        <w:rPr>
          <w:rFonts w:cs="David" w:hint="cs"/>
          <w:b/>
          <w:bCs/>
          <w:sz w:val="24"/>
          <w:szCs w:val="24"/>
          <w:highlight w:val="yellow"/>
          <w:u w:val="single"/>
          <w:rtl/>
        </w:rPr>
        <w:t>הטיות ביהמ"ש</w:t>
      </w:r>
      <w:r>
        <w:rPr>
          <w:rFonts w:cs="David" w:hint="cs"/>
          <w:sz w:val="24"/>
          <w:szCs w:val="24"/>
          <w:rtl/>
        </w:rPr>
        <w:t xml:space="preserve">: </w:t>
      </w:r>
      <w:proofErr w:type="spellStart"/>
      <w:r>
        <w:rPr>
          <w:rFonts w:cs="David" w:hint="cs"/>
          <w:sz w:val="24"/>
          <w:szCs w:val="24"/>
          <w:rtl/>
        </w:rPr>
        <w:t>גלאטנר</w:t>
      </w:r>
      <w:proofErr w:type="spellEnd"/>
      <w:r>
        <w:rPr>
          <w:rFonts w:cs="David" w:hint="cs"/>
          <w:sz w:val="24"/>
          <w:szCs w:val="24"/>
          <w:rtl/>
        </w:rPr>
        <w:t xml:space="preserve"> מחלק את הפונים לביהמ"ש לפי שחקנים מזדמנים (</w:t>
      </w:r>
      <w:proofErr w:type="spellStart"/>
      <w:r>
        <w:rPr>
          <w:rFonts w:cs="David" w:hint="cs"/>
          <w:sz w:val="24"/>
          <w:szCs w:val="24"/>
          <w:rtl/>
        </w:rPr>
        <w:t>חד"פ</w:t>
      </w:r>
      <w:proofErr w:type="spellEnd"/>
      <w:r>
        <w:rPr>
          <w:rFonts w:cs="David" w:hint="cs"/>
          <w:sz w:val="24"/>
          <w:szCs w:val="24"/>
          <w:rtl/>
        </w:rPr>
        <w:t xml:space="preserve">) וחוזרים. לטענתו, מיקום המתדיין משפיע על תוצאות המשפט. סוג השחקן משפיע על התוצאה הסופית. לדידו, </w:t>
      </w:r>
      <w:r w:rsidRPr="001F41DE">
        <w:rPr>
          <w:rFonts w:cs="David" w:hint="cs"/>
          <w:b/>
          <w:bCs/>
          <w:sz w:val="24"/>
          <w:szCs w:val="24"/>
          <w:rtl/>
        </w:rPr>
        <w:t>שחקן חוזר</w:t>
      </w:r>
      <w:r>
        <w:rPr>
          <w:rFonts w:cs="David" w:hint="cs"/>
          <w:sz w:val="24"/>
          <w:szCs w:val="24"/>
          <w:rtl/>
        </w:rPr>
        <w:t xml:space="preserve"> הינו לרוב גורם עם </w:t>
      </w:r>
      <w:r w:rsidRPr="001F41DE">
        <w:rPr>
          <w:rFonts w:cs="David" w:hint="cs"/>
          <w:b/>
          <w:bCs/>
          <w:sz w:val="24"/>
          <w:szCs w:val="24"/>
          <w:rtl/>
        </w:rPr>
        <w:t>משאבים כלכליים, ידע וניסיון בהתדיינות משפטית</w:t>
      </w:r>
      <w:r w:rsidR="00897FF7">
        <w:rPr>
          <w:rFonts w:cs="David" w:hint="cs"/>
          <w:sz w:val="24"/>
          <w:szCs w:val="24"/>
          <w:rtl/>
        </w:rPr>
        <w:t>, והעניין שיש לו בכל תיק הינו קטן, מעניינת אותו התוצאה הסופית של כלל ההתדיינויות</w:t>
      </w:r>
      <w:r w:rsidR="006F3EEB">
        <w:rPr>
          <w:rFonts w:cs="David" w:hint="cs"/>
          <w:sz w:val="24"/>
          <w:szCs w:val="24"/>
          <w:rtl/>
        </w:rPr>
        <w:t>, כלומר יצירת תקדימים לטובתו או מניעת תקדימים לרעתו</w:t>
      </w:r>
      <w:r w:rsidR="00897FF7">
        <w:rPr>
          <w:rFonts w:cs="David" w:hint="cs"/>
          <w:sz w:val="24"/>
          <w:szCs w:val="24"/>
          <w:rtl/>
        </w:rPr>
        <w:t>.</w:t>
      </w:r>
      <w:r w:rsidR="001F41DE">
        <w:rPr>
          <w:rFonts w:cs="David" w:hint="cs"/>
          <w:sz w:val="24"/>
          <w:szCs w:val="24"/>
          <w:rtl/>
        </w:rPr>
        <w:t xml:space="preserve"> זאת בניגוד ל</w:t>
      </w:r>
      <w:r w:rsidR="001F41DE" w:rsidRPr="005200C5">
        <w:rPr>
          <w:rFonts w:cs="David" w:hint="cs"/>
          <w:b/>
          <w:bCs/>
          <w:sz w:val="24"/>
          <w:szCs w:val="24"/>
          <w:rtl/>
        </w:rPr>
        <w:t xml:space="preserve">שחקן </w:t>
      </w:r>
      <w:proofErr w:type="spellStart"/>
      <w:r w:rsidR="001F41DE" w:rsidRPr="005200C5">
        <w:rPr>
          <w:rFonts w:cs="David" w:hint="cs"/>
          <w:b/>
          <w:bCs/>
          <w:sz w:val="24"/>
          <w:szCs w:val="24"/>
          <w:rtl/>
        </w:rPr>
        <w:t>חד"פ</w:t>
      </w:r>
      <w:proofErr w:type="spellEnd"/>
      <w:r w:rsidR="001F41DE">
        <w:rPr>
          <w:rFonts w:cs="David" w:hint="cs"/>
          <w:sz w:val="24"/>
          <w:szCs w:val="24"/>
          <w:rtl/>
        </w:rPr>
        <w:t>, אשר מתעניין רק בתוצאות המשפט הספציפי, והוא חסר ידע וני</w:t>
      </w:r>
      <w:r w:rsidR="00116065">
        <w:rPr>
          <w:rFonts w:cs="David" w:hint="cs"/>
          <w:sz w:val="24"/>
          <w:szCs w:val="24"/>
          <w:rtl/>
        </w:rPr>
        <w:t xml:space="preserve">סיון משפטיים, לכן במקרים רבים, יעדיף השחקן </w:t>
      </w:r>
      <w:proofErr w:type="spellStart"/>
      <w:r w:rsidR="00116065">
        <w:rPr>
          <w:rFonts w:cs="David" w:hint="cs"/>
          <w:sz w:val="24"/>
          <w:szCs w:val="24"/>
          <w:rtl/>
        </w:rPr>
        <w:t>החד"פ</w:t>
      </w:r>
      <w:proofErr w:type="spellEnd"/>
      <w:r w:rsidR="00116065">
        <w:rPr>
          <w:rFonts w:cs="David" w:hint="cs"/>
          <w:sz w:val="24"/>
          <w:szCs w:val="24"/>
          <w:rtl/>
        </w:rPr>
        <w:t xml:space="preserve"> ליישב את הסכסוך בפשרה שתמנע תקדים לרעתו.</w:t>
      </w:r>
    </w:p>
    <w:p w:rsidR="00A65ACF" w:rsidRDefault="00A65ACF" w:rsidP="006F3EEB">
      <w:pPr>
        <w:jc w:val="both"/>
        <w:rPr>
          <w:rFonts w:cs="David"/>
          <w:b/>
          <w:bCs/>
          <w:sz w:val="24"/>
          <w:szCs w:val="24"/>
          <w:rtl/>
        </w:rPr>
      </w:pPr>
      <w:r>
        <w:rPr>
          <w:rFonts w:cs="David" w:hint="cs"/>
          <w:sz w:val="24"/>
          <w:szCs w:val="24"/>
          <w:rtl/>
        </w:rPr>
        <w:t xml:space="preserve">לשחקן חוזר סיכוי הצלחה גדולים יותר משום: נגיש למומחים, מכיר את המערכת, עלויות נמוכות לפתיחת הליך, מגבה עצמו </w:t>
      </w:r>
      <w:r w:rsidR="006F6F83">
        <w:rPr>
          <w:rFonts w:cs="David" w:hint="cs"/>
          <w:sz w:val="24"/>
          <w:szCs w:val="24"/>
          <w:rtl/>
        </w:rPr>
        <w:t xml:space="preserve">מראש לקראת ההליך (הקלטות וכו') </w:t>
      </w:r>
      <w:r w:rsidR="006F6F83">
        <w:rPr>
          <w:rFonts w:cs="David"/>
          <w:sz w:val="24"/>
          <w:szCs w:val="24"/>
          <w:rtl/>
        </w:rPr>
        <w:t>–</w:t>
      </w:r>
      <w:r w:rsidR="006F6F83">
        <w:rPr>
          <w:rFonts w:cs="David" w:hint="cs"/>
          <w:sz w:val="24"/>
          <w:szCs w:val="24"/>
          <w:rtl/>
        </w:rPr>
        <w:t xml:space="preserve"> </w:t>
      </w:r>
      <w:r w:rsidR="006F6F83" w:rsidRPr="006F6F83">
        <w:rPr>
          <w:rFonts w:cs="David" w:hint="cs"/>
          <w:b/>
          <w:bCs/>
          <w:sz w:val="24"/>
          <w:szCs w:val="24"/>
          <w:rtl/>
        </w:rPr>
        <w:t>עוד במחברת של ארז</w:t>
      </w:r>
    </w:p>
    <w:p w:rsidR="00E37050" w:rsidRDefault="00E37050" w:rsidP="006F3EEB">
      <w:pPr>
        <w:jc w:val="both"/>
        <w:rPr>
          <w:rFonts w:cs="David"/>
          <w:sz w:val="24"/>
          <w:szCs w:val="24"/>
          <w:rtl/>
        </w:rPr>
      </w:pPr>
      <w:r w:rsidRPr="00E37050">
        <w:rPr>
          <w:rFonts w:cs="David" w:hint="cs"/>
          <w:b/>
          <w:bCs/>
          <w:sz w:val="24"/>
          <w:szCs w:val="24"/>
          <w:highlight w:val="lightGray"/>
          <w:u w:val="single"/>
          <w:rtl/>
        </w:rPr>
        <w:t>"התערבות שיפוטית בתוכן החוזה"</w:t>
      </w:r>
      <w:r w:rsidRPr="00E37050">
        <w:rPr>
          <w:rFonts w:cs="David" w:hint="cs"/>
          <w:sz w:val="24"/>
          <w:szCs w:val="24"/>
          <w:highlight w:val="lightGray"/>
          <w:u w:val="single"/>
          <w:rtl/>
        </w:rPr>
        <w:t xml:space="preserve">- מנחם </w:t>
      </w:r>
      <w:proofErr w:type="spellStart"/>
      <w:r w:rsidRPr="00E37050">
        <w:rPr>
          <w:rFonts w:cs="David" w:hint="cs"/>
          <w:sz w:val="24"/>
          <w:szCs w:val="24"/>
          <w:highlight w:val="lightGray"/>
          <w:u w:val="single"/>
          <w:rtl/>
        </w:rPr>
        <w:t>מאוטנר</w:t>
      </w:r>
      <w:proofErr w:type="spellEnd"/>
      <w:r>
        <w:rPr>
          <w:rFonts w:cs="David" w:hint="cs"/>
          <w:sz w:val="24"/>
          <w:szCs w:val="24"/>
          <w:rtl/>
        </w:rPr>
        <w:t>:</w:t>
      </w:r>
      <w:r w:rsidR="003B4EFF">
        <w:rPr>
          <w:rFonts w:cs="David" w:hint="cs"/>
          <w:sz w:val="24"/>
          <w:szCs w:val="24"/>
          <w:rtl/>
        </w:rPr>
        <w:t xml:space="preserve"> אנשי עסקים יעשו מאמץ ליישב סכסוכים מחוץ </w:t>
      </w:r>
      <w:proofErr w:type="spellStart"/>
      <w:r w:rsidR="003B4EFF">
        <w:rPr>
          <w:rFonts w:cs="David" w:hint="cs"/>
          <w:sz w:val="24"/>
          <w:szCs w:val="24"/>
          <w:rtl/>
        </w:rPr>
        <w:t>לכתלי</w:t>
      </w:r>
      <w:proofErr w:type="spellEnd"/>
      <w:r w:rsidR="003B4EFF">
        <w:rPr>
          <w:rFonts w:cs="David" w:hint="cs"/>
          <w:sz w:val="24"/>
          <w:szCs w:val="24"/>
          <w:rtl/>
        </w:rPr>
        <w:t xml:space="preserve"> ביהמ"ש, לשם כך הם מפעילים מס' מנגנונים מוקדים: עריכת החוזה בשלב המוקדם באופן שאינו משאיר מקום לבלבול, מנגנונים מתוחכמים להבטחת תשלום, כבוד עסקי, וקשר עתידי.</w:t>
      </w:r>
    </w:p>
    <w:p w:rsidR="001B5D62" w:rsidRDefault="00291AD5" w:rsidP="006F3EEB">
      <w:pPr>
        <w:jc w:val="both"/>
        <w:rPr>
          <w:rFonts w:cs="David"/>
          <w:sz w:val="24"/>
          <w:szCs w:val="24"/>
          <w:rtl/>
        </w:rPr>
      </w:pPr>
      <w:r>
        <w:rPr>
          <w:rFonts w:cs="David" w:hint="cs"/>
          <w:sz w:val="24"/>
          <w:szCs w:val="24"/>
          <w:rtl/>
        </w:rPr>
        <w:t xml:space="preserve">קיימים סיבות רבות בגינם אנשי עסקים נמנעים מעירוב הערכאות: רצון לקשר עתידי, תרבות עסקית שונה, כבוד עסקי, רצון להימנע מהעברת המושכות לעורכי דין, הנחה כי לשופטים אין הבנה עסקית, חוסר התמצאות ברזי המשפט, פשרה מאפשרת שליטה בתוצאה- הכרעה שיפוטית </w:t>
      </w:r>
      <w:r>
        <w:rPr>
          <w:rFonts w:cs="David" w:hint="cs"/>
          <w:sz w:val="24"/>
          <w:szCs w:val="24"/>
          <w:rtl/>
        </w:rPr>
        <w:lastRenderedPageBreak/>
        <w:t>לא, עלויות גבוהות, משך הליך ארוך, מניעת כתם חברתי, פיצוי חלקי, וחשש מחשיפת סודות עסקיים.</w:t>
      </w:r>
    </w:p>
    <w:p w:rsidR="00291AD5" w:rsidRDefault="001B5D62" w:rsidP="006F3EEB">
      <w:pPr>
        <w:jc w:val="both"/>
        <w:rPr>
          <w:rFonts w:cs="David"/>
          <w:sz w:val="24"/>
          <w:szCs w:val="24"/>
          <w:rtl/>
        </w:rPr>
      </w:pPr>
      <w:r>
        <w:rPr>
          <w:rFonts w:cs="David" w:hint="cs"/>
          <w:sz w:val="24"/>
          <w:szCs w:val="24"/>
          <w:rtl/>
        </w:rPr>
        <w:t xml:space="preserve">שחקנים </w:t>
      </w:r>
      <w:proofErr w:type="spellStart"/>
      <w:r>
        <w:rPr>
          <w:rFonts w:cs="David" w:hint="cs"/>
          <w:sz w:val="24"/>
          <w:szCs w:val="24"/>
          <w:rtl/>
        </w:rPr>
        <w:t>חד"פ</w:t>
      </w:r>
      <w:proofErr w:type="spellEnd"/>
      <w:r>
        <w:rPr>
          <w:rFonts w:cs="David" w:hint="cs"/>
          <w:sz w:val="24"/>
          <w:szCs w:val="24"/>
          <w:rtl/>
        </w:rPr>
        <w:t>- יעדיפו פנייה לערכאות, לעומת שחקנים רב-פעמיים שיעדיפו פשרה.</w:t>
      </w:r>
      <w:r w:rsidR="00291AD5">
        <w:rPr>
          <w:rFonts w:cs="David" w:hint="cs"/>
          <w:sz w:val="24"/>
          <w:szCs w:val="24"/>
          <w:rtl/>
        </w:rPr>
        <w:tab/>
      </w:r>
    </w:p>
    <w:p w:rsidR="00361B83" w:rsidRDefault="00DD3B70" w:rsidP="005641FE">
      <w:pPr>
        <w:jc w:val="both"/>
        <w:rPr>
          <w:rFonts w:cs="David"/>
          <w:sz w:val="24"/>
          <w:szCs w:val="24"/>
          <w:rtl/>
        </w:rPr>
      </w:pPr>
      <w:r w:rsidRPr="00DD3B70">
        <w:rPr>
          <w:rFonts w:cs="David" w:hint="cs"/>
          <w:b/>
          <w:bCs/>
          <w:sz w:val="24"/>
          <w:szCs w:val="24"/>
          <w:highlight w:val="yellow"/>
          <w:u w:val="single"/>
          <w:rtl/>
        </w:rPr>
        <w:t>מעורבות המשפט בשינויים חברתיים</w:t>
      </w:r>
      <w:r>
        <w:rPr>
          <w:rFonts w:cs="David" w:hint="cs"/>
          <w:sz w:val="24"/>
          <w:szCs w:val="24"/>
          <w:rtl/>
        </w:rPr>
        <w:t xml:space="preserve">: </w:t>
      </w:r>
      <w:r w:rsidR="00B54512">
        <w:rPr>
          <w:rFonts w:cs="David" w:hint="cs"/>
          <w:sz w:val="24"/>
          <w:szCs w:val="24"/>
          <w:rtl/>
        </w:rPr>
        <w:t>התפיסה הרווחת היא כי משפט מושפע ומשפיע על החברה.</w:t>
      </w:r>
      <w:r w:rsidR="00D837DF">
        <w:rPr>
          <w:rFonts w:cs="David" w:hint="cs"/>
          <w:sz w:val="24"/>
          <w:szCs w:val="24"/>
          <w:rtl/>
        </w:rPr>
        <w:t xml:space="preserve"> התפיסה בארץ כי השינוי </w:t>
      </w:r>
      <w:r w:rsidR="00A3200E">
        <w:rPr>
          <w:rFonts w:cs="David" w:hint="cs"/>
          <w:sz w:val="24"/>
          <w:szCs w:val="24"/>
          <w:rtl/>
        </w:rPr>
        <w:t xml:space="preserve">החברתי בו מעורב </w:t>
      </w:r>
      <w:r w:rsidR="005641FE">
        <w:rPr>
          <w:rFonts w:cs="David" w:hint="cs"/>
          <w:sz w:val="24"/>
          <w:szCs w:val="24"/>
          <w:rtl/>
        </w:rPr>
        <w:t>המשפט הוא שמאלני</w:t>
      </w:r>
      <w:r w:rsidR="00D837DF">
        <w:rPr>
          <w:rFonts w:cs="David" w:hint="cs"/>
          <w:sz w:val="24"/>
          <w:szCs w:val="24"/>
          <w:rtl/>
        </w:rPr>
        <w:t>-כלכלי אינה נכונה.</w:t>
      </w:r>
      <w:r w:rsidR="00361B83">
        <w:rPr>
          <w:rFonts w:cs="David" w:hint="cs"/>
          <w:sz w:val="24"/>
          <w:szCs w:val="24"/>
          <w:rtl/>
        </w:rPr>
        <w:t xml:space="preserve"> הזירות לבחינת יכולת המשפט לבצע שינוי חברתי:</w:t>
      </w:r>
    </w:p>
    <w:p w:rsidR="0031016C" w:rsidRDefault="00DE076B" w:rsidP="00361B83">
      <w:pPr>
        <w:pStyle w:val="a3"/>
        <w:numPr>
          <w:ilvl w:val="0"/>
          <w:numId w:val="10"/>
        </w:numPr>
        <w:jc w:val="both"/>
        <w:rPr>
          <w:rFonts w:cs="David"/>
          <w:sz w:val="24"/>
          <w:szCs w:val="24"/>
        </w:rPr>
      </w:pPr>
      <w:r w:rsidRPr="00CA7C31">
        <w:rPr>
          <w:rFonts w:cs="David" w:hint="cs"/>
          <w:sz w:val="24"/>
          <w:szCs w:val="24"/>
          <w:u w:val="single"/>
          <w:rtl/>
        </w:rPr>
        <w:t>הרשות המחוקקת</w:t>
      </w:r>
      <w:r w:rsidR="00DB1E0F">
        <w:rPr>
          <w:rFonts w:cs="David" w:hint="cs"/>
          <w:sz w:val="24"/>
          <w:szCs w:val="24"/>
          <w:rtl/>
        </w:rPr>
        <w:t>- תפקידן ומעשיהן של הכנסת ורשויות השלטון.</w:t>
      </w:r>
    </w:p>
    <w:p w:rsidR="00DE076B" w:rsidRDefault="00DE076B" w:rsidP="00361B83">
      <w:pPr>
        <w:pStyle w:val="a3"/>
        <w:numPr>
          <w:ilvl w:val="0"/>
          <w:numId w:val="10"/>
        </w:numPr>
        <w:jc w:val="both"/>
        <w:rPr>
          <w:rFonts w:cs="David"/>
          <w:sz w:val="24"/>
          <w:szCs w:val="24"/>
        </w:rPr>
      </w:pPr>
      <w:r w:rsidRPr="00CA7C31">
        <w:rPr>
          <w:rFonts w:cs="David" w:hint="cs"/>
          <w:sz w:val="24"/>
          <w:szCs w:val="24"/>
          <w:u w:val="single"/>
          <w:rtl/>
        </w:rPr>
        <w:t>הרשות המבצעת</w:t>
      </w:r>
      <w:r>
        <w:rPr>
          <w:rFonts w:cs="David" w:hint="cs"/>
          <w:sz w:val="24"/>
          <w:szCs w:val="24"/>
          <w:rtl/>
        </w:rPr>
        <w:t>- קביעת תקנות, מדיניות ונהלים מכוח חוק.</w:t>
      </w:r>
    </w:p>
    <w:p w:rsidR="00247185" w:rsidRDefault="00C60FAD" w:rsidP="005D1264">
      <w:pPr>
        <w:pStyle w:val="a3"/>
        <w:numPr>
          <w:ilvl w:val="0"/>
          <w:numId w:val="10"/>
        </w:numPr>
        <w:jc w:val="both"/>
        <w:rPr>
          <w:rFonts w:cs="David"/>
          <w:sz w:val="24"/>
          <w:szCs w:val="24"/>
        </w:rPr>
      </w:pPr>
      <w:r w:rsidRPr="00CA7C31">
        <w:rPr>
          <w:rFonts w:cs="David" w:hint="cs"/>
          <w:sz w:val="24"/>
          <w:szCs w:val="24"/>
          <w:u w:val="single"/>
          <w:rtl/>
        </w:rPr>
        <w:t>מערכת המשפט</w:t>
      </w:r>
      <w:r>
        <w:rPr>
          <w:rFonts w:cs="David" w:hint="cs"/>
          <w:sz w:val="24"/>
          <w:szCs w:val="24"/>
          <w:rtl/>
        </w:rPr>
        <w:t>- בשנות ה-60 רווחה הגישה בארה"ב כי לביהמ"ש יכולת לבצע שינויים חברתיים, שכן הוא פחות כבול מהמחוקק</w:t>
      </w:r>
      <w:r w:rsidR="003A7821">
        <w:rPr>
          <w:rFonts w:cs="David" w:hint="cs"/>
          <w:sz w:val="24"/>
          <w:szCs w:val="24"/>
          <w:rtl/>
        </w:rPr>
        <w:t>, גישה זו מתחזקת בישראל החל משנות ה-80</w:t>
      </w:r>
      <w:r>
        <w:rPr>
          <w:rFonts w:cs="David" w:hint="cs"/>
          <w:sz w:val="24"/>
          <w:szCs w:val="24"/>
          <w:rtl/>
        </w:rPr>
        <w:t xml:space="preserve">: מינוי </w:t>
      </w:r>
      <w:r w:rsidR="005D1264">
        <w:rPr>
          <w:rFonts w:cs="David" w:hint="cs"/>
          <w:sz w:val="24"/>
          <w:szCs w:val="24"/>
          <w:rtl/>
        </w:rPr>
        <w:t xml:space="preserve">שופטים </w:t>
      </w:r>
      <w:r>
        <w:rPr>
          <w:rFonts w:cs="David" w:hint="cs"/>
          <w:sz w:val="24"/>
          <w:szCs w:val="24"/>
          <w:rtl/>
        </w:rPr>
        <w:t>אינו פולי</w:t>
      </w:r>
      <w:r w:rsidR="00BA1B26">
        <w:rPr>
          <w:rFonts w:cs="David" w:hint="cs"/>
          <w:sz w:val="24"/>
          <w:szCs w:val="24"/>
          <w:rtl/>
        </w:rPr>
        <w:t xml:space="preserve">טי ואינם נזקקים לריצוי דעת </w:t>
      </w:r>
      <w:proofErr w:type="spellStart"/>
      <w:r w:rsidR="00BA1B26">
        <w:rPr>
          <w:rFonts w:cs="David" w:hint="cs"/>
          <w:sz w:val="24"/>
          <w:szCs w:val="24"/>
          <w:rtl/>
        </w:rPr>
        <w:t>הקהל+אינו</w:t>
      </w:r>
      <w:proofErr w:type="spellEnd"/>
      <w:r w:rsidR="00BA1B26">
        <w:rPr>
          <w:rFonts w:cs="David" w:hint="cs"/>
          <w:sz w:val="24"/>
          <w:szCs w:val="24"/>
          <w:rtl/>
        </w:rPr>
        <w:t xml:space="preserve"> נזקק לבצע את השינוי בפועל, ולכן אינו מתחשב בשיקולים בירוקרטיים בהם מתחשב המחוקק והמשרד עליו הוא מופקד.</w:t>
      </w:r>
      <w:r w:rsidR="000B03B6">
        <w:rPr>
          <w:rFonts w:cs="David" w:hint="cs"/>
          <w:sz w:val="24"/>
          <w:szCs w:val="24"/>
          <w:rtl/>
        </w:rPr>
        <w:t xml:space="preserve"> בנוסף, הנגישות של האדם הפשוט לביהמ"ש ג</w:t>
      </w:r>
      <w:r w:rsidR="005D1264">
        <w:rPr>
          <w:rFonts w:cs="David" w:hint="cs"/>
          <w:sz w:val="24"/>
          <w:szCs w:val="24"/>
          <w:rtl/>
        </w:rPr>
        <w:t>ם היא הופכת את ההליך לפשוט יותר, הכרעה שיפוטית היא יותר אובייקטיבית, ואינה מתחשבת בחוזק חברתי כלכלי של הצדדים.</w:t>
      </w:r>
    </w:p>
    <w:p w:rsidR="000F4914" w:rsidRPr="000F4914" w:rsidRDefault="000F4914" w:rsidP="000F4914">
      <w:pPr>
        <w:jc w:val="both"/>
        <w:rPr>
          <w:rFonts w:cs="David"/>
          <w:sz w:val="24"/>
          <w:szCs w:val="24"/>
        </w:rPr>
      </w:pPr>
      <w:r>
        <w:rPr>
          <w:rFonts w:cs="David" w:hint="cs"/>
          <w:sz w:val="24"/>
          <w:szCs w:val="24"/>
          <w:rtl/>
        </w:rPr>
        <w:t xml:space="preserve">תפיסות אלה החלו להשתנות בארה"ב, </w:t>
      </w:r>
      <w:proofErr w:type="spellStart"/>
      <w:r>
        <w:rPr>
          <w:rFonts w:cs="David" w:hint="cs"/>
          <w:sz w:val="24"/>
          <w:szCs w:val="24"/>
          <w:rtl/>
        </w:rPr>
        <w:t>וחילחלה</w:t>
      </w:r>
      <w:proofErr w:type="spellEnd"/>
      <w:r>
        <w:rPr>
          <w:rFonts w:cs="David" w:hint="cs"/>
          <w:sz w:val="24"/>
          <w:szCs w:val="24"/>
          <w:rtl/>
        </w:rPr>
        <w:t xml:space="preserve"> ההבנה כי יכולתו של ביהמ"ש בשדה זה היא מוגבלת.</w:t>
      </w:r>
    </w:p>
    <w:p w:rsidR="00BF1B1B" w:rsidRDefault="00247185" w:rsidP="008E029B">
      <w:pPr>
        <w:jc w:val="both"/>
        <w:rPr>
          <w:rFonts w:cs="David"/>
          <w:sz w:val="24"/>
          <w:szCs w:val="24"/>
          <w:rtl/>
        </w:rPr>
      </w:pPr>
      <w:r>
        <w:rPr>
          <w:rFonts w:cs="David" w:hint="cs"/>
          <w:sz w:val="24"/>
          <w:szCs w:val="24"/>
          <w:rtl/>
        </w:rPr>
        <w:t>תפיסות אלה אינן לוקחות בחשבון כי מע' המשפט פועלת בתוך תרבות חברתית</w:t>
      </w:r>
      <w:r w:rsidR="008E029B">
        <w:rPr>
          <w:rFonts w:cs="David" w:hint="cs"/>
          <w:sz w:val="24"/>
          <w:szCs w:val="24"/>
          <w:rtl/>
        </w:rPr>
        <w:t xml:space="preserve"> ומשפטית</w:t>
      </w:r>
      <w:r>
        <w:rPr>
          <w:rFonts w:cs="David" w:hint="cs"/>
          <w:sz w:val="24"/>
          <w:szCs w:val="24"/>
          <w:rtl/>
        </w:rPr>
        <w:t xml:space="preserve"> קיימת וחייבת לפעול מתוך לגיטימציה של החברה, היא לא יכולה לחרוג מה</w:t>
      </w:r>
      <w:r w:rsidR="008E029B">
        <w:rPr>
          <w:rFonts w:cs="David" w:hint="cs"/>
          <w:sz w:val="24"/>
          <w:szCs w:val="24"/>
          <w:rtl/>
        </w:rPr>
        <w:t>מקובל מבחינה משפטית בצורה נרחבת (תקדימים מגבילים את עצמאות הפסיקה)</w:t>
      </w:r>
    </w:p>
    <w:p w:rsidR="00C60FAD" w:rsidRDefault="00BF1B1B" w:rsidP="00247185">
      <w:pPr>
        <w:jc w:val="both"/>
        <w:rPr>
          <w:rFonts w:cs="David"/>
          <w:sz w:val="24"/>
          <w:szCs w:val="24"/>
          <w:rtl/>
        </w:rPr>
      </w:pPr>
      <w:r>
        <w:rPr>
          <w:rFonts w:cs="David" w:hint="cs"/>
          <w:sz w:val="24"/>
          <w:szCs w:val="24"/>
          <w:rtl/>
        </w:rPr>
        <w:t>פרופ' רות גביזון כתבה מאמר ביקורת על ספרו של רוזנברג, אשר טען כי בחינה אמפירית של יכולת ביהמ"ש לבצע שינוי חברתי, מגלה כי הוא נמצא בסבך אילוצים אשר רק לעיתים נדירות מאפשרות לו לבצע שינוי</w:t>
      </w:r>
      <w:r w:rsidR="00BA1B26" w:rsidRPr="00247185">
        <w:rPr>
          <w:rFonts w:cs="David" w:hint="cs"/>
          <w:sz w:val="24"/>
          <w:szCs w:val="24"/>
          <w:rtl/>
        </w:rPr>
        <w:t xml:space="preserve"> </w:t>
      </w:r>
      <w:r>
        <w:rPr>
          <w:rFonts w:cs="David" w:hint="cs"/>
          <w:sz w:val="24"/>
          <w:szCs w:val="24"/>
          <w:rtl/>
        </w:rPr>
        <w:t>משמעותי.</w:t>
      </w:r>
      <w:r w:rsidR="005B3300">
        <w:rPr>
          <w:rFonts w:cs="David" w:hint="cs"/>
          <w:sz w:val="24"/>
          <w:szCs w:val="24"/>
          <w:rtl/>
        </w:rPr>
        <w:t xml:space="preserve"> לכן, על העותרים לבדוק האם בשלו התנאים ליכולתו של המשפט לחולל שינויים חברתיים לפני הפנייה אליו.</w:t>
      </w:r>
    </w:p>
    <w:p w:rsidR="00237508" w:rsidRDefault="00237508" w:rsidP="00247185">
      <w:pPr>
        <w:jc w:val="both"/>
        <w:rPr>
          <w:rFonts w:cs="David"/>
          <w:sz w:val="24"/>
          <w:szCs w:val="24"/>
          <w:rtl/>
        </w:rPr>
      </w:pPr>
      <w:r w:rsidRPr="00237508">
        <w:rPr>
          <w:rFonts w:cs="David" w:hint="cs"/>
          <w:b/>
          <w:bCs/>
          <w:sz w:val="24"/>
          <w:szCs w:val="24"/>
          <w:highlight w:val="lightGray"/>
          <w:u w:val="single"/>
          <w:rtl/>
        </w:rPr>
        <w:t>"המשפט כשדה במסגרת של כוח פוליטי"</w:t>
      </w:r>
      <w:r w:rsidRPr="00237508">
        <w:rPr>
          <w:rFonts w:cs="David" w:hint="cs"/>
          <w:sz w:val="24"/>
          <w:szCs w:val="24"/>
          <w:highlight w:val="lightGray"/>
          <w:u w:val="single"/>
          <w:rtl/>
        </w:rPr>
        <w:t>- גד ברזילי</w:t>
      </w:r>
      <w:r>
        <w:rPr>
          <w:rFonts w:cs="David" w:hint="cs"/>
          <w:sz w:val="24"/>
          <w:szCs w:val="24"/>
          <w:rtl/>
        </w:rPr>
        <w:t>:</w:t>
      </w:r>
      <w:r w:rsidR="0024170D">
        <w:rPr>
          <w:rFonts w:cs="David" w:hint="cs"/>
          <w:sz w:val="24"/>
          <w:szCs w:val="24"/>
          <w:rtl/>
        </w:rPr>
        <w:t xml:space="preserve"> שאלת האם המשפט חשוב להשגת שינוי חברתי, מעוררת שאלות כגון: האם המשפט מכונן או משקף תופעות? האם המשפט מסוגל לקדם שינוי חברתי המנוגד לאינטרסים של קב' דומיננטיות בחברה? רוזנברג טען כי גם פס"ד הנתפשים כגורם משמעותי בשינוי חברתי באותה עת, רק החמירו את התופעה (פס"ד </w:t>
      </w:r>
      <w:proofErr w:type="spellStart"/>
      <w:r w:rsidR="0024170D">
        <w:rPr>
          <w:rFonts w:cs="David" w:hint="cs"/>
          <w:sz w:val="24"/>
          <w:szCs w:val="24"/>
          <w:rtl/>
        </w:rPr>
        <w:t>בראון+רו</w:t>
      </w:r>
      <w:proofErr w:type="spellEnd"/>
      <w:r w:rsidR="0024170D">
        <w:rPr>
          <w:rFonts w:cs="David" w:hint="cs"/>
          <w:sz w:val="24"/>
          <w:szCs w:val="24"/>
          <w:rtl/>
        </w:rPr>
        <w:t>) או לכל הפחות לא הביאו לשינוי ישיר של תופעות חברתיות.</w:t>
      </w:r>
      <w:r w:rsidR="00F5260B">
        <w:rPr>
          <w:rFonts w:cs="David" w:hint="cs"/>
          <w:sz w:val="24"/>
          <w:szCs w:val="24"/>
          <w:rtl/>
        </w:rPr>
        <w:t xml:space="preserve"> רז מבקר טענות אלה באומרו כי אינן מתחשבות בקשר בין הפסיקה לחקיקה שהביאה בפועל </w:t>
      </w:r>
      <w:proofErr w:type="spellStart"/>
      <w:r w:rsidR="00F5260B">
        <w:rPr>
          <w:rFonts w:cs="David" w:hint="cs"/>
          <w:sz w:val="24"/>
          <w:szCs w:val="24"/>
          <w:rtl/>
        </w:rPr>
        <w:t>לשינוי+מחקר</w:t>
      </w:r>
      <w:proofErr w:type="spellEnd"/>
      <w:r w:rsidR="00F5260B">
        <w:rPr>
          <w:rFonts w:cs="David" w:hint="cs"/>
          <w:sz w:val="24"/>
          <w:szCs w:val="24"/>
          <w:rtl/>
        </w:rPr>
        <w:t xml:space="preserve"> ליברלי.</w:t>
      </w:r>
    </w:p>
    <w:p w:rsidR="00726555" w:rsidRDefault="00726555" w:rsidP="00247185">
      <w:pPr>
        <w:jc w:val="both"/>
        <w:rPr>
          <w:rFonts w:cs="David"/>
          <w:sz w:val="24"/>
          <w:szCs w:val="24"/>
          <w:rtl/>
        </w:rPr>
      </w:pPr>
      <w:r>
        <w:rPr>
          <w:rFonts w:cs="David" w:hint="cs"/>
          <w:sz w:val="24"/>
          <w:szCs w:val="24"/>
          <w:rtl/>
        </w:rPr>
        <w:t>רז מציע גישה אחרת: "</w:t>
      </w:r>
      <w:r w:rsidRPr="00726555">
        <w:rPr>
          <w:rFonts w:cs="David" w:hint="cs"/>
          <w:b/>
          <w:bCs/>
          <w:sz w:val="24"/>
          <w:szCs w:val="24"/>
          <w:rtl/>
        </w:rPr>
        <w:t>המרה תוספתית</w:t>
      </w:r>
      <w:r>
        <w:rPr>
          <w:rFonts w:cs="David" w:hint="cs"/>
          <w:sz w:val="24"/>
          <w:szCs w:val="24"/>
          <w:rtl/>
        </w:rPr>
        <w:t xml:space="preserve">", </w:t>
      </w:r>
      <w:r w:rsidR="00960156">
        <w:rPr>
          <w:rFonts w:cs="David" w:hint="cs"/>
          <w:sz w:val="24"/>
          <w:szCs w:val="24"/>
          <w:rtl/>
        </w:rPr>
        <w:t>המכיר בכך שהמשפט אינו יכול להביא לשינוי מהיר ועקירה מן השורש של תופעות, רז מניח כי ירידת קרנן וכוחן של המפלגות הגדולות במדינה הביא לגישה כי המשפט הוא המקור לפתרון בעיות חברתיות עמוקות.</w:t>
      </w:r>
    </w:p>
    <w:p w:rsidR="00046E43" w:rsidRDefault="00046E43" w:rsidP="00247185">
      <w:pPr>
        <w:jc w:val="both"/>
        <w:rPr>
          <w:rFonts w:cs="David"/>
          <w:sz w:val="24"/>
          <w:szCs w:val="24"/>
          <w:rtl/>
        </w:rPr>
      </w:pPr>
      <w:r>
        <w:rPr>
          <w:rFonts w:cs="David" w:hint="cs"/>
          <w:sz w:val="24"/>
          <w:szCs w:val="24"/>
          <w:rtl/>
        </w:rPr>
        <w:t>רז טוען, כי קיים ספק אם שופטים בכלל מעוניינים להביא לשינוי חברתי, שכן, לרוב הם נציגי קב' דומיננטיות (למשל השמאל בישראל), הם מפתחים טקטיקות הכחשה כדי לא להכיר בכוחם לחולל שינוי, חוששים מחקיקה עוקפת פסיקה ואינם רוצים להסתכסך עם השלטון.</w:t>
      </w:r>
    </w:p>
    <w:p w:rsidR="00C50376" w:rsidRDefault="00C50376" w:rsidP="00247185">
      <w:pPr>
        <w:jc w:val="both"/>
        <w:rPr>
          <w:rFonts w:cs="David"/>
          <w:sz w:val="24"/>
          <w:szCs w:val="24"/>
          <w:rtl/>
        </w:rPr>
      </w:pPr>
      <w:r>
        <w:rPr>
          <w:rFonts w:cs="David" w:hint="cs"/>
          <w:sz w:val="24"/>
          <w:szCs w:val="24"/>
          <w:rtl/>
        </w:rPr>
        <w:t>ה</w:t>
      </w:r>
      <w:r w:rsidRPr="00C50376">
        <w:rPr>
          <w:rFonts w:cs="David" w:hint="cs"/>
          <w:b/>
          <w:bCs/>
          <w:sz w:val="24"/>
          <w:szCs w:val="24"/>
          <w:rtl/>
        </w:rPr>
        <w:t>"המרה התוספתית"</w:t>
      </w:r>
      <w:r>
        <w:rPr>
          <w:rFonts w:cs="David" w:hint="cs"/>
          <w:b/>
          <w:bCs/>
          <w:sz w:val="24"/>
          <w:szCs w:val="24"/>
          <w:rtl/>
        </w:rPr>
        <w:t xml:space="preserve">- </w:t>
      </w:r>
      <w:r w:rsidRPr="002F2A08">
        <w:rPr>
          <w:rFonts w:cs="David" w:hint="cs"/>
          <w:sz w:val="24"/>
          <w:szCs w:val="24"/>
          <w:u w:val="single"/>
          <w:rtl/>
        </w:rPr>
        <w:t>מציעה לתפוס את המשפט כמרכיב בכוח פוליטי, בשדה בו קיימים מכשולים המונעים ממנו להוות גורם משמעותי ישיר לשינוי חברתי</w:t>
      </w:r>
      <w:r w:rsidRPr="00721C99">
        <w:rPr>
          <w:rFonts w:cs="David" w:hint="cs"/>
          <w:sz w:val="24"/>
          <w:szCs w:val="24"/>
          <w:rtl/>
        </w:rPr>
        <w:t>.</w:t>
      </w:r>
      <w:r w:rsidR="00721C99">
        <w:rPr>
          <w:rFonts w:cs="David" w:hint="cs"/>
          <w:sz w:val="24"/>
          <w:szCs w:val="24"/>
          <w:rtl/>
        </w:rPr>
        <w:t xml:space="preserve"> ביהמ"ש יכול להביא לעידוד תנועות חוץ משפטיות </w:t>
      </w:r>
      <w:r w:rsidR="00A15E21">
        <w:rPr>
          <w:rFonts w:cs="David" w:hint="cs"/>
          <w:sz w:val="24"/>
          <w:szCs w:val="24"/>
          <w:rtl/>
        </w:rPr>
        <w:t>ללחוץ על מקבלי ההחלטות ו</w:t>
      </w:r>
      <w:r w:rsidR="00721C99">
        <w:rPr>
          <w:rFonts w:cs="David" w:hint="cs"/>
          <w:sz w:val="24"/>
          <w:szCs w:val="24"/>
          <w:rtl/>
        </w:rPr>
        <w:t>להביא לשינוי</w:t>
      </w:r>
      <w:r w:rsidR="00A15E21">
        <w:rPr>
          <w:rFonts w:cs="David" w:hint="cs"/>
          <w:sz w:val="24"/>
          <w:szCs w:val="24"/>
          <w:rtl/>
        </w:rPr>
        <w:t>.</w:t>
      </w:r>
    </w:p>
    <w:p w:rsidR="00F77318" w:rsidRPr="00B31D3E" w:rsidRDefault="00F77318" w:rsidP="00B31D3E">
      <w:pPr>
        <w:jc w:val="both"/>
        <w:rPr>
          <w:rFonts w:cs="David"/>
          <w:sz w:val="24"/>
          <w:szCs w:val="24"/>
          <w:rtl/>
        </w:rPr>
      </w:pPr>
      <w:r w:rsidRPr="00F77318">
        <w:rPr>
          <w:rFonts w:cs="David" w:hint="cs"/>
          <w:b/>
          <w:bCs/>
          <w:sz w:val="24"/>
          <w:szCs w:val="24"/>
          <w:highlight w:val="lightGray"/>
          <w:u w:val="single"/>
          <w:rtl/>
        </w:rPr>
        <w:t>"האם המשפט מסוכן"</w:t>
      </w:r>
      <w:r w:rsidRPr="00F77318">
        <w:rPr>
          <w:rFonts w:cs="David" w:hint="cs"/>
          <w:sz w:val="24"/>
          <w:szCs w:val="24"/>
          <w:highlight w:val="lightGray"/>
          <w:u w:val="single"/>
          <w:rtl/>
        </w:rPr>
        <w:t xml:space="preserve">- אורלי </w:t>
      </w:r>
      <w:proofErr w:type="spellStart"/>
      <w:r w:rsidRPr="00F77318">
        <w:rPr>
          <w:rFonts w:cs="David" w:hint="cs"/>
          <w:sz w:val="24"/>
          <w:szCs w:val="24"/>
          <w:highlight w:val="lightGray"/>
          <w:u w:val="single"/>
          <w:rtl/>
        </w:rPr>
        <w:t>לייבל</w:t>
      </w:r>
      <w:proofErr w:type="spellEnd"/>
      <w:r>
        <w:rPr>
          <w:rFonts w:cs="David" w:hint="cs"/>
          <w:sz w:val="24"/>
          <w:szCs w:val="24"/>
          <w:rtl/>
        </w:rPr>
        <w:t>:</w:t>
      </w:r>
      <w:r w:rsidRPr="00B31D3E">
        <w:rPr>
          <w:rFonts w:cs="David" w:hint="cs"/>
          <w:sz w:val="24"/>
          <w:szCs w:val="24"/>
          <w:rtl/>
        </w:rPr>
        <w:t xml:space="preserve"> </w:t>
      </w:r>
      <w:r w:rsidR="00B31D3E">
        <w:rPr>
          <w:rFonts w:cs="David" w:hint="cs"/>
          <w:sz w:val="24"/>
          <w:szCs w:val="24"/>
          <w:rtl/>
        </w:rPr>
        <w:t xml:space="preserve">מעלה נק' ביקורת כנגד </w:t>
      </w:r>
      <w:proofErr w:type="spellStart"/>
      <w:r w:rsidR="00B31D3E">
        <w:rPr>
          <w:rFonts w:cs="David" w:hint="cs"/>
          <w:sz w:val="24"/>
          <w:szCs w:val="24"/>
          <w:rtl/>
        </w:rPr>
        <w:t>הקואופטציה</w:t>
      </w:r>
      <w:proofErr w:type="spellEnd"/>
      <w:r w:rsidR="00B31D3E">
        <w:rPr>
          <w:rFonts w:cs="David" w:hint="cs"/>
          <w:sz w:val="24"/>
          <w:szCs w:val="24"/>
          <w:rtl/>
        </w:rPr>
        <w:t xml:space="preserve">: משפט גורר משאבים פיננסים וזמן רב, מסנדל דרכי פעולה חלופיות (אותם משאבים יכלו לשמש </w:t>
      </w:r>
      <w:proofErr w:type="spellStart"/>
      <w:r w:rsidR="00B31D3E">
        <w:rPr>
          <w:rFonts w:cs="David" w:hint="cs"/>
          <w:sz w:val="24"/>
          <w:szCs w:val="24"/>
          <w:rtl/>
        </w:rPr>
        <w:t>לשילהוב</w:t>
      </w:r>
      <w:proofErr w:type="spellEnd"/>
      <w:r w:rsidR="00B31D3E">
        <w:rPr>
          <w:rFonts w:cs="David" w:hint="cs"/>
          <w:sz w:val="24"/>
          <w:szCs w:val="24"/>
          <w:rtl/>
        </w:rPr>
        <w:t xml:space="preserve"> ההמונים, דורש פירוק מרכיבי המחאה הקשורים אחד בשני לגורמים נפרדים, תלות בעו"ד, </w:t>
      </w:r>
      <w:r w:rsidR="00B31D3E">
        <w:rPr>
          <w:rFonts w:cs="David" w:hint="cs"/>
          <w:sz w:val="24"/>
          <w:szCs w:val="24"/>
          <w:rtl/>
        </w:rPr>
        <w:lastRenderedPageBreak/>
        <w:t>מגבלות ההשפעה בשטח של פסקי הדין, בחירה בדרך פעולה משפטית מקשה על פעולה מחאתית, הכרעת דין ואי קיומה עלול להביא לתפיסה ציבורית כי אין אפשרות לשנות את המציאות הקיימת באותו נושא.</w:t>
      </w:r>
    </w:p>
    <w:p w:rsidR="000B2B9B" w:rsidRDefault="000B2B9B" w:rsidP="000B2B9B">
      <w:pPr>
        <w:jc w:val="both"/>
        <w:rPr>
          <w:rFonts w:cs="David"/>
          <w:sz w:val="24"/>
          <w:szCs w:val="24"/>
          <w:rtl/>
        </w:rPr>
      </w:pPr>
      <w:r w:rsidRPr="000B2B9B">
        <w:rPr>
          <w:rFonts w:cs="David" w:hint="cs"/>
          <w:b/>
          <w:bCs/>
          <w:sz w:val="24"/>
          <w:szCs w:val="24"/>
          <w:highlight w:val="yellow"/>
          <w:u w:val="single"/>
          <w:rtl/>
        </w:rPr>
        <w:t>מתי נפנה לביהמ"ש ע"מ לחולל שינוי חברתי ומתי נפנה לטקטיקות אחרות</w:t>
      </w:r>
      <w:r>
        <w:rPr>
          <w:rFonts w:cs="David" w:hint="cs"/>
          <w:sz w:val="24"/>
          <w:szCs w:val="24"/>
          <w:rtl/>
        </w:rPr>
        <w:t xml:space="preserve">? אורלי </w:t>
      </w:r>
      <w:proofErr w:type="spellStart"/>
      <w:r>
        <w:rPr>
          <w:rFonts w:cs="David" w:hint="cs"/>
          <w:sz w:val="24"/>
          <w:szCs w:val="24"/>
          <w:rtl/>
        </w:rPr>
        <w:t>ליבל</w:t>
      </w:r>
      <w:proofErr w:type="spellEnd"/>
      <w:r>
        <w:rPr>
          <w:rFonts w:cs="David" w:hint="cs"/>
          <w:sz w:val="24"/>
          <w:szCs w:val="24"/>
          <w:rtl/>
        </w:rPr>
        <w:t xml:space="preserve"> עוסקת בטענה כי יש לפעול מחוץ </w:t>
      </w:r>
      <w:proofErr w:type="spellStart"/>
      <w:r>
        <w:rPr>
          <w:rFonts w:cs="David" w:hint="cs"/>
          <w:sz w:val="24"/>
          <w:szCs w:val="24"/>
          <w:rtl/>
        </w:rPr>
        <w:t>לכתלי</w:t>
      </w:r>
      <w:proofErr w:type="spellEnd"/>
      <w:r>
        <w:rPr>
          <w:rFonts w:cs="David" w:hint="cs"/>
          <w:sz w:val="24"/>
          <w:szCs w:val="24"/>
          <w:rtl/>
        </w:rPr>
        <w:t xml:space="preserve"> ביהמ"ש</w:t>
      </w:r>
      <w:r w:rsidR="007736D6">
        <w:rPr>
          <w:rFonts w:cs="David" w:hint="cs"/>
          <w:sz w:val="24"/>
          <w:szCs w:val="24"/>
          <w:rtl/>
        </w:rPr>
        <w:t>. היא נוגעת בדילמות הנוגעות בפנייה לביהמ"ש:</w:t>
      </w:r>
    </w:p>
    <w:p w:rsidR="00335E7C" w:rsidRDefault="004E7722" w:rsidP="00121399">
      <w:pPr>
        <w:pStyle w:val="a3"/>
        <w:numPr>
          <w:ilvl w:val="0"/>
          <w:numId w:val="11"/>
        </w:numPr>
        <w:jc w:val="both"/>
        <w:rPr>
          <w:rFonts w:cs="David"/>
          <w:sz w:val="24"/>
          <w:szCs w:val="24"/>
        </w:rPr>
      </w:pPr>
      <w:r w:rsidRPr="004E7722">
        <w:rPr>
          <w:rFonts w:cs="David" w:hint="cs"/>
          <w:sz w:val="24"/>
          <w:szCs w:val="24"/>
          <w:u w:val="single"/>
          <w:rtl/>
        </w:rPr>
        <w:t>שאלת הלגיטימציה</w:t>
      </w:r>
      <w:r>
        <w:rPr>
          <w:rFonts w:cs="David" w:hint="cs"/>
          <w:sz w:val="24"/>
          <w:szCs w:val="24"/>
          <w:rtl/>
        </w:rPr>
        <w:t>-</w:t>
      </w:r>
      <w:r w:rsidR="00EB0285">
        <w:rPr>
          <w:rFonts w:cs="David" w:hint="cs"/>
          <w:sz w:val="24"/>
          <w:szCs w:val="24"/>
          <w:rtl/>
        </w:rPr>
        <w:t xml:space="preserve"> פנייה לגוף המשפטי מצביעה על לגיטימציה הניתנת לו ע"י הגוף הפונה. לרוב שאלה זו לא מתעוררת, אולם, קיימים חברות </w:t>
      </w:r>
      <w:r w:rsidR="008E6DA4">
        <w:rPr>
          <w:rFonts w:cs="David" w:hint="cs"/>
          <w:sz w:val="24"/>
          <w:szCs w:val="24"/>
          <w:rtl/>
        </w:rPr>
        <w:t xml:space="preserve">רדיקליות </w:t>
      </w:r>
      <w:r w:rsidR="00EB0285">
        <w:rPr>
          <w:rFonts w:cs="David" w:hint="cs"/>
          <w:sz w:val="24"/>
          <w:szCs w:val="24"/>
          <w:rtl/>
        </w:rPr>
        <w:t>במדינה אשר שאלה זו הינה משמעותית עבורם (למשל ערבים וחרדים).</w:t>
      </w:r>
      <w:r w:rsidR="00C55894">
        <w:rPr>
          <w:rFonts w:cs="David" w:hint="cs"/>
          <w:sz w:val="24"/>
          <w:szCs w:val="24"/>
          <w:rtl/>
        </w:rPr>
        <w:t xml:space="preserve"> פנייה של חברה אשר אינה מכירה בלגיטימיות של המדינה לערכאה השיפוטית שלה</w:t>
      </w:r>
      <w:r>
        <w:rPr>
          <w:rFonts w:cs="David" w:hint="cs"/>
          <w:sz w:val="24"/>
          <w:szCs w:val="24"/>
          <w:rtl/>
        </w:rPr>
        <w:t xml:space="preserve"> </w:t>
      </w:r>
      <w:r w:rsidR="00C55894">
        <w:rPr>
          <w:rFonts w:cs="David" w:hint="cs"/>
          <w:sz w:val="24"/>
          <w:szCs w:val="24"/>
          <w:rtl/>
        </w:rPr>
        <w:t xml:space="preserve">מעוררת את בעיית </w:t>
      </w:r>
      <w:proofErr w:type="spellStart"/>
      <w:r w:rsidR="00C55894">
        <w:rPr>
          <w:rFonts w:cs="David" w:hint="cs"/>
          <w:sz w:val="24"/>
          <w:szCs w:val="24"/>
          <w:rtl/>
        </w:rPr>
        <w:t>הקואופטציה</w:t>
      </w:r>
      <w:proofErr w:type="spellEnd"/>
      <w:r w:rsidR="00C55894">
        <w:rPr>
          <w:rFonts w:cs="David" w:hint="cs"/>
          <w:sz w:val="24"/>
          <w:szCs w:val="24"/>
          <w:rtl/>
        </w:rPr>
        <w:t>, כלומר, הכנסת גורמים מפריעים תחת חסות</w:t>
      </w:r>
      <w:r w:rsidR="0089795C">
        <w:rPr>
          <w:rFonts w:cs="David" w:hint="cs"/>
          <w:sz w:val="24"/>
          <w:szCs w:val="24"/>
          <w:rtl/>
        </w:rPr>
        <w:t xml:space="preserve"> הגוף המופרע ע"מ להשתיק את קולם.</w:t>
      </w:r>
      <w:r w:rsidR="00121399">
        <w:rPr>
          <w:rFonts w:cs="David" w:hint="cs"/>
          <w:sz w:val="24"/>
          <w:szCs w:val="24"/>
          <w:rtl/>
        </w:rPr>
        <w:t xml:space="preserve"> לכן, עצם הפנייה של גופים אלה לערכאה השיפוטית מעקרת את כוחם ומשמשת ככוח מרסן היוצר תהליך של דה-</w:t>
      </w:r>
      <w:proofErr w:type="spellStart"/>
      <w:r w:rsidR="00121399">
        <w:rPr>
          <w:rFonts w:cs="David" w:hint="cs"/>
          <w:sz w:val="24"/>
          <w:szCs w:val="24"/>
          <w:rtl/>
        </w:rPr>
        <w:t>רדליקציה</w:t>
      </w:r>
      <w:proofErr w:type="spellEnd"/>
      <w:r w:rsidR="00121399">
        <w:rPr>
          <w:rFonts w:cs="David" w:hint="cs"/>
          <w:sz w:val="24"/>
          <w:szCs w:val="24"/>
          <w:rtl/>
        </w:rPr>
        <w:t>, אותו גוף כבר לא יכול להתפרע ברחובות.</w:t>
      </w:r>
    </w:p>
    <w:p w:rsidR="00A43B0A" w:rsidRDefault="00335E7C" w:rsidP="00121399">
      <w:pPr>
        <w:pStyle w:val="a3"/>
        <w:numPr>
          <w:ilvl w:val="0"/>
          <w:numId w:val="11"/>
        </w:numPr>
        <w:jc w:val="both"/>
        <w:rPr>
          <w:rFonts w:cs="David"/>
          <w:sz w:val="24"/>
          <w:szCs w:val="24"/>
        </w:rPr>
      </w:pPr>
      <w:r w:rsidRPr="00335E7C">
        <w:rPr>
          <w:rFonts w:cs="David" w:hint="cs"/>
          <w:sz w:val="24"/>
          <w:szCs w:val="24"/>
          <w:u w:val="single"/>
          <w:rtl/>
        </w:rPr>
        <w:t>העברת מוט השליטה</w:t>
      </w:r>
      <w:r>
        <w:rPr>
          <w:rFonts w:cs="David" w:hint="cs"/>
          <w:sz w:val="24"/>
          <w:szCs w:val="24"/>
          <w:rtl/>
        </w:rPr>
        <w:t>- פנייה לערכאות מעבירה את השליטה על הנושא לפרופסיה המשפטית, העברת הכוח לעו"ד.</w:t>
      </w:r>
      <w:r w:rsidR="00C6005A">
        <w:rPr>
          <w:rFonts w:cs="David" w:hint="cs"/>
          <w:sz w:val="24"/>
          <w:szCs w:val="24"/>
          <w:rtl/>
        </w:rPr>
        <w:t xml:space="preserve"> לעו"ד ניתן המון כוח, ולעיתים פנייה אליו משנה את אופן הפעולה והחשיבה הקודמת של הארגון.</w:t>
      </w:r>
    </w:p>
    <w:p w:rsidR="007736D6" w:rsidRDefault="00A43B0A" w:rsidP="003F310E">
      <w:pPr>
        <w:jc w:val="both"/>
        <w:rPr>
          <w:rFonts w:cs="David"/>
          <w:sz w:val="24"/>
          <w:szCs w:val="24"/>
          <w:rtl/>
        </w:rPr>
      </w:pPr>
      <w:r w:rsidRPr="003F310E">
        <w:rPr>
          <w:rFonts w:cs="David" w:hint="cs"/>
          <w:b/>
          <w:bCs/>
          <w:sz w:val="24"/>
          <w:szCs w:val="24"/>
          <w:highlight w:val="yellow"/>
          <w:u w:val="single"/>
          <w:rtl/>
        </w:rPr>
        <w:t>מגבלות ביהמ"ש</w:t>
      </w:r>
      <w:r w:rsidR="003F310E" w:rsidRPr="003F310E">
        <w:rPr>
          <w:rFonts w:cs="David" w:hint="cs"/>
          <w:b/>
          <w:bCs/>
          <w:sz w:val="24"/>
          <w:szCs w:val="24"/>
          <w:highlight w:val="yellow"/>
          <w:u w:val="single"/>
          <w:rtl/>
        </w:rPr>
        <w:t xml:space="preserve"> ביצירת שינוי חברתי</w:t>
      </w:r>
      <w:r>
        <w:rPr>
          <w:rFonts w:cs="David" w:hint="cs"/>
          <w:sz w:val="24"/>
          <w:szCs w:val="24"/>
          <w:rtl/>
        </w:rPr>
        <w:t>:</w:t>
      </w:r>
      <w:r w:rsidR="00F22849">
        <w:rPr>
          <w:rFonts w:cs="David" w:hint="cs"/>
          <w:sz w:val="24"/>
          <w:szCs w:val="24"/>
          <w:rtl/>
        </w:rPr>
        <w:t xml:space="preserve"> </w:t>
      </w:r>
    </w:p>
    <w:p w:rsidR="00AC67CD" w:rsidRDefault="00747286" w:rsidP="0059309A">
      <w:pPr>
        <w:pStyle w:val="a3"/>
        <w:numPr>
          <w:ilvl w:val="0"/>
          <w:numId w:val="12"/>
        </w:numPr>
        <w:jc w:val="both"/>
        <w:rPr>
          <w:rFonts w:cs="David"/>
          <w:sz w:val="24"/>
          <w:szCs w:val="24"/>
        </w:rPr>
      </w:pPr>
      <w:r w:rsidRPr="00747286">
        <w:rPr>
          <w:rFonts w:cs="David" w:hint="cs"/>
          <w:sz w:val="24"/>
          <w:szCs w:val="24"/>
          <w:u w:val="single"/>
          <w:rtl/>
        </w:rPr>
        <w:t>שיח משפטי</w:t>
      </w:r>
      <w:r>
        <w:rPr>
          <w:rFonts w:cs="David" w:hint="cs"/>
          <w:sz w:val="24"/>
          <w:szCs w:val="24"/>
          <w:rtl/>
        </w:rPr>
        <w:t xml:space="preserve">- משפט הוא שמרן ושומר על </w:t>
      </w:r>
      <w:r w:rsidRPr="0074373B">
        <w:rPr>
          <w:rFonts w:cs="David" w:hint="cs"/>
          <w:b/>
          <w:bCs/>
          <w:sz w:val="24"/>
          <w:szCs w:val="24"/>
          <w:u w:val="single"/>
          <w:rtl/>
        </w:rPr>
        <w:t>סטאטוס-קוו</w:t>
      </w:r>
      <w:r>
        <w:rPr>
          <w:rFonts w:cs="David" w:hint="cs"/>
          <w:sz w:val="24"/>
          <w:szCs w:val="24"/>
          <w:rtl/>
        </w:rPr>
        <w:t>. רוזנברג מנסה להראות כיצד השיח המשפטי עצמו יכול להוות מגבלה.</w:t>
      </w:r>
      <w:r w:rsidR="0059309A">
        <w:rPr>
          <w:rFonts w:cs="David" w:hint="cs"/>
          <w:sz w:val="24"/>
          <w:szCs w:val="24"/>
          <w:rtl/>
        </w:rPr>
        <w:t xml:space="preserve"> פנייה לביהמ"ש מחייבת את הפונה לתרגם את השיח לשפה בה פועל ביהמ"ש.</w:t>
      </w:r>
      <w:r w:rsidR="0025481C">
        <w:rPr>
          <w:rFonts w:cs="David" w:hint="cs"/>
          <w:sz w:val="24"/>
          <w:szCs w:val="24"/>
          <w:rtl/>
        </w:rPr>
        <w:t xml:space="preserve"> להפוך את הטענה לשיח על זכות משפטית שנפגעה.</w:t>
      </w:r>
      <w:r w:rsidR="00EA4BA4">
        <w:rPr>
          <w:rFonts w:cs="David" w:hint="cs"/>
          <w:sz w:val="24"/>
          <w:szCs w:val="24"/>
          <w:rtl/>
        </w:rPr>
        <w:t xml:space="preserve"> השיח החוקתי הוא מוגבל</w:t>
      </w:r>
      <w:r w:rsidR="00CA2CC3">
        <w:rPr>
          <w:rFonts w:cs="David" w:hint="cs"/>
          <w:sz w:val="24"/>
          <w:szCs w:val="24"/>
          <w:rtl/>
        </w:rPr>
        <w:t>, וביהמ"ש אינו נכון להרחיב אותו לזכויות נוספות.</w:t>
      </w:r>
    </w:p>
    <w:p w:rsidR="003F310E" w:rsidRDefault="00AC67CD" w:rsidP="00AC67CD">
      <w:pPr>
        <w:pStyle w:val="a3"/>
        <w:jc w:val="both"/>
        <w:rPr>
          <w:rFonts w:cs="David"/>
          <w:sz w:val="24"/>
          <w:szCs w:val="24"/>
          <w:rtl/>
        </w:rPr>
      </w:pPr>
      <w:r>
        <w:rPr>
          <w:rFonts w:cs="David" w:hint="cs"/>
          <w:sz w:val="24"/>
          <w:szCs w:val="24"/>
          <w:rtl/>
        </w:rPr>
        <w:t xml:space="preserve">מגבלה נוספת הנוגעת לשפה, היא הצורך לבצע </w:t>
      </w:r>
      <w:proofErr w:type="spellStart"/>
      <w:r w:rsidRPr="00B5737E">
        <w:rPr>
          <w:rFonts w:cs="David" w:hint="cs"/>
          <w:b/>
          <w:bCs/>
          <w:sz w:val="24"/>
          <w:szCs w:val="24"/>
          <w:u w:val="single"/>
          <w:rtl/>
        </w:rPr>
        <w:t>קונטרטיזציה</w:t>
      </w:r>
      <w:proofErr w:type="spellEnd"/>
      <w:r>
        <w:rPr>
          <w:rFonts w:cs="David" w:hint="cs"/>
          <w:sz w:val="24"/>
          <w:szCs w:val="24"/>
          <w:rtl/>
        </w:rPr>
        <w:t xml:space="preserve"> של השפה המתארת את הבעיה, פעולה זו מגבילה את </w:t>
      </w:r>
      <w:proofErr w:type="spellStart"/>
      <w:r w:rsidR="0072086D">
        <w:rPr>
          <w:rFonts w:cs="David" w:hint="cs"/>
          <w:sz w:val="24"/>
          <w:szCs w:val="24"/>
          <w:rtl/>
        </w:rPr>
        <w:t>את</w:t>
      </w:r>
      <w:proofErr w:type="spellEnd"/>
      <w:r w:rsidR="0072086D">
        <w:rPr>
          <w:rFonts w:cs="David" w:hint="cs"/>
          <w:sz w:val="24"/>
          <w:szCs w:val="24"/>
          <w:rtl/>
        </w:rPr>
        <w:t xml:space="preserve"> היכולת לתאר את הבעיה.</w:t>
      </w:r>
    </w:p>
    <w:p w:rsidR="00BC3345" w:rsidRDefault="00BC3345" w:rsidP="00AC67CD">
      <w:pPr>
        <w:pStyle w:val="a3"/>
        <w:jc w:val="both"/>
        <w:rPr>
          <w:rFonts w:cs="David"/>
          <w:sz w:val="24"/>
          <w:szCs w:val="24"/>
          <w:rtl/>
        </w:rPr>
      </w:pPr>
      <w:r>
        <w:rPr>
          <w:rFonts w:cs="David" w:hint="cs"/>
          <w:sz w:val="24"/>
          <w:szCs w:val="24"/>
          <w:rtl/>
        </w:rPr>
        <w:t xml:space="preserve">מערכת המשפט לעיתים </w:t>
      </w:r>
      <w:r w:rsidRPr="00BE5CC6">
        <w:rPr>
          <w:rFonts w:cs="David" w:hint="cs"/>
          <w:b/>
          <w:bCs/>
          <w:sz w:val="24"/>
          <w:szCs w:val="24"/>
          <w:u w:val="single"/>
          <w:rtl/>
        </w:rPr>
        <w:t>מבזרת</w:t>
      </w:r>
      <w:r>
        <w:rPr>
          <w:rFonts w:cs="David" w:hint="cs"/>
          <w:sz w:val="24"/>
          <w:szCs w:val="24"/>
          <w:rtl/>
        </w:rPr>
        <w:t>, מכריחה את העותר לפצל טענותיו, פיצול זה לעיתים מסיר את העוקץ מליבת העניין.</w:t>
      </w:r>
    </w:p>
    <w:p w:rsidR="00372908" w:rsidRDefault="00760CA5" w:rsidP="00C579CA">
      <w:pPr>
        <w:pStyle w:val="a3"/>
        <w:jc w:val="both"/>
        <w:rPr>
          <w:rFonts w:cs="David"/>
          <w:sz w:val="24"/>
          <w:szCs w:val="24"/>
          <w:rtl/>
        </w:rPr>
      </w:pPr>
      <w:r>
        <w:rPr>
          <w:rFonts w:cs="David" w:hint="cs"/>
          <w:sz w:val="24"/>
          <w:szCs w:val="24"/>
          <w:rtl/>
        </w:rPr>
        <w:t xml:space="preserve">לעיתים, פנייה לביהמ"ש </w:t>
      </w:r>
      <w:r w:rsidRPr="00760CA5">
        <w:rPr>
          <w:rFonts w:cs="David" w:hint="cs"/>
          <w:b/>
          <w:bCs/>
          <w:sz w:val="24"/>
          <w:szCs w:val="24"/>
          <w:u w:val="single"/>
          <w:rtl/>
        </w:rPr>
        <w:t xml:space="preserve">מעקרת </w:t>
      </w:r>
      <w:proofErr w:type="spellStart"/>
      <w:r w:rsidRPr="00760CA5">
        <w:rPr>
          <w:rFonts w:cs="David" w:hint="cs"/>
          <w:b/>
          <w:bCs/>
          <w:sz w:val="24"/>
          <w:szCs w:val="24"/>
          <w:u w:val="single"/>
          <w:rtl/>
        </w:rPr>
        <w:t>מימד</w:t>
      </w:r>
      <w:proofErr w:type="spellEnd"/>
      <w:r w:rsidRPr="00760CA5">
        <w:rPr>
          <w:rFonts w:cs="David" w:hint="cs"/>
          <w:b/>
          <w:bCs/>
          <w:sz w:val="24"/>
          <w:szCs w:val="24"/>
          <w:u w:val="single"/>
          <w:rtl/>
        </w:rPr>
        <w:t xml:space="preserve"> אישי</w:t>
      </w:r>
      <w:r>
        <w:rPr>
          <w:rFonts w:cs="David" w:hint="cs"/>
          <w:sz w:val="24"/>
          <w:szCs w:val="24"/>
          <w:rtl/>
        </w:rPr>
        <w:t xml:space="preserve"> מהסיפור ומביאה לביטול </w:t>
      </w:r>
      <w:r w:rsidR="00C33910">
        <w:rPr>
          <w:rFonts w:cs="David" w:hint="cs"/>
          <w:sz w:val="24"/>
          <w:szCs w:val="24"/>
          <w:rtl/>
        </w:rPr>
        <w:t>תשומת הלב הציבורית</w:t>
      </w:r>
      <w:r w:rsidR="0017018E">
        <w:rPr>
          <w:rFonts w:cs="David" w:hint="cs"/>
          <w:sz w:val="24"/>
          <w:szCs w:val="24"/>
          <w:rtl/>
        </w:rPr>
        <w:t>, והיכולת למנף את הנושא.</w:t>
      </w:r>
      <w:r w:rsidR="00C579CA">
        <w:rPr>
          <w:rFonts w:cs="David" w:hint="cs"/>
          <w:sz w:val="24"/>
          <w:szCs w:val="24"/>
          <w:rtl/>
        </w:rPr>
        <w:t xml:space="preserve"> מדובר בטענה מוגבלת, מייק </w:t>
      </w:r>
      <w:proofErr w:type="spellStart"/>
      <w:r w:rsidR="00C579CA">
        <w:rPr>
          <w:rFonts w:cs="David" w:hint="cs"/>
          <w:sz w:val="24"/>
          <w:szCs w:val="24"/>
          <w:rtl/>
        </w:rPr>
        <w:t>מקהן</w:t>
      </w:r>
      <w:proofErr w:type="spellEnd"/>
      <w:r w:rsidR="00C579CA">
        <w:rPr>
          <w:rFonts w:cs="David" w:hint="cs"/>
          <w:sz w:val="24"/>
          <w:szCs w:val="24"/>
          <w:rtl/>
        </w:rPr>
        <w:t xml:space="preserve"> הציג עבודה אמפירית אשר הוכיחה כי ניתן לשדרג את תשומת הלב הציבורית למקרה גם אם פונים למשפט, זאת ע"י כתיבת כתב תביעה אשר היה מכוון גם לדעת הקהל.</w:t>
      </w:r>
    </w:p>
    <w:p w:rsidR="00760CA5" w:rsidRDefault="00372908" w:rsidP="00372908">
      <w:pPr>
        <w:pStyle w:val="a3"/>
        <w:numPr>
          <w:ilvl w:val="0"/>
          <w:numId w:val="12"/>
        </w:numPr>
        <w:jc w:val="both"/>
        <w:rPr>
          <w:rFonts w:cs="David"/>
          <w:sz w:val="24"/>
          <w:szCs w:val="24"/>
        </w:rPr>
      </w:pPr>
      <w:r w:rsidRPr="00372908">
        <w:rPr>
          <w:rFonts w:cs="David" w:hint="cs"/>
          <w:sz w:val="24"/>
          <w:szCs w:val="24"/>
          <w:u w:val="single"/>
          <w:rtl/>
        </w:rPr>
        <w:t>מתח מוסדי</w:t>
      </w:r>
      <w:r>
        <w:rPr>
          <w:rFonts w:cs="David" w:hint="cs"/>
          <w:sz w:val="24"/>
          <w:szCs w:val="24"/>
          <w:rtl/>
        </w:rPr>
        <w:t xml:space="preserve">- </w:t>
      </w:r>
      <w:r w:rsidR="00A36F91">
        <w:rPr>
          <w:rFonts w:cs="David" w:hint="cs"/>
          <w:sz w:val="24"/>
          <w:szCs w:val="24"/>
          <w:rtl/>
        </w:rPr>
        <w:t>המאבק הפוליטי בין ביהמ"ש למחוקק.</w:t>
      </w:r>
      <w:r w:rsidR="007312C3">
        <w:rPr>
          <w:rFonts w:cs="David" w:hint="cs"/>
          <w:sz w:val="24"/>
          <w:szCs w:val="24"/>
          <w:rtl/>
        </w:rPr>
        <w:t xml:space="preserve"> המחוקק יכול להגביל את נפקות החלטות ביהמ"ש ע"י 2: חוק עוקף </w:t>
      </w:r>
      <w:proofErr w:type="spellStart"/>
      <w:r w:rsidR="007312C3">
        <w:rPr>
          <w:rFonts w:cs="David" w:hint="cs"/>
          <w:sz w:val="24"/>
          <w:szCs w:val="24"/>
          <w:rtl/>
        </w:rPr>
        <w:t>ביהמ"ש+צמצום</w:t>
      </w:r>
      <w:proofErr w:type="spellEnd"/>
      <w:r w:rsidR="007312C3">
        <w:rPr>
          <w:rFonts w:cs="David" w:hint="cs"/>
          <w:sz w:val="24"/>
          <w:szCs w:val="24"/>
          <w:rtl/>
        </w:rPr>
        <w:t xml:space="preserve"> סמכויות ביהמ"ש.</w:t>
      </w:r>
    </w:p>
    <w:p w:rsidR="007C7AFD" w:rsidRDefault="007C7AFD" w:rsidP="00BE08E2">
      <w:pPr>
        <w:pStyle w:val="a3"/>
        <w:jc w:val="both"/>
        <w:rPr>
          <w:rFonts w:cs="David"/>
          <w:sz w:val="24"/>
          <w:szCs w:val="24"/>
          <w:rtl/>
        </w:rPr>
      </w:pPr>
      <w:r>
        <w:rPr>
          <w:rFonts w:cs="David" w:hint="cs"/>
          <w:sz w:val="24"/>
          <w:szCs w:val="24"/>
          <w:rtl/>
        </w:rPr>
        <w:t>אפקט זה מצנן את רצונו של ביהמ"ש מלמתוח את החבל עם המחוקק</w:t>
      </w:r>
      <w:r w:rsidR="005F450D">
        <w:rPr>
          <w:rFonts w:cs="David" w:hint="cs"/>
          <w:sz w:val="24"/>
          <w:szCs w:val="24"/>
          <w:rtl/>
        </w:rPr>
        <w:t xml:space="preserve">. לעיתים גם </w:t>
      </w:r>
      <w:r w:rsidR="005F450D" w:rsidRPr="008C47CA">
        <w:rPr>
          <w:rFonts w:cs="David" w:hint="cs"/>
          <w:b/>
          <w:bCs/>
          <w:sz w:val="24"/>
          <w:szCs w:val="24"/>
          <w:rtl/>
        </w:rPr>
        <w:t>למועד</w:t>
      </w:r>
      <w:r w:rsidR="005F450D">
        <w:rPr>
          <w:rFonts w:cs="David" w:hint="cs"/>
          <w:sz w:val="24"/>
          <w:szCs w:val="24"/>
          <w:rtl/>
        </w:rPr>
        <w:t xml:space="preserve"> הגשת העתירה יש משמעות, כאשר מעמד ביהמ"ש חלש, פנייה אליו בנושאים רגישים תחליש אותו, שכן אם יבחר להתעלם מהטענה ע"מ לא לפגוע בסמכות המחוקק ייתפס כחלש, ואם יפגע בסמכות המחוקק ע"י פסיקתו, ייפגע </w:t>
      </w:r>
      <w:r w:rsidR="00BE08E2">
        <w:rPr>
          <w:rFonts w:cs="David" w:hint="cs"/>
          <w:sz w:val="24"/>
          <w:szCs w:val="24"/>
          <w:rtl/>
        </w:rPr>
        <w:t>מהמחוקק</w:t>
      </w:r>
      <w:r w:rsidR="005F450D">
        <w:rPr>
          <w:rFonts w:cs="David" w:hint="cs"/>
          <w:sz w:val="24"/>
          <w:szCs w:val="24"/>
          <w:rtl/>
        </w:rPr>
        <w:t>.</w:t>
      </w:r>
    </w:p>
    <w:p w:rsidR="008945EC" w:rsidRDefault="001F519E" w:rsidP="00F9437C">
      <w:pPr>
        <w:pStyle w:val="a3"/>
        <w:numPr>
          <w:ilvl w:val="0"/>
          <w:numId w:val="12"/>
        </w:numPr>
        <w:jc w:val="both"/>
        <w:rPr>
          <w:rFonts w:cs="David"/>
          <w:sz w:val="24"/>
          <w:szCs w:val="24"/>
        </w:rPr>
      </w:pPr>
      <w:r w:rsidRPr="001F519E">
        <w:rPr>
          <w:rFonts w:cs="David" w:hint="cs"/>
          <w:sz w:val="24"/>
          <w:szCs w:val="24"/>
          <w:u w:val="single"/>
          <w:rtl/>
        </w:rPr>
        <w:t>פיתוח מדיניות ויישום</w:t>
      </w:r>
      <w:r>
        <w:rPr>
          <w:rFonts w:cs="David" w:hint="cs"/>
          <w:sz w:val="24"/>
          <w:szCs w:val="24"/>
          <w:rtl/>
        </w:rPr>
        <w:t>- ביהמ"ש מיישם את החלטות המחוקק ועל כן הוא פסיבי.</w:t>
      </w:r>
      <w:r w:rsidR="00F9437C">
        <w:rPr>
          <w:rFonts w:cs="David" w:hint="cs"/>
          <w:sz w:val="24"/>
          <w:szCs w:val="24"/>
          <w:rtl/>
        </w:rPr>
        <w:t xml:space="preserve"> אין לו כלי אכיפה להבטיח את קיום החלטתו, אשר תלויה לעיתים ברצונה הטוב של הרשות ה</w:t>
      </w:r>
      <w:r w:rsidR="007F37A4">
        <w:rPr>
          <w:rFonts w:cs="David" w:hint="cs"/>
          <w:sz w:val="24"/>
          <w:szCs w:val="24"/>
          <w:rtl/>
        </w:rPr>
        <w:t>מבצעת, לה יש אג'נדה עצמאית (למשל, מש' הפנים שנים לא יישם החלטת בג"צ בנושא רישום).</w:t>
      </w:r>
    </w:p>
    <w:p w:rsidR="00AF079C" w:rsidRDefault="008945EC" w:rsidP="00381658">
      <w:pPr>
        <w:jc w:val="both"/>
        <w:rPr>
          <w:rFonts w:cs="David"/>
          <w:sz w:val="24"/>
          <w:szCs w:val="24"/>
          <w:rtl/>
        </w:rPr>
      </w:pPr>
      <w:r>
        <w:rPr>
          <w:rFonts w:cs="David" w:hint="cs"/>
          <w:sz w:val="24"/>
          <w:szCs w:val="24"/>
          <w:rtl/>
        </w:rPr>
        <w:t xml:space="preserve">אורלי </w:t>
      </w:r>
      <w:proofErr w:type="spellStart"/>
      <w:r>
        <w:rPr>
          <w:rFonts w:cs="David" w:hint="cs"/>
          <w:sz w:val="24"/>
          <w:szCs w:val="24"/>
          <w:rtl/>
        </w:rPr>
        <w:t>לובל</w:t>
      </w:r>
      <w:proofErr w:type="spellEnd"/>
      <w:r>
        <w:rPr>
          <w:rFonts w:cs="David" w:hint="cs"/>
          <w:sz w:val="24"/>
          <w:szCs w:val="24"/>
          <w:rtl/>
        </w:rPr>
        <w:t xml:space="preserve"> במאמרה מתייחסת לגישה חדשה של גופים וארגונים היוצרים לעצמם מערכת משפטית פנימית, הכו</w:t>
      </w:r>
      <w:r w:rsidR="00381658">
        <w:rPr>
          <w:rFonts w:cs="David" w:hint="cs"/>
          <w:sz w:val="24"/>
          <w:szCs w:val="24"/>
          <w:rtl/>
        </w:rPr>
        <w:t>ללת עולם מושגי משפטי ייחודי להם (ארגוני סחר בינ"ל ועוד). היא שואלת מה ההשלכות של זה על החברה המתבוננת על כך מהצד? האם זה נכון ליצור פיצול לקבוצות חברתיות?</w:t>
      </w:r>
    </w:p>
    <w:p w:rsidR="009372C4" w:rsidRDefault="00AF079C" w:rsidP="00381658">
      <w:pPr>
        <w:jc w:val="both"/>
        <w:rPr>
          <w:rFonts w:cs="David"/>
          <w:sz w:val="24"/>
          <w:szCs w:val="24"/>
          <w:rtl/>
        </w:rPr>
      </w:pPr>
      <w:r>
        <w:rPr>
          <w:rFonts w:cs="David" w:hint="cs"/>
          <w:sz w:val="24"/>
          <w:szCs w:val="24"/>
          <w:rtl/>
        </w:rPr>
        <w:t>מי שמעוניין בשינוי חברתי צריך להיות ריאלי, ולחשוב ולהתייחס למורכבות יחסי ביהמ"ש והחברה, מול קבוצות שונות ומול תרבותה.</w:t>
      </w:r>
      <w:r w:rsidR="00F9437C" w:rsidRPr="008945EC">
        <w:rPr>
          <w:rFonts w:cs="David" w:hint="cs"/>
          <w:sz w:val="24"/>
          <w:szCs w:val="24"/>
          <w:rtl/>
        </w:rPr>
        <w:t xml:space="preserve"> </w:t>
      </w:r>
      <w:r w:rsidR="001F519E" w:rsidRPr="008945EC">
        <w:rPr>
          <w:rFonts w:cs="David" w:hint="cs"/>
          <w:sz w:val="24"/>
          <w:szCs w:val="24"/>
          <w:rtl/>
        </w:rPr>
        <w:t xml:space="preserve"> </w:t>
      </w:r>
    </w:p>
    <w:p w:rsidR="00EB440C" w:rsidRPr="00FC60E5" w:rsidRDefault="00EB440C" w:rsidP="00EB440C">
      <w:pPr>
        <w:pStyle w:val="a3"/>
        <w:ind w:left="1440"/>
        <w:jc w:val="both"/>
        <w:rPr>
          <w:rFonts w:cs="David"/>
          <w:sz w:val="24"/>
          <w:szCs w:val="24"/>
        </w:rPr>
      </w:pPr>
    </w:p>
    <w:p w:rsidR="00F85BED" w:rsidRPr="00136874" w:rsidRDefault="00F85BED" w:rsidP="000407CB">
      <w:pPr>
        <w:jc w:val="both"/>
        <w:rPr>
          <w:rFonts w:cs="David"/>
          <w:sz w:val="24"/>
          <w:szCs w:val="24"/>
          <w:rtl/>
        </w:rPr>
      </w:pPr>
    </w:p>
    <w:p w:rsidR="001371E6" w:rsidRPr="00B40834" w:rsidRDefault="001371E6" w:rsidP="0000506D">
      <w:pPr>
        <w:jc w:val="both"/>
        <w:rPr>
          <w:rFonts w:cs="David"/>
          <w:sz w:val="24"/>
          <w:szCs w:val="24"/>
        </w:rPr>
      </w:pPr>
    </w:p>
    <w:sectPr w:rsidR="001371E6" w:rsidRPr="00B40834" w:rsidSect="001B3CFD">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CA5" w:rsidRDefault="009E4CA5" w:rsidP="00E938A7">
      <w:pPr>
        <w:spacing w:after="0" w:line="240" w:lineRule="auto"/>
      </w:pPr>
      <w:r>
        <w:separator/>
      </w:r>
    </w:p>
  </w:endnote>
  <w:endnote w:type="continuationSeparator" w:id="0">
    <w:p w:rsidR="009E4CA5" w:rsidRDefault="009E4CA5" w:rsidP="00E9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David"/>
        <w:sz w:val="16"/>
        <w:szCs w:val="16"/>
        <w:rtl/>
      </w:rPr>
      <w:id w:val="-1129233832"/>
      <w:docPartObj>
        <w:docPartGallery w:val="Page Numbers (Bottom of Page)"/>
        <w:docPartUnique/>
      </w:docPartObj>
    </w:sdtPr>
    <w:sdtContent>
      <w:sdt>
        <w:sdtPr>
          <w:rPr>
            <w:rFonts w:cs="David"/>
            <w:sz w:val="16"/>
            <w:szCs w:val="16"/>
            <w:rtl/>
          </w:rPr>
          <w:id w:val="-1669238322"/>
          <w:docPartObj>
            <w:docPartGallery w:val="Page Numbers (Top of Page)"/>
            <w:docPartUnique/>
          </w:docPartObj>
        </w:sdtPr>
        <w:sdtContent>
          <w:p w:rsidR="00E938A7" w:rsidRPr="00E938A7" w:rsidRDefault="00E938A7">
            <w:pPr>
              <w:pStyle w:val="a6"/>
              <w:jc w:val="center"/>
              <w:rPr>
                <w:rFonts w:cs="David"/>
                <w:sz w:val="16"/>
                <w:szCs w:val="16"/>
                <w:cs/>
              </w:rPr>
            </w:pPr>
            <w:r w:rsidRPr="00E938A7">
              <w:rPr>
                <w:rFonts w:cs="David"/>
                <w:sz w:val="16"/>
                <w:szCs w:val="16"/>
                <w:rtl/>
                <w:cs/>
                <w:lang w:val="he-IL"/>
              </w:rPr>
              <w:t xml:space="preserve">עמוד </w:t>
            </w:r>
            <w:r w:rsidRPr="00E938A7">
              <w:rPr>
                <w:rFonts w:cs="David"/>
                <w:b/>
                <w:bCs/>
                <w:sz w:val="16"/>
                <w:szCs w:val="16"/>
              </w:rPr>
              <w:fldChar w:fldCharType="begin"/>
            </w:r>
            <w:r w:rsidRPr="00E938A7">
              <w:rPr>
                <w:rFonts w:cs="David"/>
                <w:b/>
                <w:bCs/>
                <w:sz w:val="16"/>
                <w:szCs w:val="16"/>
                <w:cs/>
              </w:rPr>
              <w:instrText>PAGE</w:instrText>
            </w:r>
            <w:r w:rsidRPr="00E938A7">
              <w:rPr>
                <w:rFonts w:cs="David"/>
                <w:b/>
                <w:bCs/>
                <w:sz w:val="16"/>
                <w:szCs w:val="16"/>
              </w:rPr>
              <w:fldChar w:fldCharType="separate"/>
            </w:r>
            <w:r>
              <w:rPr>
                <w:rFonts w:cs="David"/>
                <w:b/>
                <w:bCs/>
                <w:noProof/>
                <w:sz w:val="16"/>
                <w:szCs w:val="16"/>
                <w:rtl/>
              </w:rPr>
              <w:t>2</w:t>
            </w:r>
            <w:r w:rsidRPr="00E938A7">
              <w:rPr>
                <w:rFonts w:cs="David"/>
                <w:b/>
                <w:bCs/>
                <w:sz w:val="16"/>
                <w:szCs w:val="16"/>
              </w:rPr>
              <w:fldChar w:fldCharType="end"/>
            </w:r>
            <w:r w:rsidRPr="00E938A7">
              <w:rPr>
                <w:rFonts w:cs="David"/>
                <w:sz w:val="16"/>
                <w:szCs w:val="16"/>
                <w:rtl/>
                <w:cs/>
                <w:lang w:val="he-IL"/>
              </w:rPr>
              <w:t xml:space="preserve"> מתוך </w:t>
            </w:r>
            <w:r w:rsidRPr="00E938A7">
              <w:rPr>
                <w:rFonts w:cs="David"/>
                <w:b/>
                <w:bCs/>
                <w:sz w:val="16"/>
                <w:szCs w:val="16"/>
              </w:rPr>
              <w:fldChar w:fldCharType="begin"/>
            </w:r>
            <w:r w:rsidRPr="00E938A7">
              <w:rPr>
                <w:rFonts w:cs="David"/>
                <w:b/>
                <w:bCs/>
                <w:sz w:val="16"/>
                <w:szCs w:val="16"/>
                <w:cs/>
              </w:rPr>
              <w:instrText>NUMPAGES</w:instrText>
            </w:r>
            <w:r w:rsidRPr="00E938A7">
              <w:rPr>
                <w:rFonts w:cs="David"/>
                <w:b/>
                <w:bCs/>
                <w:sz w:val="16"/>
                <w:szCs w:val="16"/>
              </w:rPr>
              <w:fldChar w:fldCharType="separate"/>
            </w:r>
            <w:r>
              <w:rPr>
                <w:rFonts w:cs="David"/>
                <w:b/>
                <w:bCs/>
                <w:noProof/>
                <w:sz w:val="16"/>
                <w:szCs w:val="16"/>
                <w:rtl/>
              </w:rPr>
              <w:t>9</w:t>
            </w:r>
            <w:r w:rsidRPr="00E938A7">
              <w:rPr>
                <w:rFonts w:cs="David"/>
                <w:b/>
                <w:bCs/>
                <w:sz w:val="16"/>
                <w:szCs w:val="16"/>
              </w:rPr>
              <w:fldChar w:fldCharType="end"/>
            </w:r>
          </w:p>
        </w:sdtContent>
      </w:sdt>
    </w:sdtContent>
  </w:sdt>
  <w:p w:rsidR="00E938A7" w:rsidRDefault="00E938A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CA5" w:rsidRDefault="009E4CA5" w:rsidP="00E938A7">
      <w:pPr>
        <w:spacing w:after="0" w:line="240" w:lineRule="auto"/>
      </w:pPr>
      <w:r>
        <w:separator/>
      </w:r>
    </w:p>
  </w:footnote>
  <w:footnote w:type="continuationSeparator" w:id="0">
    <w:p w:rsidR="009E4CA5" w:rsidRDefault="009E4CA5" w:rsidP="00E938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DAC"/>
    <w:multiLevelType w:val="hybridMultilevel"/>
    <w:tmpl w:val="4E1E6CB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0FA6768F"/>
    <w:multiLevelType w:val="hybridMultilevel"/>
    <w:tmpl w:val="573AC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40E2D"/>
    <w:multiLevelType w:val="hybridMultilevel"/>
    <w:tmpl w:val="821CF3F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8C013C"/>
    <w:multiLevelType w:val="hybridMultilevel"/>
    <w:tmpl w:val="2824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11D0E"/>
    <w:multiLevelType w:val="hybridMultilevel"/>
    <w:tmpl w:val="C012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77984"/>
    <w:multiLevelType w:val="hybridMultilevel"/>
    <w:tmpl w:val="216EC75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nsid w:val="3C210E1B"/>
    <w:multiLevelType w:val="hybridMultilevel"/>
    <w:tmpl w:val="FDDED418"/>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B0262B"/>
    <w:multiLevelType w:val="hybridMultilevel"/>
    <w:tmpl w:val="1CA4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C20DC"/>
    <w:multiLevelType w:val="hybridMultilevel"/>
    <w:tmpl w:val="7C5A096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9238B"/>
    <w:multiLevelType w:val="hybridMultilevel"/>
    <w:tmpl w:val="F10CF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237AA"/>
    <w:multiLevelType w:val="hybridMultilevel"/>
    <w:tmpl w:val="52ACE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6F2210"/>
    <w:multiLevelType w:val="hybridMultilevel"/>
    <w:tmpl w:val="0204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80133E"/>
    <w:multiLevelType w:val="hybridMultilevel"/>
    <w:tmpl w:val="FDDED418"/>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4"/>
  </w:num>
  <w:num w:numId="5">
    <w:abstractNumId w:val="10"/>
  </w:num>
  <w:num w:numId="6">
    <w:abstractNumId w:val="1"/>
  </w:num>
  <w:num w:numId="7">
    <w:abstractNumId w:val="6"/>
  </w:num>
  <w:num w:numId="8">
    <w:abstractNumId w:val="0"/>
  </w:num>
  <w:num w:numId="9">
    <w:abstractNumId w:val="5"/>
  </w:num>
  <w:num w:numId="10">
    <w:abstractNumId w:val="2"/>
  </w:num>
  <w:num w:numId="11">
    <w:abstractNumId w:val="9"/>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34"/>
    <w:rsid w:val="000009C6"/>
    <w:rsid w:val="000027A1"/>
    <w:rsid w:val="0000506D"/>
    <w:rsid w:val="00006856"/>
    <w:rsid w:val="00007A99"/>
    <w:rsid w:val="00011907"/>
    <w:rsid w:val="00016292"/>
    <w:rsid w:val="00021B1C"/>
    <w:rsid w:val="0003145B"/>
    <w:rsid w:val="000327AF"/>
    <w:rsid w:val="000407CB"/>
    <w:rsid w:val="000422F3"/>
    <w:rsid w:val="00046E43"/>
    <w:rsid w:val="00062098"/>
    <w:rsid w:val="000629E6"/>
    <w:rsid w:val="0006564F"/>
    <w:rsid w:val="00066235"/>
    <w:rsid w:val="00066C75"/>
    <w:rsid w:val="00074F41"/>
    <w:rsid w:val="00075F1D"/>
    <w:rsid w:val="00082AA0"/>
    <w:rsid w:val="00086287"/>
    <w:rsid w:val="000A30D2"/>
    <w:rsid w:val="000A392B"/>
    <w:rsid w:val="000B03B6"/>
    <w:rsid w:val="000B11FF"/>
    <w:rsid w:val="000B2B9B"/>
    <w:rsid w:val="000B3EEC"/>
    <w:rsid w:val="000B6370"/>
    <w:rsid w:val="000C0108"/>
    <w:rsid w:val="000C0284"/>
    <w:rsid w:val="000C7B9F"/>
    <w:rsid w:val="000D5194"/>
    <w:rsid w:val="000D6B97"/>
    <w:rsid w:val="000E0960"/>
    <w:rsid w:val="000E0DBE"/>
    <w:rsid w:val="000E6446"/>
    <w:rsid w:val="000E6A6F"/>
    <w:rsid w:val="000F0F93"/>
    <w:rsid w:val="000F2F1C"/>
    <w:rsid w:val="000F4914"/>
    <w:rsid w:val="00100BCB"/>
    <w:rsid w:val="00100ED2"/>
    <w:rsid w:val="001039DA"/>
    <w:rsid w:val="00116065"/>
    <w:rsid w:val="0011785E"/>
    <w:rsid w:val="00121399"/>
    <w:rsid w:val="00122EE0"/>
    <w:rsid w:val="0013084E"/>
    <w:rsid w:val="001338F6"/>
    <w:rsid w:val="00136874"/>
    <w:rsid w:val="001371E6"/>
    <w:rsid w:val="001403AD"/>
    <w:rsid w:val="00140735"/>
    <w:rsid w:val="001454DF"/>
    <w:rsid w:val="00145752"/>
    <w:rsid w:val="001523B2"/>
    <w:rsid w:val="00152E55"/>
    <w:rsid w:val="00155078"/>
    <w:rsid w:val="001659C5"/>
    <w:rsid w:val="0017018E"/>
    <w:rsid w:val="001734AA"/>
    <w:rsid w:val="0017630D"/>
    <w:rsid w:val="001A0BCE"/>
    <w:rsid w:val="001B3CFD"/>
    <w:rsid w:val="001B5D62"/>
    <w:rsid w:val="001C216B"/>
    <w:rsid w:val="001C2E5D"/>
    <w:rsid w:val="001C47FA"/>
    <w:rsid w:val="001C562D"/>
    <w:rsid w:val="001D1BAD"/>
    <w:rsid w:val="001D5121"/>
    <w:rsid w:val="001E3203"/>
    <w:rsid w:val="001E4C2F"/>
    <w:rsid w:val="001F2117"/>
    <w:rsid w:val="001F41DE"/>
    <w:rsid w:val="001F46B4"/>
    <w:rsid w:val="001F4E8B"/>
    <w:rsid w:val="001F519E"/>
    <w:rsid w:val="0020086A"/>
    <w:rsid w:val="00202C7D"/>
    <w:rsid w:val="00203B0C"/>
    <w:rsid w:val="00204EE1"/>
    <w:rsid w:val="002229CF"/>
    <w:rsid w:val="00230766"/>
    <w:rsid w:val="00234EDB"/>
    <w:rsid w:val="002367A9"/>
    <w:rsid w:val="00237508"/>
    <w:rsid w:val="0024170D"/>
    <w:rsid w:val="00242F26"/>
    <w:rsid w:val="0024664F"/>
    <w:rsid w:val="00247185"/>
    <w:rsid w:val="002479EC"/>
    <w:rsid w:val="0025481C"/>
    <w:rsid w:val="0026507D"/>
    <w:rsid w:val="00274261"/>
    <w:rsid w:val="002814ED"/>
    <w:rsid w:val="00285682"/>
    <w:rsid w:val="00290AFD"/>
    <w:rsid w:val="00291AD5"/>
    <w:rsid w:val="002A0808"/>
    <w:rsid w:val="002B3E13"/>
    <w:rsid w:val="002B554C"/>
    <w:rsid w:val="002C3BDC"/>
    <w:rsid w:val="002C6DB7"/>
    <w:rsid w:val="002F2A08"/>
    <w:rsid w:val="002F32DE"/>
    <w:rsid w:val="00301862"/>
    <w:rsid w:val="003100EB"/>
    <w:rsid w:val="0031016C"/>
    <w:rsid w:val="0031488E"/>
    <w:rsid w:val="00316DAC"/>
    <w:rsid w:val="00316FA1"/>
    <w:rsid w:val="00321741"/>
    <w:rsid w:val="00326D19"/>
    <w:rsid w:val="00335E7C"/>
    <w:rsid w:val="00337C96"/>
    <w:rsid w:val="00341A5B"/>
    <w:rsid w:val="00344631"/>
    <w:rsid w:val="003453D0"/>
    <w:rsid w:val="0034735E"/>
    <w:rsid w:val="0035074F"/>
    <w:rsid w:val="00361B83"/>
    <w:rsid w:val="00370B28"/>
    <w:rsid w:val="00372908"/>
    <w:rsid w:val="003757FF"/>
    <w:rsid w:val="00381658"/>
    <w:rsid w:val="003825FF"/>
    <w:rsid w:val="00391BF7"/>
    <w:rsid w:val="003A29D2"/>
    <w:rsid w:val="003A54A1"/>
    <w:rsid w:val="003A61B7"/>
    <w:rsid w:val="003A7821"/>
    <w:rsid w:val="003B258E"/>
    <w:rsid w:val="003B4EFF"/>
    <w:rsid w:val="003B5A1C"/>
    <w:rsid w:val="003B6E8F"/>
    <w:rsid w:val="003C18BA"/>
    <w:rsid w:val="003C1E25"/>
    <w:rsid w:val="003C3E05"/>
    <w:rsid w:val="003C7CBE"/>
    <w:rsid w:val="003D3857"/>
    <w:rsid w:val="003D3975"/>
    <w:rsid w:val="003D588C"/>
    <w:rsid w:val="003E27A5"/>
    <w:rsid w:val="003E4DA6"/>
    <w:rsid w:val="003F1103"/>
    <w:rsid w:val="003F310E"/>
    <w:rsid w:val="004011EF"/>
    <w:rsid w:val="004017E1"/>
    <w:rsid w:val="00411EEB"/>
    <w:rsid w:val="00414457"/>
    <w:rsid w:val="00415D8E"/>
    <w:rsid w:val="00436AF6"/>
    <w:rsid w:val="004462CC"/>
    <w:rsid w:val="00453569"/>
    <w:rsid w:val="00453DDC"/>
    <w:rsid w:val="00456112"/>
    <w:rsid w:val="00465034"/>
    <w:rsid w:val="00475D7B"/>
    <w:rsid w:val="00480F37"/>
    <w:rsid w:val="00486556"/>
    <w:rsid w:val="00486F2D"/>
    <w:rsid w:val="00493A77"/>
    <w:rsid w:val="00495501"/>
    <w:rsid w:val="004B0CCB"/>
    <w:rsid w:val="004B5979"/>
    <w:rsid w:val="004C08C7"/>
    <w:rsid w:val="004C0B82"/>
    <w:rsid w:val="004C6C29"/>
    <w:rsid w:val="004E39BB"/>
    <w:rsid w:val="004E42C9"/>
    <w:rsid w:val="004E7355"/>
    <w:rsid w:val="004E7722"/>
    <w:rsid w:val="00504FD8"/>
    <w:rsid w:val="00512689"/>
    <w:rsid w:val="005200C5"/>
    <w:rsid w:val="005200DD"/>
    <w:rsid w:val="00520C27"/>
    <w:rsid w:val="00524348"/>
    <w:rsid w:val="00525FD0"/>
    <w:rsid w:val="005469B6"/>
    <w:rsid w:val="005472BA"/>
    <w:rsid w:val="005576F1"/>
    <w:rsid w:val="005641FE"/>
    <w:rsid w:val="00572D87"/>
    <w:rsid w:val="00574A5C"/>
    <w:rsid w:val="00575FE2"/>
    <w:rsid w:val="0058156F"/>
    <w:rsid w:val="00581E04"/>
    <w:rsid w:val="00586F03"/>
    <w:rsid w:val="00587FCA"/>
    <w:rsid w:val="0059309A"/>
    <w:rsid w:val="005A72AE"/>
    <w:rsid w:val="005A7F65"/>
    <w:rsid w:val="005B0D5F"/>
    <w:rsid w:val="005B3300"/>
    <w:rsid w:val="005D1264"/>
    <w:rsid w:val="005D18AA"/>
    <w:rsid w:val="005E6A74"/>
    <w:rsid w:val="005F09B2"/>
    <w:rsid w:val="005F1F24"/>
    <w:rsid w:val="005F450D"/>
    <w:rsid w:val="00605571"/>
    <w:rsid w:val="00611F62"/>
    <w:rsid w:val="006163A0"/>
    <w:rsid w:val="0062729E"/>
    <w:rsid w:val="00633100"/>
    <w:rsid w:val="00635EF8"/>
    <w:rsid w:val="00637F55"/>
    <w:rsid w:val="00647D67"/>
    <w:rsid w:val="0065412F"/>
    <w:rsid w:val="00656A5F"/>
    <w:rsid w:val="00660E2C"/>
    <w:rsid w:val="00661822"/>
    <w:rsid w:val="00665186"/>
    <w:rsid w:val="0066693D"/>
    <w:rsid w:val="00672EFC"/>
    <w:rsid w:val="00675A0E"/>
    <w:rsid w:val="00684408"/>
    <w:rsid w:val="00686DBD"/>
    <w:rsid w:val="00686F05"/>
    <w:rsid w:val="00686F88"/>
    <w:rsid w:val="0068717B"/>
    <w:rsid w:val="00693120"/>
    <w:rsid w:val="006A3098"/>
    <w:rsid w:val="006E3DCA"/>
    <w:rsid w:val="006F2050"/>
    <w:rsid w:val="006F2E4B"/>
    <w:rsid w:val="006F3EEB"/>
    <w:rsid w:val="006F5701"/>
    <w:rsid w:val="006F6F83"/>
    <w:rsid w:val="006F7DC7"/>
    <w:rsid w:val="00707F2E"/>
    <w:rsid w:val="00717B37"/>
    <w:rsid w:val="0072086D"/>
    <w:rsid w:val="00721C99"/>
    <w:rsid w:val="007231E1"/>
    <w:rsid w:val="00723CD1"/>
    <w:rsid w:val="00726555"/>
    <w:rsid w:val="00730BC7"/>
    <w:rsid w:val="007312C3"/>
    <w:rsid w:val="0074373B"/>
    <w:rsid w:val="00744391"/>
    <w:rsid w:val="00744CBD"/>
    <w:rsid w:val="00744EC9"/>
    <w:rsid w:val="007454DB"/>
    <w:rsid w:val="00747286"/>
    <w:rsid w:val="0075227F"/>
    <w:rsid w:val="0075618C"/>
    <w:rsid w:val="00760CA5"/>
    <w:rsid w:val="007736D6"/>
    <w:rsid w:val="00786E92"/>
    <w:rsid w:val="00787DA0"/>
    <w:rsid w:val="00794DEC"/>
    <w:rsid w:val="007A6011"/>
    <w:rsid w:val="007B4044"/>
    <w:rsid w:val="007B694B"/>
    <w:rsid w:val="007C7AFD"/>
    <w:rsid w:val="007E0AB2"/>
    <w:rsid w:val="007F12A2"/>
    <w:rsid w:val="007F37A4"/>
    <w:rsid w:val="00800D7D"/>
    <w:rsid w:val="00814AC7"/>
    <w:rsid w:val="00814B9A"/>
    <w:rsid w:val="008322AD"/>
    <w:rsid w:val="00833C6A"/>
    <w:rsid w:val="00842C79"/>
    <w:rsid w:val="00844123"/>
    <w:rsid w:val="00844F40"/>
    <w:rsid w:val="00850B5F"/>
    <w:rsid w:val="00851078"/>
    <w:rsid w:val="00853AC7"/>
    <w:rsid w:val="0086402D"/>
    <w:rsid w:val="008642D1"/>
    <w:rsid w:val="00883388"/>
    <w:rsid w:val="008901A1"/>
    <w:rsid w:val="00892F9B"/>
    <w:rsid w:val="008938DA"/>
    <w:rsid w:val="008945EC"/>
    <w:rsid w:val="0089795C"/>
    <w:rsid w:val="00897FF7"/>
    <w:rsid w:val="008A5DAA"/>
    <w:rsid w:val="008B212C"/>
    <w:rsid w:val="008B6DEC"/>
    <w:rsid w:val="008C05CE"/>
    <w:rsid w:val="008C10B7"/>
    <w:rsid w:val="008C3E67"/>
    <w:rsid w:val="008C47CA"/>
    <w:rsid w:val="008D46D2"/>
    <w:rsid w:val="008D6016"/>
    <w:rsid w:val="008E01F2"/>
    <w:rsid w:val="008E029B"/>
    <w:rsid w:val="008E6DA4"/>
    <w:rsid w:val="008F1890"/>
    <w:rsid w:val="008F32E6"/>
    <w:rsid w:val="0090383F"/>
    <w:rsid w:val="009154E3"/>
    <w:rsid w:val="009173CC"/>
    <w:rsid w:val="00922E57"/>
    <w:rsid w:val="00924907"/>
    <w:rsid w:val="00925D1A"/>
    <w:rsid w:val="0093043D"/>
    <w:rsid w:val="009372C4"/>
    <w:rsid w:val="00940B0E"/>
    <w:rsid w:val="009529C9"/>
    <w:rsid w:val="00960156"/>
    <w:rsid w:val="00961BFC"/>
    <w:rsid w:val="00961D75"/>
    <w:rsid w:val="00972ADD"/>
    <w:rsid w:val="0097363F"/>
    <w:rsid w:val="00982D85"/>
    <w:rsid w:val="0099085E"/>
    <w:rsid w:val="00994A6F"/>
    <w:rsid w:val="00994B6B"/>
    <w:rsid w:val="00995CA0"/>
    <w:rsid w:val="009B34B6"/>
    <w:rsid w:val="009C2588"/>
    <w:rsid w:val="009C4E4D"/>
    <w:rsid w:val="009D60B3"/>
    <w:rsid w:val="009D682B"/>
    <w:rsid w:val="009E4CA5"/>
    <w:rsid w:val="009E7341"/>
    <w:rsid w:val="009F0346"/>
    <w:rsid w:val="00A047E8"/>
    <w:rsid w:val="00A15E21"/>
    <w:rsid w:val="00A17217"/>
    <w:rsid w:val="00A3200E"/>
    <w:rsid w:val="00A36F91"/>
    <w:rsid w:val="00A4299F"/>
    <w:rsid w:val="00A43B0A"/>
    <w:rsid w:val="00A46112"/>
    <w:rsid w:val="00A63D4B"/>
    <w:rsid w:val="00A65ACF"/>
    <w:rsid w:val="00A749FB"/>
    <w:rsid w:val="00A761E6"/>
    <w:rsid w:val="00A858EB"/>
    <w:rsid w:val="00A91F16"/>
    <w:rsid w:val="00A943A6"/>
    <w:rsid w:val="00A9759A"/>
    <w:rsid w:val="00AA6F54"/>
    <w:rsid w:val="00AB37CF"/>
    <w:rsid w:val="00AC0C82"/>
    <w:rsid w:val="00AC31C3"/>
    <w:rsid w:val="00AC5405"/>
    <w:rsid w:val="00AC67CD"/>
    <w:rsid w:val="00AD6FEB"/>
    <w:rsid w:val="00AE2C34"/>
    <w:rsid w:val="00AF079C"/>
    <w:rsid w:val="00B020E6"/>
    <w:rsid w:val="00B02E4C"/>
    <w:rsid w:val="00B20087"/>
    <w:rsid w:val="00B250C1"/>
    <w:rsid w:val="00B26EB0"/>
    <w:rsid w:val="00B31707"/>
    <w:rsid w:val="00B31D3E"/>
    <w:rsid w:val="00B376AF"/>
    <w:rsid w:val="00B40834"/>
    <w:rsid w:val="00B4144D"/>
    <w:rsid w:val="00B46825"/>
    <w:rsid w:val="00B54512"/>
    <w:rsid w:val="00B5737E"/>
    <w:rsid w:val="00B669F7"/>
    <w:rsid w:val="00B71232"/>
    <w:rsid w:val="00B72A62"/>
    <w:rsid w:val="00B74137"/>
    <w:rsid w:val="00B77B8A"/>
    <w:rsid w:val="00B920D8"/>
    <w:rsid w:val="00BA1B26"/>
    <w:rsid w:val="00BA6D3B"/>
    <w:rsid w:val="00BB4639"/>
    <w:rsid w:val="00BC0F8A"/>
    <w:rsid w:val="00BC3345"/>
    <w:rsid w:val="00BC7A61"/>
    <w:rsid w:val="00BE01E6"/>
    <w:rsid w:val="00BE08E2"/>
    <w:rsid w:val="00BE11E7"/>
    <w:rsid w:val="00BE5CC6"/>
    <w:rsid w:val="00BE61C9"/>
    <w:rsid w:val="00BF1B1B"/>
    <w:rsid w:val="00BF39C0"/>
    <w:rsid w:val="00BF6517"/>
    <w:rsid w:val="00C000A4"/>
    <w:rsid w:val="00C04429"/>
    <w:rsid w:val="00C05F82"/>
    <w:rsid w:val="00C1139D"/>
    <w:rsid w:val="00C16547"/>
    <w:rsid w:val="00C2509D"/>
    <w:rsid w:val="00C300A7"/>
    <w:rsid w:val="00C31EAC"/>
    <w:rsid w:val="00C33910"/>
    <w:rsid w:val="00C43FB5"/>
    <w:rsid w:val="00C44345"/>
    <w:rsid w:val="00C50376"/>
    <w:rsid w:val="00C55894"/>
    <w:rsid w:val="00C579CA"/>
    <w:rsid w:val="00C6005A"/>
    <w:rsid w:val="00C60FAD"/>
    <w:rsid w:val="00C61233"/>
    <w:rsid w:val="00C61303"/>
    <w:rsid w:val="00C80EB1"/>
    <w:rsid w:val="00C84038"/>
    <w:rsid w:val="00C8454A"/>
    <w:rsid w:val="00C85183"/>
    <w:rsid w:val="00C92A8C"/>
    <w:rsid w:val="00CA2CC3"/>
    <w:rsid w:val="00CA5034"/>
    <w:rsid w:val="00CA7C31"/>
    <w:rsid w:val="00CB2B8A"/>
    <w:rsid w:val="00CB55F4"/>
    <w:rsid w:val="00CC0CDF"/>
    <w:rsid w:val="00CC6577"/>
    <w:rsid w:val="00CE1D75"/>
    <w:rsid w:val="00CE1E84"/>
    <w:rsid w:val="00CF31BE"/>
    <w:rsid w:val="00CF69D1"/>
    <w:rsid w:val="00D03653"/>
    <w:rsid w:val="00D04A60"/>
    <w:rsid w:val="00D10101"/>
    <w:rsid w:val="00D20436"/>
    <w:rsid w:val="00D20A42"/>
    <w:rsid w:val="00D23ABA"/>
    <w:rsid w:val="00D31D1E"/>
    <w:rsid w:val="00D34B07"/>
    <w:rsid w:val="00D34B43"/>
    <w:rsid w:val="00D368DC"/>
    <w:rsid w:val="00D43125"/>
    <w:rsid w:val="00D43E81"/>
    <w:rsid w:val="00D445C9"/>
    <w:rsid w:val="00D53DEA"/>
    <w:rsid w:val="00D550FA"/>
    <w:rsid w:val="00D67735"/>
    <w:rsid w:val="00D73236"/>
    <w:rsid w:val="00D837DF"/>
    <w:rsid w:val="00D8586F"/>
    <w:rsid w:val="00DB196E"/>
    <w:rsid w:val="00DB1B28"/>
    <w:rsid w:val="00DB1E0F"/>
    <w:rsid w:val="00DB398C"/>
    <w:rsid w:val="00DB4D70"/>
    <w:rsid w:val="00DB5A2D"/>
    <w:rsid w:val="00DB5CA9"/>
    <w:rsid w:val="00DB64EF"/>
    <w:rsid w:val="00DC308C"/>
    <w:rsid w:val="00DC54AB"/>
    <w:rsid w:val="00DD023D"/>
    <w:rsid w:val="00DD3B70"/>
    <w:rsid w:val="00DE076B"/>
    <w:rsid w:val="00DE2EE5"/>
    <w:rsid w:val="00DF1917"/>
    <w:rsid w:val="00DF5D53"/>
    <w:rsid w:val="00E23345"/>
    <w:rsid w:val="00E36B6D"/>
    <w:rsid w:val="00E37050"/>
    <w:rsid w:val="00E40725"/>
    <w:rsid w:val="00E43294"/>
    <w:rsid w:val="00E72594"/>
    <w:rsid w:val="00E73254"/>
    <w:rsid w:val="00E73B44"/>
    <w:rsid w:val="00E86DDF"/>
    <w:rsid w:val="00E926E6"/>
    <w:rsid w:val="00E938A7"/>
    <w:rsid w:val="00EA4BA4"/>
    <w:rsid w:val="00EB0285"/>
    <w:rsid w:val="00EB404E"/>
    <w:rsid w:val="00EB440C"/>
    <w:rsid w:val="00EB72F3"/>
    <w:rsid w:val="00EC1BE7"/>
    <w:rsid w:val="00EC4E18"/>
    <w:rsid w:val="00ED5E5C"/>
    <w:rsid w:val="00ED6308"/>
    <w:rsid w:val="00EE0851"/>
    <w:rsid w:val="00F006B6"/>
    <w:rsid w:val="00F00DFD"/>
    <w:rsid w:val="00F024F8"/>
    <w:rsid w:val="00F07E8D"/>
    <w:rsid w:val="00F11972"/>
    <w:rsid w:val="00F15436"/>
    <w:rsid w:val="00F22849"/>
    <w:rsid w:val="00F24234"/>
    <w:rsid w:val="00F30DF4"/>
    <w:rsid w:val="00F315B5"/>
    <w:rsid w:val="00F340BF"/>
    <w:rsid w:val="00F36E03"/>
    <w:rsid w:val="00F3791B"/>
    <w:rsid w:val="00F41ECE"/>
    <w:rsid w:val="00F45556"/>
    <w:rsid w:val="00F51A88"/>
    <w:rsid w:val="00F5260B"/>
    <w:rsid w:val="00F54B83"/>
    <w:rsid w:val="00F57494"/>
    <w:rsid w:val="00F6503A"/>
    <w:rsid w:val="00F65B54"/>
    <w:rsid w:val="00F6647D"/>
    <w:rsid w:val="00F67BBE"/>
    <w:rsid w:val="00F71AEE"/>
    <w:rsid w:val="00F73404"/>
    <w:rsid w:val="00F77318"/>
    <w:rsid w:val="00F80AE6"/>
    <w:rsid w:val="00F80DAB"/>
    <w:rsid w:val="00F85BED"/>
    <w:rsid w:val="00F90EE9"/>
    <w:rsid w:val="00F9310D"/>
    <w:rsid w:val="00F9437C"/>
    <w:rsid w:val="00F96EAF"/>
    <w:rsid w:val="00F97F53"/>
    <w:rsid w:val="00FB207B"/>
    <w:rsid w:val="00FC547A"/>
    <w:rsid w:val="00FC60E5"/>
    <w:rsid w:val="00FD1864"/>
    <w:rsid w:val="00FD6C1F"/>
    <w:rsid w:val="00FF56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F8A"/>
    <w:pPr>
      <w:ind w:left="720"/>
      <w:contextualSpacing/>
    </w:pPr>
  </w:style>
  <w:style w:type="paragraph" w:styleId="a4">
    <w:name w:val="header"/>
    <w:basedOn w:val="a"/>
    <w:link w:val="a5"/>
    <w:uiPriority w:val="99"/>
    <w:unhideWhenUsed/>
    <w:rsid w:val="00E938A7"/>
    <w:pPr>
      <w:tabs>
        <w:tab w:val="center" w:pos="4153"/>
        <w:tab w:val="right" w:pos="8306"/>
      </w:tabs>
      <w:spacing w:after="0" w:line="240" w:lineRule="auto"/>
    </w:pPr>
  </w:style>
  <w:style w:type="character" w:customStyle="1" w:styleId="a5">
    <w:name w:val="כותרת עליונה תו"/>
    <w:basedOn w:val="a0"/>
    <w:link w:val="a4"/>
    <w:uiPriority w:val="99"/>
    <w:rsid w:val="00E938A7"/>
  </w:style>
  <w:style w:type="paragraph" w:styleId="a6">
    <w:name w:val="footer"/>
    <w:basedOn w:val="a"/>
    <w:link w:val="a7"/>
    <w:uiPriority w:val="99"/>
    <w:unhideWhenUsed/>
    <w:rsid w:val="00E938A7"/>
    <w:pPr>
      <w:tabs>
        <w:tab w:val="center" w:pos="4153"/>
        <w:tab w:val="right" w:pos="8306"/>
      </w:tabs>
      <w:spacing w:after="0" w:line="240" w:lineRule="auto"/>
    </w:pPr>
  </w:style>
  <w:style w:type="character" w:customStyle="1" w:styleId="a7">
    <w:name w:val="כותרת תחתונה תו"/>
    <w:basedOn w:val="a0"/>
    <w:link w:val="a6"/>
    <w:uiPriority w:val="99"/>
    <w:rsid w:val="00E938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F8A"/>
    <w:pPr>
      <w:ind w:left="720"/>
      <w:contextualSpacing/>
    </w:pPr>
  </w:style>
  <w:style w:type="paragraph" w:styleId="a4">
    <w:name w:val="header"/>
    <w:basedOn w:val="a"/>
    <w:link w:val="a5"/>
    <w:uiPriority w:val="99"/>
    <w:unhideWhenUsed/>
    <w:rsid w:val="00E938A7"/>
    <w:pPr>
      <w:tabs>
        <w:tab w:val="center" w:pos="4153"/>
        <w:tab w:val="right" w:pos="8306"/>
      </w:tabs>
      <w:spacing w:after="0" w:line="240" w:lineRule="auto"/>
    </w:pPr>
  </w:style>
  <w:style w:type="character" w:customStyle="1" w:styleId="a5">
    <w:name w:val="כותרת עליונה תו"/>
    <w:basedOn w:val="a0"/>
    <w:link w:val="a4"/>
    <w:uiPriority w:val="99"/>
    <w:rsid w:val="00E938A7"/>
  </w:style>
  <w:style w:type="paragraph" w:styleId="a6">
    <w:name w:val="footer"/>
    <w:basedOn w:val="a"/>
    <w:link w:val="a7"/>
    <w:uiPriority w:val="99"/>
    <w:unhideWhenUsed/>
    <w:rsid w:val="00E938A7"/>
    <w:pPr>
      <w:tabs>
        <w:tab w:val="center" w:pos="4153"/>
        <w:tab w:val="right" w:pos="8306"/>
      </w:tabs>
      <w:spacing w:after="0" w:line="240" w:lineRule="auto"/>
    </w:pPr>
  </w:style>
  <w:style w:type="character" w:customStyle="1" w:styleId="a7">
    <w:name w:val="כותרת תחתונה תו"/>
    <w:basedOn w:val="a0"/>
    <w:link w:val="a6"/>
    <w:uiPriority w:val="99"/>
    <w:rsid w:val="00E9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9</Pages>
  <Words>3624</Words>
  <Characters>18124</Characters>
  <Application>Microsoft Office Word</Application>
  <DocSecurity>0</DocSecurity>
  <Lines>151</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Ben Hur</dc:creator>
  <cp:lastModifiedBy>Jonathan Ben Hur</cp:lastModifiedBy>
  <cp:revision>317</cp:revision>
  <dcterms:created xsi:type="dcterms:W3CDTF">2013-06-29T00:14:00Z</dcterms:created>
  <dcterms:modified xsi:type="dcterms:W3CDTF">2013-07-01T18:51:00Z</dcterms:modified>
</cp:coreProperties>
</file>