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C85" w:rsidRPr="00E559F8" w:rsidRDefault="00F13F19" w:rsidP="006737D4">
      <w:pPr>
        <w:pStyle w:val="BlockText"/>
        <w:ind w:left="-52"/>
        <w:jc w:val="both"/>
        <w:rPr>
          <w:b/>
          <w:bCs/>
          <w:sz w:val="24"/>
          <w:rtl/>
        </w:rPr>
      </w:pPr>
      <w:r w:rsidRPr="00E559F8">
        <w:rPr>
          <w:b/>
          <w:bCs/>
          <w:sz w:val="24"/>
          <w:rtl/>
        </w:rPr>
        <w:t xml:space="preserve">בבית משפט </w:t>
      </w:r>
      <w:r w:rsidR="006F16A8" w:rsidRPr="00E559F8">
        <w:rPr>
          <w:rFonts w:hint="cs"/>
          <w:b/>
          <w:bCs/>
          <w:sz w:val="24"/>
          <w:rtl/>
        </w:rPr>
        <w:t>המחוזי</w:t>
      </w:r>
      <w:r w:rsidR="00446C85" w:rsidRPr="00E559F8">
        <w:rPr>
          <w:b/>
          <w:bCs/>
          <w:sz w:val="24"/>
          <w:rtl/>
        </w:rPr>
        <w:tab/>
      </w:r>
      <w:r w:rsidR="00446C85" w:rsidRPr="00E559F8">
        <w:rPr>
          <w:b/>
          <w:bCs/>
          <w:sz w:val="24"/>
          <w:rtl/>
        </w:rPr>
        <w:tab/>
      </w:r>
      <w:r w:rsidR="00446C85" w:rsidRPr="00E559F8">
        <w:rPr>
          <w:b/>
          <w:bCs/>
          <w:sz w:val="24"/>
          <w:rtl/>
        </w:rPr>
        <w:tab/>
      </w:r>
      <w:r w:rsidR="00446C85" w:rsidRPr="00E559F8">
        <w:rPr>
          <w:b/>
          <w:bCs/>
          <w:sz w:val="24"/>
          <w:rtl/>
        </w:rPr>
        <w:tab/>
      </w:r>
      <w:r w:rsidR="00446C85" w:rsidRPr="00E559F8">
        <w:rPr>
          <w:b/>
          <w:bCs/>
          <w:sz w:val="24"/>
          <w:rtl/>
        </w:rPr>
        <w:tab/>
      </w:r>
      <w:r w:rsidR="00446C85" w:rsidRPr="00E559F8">
        <w:rPr>
          <w:b/>
          <w:bCs/>
          <w:sz w:val="24"/>
          <w:rtl/>
        </w:rPr>
        <w:tab/>
      </w:r>
      <w:r w:rsidR="006F16A8" w:rsidRPr="00E559F8">
        <w:rPr>
          <w:rFonts w:hint="cs"/>
          <w:b/>
          <w:bCs/>
          <w:sz w:val="24"/>
          <w:rtl/>
        </w:rPr>
        <w:t xml:space="preserve">         </w:t>
      </w:r>
      <w:r w:rsidR="00EA7AD2" w:rsidRPr="00E559F8">
        <w:rPr>
          <w:rFonts w:hint="cs"/>
          <w:b/>
          <w:bCs/>
          <w:sz w:val="24"/>
          <w:rtl/>
        </w:rPr>
        <w:t xml:space="preserve">                                 </w:t>
      </w:r>
      <w:r w:rsidR="00446C85" w:rsidRPr="00E559F8">
        <w:rPr>
          <w:b/>
          <w:bCs/>
          <w:sz w:val="24"/>
          <w:rtl/>
        </w:rPr>
        <w:t xml:space="preserve">ת.א. </w:t>
      </w:r>
      <w:r w:rsidR="006F16A8" w:rsidRPr="00E559F8">
        <w:rPr>
          <w:rFonts w:hint="cs"/>
          <w:b/>
          <w:bCs/>
          <w:sz w:val="24"/>
          <w:rtl/>
        </w:rPr>
        <w:t>12/____</w:t>
      </w:r>
    </w:p>
    <w:p w:rsidR="00446C85" w:rsidRPr="00E559F8" w:rsidRDefault="006F16A8" w:rsidP="006737D4">
      <w:pPr>
        <w:pStyle w:val="BlockText"/>
        <w:ind w:left="-52"/>
        <w:jc w:val="both"/>
        <w:rPr>
          <w:rFonts w:hint="cs"/>
          <w:b/>
          <w:bCs/>
          <w:sz w:val="24"/>
          <w:u w:val="single"/>
          <w:rtl/>
        </w:rPr>
      </w:pPr>
      <w:r w:rsidRPr="00E559F8">
        <w:rPr>
          <w:rFonts w:hint="cs"/>
          <w:b/>
          <w:bCs/>
          <w:sz w:val="24"/>
          <w:u w:val="single"/>
          <w:rtl/>
        </w:rPr>
        <w:t>בתל-אביב</w:t>
      </w:r>
    </w:p>
    <w:p w:rsidR="006F16A8" w:rsidRPr="00E559F8" w:rsidRDefault="006F16A8" w:rsidP="006737D4">
      <w:pPr>
        <w:pStyle w:val="BlockText"/>
        <w:ind w:left="-52"/>
        <w:jc w:val="both"/>
        <w:rPr>
          <w:rFonts w:hint="cs"/>
          <w:b/>
          <w:bCs/>
          <w:sz w:val="24"/>
          <w:u w:val="single"/>
          <w:rtl/>
        </w:rPr>
      </w:pPr>
    </w:p>
    <w:p w:rsidR="006F16A8" w:rsidRPr="00E559F8" w:rsidRDefault="00446C85" w:rsidP="006737D4">
      <w:pPr>
        <w:pStyle w:val="BlockText"/>
        <w:ind w:left="0"/>
        <w:jc w:val="both"/>
        <w:rPr>
          <w:rFonts w:hint="cs"/>
          <w:sz w:val="24"/>
          <w:rtl/>
        </w:rPr>
      </w:pPr>
      <w:r w:rsidRPr="00E559F8">
        <w:rPr>
          <w:rFonts w:hint="cs"/>
          <w:b/>
          <w:bCs/>
          <w:sz w:val="24"/>
          <w:rtl/>
        </w:rPr>
        <w:t>התובעת :</w:t>
      </w:r>
      <w:r w:rsidRPr="00E559F8">
        <w:rPr>
          <w:b/>
          <w:bCs/>
          <w:sz w:val="24"/>
          <w:rtl/>
        </w:rPr>
        <w:tab/>
      </w:r>
      <w:r w:rsidRPr="00E559F8">
        <w:rPr>
          <w:b/>
          <w:bCs/>
          <w:sz w:val="24"/>
          <w:rtl/>
        </w:rPr>
        <w:tab/>
      </w:r>
      <w:r w:rsidR="00FB1766">
        <w:rPr>
          <w:rFonts w:hint="cs"/>
          <w:b/>
          <w:bCs/>
          <w:sz w:val="24"/>
          <w:rtl/>
        </w:rPr>
        <w:tab/>
      </w:r>
      <w:r w:rsidR="006F16A8" w:rsidRPr="00E559F8">
        <w:rPr>
          <w:rFonts w:hint="cs"/>
          <w:b/>
          <w:bCs/>
          <w:sz w:val="24"/>
          <w:rtl/>
        </w:rPr>
        <w:t>חני מחמיאס</w:t>
      </w:r>
      <w:r w:rsidRPr="00E559F8">
        <w:rPr>
          <w:rFonts w:hint="cs"/>
          <w:b/>
          <w:bCs/>
          <w:sz w:val="24"/>
          <w:rtl/>
        </w:rPr>
        <w:t xml:space="preserve">  </w:t>
      </w:r>
      <w:r w:rsidRPr="00E559F8">
        <w:rPr>
          <w:b/>
          <w:bCs/>
          <w:sz w:val="24"/>
          <w:rtl/>
        </w:rPr>
        <w:t xml:space="preserve">ת.ז. </w:t>
      </w:r>
      <w:r w:rsidR="006F16A8" w:rsidRPr="00E559F8">
        <w:rPr>
          <w:rFonts w:hint="cs"/>
          <w:b/>
          <w:bCs/>
          <w:sz w:val="24"/>
          <w:rtl/>
        </w:rPr>
        <w:t>401123281</w:t>
      </w:r>
    </w:p>
    <w:p w:rsidR="00446C85" w:rsidRPr="00E559F8" w:rsidRDefault="00446C85" w:rsidP="006737D4">
      <w:pPr>
        <w:pStyle w:val="BlockText"/>
        <w:ind w:left="0"/>
        <w:jc w:val="both"/>
        <w:rPr>
          <w:sz w:val="24"/>
          <w:rtl/>
        </w:rPr>
      </w:pPr>
      <w:r w:rsidRPr="00E559F8">
        <w:rPr>
          <w:rFonts w:hint="cs"/>
          <w:sz w:val="24"/>
          <w:rtl/>
        </w:rPr>
        <w:t xml:space="preserve">  </w:t>
      </w:r>
      <w:r w:rsidRPr="00E559F8">
        <w:rPr>
          <w:sz w:val="24"/>
          <w:rtl/>
        </w:rPr>
        <w:t xml:space="preserve">   </w:t>
      </w:r>
      <w:r w:rsidRPr="00E559F8">
        <w:rPr>
          <w:sz w:val="24"/>
          <w:rtl/>
        </w:rPr>
        <w:tab/>
      </w:r>
      <w:r w:rsidRPr="00E559F8">
        <w:rPr>
          <w:sz w:val="24"/>
          <w:rtl/>
        </w:rPr>
        <w:tab/>
      </w:r>
    </w:p>
    <w:p w:rsidR="00446C85" w:rsidRPr="00E559F8" w:rsidRDefault="00446C85" w:rsidP="006737D4">
      <w:pPr>
        <w:pStyle w:val="BlockText"/>
        <w:jc w:val="both"/>
        <w:rPr>
          <w:sz w:val="24"/>
          <w:rtl/>
        </w:rPr>
      </w:pPr>
      <w:r w:rsidRPr="00E559F8">
        <w:rPr>
          <w:rFonts w:hint="cs"/>
          <w:sz w:val="24"/>
          <w:rtl/>
        </w:rPr>
        <w:tab/>
      </w:r>
      <w:r w:rsidRPr="00E559F8">
        <w:rPr>
          <w:sz w:val="24"/>
          <w:rtl/>
        </w:rPr>
        <w:tab/>
      </w:r>
      <w:r w:rsidR="00FB1766">
        <w:rPr>
          <w:rFonts w:hint="cs"/>
          <w:sz w:val="24"/>
          <w:rtl/>
        </w:rPr>
        <w:tab/>
      </w:r>
      <w:r w:rsidRPr="00E559F8">
        <w:rPr>
          <w:sz w:val="24"/>
          <w:rtl/>
        </w:rPr>
        <w:t xml:space="preserve">ע"י ב"כ </w:t>
      </w:r>
      <w:r w:rsidRPr="00E559F8">
        <w:rPr>
          <w:rFonts w:hint="cs"/>
          <w:sz w:val="24"/>
          <w:rtl/>
        </w:rPr>
        <w:t xml:space="preserve">עו"ד </w:t>
      </w:r>
      <w:r w:rsidRPr="00E559F8">
        <w:rPr>
          <w:sz w:val="24"/>
          <w:rtl/>
        </w:rPr>
        <w:t xml:space="preserve"> </w:t>
      </w:r>
      <w:r w:rsidR="0090044A">
        <w:rPr>
          <w:rFonts w:hint="cs"/>
          <w:sz w:val="24"/>
          <w:rtl/>
        </w:rPr>
        <w:t>קרמיט דפרוג</w:t>
      </w:r>
    </w:p>
    <w:p w:rsidR="00446C85" w:rsidRPr="00E559F8" w:rsidRDefault="00421B53" w:rsidP="006737D4">
      <w:pPr>
        <w:pStyle w:val="BlockText"/>
        <w:ind w:left="-52"/>
        <w:jc w:val="both"/>
        <w:rPr>
          <w:sz w:val="24"/>
          <w:rtl/>
        </w:rPr>
      </w:pPr>
      <w:r>
        <w:rPr>
          <w:sz w:val="24"/>
          <w:rtl/>
        </w:rPr>
        <w:tab/>
      </w:r>
      <w:r>
        <w:rPr>
          <w:sz w:val="24"/>
          <w:rtl/>
        </w:rPr>
        <w:tab/>
      </w:r>
      <w:r>
        <w:rPr>
          <w:sz w:val="24"/>
          <w:rtl/>
        </w:rPr>
        <w:tab/>
      </w:r>
      <w:r>
        <w:rPr>
          <w:sz w:val="24"/>
          <w:rtl/>
        </w:rPr>
        <w:tab/>
      </w:r>
      <w:r w:rsidR="00FB1766">
        <w:rPr>
          <w:rFonts w:hint="cs"/>
          <w:sz w:val="24"/>
          <w:rtl/>
        </w:rPr>
        <w:tab/>
      </w:r>
      <w:r>
        <w:rPr>
          <w:sz w:val="24"/>
          <w:rtl/>
        </w:rPr>
        <w:t>מרח</w:t>
      </w:r>
      <w:r>
        <w:rPr>
          <w:rFonts w:hint="cs"/>
          <w:sz w:val="24"/>
          <w:rtl/>
        </w:rPr>
        <w:t>וב</w:t>
      </w:r>
      <w:r w:rsidR="00446C85" w:rsidRPr="00E559F8">
        <w:rPr>
          <w:sz w:val="24"/>
          <w:rtl/>
        </w:rPr>
        <w:t xml:space="preserve"> </w:t>
      </w:r>
      <w:r w:rsidR="00EA7AD2" w:rsidRPr="00E559F8">
        <w:rPr>
          <w:rFonts w:hint="cs"/>
          <w:sz w:val="24"/>
          <w:rtl/>
        </w:rPr>
        <w:t xml:space="preserve"> </w:t>
      </w:r>
      <w:r w:rsidR="00BE70B4">
        <w:rPr>
          <w:rFonts w:hint="cs"/>
          <w:sz w:val="24"/>
          <w:rtl/>
        </w:rPr>
        <w:t>ס</w:t>
      </w:r>
      <w:r w:rsidR="006B60AD">
        <w:rPr>
          <w:rFonts w:hint="cs"/>
          <w:sz w:val="24"/>
          <w:rtl/>
        </w:rPr>
        <w:t>ומסום</w:t>
      </w:r>
      <w:r w:rsidR="00EA7AD2" w:rsidRPr="00E559F8">
        <w:rPr>
          <w:rFonts w:hint="cs"/>
          <w:sz w:val="24"/>
          <w:rtl/>
        </w:rPr>
        <w:t xml:space="preserve"> ,30 תל אביב, 66184</w:t>
      </w:r>
    </w:p>
    <w:p w:rsidR="006F16A8" w:rsidRPr="00E559F8" w:rsidRDefault="00446C85" w:rsidP="006737D4">
      <w:pPr>
        <w:pStyle w:val="BlockText"/>
        <w:ind w:left="-52"/>
        <w:jc w:val="both"/>
        <w:rPr>
          <w:rFonts w:hint="cs"/>
          <w:sz w:val="24"/>
          <w:rtl/>
        </w:rPr>
      </w:pPr>
      <w:r w:rsidRPr="00E559F8">
        <w:rPr>
          <w:sz w:val="24"/>
          <w:rtl/>
        </w:rPr>
        <w:tab/>
      </w:r>
      <w:r w:rsidRPr="00E559F8">
        <w:rPr>
          <w:sz w:val="24"/>
          <w:rtl/>
        </w:rPr>
        <w:tab/>
      </w:r>
      <w:r w:rsidRPr="00E559F8">
        <w:rPr>
          <w:sz w:val="24"/>
          <w:rtl/>
        </w:rPr>
        <w:tab/>
      </w:r>
      <w:r w:rsidRPr="00E559F8">
        <w:rPr>
          <w:sz w:val="24"/>
          <w:rtl/>
        </w:rPr>
        <w:tab/>
      </w:r>
      <w:r w:rsidR="00FB1766">
        <w:rPr>
          <w:rFonts w:hint="cs"/>
          <w:sz w:val="24"/>
          <w:rtl/>
        </w:rPr>
        <w:tab/>
      </w:r>
      <w:r w:rsidRPr="00E559F8">
        <w:rPr>
          <w:sz w:val="24"/>
          <w:rtl/>
        </w:rPr>
        <w:t>טל: 03-</w:t>
      </w:r>
      <w:r w:rsidR="00EA7AD2" w:rsidRPr="00E559F8">
        <w:rPr>
          <w:rFonts w:hint="cs"/>
          <w:sz w:val="24"/>
          <w:rtl/>
        </w:rPr>
        <w:t>7101815; פקס</w:t>
      </w:r>
      <w:r w:rsidRPr="00E559F8">
        <w:rPr>
          <w:sz w:val="24"/>
          <w:rtl/>
        </w:rPr>
        <w:t xml:space="preserve"> </w:t>
      </w:r>
      <w:r w:rsidR="00EA7AD2" w:rsidRPr="00E559F8">
        <w:rPr>
          <w:rFonts w:hint="cs"/>
          <w:sz w:val="24"/>
          <w:rtl/>
        </w:rPr>
        <w:t>7108</w:t>
      </w:r>
      <w:r w:rsidR="00EA7AD2" w:rsidRPr="00E559F8">
        <w:rPr>
          <w:sz w:val="24"/>
          <w:rtl/>
        </w:rPr>
        <w:t>354</w:t>
      </w:r>
      <w:r w:rsidR="00EA7AD2" w:rsidRPr="00E559F8">
        <w:rPr>
          <w:rFonts w:hint="cs"/>
          <w:sz w:val="24"/>
          <w:rtl/>
        </w:rPr>
        <w:t>-</w:t>
      </w:r>
      <w:r w:rsidR="00EA7AD2" w:rsidRPr="00E559F8">
        <w:rPr>
          <w:sz w:val="24"/>
          <w:rtl/>
        </w:rPr>
        <w:t xml:space="preserve"> 0</w:t>
      </w:r>
      <w:r w:rsidR="00EA7AD2" w:rsidRPr="00E559F8">
        <w:rPr>
          <w:rFonts w:hint="cs"/>
          <w:sz w:val="24"/>
          <w:rtl/>
        </w:rPr>
        <w:t>3</w:t>
      </w:r>
      <w:r w:rsidRPr="00E559F8">
        <w:rPr>
          <w:sz w:val="24"/>
          <w:rtl/>
        </w:rPr>
        <w:t xml:space="preserve"> </w:t>
      </w:r>
    </w:p>
    <w:p w:rsidR="006F16A8" w:rsidRPr="00E559F8" w:rsidRDefault="006F16A8" w:rsidP="006737D4">
      <w:pPr>
        <w:pStyle w:val="BlockText"/>
        <w:ind w:left="-52"/>
        <w:jc w:val="both"/>
        <w:rPr>
          <w:rFonts w:hint="cs"/>
          <w:sz w:val="24"/>
          <w:rtl/>
        </w:rPr>
      </w:pPr>
      <w:r w:rsidRPr="00E559F8">
        <w:rPr>
          <w:rFonts w:hint="cs"/>
          <w:sz w:val="24"/>
          <w:rtl/>
        </w:rPr>
        <w:t xml:space="preserve">                                             </w:t>
      </w:r>
    </w:p>
    <w:p w:rsidR="006F16A8" w:rsidRPr="00E559F8" w:rsidRDefault="006F16A8" w:rsidP="006737D4">
      <w:pPr>
        <w:pStyle w:val="BlockText"/>
        <w:ind w:left="-52"/>
        <w:jc w:val="both"/>
        <w:rPr>
          <w:rFonts w:hint="cs"/>
          <w:b/>
          <w:bCs/>
          <w:sz w:val="24"/>
          <w:rtl/>
        </w:rPr>
      </w:pPr>
      <w:r w:rsidRPr="00E559F8">
        <w:rPr>
          <w:rFonts w:hint="cs"/>
          <w:sz w:val="24"/>
          <w:rtl/>
        </w:rPr>
        <w:t xml:space="preserve">                                                    </w:t>
      </w:r>
      <w:r w:rsidRPr="00E559F8">
        <w:rPr>
          <w:rFonts w:hint="cs"/>
          <w:b/>
          <w:bCs/>
          <w:sz w:val="24"/>
          <w:rtl/>
        </w:rPr>
        <w:t>-נגד-</w:t>
      </w:r>
    </w:p>
    <w:p w:rsidR="006F16A8" w:rsidRPr="00E559F8" w:rsidRDefault="006F16A8" w:rsidP="006737D4">
      <w:pPr>
        <w:pStyle w:val="BlockText"/>
        <w:ind w:left="-52"/>
        <w:jc w:val="both"/>
        <w:rPr>
          <w:rFonts w:hint="cs"/>
          <w:sz w:val="24"/>
          <w:rtl/>
        </w:rPr>
      </w:pPr>
    </w:p>
    <w:p w:rsidR="00446C85" w:rsidRPr="00E559F8" w:rsidRDefault="00EA7AD2" w:rsidP="006737D4">
      <w:pPr>
        <w:tabs>
          <w:tab w:val="left" w:pos="509"/>
          <w:tab w:val="left" w:pos="1076"/>
          <w:tab w:val="left" w:pos="1643"/>
          <w:tab w:val="left" w:pos="2210"/>
          <w:tab w:val="left" w:pos="2777"/>
          <w:tab w:val="left" w:pos="5329"/>
        </w:tabs>
        <w:spacing w:after="0" w:line="240" w:lineRule="auto"/>
        <w:jc w:val="both"/>
        <w:rPr>
          <w:rFonts w:cs="David" w:hint="cs"/>
          <w:b/>
          <w:bCs/>
          <w:sz w:val="24"/>
          <w:szCs w:val="24"/>
          <w:rtl/>
        </w:rPr>
      </w:pPr>
      <w:r w:rsidRPr="00E559F8">
        <w:rPr>
          <w:rFonts w:cs="David" w:hint="cs"/>
          <w:b/>
          <w:bCs/>
          <w:sz w:val="24"/>
          <w:szCs w:val="24"/>
          <w:rtl/>
        </w:rPr>
        <w:t>הנתבע</w:t>
      </w:r>
      <w:r w:rsidR="00446C85" w:rsidRPr="00E559F8">
        <w:rPr>
          <w:rFonts w:cs="David" w:hint="cs"/>
          <w:b/>
          <w:bCs/>
          <w:sz w:val="24"/>
          <w:szCs w:val="24"/>
          <w:rtl/>
        </w:rPr>
        <w:t xml:space="preserve"> :</w:t>
      </w:r>
      <w:r w:rsidR="00446C85" w:rsidRPr="00E559F8">
        <w:rPr>
          <w:rFonts w:cs="David"/>
          <w:b/>
          <w:bCs/>
          <w:sz w:val="24"/>
          <w:szCs w:val="24"/>
          <w:rtl/>
        </w:rPr>
        <w:tab/>
      </w:r>
      <w:r w:rsidR="00446C85" w:rsidRPr="00E559F8">
        <w:rPr>
          <w:rFonts w:cs="David" w:hint="cs"/>
          <w:b/>
          <w:bCs/>
          <w:sz w:val="24"/>
          <w:szCs w:val="24"/>
          <w:rtl/>
        </w:rPr>
        <w:tab/>
      </w:r>
      <w:r w:rsidR="00446C85" w:rsidRPr="00E559F8">
        <w:rPr>
          <w:rFonts w:cs="David" w:hint="cs"/>
          <w:b/>
          <w:bCs/>
          <w:sz w:val="24"/>
          <w:szCs w:val="24"/>
          <w:rtl/>
        </w:rPr>
        <w:tab/>
      </w:r>
      <w:r w:rsidR="00DD417A" w:rsidRPr="00E559F8">
        <w:rPr>
          <w:rFonts w:cs="David" w:hint="cs"/>
          <w:b/>
          <w:bCs/>
          <w:sz w:val="24"/>
          <w:szCs w:val="24"/>
          <w:rtl/>
        </w:rPr>
        <w:t xml:space="preserve">צבי </w:t>
      </w:r>
      <w:r w:rsidR="000E629F">
        <w:rPr>
          <w:rFonts w:cs="David" w:hint="cs"/>
          <w:b/>
          <w:bCs/>
          <w:sz w:val="24"/>
          <w:szCs w:val="24"/>
          <w:rtl/>
        </w:rPr>
        <w:t>רצמהר</w:t>
      </w:r>
      <w:r w:rsidR="00446C85" w:rsidRPr="00E559F8">
        <w:rPr>
          <w:rFonts w:cs="David" w:hint="cs"/>
          <w:b/>
          <w:bCs/>
          <w:sz w:val="24"/>
          <w:szCs w:val="24"/>
          <w:rtl/>
        </w:rPr>
        <w:t xml:space="preserve"> ת.ז </w:t>
      </w:r>
      <w:r w:rsidRPr="00E559F8">
        <w:rPr>
          <w:rFonts w:cs="David" w:hint="cs"/>
          <w:b/>
          <w:bCs/>
          <w:sz w:val="24"/>
          <w:szCs w:val="24"/>
          <w:rtl/>
        </w:rPr>
        <w:t>054373876</w:t>
      </w:r>
    </w:p>
    <w:p w:rsidR="00EA7AD2" w:rsidRPr="00E559F8" w:rsidRDefault="00EA7AD2" w:rsidP="006737D4">
      <w:pPr>
        <w:tabs>
          <w:tab w:val="left" w:pos="509"/>
          <w:tab w:val="left" w:pos="1076"/>
          <w:tab w:val="left" w:pos="1643"/>
          <w:tab w:val="left" w:pos="2210"/>
          <w:tab w:val="left" w:pos="2777"/>
          <w:tab w:val="left" w:pos="5329"/>
        </w:tabs>
        <w:spacing w:after="0" w:line="240" w:lineRule="auto"/>
        <w:jc w:val="both"/>
        <w:rPr>
          <w:rFonts w:cs="David" w:hint="cs"/>
          <w:b/>
          <w:bCs/>
          <w:sz w:val="24"/>
          <w:szCs w:val="24"/>
          <w:rtl/>
        </w:rPr>
      </w:pPr>
      <w:r w:rsidRPr="00E559F8">
        <w:rPr>
          <w:rFonts w:cs="David" w:hint="cs"/>
          <w:b/>
          <w:bCs/>
          <w:sz w:val="24"/>
          <w:szCs w:val="24"/>
          <w:rtl/>
        </w:rPr>
        <w:tab/>
      </w:r>
      <w:r w:rsidRPr="00E559F8">
        <w:rPr>
          <w:rFonts w:cs="David" w:hint="cs"/>
          <w:b/>
          <w:bCs/>
          <w:sz w:val="24"/>
          <w:szCs w:val="24"/>
          <w:rtl/>
        </w:rPr>
        <w:tab/>
      </w:r>
      <w:r w:rsidRPr="00E559F8">
        <w:rPr>
          <w:rFonts w:cs="David" w:hint="cs"/>
          <w:b/>
          <w:bCs/>
          <w:sz w:val="24"/>
          <w:szCs w:val="24"/>
          <w:rtl/>
        </w:rPr>
        <w:tab/>
      </w:r>
      <w:r w:rsidRPr="00E559F8">
        <w:rPr>
          <w:rFonts w:cs="David" w:hint="cs"/>
          <w:b/>
          <w:bCs/>
          <w:sz w:val="24"/>
          <w:szCs w:val="24"/>
          <w:rtl/>
        </w:rPr>
        <w:tab/>
      </w:r>
    </w:p>
    <w:p w:rsidR="00EA7AD2" w:rsidRPr="00E559F8" w:rsidRDefault="00EA7AD2" w:rsidP="006737D4">
      <w:pPr>
        <w:tabs>
          <w:tab w:val="left" w:pos="509"/>
          <w:tab w:val="left" w:pos="1076"/>
          <w:tab w:val="left" w:pos="1643"/>
          <w:tab w:val="left" w:pos="2210"/>
          <w:tab w:val="left" w:pos="2777"/>
          <w:tab w:val="left" w:pos="5329"/>
        </w:tabs>
        <w:spacing w:after="0" w:line="240" w:lineRule="auto"/>
        <w:jc w:val="both"/>
        <w:rPr>
          <w:rFonts w:cs="David" w:hint="cs"/>
          <w:sz w:val="24"/>
          <w:szCs w:val="24"/>
          <w:rtl/>
        </w:rPr>
      </w:pPr>
      <w:r w:rsidRPr="00E559F8">
        <w:rPr>
          <w:rFonts w:cs="David" w:hint="cs"/>
          <w:b/>
          <w:bCs/>
          <w:sz w:val="24"/>
          <w:szCs w:val="24"/>
          <w:rtl/>
        </w:rPr>
        <w:tab/>
      </w:r>
      <w:r w:rsidRPr="00E559F8">
        <w:rPr>
          <w:rFonts w:cs="David" w:hint="cs"/>
          <w:b/>
          <w:bCs/>
          <w:sz w:val="24"/>
          <w:szCs w:val="24"/>
          <w:rtl/>
        </w:rPr>
        <w:tab/>
      </w:r>
      <w:r w:rsidRPr="00E559F8">
        <w:rPr>
          <w:rFonts w:cs="David" w:hint="cs"/>
          <w:b/>
          <w:bCs/>
          <w:sz w:val="24"/>
          <w:szCs w:val="24"/>
          <w:rtl/>
        </w:rPr>
        <w:tab/>
      </w:r>
      <w:r w:rsidRPr="00E559F8">
        <w:rPr>
          <w:rFonts w:cs="David" w:hint="cs"/>
          <w:b/>
          <w:bCs/>
          <w:sz w:val="24"/>
          <w:szCs w:val="24"/>
          <w:rtl/>
        </w:rPr>
        <w:tab/>
      </w:r>
      <w:r w:rsidRPr="00E559F8">
        <w:rPr>
          <w:rFonts w:cs="David" w:hint="cs"/>
          <w:sz w:val="24"/>
          <w:szCs w:val="24"/>
          <w:rtl/>
        </w:rPr>
        <w:t>ע"י ב"כ עו"ד צ'ארלס מנסון</w:t>
      </w:r>
    </w:p>
    <w:p w:rsidR="00EA7AD2" w:rsidRPr="00E559F8" w:rsidRDefault="00446C85" w:rsidP="006737D4">
      <w:pPr>
        <w:tabs>
          <w:tab w:val="left" w:pos="509"/>
          <w:tab w:val="left" w:pos="1076"/>
          <w:tab w:val="left" w:pos="1643"/>
          <w:tab w:val="left" w:pos="2210"/>
          <w:tab w:val="left" w:pos="2777"/>
          <w:tab w:val="left" w:pos="5329"/>
        </w:tabs>
        <w:spacing w:after="0" w:line="240" w:lineRule="auto"/>
        <w:jc w:val="both"/>
        <w:rPr>
          <w:rFonts w:cs="David" w:hint="cs"/>
          <w:sz w:val="24"/>
          <w:szCs w:val="24"/>
          <w:rtl/>
        </w:rPr>
      </w:pPr>
      <w:r w:rsidRPr="00E559F8">
        <w:rPr>
          <w:rFonts w:cs="David" w:hint="cs"/>
          <w:sz w:val="24"/>
          <w:szCs w:val="24"/>
          <w:rtl/>
        </w:rPr>
        <w:tab/>
      </w:r>
      <w:r w:rsidRPr="00E559F8">
        <w:rPr>
          <w:rFonts w:cs="David" w:hint="cs"/>
          <w:sz w:val="24"/>
          <w:szCs w:val="24"/>
          <w:rtl/>
        </w:rPr>
        <w:tab/>
      </w:r>
      <w:r w:rsidRPr="00E559F8">
        <w:rPr>
          <w:rFonts w:cs="David" w:hint="cs"/>
          <w:sz w:val="24"/>
          <w:szCs w:val="24"/>
          <w:rtl/>
        </w:rPr>
        <w:tab/>
      </w:r>
      <w:r w:rsidRPr="00E559F8">
        <w:rPr>
          <w:rFonts w:cs="David" w:hint="cs"/>
          <w:sz w:val="24"/>
          <w:szCs w:val="24"/>
          <w:rtl/>
        </w:rPr>
        <w:tab/>
      </w:r>
      <w:r w:rsidR="00421B53">
        <w:rPr>
          <w:rFonts w:cs="David" w:hint="cs"/>
          <w:sz w:val="24"/>
          <w:szCs w:val="24"/>
          <w:rtl/>
        </w:rPr>
        <w:t>מרחוב</w:t>
      </w:r>
      <w:r w:rsidR="00EA7AD2" w:rsidRPr="00E559F8">
        <w:rPr>
          <w:rFonts w:cs="David" w:hint="cs"/>
          <w:sz w:val="24"/>
          <w:szCs w:val="24"/>
          <w:rtl/>
        </w:rPr>
        <w:t xml:space="preserve"> ילדי הפרחים 60, רמת-גן.</w:t>
      </w:r>
    </w:p>
    <w:p w:rsidR="00446C85" w:rsidRPr="00E559F8" w:rsidRDefault="00EA7AD2" w:rsidP="006737D4">
      <w:pPr>
        <w:tabs>
          <w:tab w:val="left" w:pos="509"/>
          <w:tab w:val="left" w:pos="1076"/>
          <w:tab w:val="left" w:pos="1643"/>
          <w:tab w:val="left" w:pos="2210"/>
          <w:tab w:val="left" w:pos="2777"/>
          <w:tab w:val="left" w:pos="5329"/>
        </w:tabs>
        <w:spacing w:after="0" w:line="240" w:lineRule="auto"/>
        <w:jc w:val="both"/>
        <w:rPr>
          <w:rFonts w:cs="David" w:hint="cs"/>
          <w:sz w:val="24"/>
          <w:szCs w:val="24"/>
          <w:rtl/>
        </w:rPr>
      </w:pPr>
      <w:r w:rsidRPr="00E559F8">
        <w:rPr>
          <w:rFonts w:cs="David" w:hint="cs"/>
          <w:sz w:val="24"/>
          <w:szCs w:val="24"/>
          <w:rtl/>
        </w:rPr>
        <w:tab/>
      </w:r>
      <w:r w:rsidRPr="00E559F8">
        <w:rPr>
          <w:rFonts w:cs="David" w:hint="cs"/>
          <w:sz w:val="24"/>
          <w:szCs w:val="24"/>
          <w:rtl/>
        </w:rPr>
        <w:tab/>
      </w:r>
      <w:r w:rsidRPr="00E559F8">
        <w:rPr>
          <w:rFonts w:cs="David" w:hint="cs"/>
          <w:sz w:val="24"/>
          <w:szCs w:val="24"/>
          <w:rtl/>
        </w:rPr>
        <w:tab/>
      </w:r>
      <w:r w:rsidRPr="00E559F8">
        <w:rPr>
          <w:rFonts w:cs="David" w:hint="cs"/>
          <w:sz w:val="24"/>
          <w:szCs w:val="24"/>
          <w:rtl/>
        </w:rPr>
        <w:tab/>
        <w:t>טל: 03-6666666; פקס: 03-6666661</w:t>
      </w:r>
      <w:r w:rsidR="00C4017A" w:rsidRPr="00E559F8">
        <w:rPr>
          <w:rFonts w:cs="David" w:hint="cs"/>
          <w:sz w:val="24"/>
          <w:szCs w:val="24"/>
          <w:rtl/>
        </w:rPr>
        <w:tab/>
      </w:r>
      <w:r w:rsidR="00446C85" w:rsidRPr="00E559F8">
        <w:rPr>
          <w:rFonts w:cs="David"/>
          <w:sz w:val="24"/>
          <w:szCs w:val="24"/>
          <w:rtl/>
        </w:rPr>
        <w:tab/>
      </w:r>
      <w:r w:rsidR="00446C85" w:rsidRPr="00E559F8">
        <w:rPr>
          <w:rFonts w:cs="David"/>
          <w:sz w:val="24"/>
          <w:szCs w:val="24"/>
          <w:rtl/>
        </w:rPr>
        <w:tab/>
      </w:r>
      <w:r w:rsidR="00446C85" w:rsidRPr="00E559F8">
        <w:rPr>
          <w:rFonts w:cs="David"/>
          <w:sz w:val="24"/>
          <w:szCs w:val="24"/>
          <w:rtl/>
        </w:rPr>
        <w:tab/>
      </w:r>
      <w:r w:rsidR="00446C85" w:rsidRPr="00E559F8">
        <w:rPr>
          <w:rFonts w:cs="David"/>
          <w:sz w:val="24"/>
          <w:szCs w:val="24"/>
          <w:rtl/>
        </w:rPr>
        <w:tab/>
      </w:r>
    </w:p>
    <w:p w:rsidR="008D0FB5" w:rsidRPr="00E559F8" w:rsidRDefault="008D0FB5" w:rsidP="006737D4">
      <w:pPr>
        <w:tabs>
          <w:tab w:val="left" w:pos="509"/>
          <w:tab w:val="left" w:pos="1076"/>
          <w:tab w:val="left" w:pos="1643"/>
          <w:tab w:val="left" w:pos="2210"/>
          <w:tab w:val="left" w:pos="2777"/>
          <w:tab w:val="left" w:pos="5329"/>
        </w:tabs>
        <w:spacing w:after="0" w:line="240" w:lineRule="auto"/>
        <w:jc w:val="both"/>
        <w:rPr>
          <w:rFonts w:cs="David" w:hint="cs"/>
          <w:sz w:val="24"/>
          <w:szCs w:val="24"/>
          <w:rtl/>
        </w:rPr>
      </w:pPr>
    </w:p>
    <w:p w:rsidR="00464B0E" w:rsidRPr="00E559F8" w:rsidRDefault="006A43CF" w:rsidP="006737D4">
      <w:pPr>
        <w:tabs>
          <w:tab w:val="left" w:pos="509"/>
          <w:tab w:val="left" w:pos="1076"/>
          <w:tab w:val="left" w:pos="1643"/>
          <w:tab w:val="left" w:pos="2210"/>
          <w:tab w:val="left" w:pos="2777"/>
          <w:tab w:val="left" w:pos="5329"/>
        </w:tabs>
        <w:spacing w:after="0" w:line="240" w:lineRule="auto"/>
        <w:jc w:val="both"/>
        <w:rPr>
          <w:rFonts w:cs="David" w:hint="cs"/>
          <w:sz w:val="24"/>
          <w:szCs w:val="24"/>
          <w:rtl/>
        </w:rPr>
      </w:pPr>
      <w:r w:rsidRPr="00E559F8">
        <w:rPr>
          <w:rFonts w:cs="David"/>
          <w:sz w:val="24"/>
          <w:szCs w:val="24"/>
          <w:rtl/>
        </w:rPr>
        <w:t>מהות התביעה:</w:t>
      </w:r>
      <w:r w:rsidRPr="00E559F8">
        <w:rPr>
          <w:rFonts w:cs="David"/>
          <w:sz w:val="24"/>
          <w:szCs w:val="24"/>
          <w:rtl/>
        </w:rPr>
        <w:tab/>
      </w:r>
      <w:r w:rsidRPr="00E559F8">
        <w:rPr>
          <w:rFonts w:cs="David" w:hint="cs"/>
          <w:sz w:val="24"/>
          <w:szCs w:val="24"/>
          <w:rtl/>
        </w:rPr>
        <w:t>צו הצהרתי בעניין</w:t>
      </w:r>
      <w:r w:rsidR="005C4790">
        <w:rPr>
          <w:rFonts w:cs="David" w:hint="cs"/>
          <w:sz w:val="24"/>
          <w:szCs w:val="24"/>
          <w:rtl/>
        </w:rPr>
        <w:t xml:space="preserve"> זכות</w:t>
      </w:r>
      <w:r w:rsidRPr="00E559F8">
        <w:rPr>
          <w:rFonts w:cs="David" w:hint="cs"/>
          <w:sz w:val="24"/>
          <w:szCs w:val="24"/>
          <w:rtl/>
        </w:rPr>
        <w:t xml:space="preserve"> בעלות במקרקעין; צו מניעה; עוולה </w:t>
      </w:r>
      <w:r w:rsidR="005C4790">
        <w:rPr>
          <w:rFonts w:cs="David" w:hint="cs"/>
          <w:sz w:val="24"/>
          <w:szCs w:val="24"/>
          <w:rtl/>
        </w:rPr>
        <w:t>נזיקית</w:t>
      </w:r>
      <w:r w:rsidR="00464B0E" w:rsidRPr="00E559F8">
        <w:rPr>
          <w:rFonts w:cs="David" w:hint="cs"/>
          <w:sz w:val="24"/>
          <w:szCs w:val="24"/>
          <w:rtl/>
        </w:rPr>
        <w:t xml:space="preserve"> </w:t>
      </w:r>
      <w:r w:rsidRPr="00E559F8">
        <w:rPr>
          <w:rFonts w:cs="David" w:hint="cs"/>
          <w:sz w:val="24"/>
          <w:szCs w:val="24"/>
          <w:rtl/>
        </w:rPr>
        <w:t>.</w:t>
      </w:r>
    </w:p>
    <w:p w:rsidR="00446C85" w:rsidRPr="00E559F8" w:rsidRDefault="00446C85" w:rsidP="006737D4">
      <w:pPr>
        <w:tabs>
          <w:tab w:val="left" w:pos="509"/>
          <w:tab w:val="left" w:pos="1076"/>
          <w:tab w:val="left" w:pos="1643"/>
          <w:tab w:val="left" w:pos="2210"/>
          <w:tab w:val="left" w:pos="2777"/>
          <w:tab w:val="left" w:pos="5329"/>
        </w:tabs>
        <w:spacing w:after="0" w:line="240" w:lineRule="auto"/>
        <w:jc w:val="both"/>
        <w:rPr>
          <w:rFonts w:cs="David" w:hint="cs"/>
          <w:sz w:val="24"/>
          <w:szCs w:val="24"/>
          <w:rtl/>
        </w:rPr>
      </w:pPr>
      <w:r w:rsidRPr="00E559F8">
        <w:rPr>
          <w:rFonts w:cs="David"/>
          <w:sz w:val="24"/>
          <w:szCs w:val="24"/>
          <w:rtl/>
        </w:rPr>
        <w:t>סכום התביעה:</w:t>
      </w:r>
      <w:r w:rsidRPr="00E559F8">
        <w:rPr>
          <w:rFonts w:cs="David"/>
          <w:sz w:val="24"/>
          <w:szCs w:val="24"/>
          <w:rtl/>
        </w:rPr>
        <w:tab/>
        <w:t>בהתאם לקביעת בית המשפט הנכבד</w:t>
      </w:r>
      <w:r w:rsidRPr="00E559F8">
        <w:rPr>
          <w:rFonts w:cs="David" w:hint="cs"/>
          <w:sz w:val="24"/>
          <w:szCs w:val="24"/>
          <w:rtl/>
        </w:rPr>
        <w:t xml:space="preserve"> .</w:t>
      </w:r>
    </w:p>
    <w:p w:rsidR="006F16A8" w:rsidRPr="00E559F8" w:rsidRDefault="006F16A8" w:rsidP="006737D4">
      <w:pPr>
        <w:tabs>
          <w:tab w:val="left" w:pos="509"/>
          <w:tab w:val="left" w:pos="1076"/>
          <w:tab w:val="left" w:pos="1643"/>
          <w:tab w:val="left" w:pos="2210"/>
          <w:tab w:val="left" w:pos="2777"/>
          <w:tab w:val="left" w:pos="5329"/>
        </w:tabs>
        <w:spacing w:after="0" w:line="240" w:lineRule="auto"/>
        <w:jc w:val="both"/>
        <w:rPr>
          <w:rFonts w:cs="David" w:hint="cs"/>
          <w:b/>
          <w:bCs/>
          <w:sz w:val="24"/>
          <w:szCs w:val="24"/>
          <w:u w:val="single"/>
          <w:rtl/>
        </w:rPr>
      </w:pPr>
    </w:p>
    <w:p w:rsidR="006F16A8" w:rsidRPr="00E559F8" w:rsidRDefault="006F16A8" w:rsidP="006737D4">
      <w:pPr>
        <w:tabs>
          <w:tab w:val="left" w:pos="509"/>
          <w:tab w:val="left" w:pos="1076"/>
          <w:tab w:val="left" w:pos="1643"/>
          <w:tab w:val="left" w:pos="2210"/>
          <w:tab w:val="left" w:pos="2777"/>
          <w:tab w:val="left" w:pos="5329"/>
        </w:tabs>
        <w:spacing w:after="0" w:line="240" w:lineRule="auto"/>
        <w:jc w:val="both"/>
        <w:rPr>
          <w:rFonts w:cs="David" w:hint="cs"/>
          <w:b/>
          <w:bCs/>
          <w:sz w:val="24"/>
          <w:szCs w:val="24"/>
          <w:u w:val="single"/>
          <w:rtl/>
        </w:rPr>
      </w:pPr>
    </w:p>
    <w:p w:rsidR="00446C85" w:rsidRPr="001F6B39" w:rsidRDefault="00446C85" w:rsidP="002060CD">
      <w:pPr>
        <w:tabs>
          <w:tab w:val="left" w:pos="509"/>
          <w:tab w:val="left" w:pos="1076"/>
          <w:tab w:val="left" w:pos="1643"/>
          <w:tab w:val="left" w:pos="2210"/>
          <w:tab w:val="left" w:pos="2777"/>
          <w:tab w:val="left" w:pos="5329"/>
        </w:tabs>
        <w:spacing w:after="0" w:line="240" w:lineRule="auto"/>
        <w:jc w:val="center"/>
        <w:rPr>
          <w:rFonts w:cs="David" w:hint="cs"/>
          <w:b/>
          <w:bCs/>
          <w:sz w:val="28"/>
          <w:szCs w:val="28"/>
          <w:u w:val="single"/>
          <w:rtl/>
        </w:rPr>
      </w:pPr>
      <w:r w:rsidRPr="001F6B39">
        <w:rPr>
          <w:rFonts w:cs="David"/>
          <w:b/>
          <w:bCs/>
          <w:sz w:val="28"/>
          <w:szCs w:val="28"/>
          <w:u w:val="single"/>
          <w:rtl/>
        </w:rPr>
        <w:t>כתב  תביעה</w:t>
      </w:r>
    </w:p>
    <w:p w:rsidR="00DD417A" w:rsidRPr="00E559F8" w:rsidRDefault="00DD417A" w:rsidP="006737D4">
      <w:pPr>
        <w:pStyle w:val="ListParagraph1"/>
        <w:tabs>
          <w:tab w:val="left" w:pos="509"/>
          <w:tab w:val="left" w:pos="1076"/>
          <w:tab w:val="left" w:pos="1643"/>
          <w:tab w:val="left" w:pos="2210"/>
          <w:tab w:val="left" w:pos="2777"/>
          <w:tab w:val="left" w:pos="5329"/>
        </w:tabs>
        <w:spacing w:after="0" w:line="360" w:lineRule="auto"/>
        <w:ind w:left="566" w:hanging="154"/>
        <w:jc w:val="both"/>
        <w:rPr>
          <w:rFonts w:cs="David" w:hint="cs"/>
          <w:b/>
          <w:bCs/>
          <w:sz w:val="24"/>
          <w:szCs w:val="24"/>
          <w:u w:val="single"/>
          <w:rtl/>
        </w:rPr>
      </w:pPr>
    </w:p>
    <w:p w:rsidR="00ED169C" w:rsidRPr="00E559F8" w:rsidRDefault="00ED169C" w:rsidP="006737D4">
      <w:pPr>
        <w:pStyle w:val="ListParagraph1"/>
        <w:tabs>
          <w:tab w:val="left" w:pos="509"/>
          <w:tab w:val="left" w:pos="1076"/>
          <w:tab w:val="left" w:pos="1643"/>
          <w:tab w:val="left" w:pos="2210"/>
          <w:tab w:val="left" w:pos="2777"/>
          <w:tab w:val="left" w:pos="5329"/>
        </w:tabs>
        <w:spacing w:after="0" w:line="360" w:lineRule="auto"/>
        <w:ind w:left="566" w:hanging="154"/>
        <w:jc w:val="both"/>
        <w:rPr>
          <w:rFonts w:cs="David"/>
          <w:b/>
          <w:bCs/>
          <w:sz w:val="24"/>
          <w:szCs w:val="24"/>
          <w:u w:val="single"/>
          <w:rtl/>
        </w:rPr>
      </w:pPr>
      <w:r w:rsidRPr="00E559F8">
        <w:rPr>
          <w:rFonts w:cs="David" w:hint="cs"/>
          <w:b/>
          <w:bCs/>
          <w:sz w:val="24"/>
          <w:szCs w:val="24"/>
          <w:u w:val="single"/>
          <w:rtl/>
        </w:rPr>
        <w:t>זהות הצדדים:</w:t>
      </w:r>
    </w:p>
    <w:p w:rsidR="00446C85" w:rsidRPr="00E559F8" w:rsidRDefault="00446C85" w:rsidP="006737D4">
      <w:pPr>
        <w:numPr>
          <w:ilvl w:val="0"/>
          <w:numId w:val="3"/>
        </w:numPr>
        <w:spacing w:after="0" w:line="360" w:lineRule="auto"/>
        <w:jc w:val="both"/>
        <w:rPr>
          <w:rFonts w:cs="David" w:hint="cs"/>
          <w:sz w:val="24"/>
          <w:szCs w:val="24"/>
        </w:rPr>
      </w:pPr>
      <w:r w:rsidRPr="00E559F8">
        <w:rPr>
          <w:rFonts w:cs="David"/>
          <w:sz w:val="24"/>
          <w:szCs w:val="24"/>
          <w:rtl/>
        </w:rPr>
        <w:t>התובע</w:t>
      </w:r>
      <w:r w:rsidRPr="00E559F8">
        <w:rPr>
          <w:rFonts w:cs="David" w:hint="cs"/>
          <w:sz w:val="24"/>
          <w:szCs w:val="24"/>
          <w:rtl/>
        </w:rPr>
        <w:t>ת</w:t>
      </w:r>
      <w:r w:rsidRPr="00E559F8">
        <w:rPr>
          <w:rFonts w:cs="David"/>
          <w:sz w:val="24"/>
          <w:szCs w:val="24"/>
          <w:rtl/>
        </w:rPr>
        <w:t xml:space="preserve"> </w:t>
      </w:r>
      <w:r w:rsidR="002E7C4F" w:rsidRPr="00E559F8">
        <w:rPr>
          <w:rFonts w:cs="David" w:hint="cs"/>
          <w:sz w:val="24"/>
          <w:szCs w:val="24"/>
          <w:rtl/>
        </w:rPr>
        <w:t>, גב' חני מחמיאס, הינה ילידת 1972</w:t>
      </w:r>
      <w:r w:rsidR="00544B2F" w:rsidRPr="00E559F8">
        <w:rPr>
          <w:rFonts w:cs="David" w:hint="cs"/>
          <w:sz w:val="24"/>
          <w:szCs w:val="24"/>
          <w:rtl/>
        </w:rPr>
        <w:t xml:space="preserve">, מנתחת פלסטית במקצועה. התובעת </w:t>
      </w:r>
      <w:r w:rsidR="002E7C4F" w:rsidRPr="00E559F8">
        <w:rPr>
          <w:rFonts w:cs="David" w:hint="cs"/>
          <w:sz w:val="24"/>
          <w:szCs w:val="24"/>
          <w:rtl/>
        </w:rPr>
        <w:t>מתגוררת בדירת קרקע</w:t>
      </w:r>
      <w:r w:rsidR="00643C20" w:rsidRPr="00E559F8">
        <w:rPr>
          <w:rFonts w:cs="David" w:hint="cs"/>
          <w:sz w:val="24"/>
          <w:szCs w:val="24"/>
          <w:rtl/>
        </w:rPr>
        <w:t xml:space="preserve"> בבניין</w:t>
      </w:r>
      <w:r w:rsidR="002E7C4F" w:rsidRPr="00E559F8">
        <w:rPr>
          <w:rFonts w:cs="David" w:hint="cs"/>
          <w:sz w:val="24"/>
          <w:szCs w:val="24"/>
          <w:rtl/>
        </w:rPr>
        <w:t xml:space="preserve"> קומות משותף ברח' </w:t>
      </w:r>
      <w:r w:rsidR="00DD417A" w:rsidRPr="00E559F8">
        <w:rPr>
          <w:rFonts w:cs="David" w:hint="cs"/>
          <w:sz w:val="24"/>
          <w:szCs w:val="24"/>
          <w:rtl/>
        </w:rPr>
        <w:t xml:space="preserve">ז'בוטינסקי 7 בר"ג. </w:t>
      </w:r>
      <w:r w:rsidR="002E7C4F" w:rsidRPr="00E559F8">
        <w:rPr>
          <w:rFonts w:cs="David" w:hint="cs"/>
          <w:sz w:val="24"/>
          <w:szCs w:val="24"/>
          <w:rtl/>
        </w:rPr>
        <w:t xml:space="preserve"> לדירתה צמודה חניה שמשמשת את רכבה, רכב</w:t>
      </w:r>
      <w:r w:rsidR="00DD417A" w:rsidRPr="00E559F8">
        <w:rPr>
          <w:rFonts w:cs="David" w:hint="cs"/>
          <w:sz w:val="24"/>
          <w:szCs w:val="24"/>
          <w:rtl/>
        </w:rPr>
        <w:t xml:space="preserve"> אספונות נדיר ומושקע</w:t>
      </w:r>
      <w:r w:rsidR="00B877F9" w:rsidRPr="00E559F8">
        <w:rPr>
          <w:rFonts w:cs="David" w:hint="cs"/>
          <w:sz w:val="24"/>
          <w:szCs w:val="24"/>
        </w:rPr>
        <w:t xml:space="preserve"> </w:t>
      </w:r>
      <w:r w:rsidR="00B877F9" w:rsidRPr="00E559F8">
        <w:rPr>
          <w:rFonts w:cs="David" w:hint="cs"/>
          <w:sz w:val="24"/>
          <w:szCs w:val="24"/>
          <w:rtl/>
        </w:rPr>
        <w:t xml:space="preserve">(להלן: </w:t>
      </w:r>
      <w:r w:rsidR="00B877F9" w:rsidRPr="00E559F8">
        <w:rPr>
          <w:rFonts w:cs="David" w:hint="cs"/>
          <w:b/>
          <w:bCs/>
          <w:sz w:val="24"/>
          <w:szCs w:val="24"/>
          <w:rtl/>
        </w:rPr>
        <w:t>"התובעת"</w:t>
      </w:r>
      <w:r w:rsidR="00B877F9" w:rsidRPr="00E559F8">
        <w:rPr>
          <w:rFonts w:cs="David" w:hint="cs"/>
          <w:sz w:val="24"/>
          <w:szCs w:val="24"/>
          <w:rtl/>
        </w:rPr>
        <w:t>).</w:t>
      </w:r>
    </w:p>
    <w:p w:rsidR="00544B2F" w:rsidRPr="00E559F8" w:rsidRDefault="00544B2F" w:rsidP="004F73EA">
      <w:pPr>
        <w:numPr>
          <w:ilvl w:val="0"/>
          <w:numId w:val="3"/>
        </w:numPr>
        <w:spacing w:after="0" w:line="360" w:lineRule="auto"/>
        <w:ind w:left="282" w:hanging="283"/>
        <w:jc w:val="both"/>
        <w:rPr>
          <w:rFonts w:cs="David" w:hint="cs"/>
          <w:b/>
          <w:bCs/>
          <w:sz w:val="24"/>
          <w:szCs w:val="24"/>
          <w:u w:val="single"/>
        </w:rPr>
      </w:pPr>
      <w:r w:rsidRPr="00E559F8">
        <w:rPr>
          <w:rFonts w:cs="David"/>
          <w:sz w:val="24"/>
          <w:szCs w:val="24"/>
          <w:rtl/>
        </w:rPr>
        <w:t>הנתבע</w:t>
      </w:r>
      <w:r w:rsidRPr="00E559F8">
        <w:rPr>
          <w:rFonts w:cs="David" w:hint="cs"/>
          <w:sz w:val="24"/>
          <w:szCs w:val="24"/>
          <w:rtl/>
        </w:rPr>
        <w:t xml:space="preserve">, מר </w:t>
      </w:r>
      <w:r w:rsidR="00DD417A" w:rsidRPr="00E559F8">
        <w:rPr>
          <w:rFonts w:cs="David" w:hint="cs"/>
          <w:sz w:val="24"/>
          <w:szCs w:val="24"/>
          <w:rtl/>
        </w:rPr>
        <w:t>צבי</w:t>
      </w:r>
      <w:r w:rsidR="005E003E">
        <w:rPr>
          <w:rFonts w:cs="David" w:hint="cs"/>
          <w:sz w:val="24"/>
          <w:szCs w:val="24"/>
          <w:rtl/>
        </w:rPr>
        <w:t xml:space="preserve"> רצמהר</w:t>
      </w:r>
      <w:r w:rsidR="00072514" w:rsidRPr="00E559F8">
        <w:rPr>
          <w:rFonts w:cs="David" w:hint="cs"/>
          <w:sz w:val="24"/>
          <w:szCs w:val="24"/>
          <w:rtl/>
        </w:rPr>
        <w:t>,</w:t>
      </w:r>
      <w:r w:rsidRPr="00E559F8">
        <w:rPr>
          <w:rFonts w:cs="David" w:hint="cs"/>
          <w:sz w:val="24"/>
          <w:szCs w:val="24"/>
          <w:rtl/>
        </w:rPr>
        <w:t xml:space="preserve"> הינו שכנה של התובעת. הנתבע מגדל להנאתו קקטוסי ענק</w:t>
      </w:r>
      <w:r w:rsidR="004F73EA">
        <w:rPr>
          <w:rFonts w:cs="David" w:hint="cs"/>
          <w:sz w:val="24"/>
          <w:szCs w:val="24"/>
          <w:rtl/>
        </w:rPr>
        <w:t xml:space="preserve"> במרפסת ביתו הממוקמת מעל לחניה ובשולי החניה</w:t>
      </w:r>
      <w:r w:rsidR="005C4790">
        <w:rPr>
          <w:rFonts w:cs="David" w:hint="cs"/>
          <w:sz w:val="24"/>
          <w:szCs w:val="24"/>
          <w:rtl/>
        </w:rPr>
        <w:t>.</w:t>
      </w:r>
      <w:r w:rsidR="00B877F9" w:rsidRPr="00E559F8">
        <w:rPr>
          <w:rFonts w:cs="David" w:hint="cs"/>
          <w:sz w:val="24"/>
          <w:szCs w:val="24"/>
          <w:rtl/>
        </w:rPr>
        <w:t xml:space="preserve"> (להלן: </w:t>
      </w:r>
      <w:r w:rsidR="00B877F9" w:rsidRPr="00E559F8">
        <w:rPr>
          <w:rFonts w:cs="David" w:hint="cs"/>
          <w:b/>
          <w:bCs/>
          <w:sz w:val="24"/>
          <w:szCs w:val="24"/>
          <w:rtl/>
        </w:rPr>
        <w:t>"הנתבע"</w:t>
      </w:r>
      <w:r w:rsidR="00B877F9" w:rsidRPr="00E559F8">
        <w:rPr>
          <w:rFonts w:cs="David" w:hint="cs"/>
          <w:sz w:val="24"/>
          <w:szCs w:val="24"/>
          <w:rtl/>
        </w:rPr>
        <w:t>)</w:t>
      </w:r>
      <w:r w:rsidRPr="00E559F8">
        <w:rPr>
          <w:rFonts w:cs="David" w:hint="cs"/>
          <w:sz w:val="24"/>
          <w:szCs w:val="24"/>
          <w:rtl/>
        </w:rPr>
        <w:t>.</w:t>
      </w:r>
      <w:r w:rsidR="00BB029D" w:rsidRPr="00E559F8">
        <w:rPr>
          <w:rFonts w:cs="David" w:hint="cs"/>
          <w:sz w:val="24"/>
          <w:szCs w:val="24"/>
          <w:rtl/>
        </w:rPr>
        <w:t xml:space="preserve"> </w:t>
      </w:r>
    </w:p>
    <w:p w:rsidR="00441861" w:rsidRPr="00E559F8" w:rsidRDefault="00643C20" w:rsidP="006737D4">
      <w:pPr>
        <w:spacing w:after="0" w:line="360" w:lineRule="auto"/>
        <w:ind w:left="282"/>
        <w:jc w:val="both"/>
        <w:rPr>
          <w:rFonts w:cs="David" w:hint="cs"/>
          <w:b/>
          <w:bCs/>
          <w:sz w:val="24"/>
          <w:szCs w:val="24"/>
          <w:u w:val="single"/>
        </w:rPr>
      </w:pPr>
      <w:r w:rsidRPr="00E559F8">
        <w:rPr>
          <w:rFonts w:cs="David" w:hint="cs"/>
          <w:b/>
          <w:bCs/>
          <w:sz w:val="24"/>
          <w:szCs w:val="24"/>
          <w:u w:val="single"/>
          <w:rtl/>
        </w:rPr>
        <w:t>המסכת העובדתית לנזקי הגוף והרכוש</w:t>
      </w:r>
      <w:r w:rsidR="00446C85" w:rsidRPr="00E559F8">
        <w:rPr>
          <w:rFonts w:cs="David" w:hint="cs"/>
          <w:b/>
          <w:bCs/>
          <w:sz w:val="24"/>
          <w:szCs w:val="24"/>
          <w:u w:val="single"/>
          <w:rtl/>
        </w:rPr>
        <w:t xml:space="preserve"> </w:t>
      </w:r>
      <w:r w:rsidR="000E7563" w:rsidRPr="00E559F8">
        <w:rPr>
          <w:rStyle w:val="FootnoteReference"/>
          <w:rFonts w:cs="David"/>
          <w:b/>
          <w:bCs/>
          <w:sz w:val="24"/>
          <w:szCs w:val="24"/>
          <w:u w:val="single"/>
          <w:rtl/>
        </w:rPr>
        <w:footnoteReference w:id="1"/>
      </w:r>
    </w:p>
    <w:p w:rsidR="00E97153" w:rsidRPr="00E559F8" w:rsidRDefault="00E97153" w:rsidP="006737D4">
      <w:pPr>
        <w:numPr>
          <w:ilvl w:val="0"/>
          <w:numId w:val="3"/>
        </w:numPr>
        <w:spacing w:after="0" w:line="360" w:lineRule="auto"/>
        <w:jc w:val="both"/>
        <w:rPr>
          <w:rFonts w:cs="David" w:hint="cs"/>
          <w:sz w:val="24"/>
          <w:szCs w:val="24"/>
        </w:rPr>
      </w:pPr>
      <w:r w:rsidRPr="00E559F8">
        <w:rPr>
          <w:rFonts w:cs="David" w:hint="cs"/>
          <w:sz w:val="24"/>
          <w:szCs w:val="24"/>
          <w:rtl/>
        </w:rPr>
        <w:t xml:space="preserve">התובעת </w:t>
      </w:r>
      <w:r w:rsidR="00643C20" w:rsidRPr="00E559F8">
        <w:rPr>
          <w:rFonts w:cs="David" w:hint="cs"/>
          <w:sz w:val="24"/>
          <w:szCs w:val="24"/>
          <w:rtl/>
        </w:rPr>
        <w:t xml:space="preserve">מתגוררת בקומת הקרקע שבבניין דירות משותף ברח' </w:t>
      </w:r>
      <w:r w:rsidR="00DD417A" w:rsidRPr="00E559F8">
        <w:rPr>
          <w:rFonts w:cs="David" w:hint="cs"/>
          <w:sz w:val="24"/>
          <w:szCs w:val="24"/>
          <w:rtl/>
        </w:rPr>
        <w:t>ז'בוטינסקי 7</w:t>
      </w:r>
      <w:r w:rsidR="00713904">
        <w:rPr>
          <w:rFonts w:cs="David" w:hint="cs"/>
          <w:sz w:val="24"/>
          <w:szCs w:val="24"/>
          <w:rtl/>
        </w:rPr>
        <w:t xml:space="preserve"> ב</w:t>
      </w:r>
      <w:r w:rsidR="00643C20" w:rsidRPr="00E559F8">
        <w:rPr>
          <w:rFonts w:cs="David" w:hint="cs"/>
          <w:sz w:val="24"/>
          <w:szCs w:val="24"/>
          <w:rtl/>
        </w:rPr>
        <w:t xml:space="preserve">ר"ג. </w:t>
      </w:r>
    </w:p>
    <w:p w:rsidR="00DD417A" w:rsidRPr="00E559F8" w:rsidRDefault="00DD417A" w:rsidP="006737D4">
      <w:pPr>
        <w:numPr>
          <w:ilvl w:val="0"/>
          <w:numId w:val="3"/>
        </w:numPr>
        <w:spacing w:after="0" w:line="360" w:lineRule="auto"/>
        <w:jc w:val="both"/>
        <w:rPr>
          <w:rFonts w:cs="David" w:hint="cs"/>
          <w:sz w:val="24"/>
          <w:szCs w:val="24"/>
        </w:rPr>
      </w:pPr>
      <w:r w:rsidRPr="00E559F8">
        <w:rPr>
          <w:rFonts w:cs="David" w:hint="cs"/>
          <w:sz w:val="24"/>
          <w:szCs w:val="24"/>
          <w:rtl/>
        </w:rPr>
        <w:t xml:space="preserve">לדירתה </w:t>
      </w:r>
      <w:r w:rsidR="00713904">
        <w:rPr>
          <w:rFonts w:cs="David" w:hint="cs"/>
          <w:sz w:val="24"/>
          <w:szCs w:val="24"/>
          <w:rtl/>
        </w:rPr>
        <w:t>הממוקמת ב</w:t>
      </w:r>
      <w:r w:rsidRPr="00E559F8">
        <w:rPr>
          <w:rFonts w:cs="David" w:hint="cs"/>
          <w:sz w:val="24"/>
          <w:szCs w:val="24"/>
          <w:rtl/>
        </w:rPr>
        <w:t xml:space="preserve">קומת הקרקע, צמודה חניה אשר משמשת לרכבה, רכב אספנות נדיר מסוג פרארי </w:t>
      </w:r>
      <w:r w:rsidRPr="00E559F8">
        <w:rPr>
          <w:rFonts w:cs="David" w:hint="cs"/>
          <w:sz w:val="24"/>
          <w:szCs w:val="24"/>
        </w:rPr>
        <w:t>GTO</w:t>
      </w:r>
      <w:r w:rsidRPr="00E559F8">
        <w:rPr>
          <w:rFonts w:cs="David" w:hint="cs"/>
          <w:sz w:val="24"/>
          <w:szCs w:val="24"/>
          <w:rtl/>
        </w:rPr>
        <w:t>, שנת 74 אשר שוויו מוערך ב- 3,000,000 ש"ח.</w:t>
      </w:r>
    </w:p>
    <w:p w:rsidR="00DD417A" w:rsidRPr="00E559F8" w:rsidRDefault="00DD417A" w:rsidP="002060CD">
      <w:pPr>
        <w:numPr>
          <w:ilvl w:val="0"/>
          <w:numId w:val="3"/>
        </w:numPr>
        <w:spacing w:after="0" w:line="360" w:lineRule="auto"/>
        <w:jc w:val="both"/>
        <w:rPr>
          <w:rFonts w:cs="David" w:hint="cs"/>
          <w:sz w:val="24"/>
          <w:szCs w:val="24"/>
        </w:rPr>
      </w:pPr>
      <w:r w:rsidRPr="00E559F8">
        <w:rPr>
          <w:rFonts w:cs="David" w:hint="cs"/>
          <w:sz w:val="24"/>
          <w:szCs w:val="24"/>
          <w:rtl/>
        </w:rPr>
        <w:t>הנתבע, שכנה המתגורר באותו בניין דירות, מגדל קקטוסי ענק פראיים</w:t>
      </w:r>
      <w:r w:rsidR="00072514" w:rsidRPr="00E559F8">
        <w:rPr>
          <w:rFonts w:cs="David" w:hint="cs"/>
          <w:sz w:val="24"/>
          <w:szCs w:val="24"/>
          <w:rtl/>
        </w:rPr>
        <w:t xml:space="preserve"> המתנשאים לגובה של כ-3 מטרים</w:t>
      </w:r>
      <w:r w:rsidRPr="00E559F8">
        <w:rPr>
          <w:rFonts w:cs="David" w:hint="cs"/>
          <w:sz w:val="24"/>
          <w:szCs w:val="24"/>
          <w:rtl/>
        </w:rPr>
        <w:t>.  את חלקם הוא מחזיק במרפסת ביתו הממוקמת מעל חנייתה של חני, ו</w:t>
      </w:r>
      <w:r w:rsidR="00072514" w:rsidRPr="00E559F8">
        <w:rPr>
          <w:rFonts w:cs="David" w:hint="cs"/>
          <w:sz w:val="24"/>
          <w:szCs w:val="24"/>
          <w:rtl/>
        </w:rPr>
        <w:t xml:space="preserve">אילו את הגדולים במיוחד, מחזיק בחצר, בשולי החניה. </w:t>
      </w:r>
    </w:p>
    <w:p w:rsidR="00072514" w:rsidRPr="00E559F8" w:rsidRDefault="00072514" w:rsidP="006737D4">
      <w:pPr>
        <w:numPr>
          <w:ilvl w:val="0"/>
          <w:numId w:val="3"/>
        </w:numPr>
        <w:spacing w:after="0" w:line="360" w:lineRule="auto"/>
        <w:jc w:val="both"/>
        <w:rPr>
          <w:rFonts w:cs="David" w:hint="cs"/>
          <w:sz w:val="24"/>
          <w:szCs w:val="24"/>
        </w:rPr>
      </w:pPr>
      <w:r w:rsidRPr="00E559F8">
        <w:rPr>
          <w:rFonts w:cs="David" w:hint="cs"/>
          <w:sz w:val="24"/>
          <w:szCs w:val="24"/>
          <w:rtl/>
        </w:rPr>
        <w:t>כפעם בשבוע (בממוצע), כשהנתבע והתובעת היו נפגשים בכניסה לבית, אמרה התובעת לנתבע כי עליו לעגן ולאבטח את הקקטוסים שבמרפסת החניה, כי בבוא רוח חזקה, הם עלולים לפול על מכוניתה הנדירה והיקרה לה עד מאוד.</w:t>
      </w:r>
    </w:p>
    <w:p w:rsidR="00B40E5A" w:rsidRPr="00DE375C" w:rsidRDefault="00072514" w:rsidP="006737D4">
      <w:pPr>
        <w:numPr>
          <w:ilvl w:val="0"/>
          <w:numId w:val="3"/>
        </w:numPr>
        <w:spacing w:after="0" w:line="360" w:lineRule="auto"/>
        <w:jc w:val="both"/>
        <w:rPr>
          <w:rFonts w:cs="David" w:hint="cs"/>
          <w:sz w:val="24"/>
          <w:szCs w:val="24"/>
          <w:rtl/>
        </w:rPr>
      </w:pPr>
      <w:r w:rsidRPr="00E559F8">
        <w:rPr>
          <w:rFonts w:cs="David" w:hint="cs"/>
          <w:sz w:val="24"/>
          <w:szCs w:val="24"/>
          <w:rtl/>
        </w:rPr>
        <w:t>בשיחותיהם אלו, הנתבע נהג להשיב לתובעת "אין לך מה לדאוג-הכל מאובטח ושום דבר לא יפול".</w:t>
      </w:r>
    </w:p>
    <w:p w:rsidR="00B40E5A" w:rsidRPr="00E559F8" w:rsidRDefault="00B40E5A" w:rsidP="006737D4">
      <w:pPr>
        <w:spacing w:after="0" w:line="360" w:lineRule="auto"/>
        <w:ind w:left="360"/>
        <w:jc w:val="both"/>
        <w:rPr>
          <w:rFonts w:cs="David" w:hint="cs"/>
          <w:sz w:val="24"/>
          <w:szCs w:val="24"/>
          <w:rtl/>
        </w:rPr>
      </w:pPr>
      <w:r w:rsidRPr="00E559F8">
        <w:rPr>
          <w:rFonts w:cs="David" w:hint="cs"/>
          <w:sz w:val="24"/>
          <w:szCs w:val="24"/>
          <w:rtl/>
        </w:rPr>
        <w:t xml:space="preserve">**עותק מוקלט של אחת משיחותיהם מיום 13/12/2010 רצ"ב </w:t>
      </w:r>
      <w:r w:rsidRPr="00E559F8">
        <w:rPr>
          <w:rFonts w:cs="David" w:hint="cs"/>
          <w:b/>
          <w:bCs/>
          <w:sz w:val="24"/>
          <w:szCs w:val="24"/>
          <w:rtl/>
        </w:rPr>
        <w:t>כנספח א'</w:t>
      </w:r>
      <w:r w:rsidRPr="00E559F8">
        <w:rPr>
          <w:rFonts w:cs="David" w:hint="cs"/>
          <w:sz w:val="24"/>
          <w:szCs w:val="24"/>
          <w:rtl/>
        </w:rPr>
        <w:t xml:space="preserve"> לכתב התביעה</w:t>
      </w:r>
      <w:r w:rsidR="00114EC5" w:rsidRPr="00E559F8">
        <w:rPr>
          <w:rStyle w:val="FootnoteReference"/>
          <w:rFonts w:cs="David"/>
          <w:sz w:val="24"/>
          <w:szCs w:val="24"/>
          <w:rtl/>
        </w:rPr>
        <w:footnoteReference w:id="2"/>
      </w:r>
      <w:r w:rsidRPr="00E559F8">
        <w:rPr>
          <w:rFonts w:cs="David" w:hint="cs"/>
          <w:sz w:val="24"/>
          <w:szCs w:val="24"/>
          <w:rtl/>
        </w:rPr>
        <w:t>.</w:t>
      </w:r>
    </w:p>
    <w:p w:rsidR="00072514" w:rsidRPr="00E559F8" w:rsidRDefault="00072514" w:rsidP="006737D4">
      <w:pPr>
        <w:numPr>
          <w:ilvl w:val="0"/>
          <w:numId w:val="3"/>
        </w:numPr>
        <w:spacing w:after="0" w:line="360" w:lineRule="auto"/>
        <w:jc w:val="both"/>
        <w:rPr>
          <w:rFonts w:cs="David" w:hint="cs"/>
          <w:sz w:val="24"/>
          <w:szCs w:val="24"/>
        </w:rPr>
      </w:pPr>
      <w:r w:rsidRPr="00E559F8">
        <w:rPr>
          <w:rFonts w:cs="David" w:hint="cs"/>
          <w:sz w:val="24"/>
          <w:szCs w:val="24"/>
          <w:rtl/>
        </w:rPr>
        <w:t xml:space="preserve">ביום 11/02/2011, </w:t>
      </w:r>
      <w:r w:rsidR="00B40E5A" w:rsidRPr="00E559F8">
        <w:rPr>
          <w:rFonts w:cs="David" w:hint="cs"/>
          <w:sz w:val="24"/>
          <w:szCs w:val="24"/>
          <w:rtl/>
        </w:rPr>
        <w:t>רוח עזה שנשבה, העיפה את אחד מעציצי הקקטוס</w:t>
      </w:r>
      <w:r w:rsidR="00114EC5" w:rsidRPr="00E559F8">
        <w:rPr>
          <w:rFonts w:cs="David" w:hint="cs"/>
          <w:sz w:val="24"/>
          <w:szCs w:val="24"/>
          <w:rtl/>
        </w:rPr>
        <w:t>, שלא היו מאובטחים, מן המרפסת של הנתבע היישר אל מכוניתה של התובעת.</w:t>
      </w:r>
    </w:p>
    <w:p w:rsidR="00962B02" w:rsidRDefault="00114EC5" w:rsidP="006737D4">
      <w:pPr>
        <w:numPr>
          <w:ilvl w:val="0"/>
          <w:numId w:val="3"/>
        </w:numPr>
        <w:spacing w:after="0" w:line="360" w:lineRule="auto"/>
        <w:jc w:val="both"/>
        <w:rPr>
          <w:rFonts w:cs="David" w:hint="cs"/>
          <w:sz w:val="24"/>
          <w:szCs w:val="24"/>
        </w:rPr>
      </w:pPr>
      <w:r w:rsidRPr="00E559F8">
        <w:rPr>
          <w:rFonts w:cs="David" w:hint="cs"/>
          <w:sz w:val="24"/>
          <w:szCs w:val="24"/>
          <w:rtl/>
        </w:rPr>
        <w:t>למכונית נגרם נזק כבד</w:t>
      </w:r>
      <w:r w:rsidR="00FB6205">
        <w:rPr>
          <w:rFonts w:cs="David" w:hint="cs"/>
          <w:sz w:val="24"/>
          <w:szCs w:val="24"/>
          <w:rtl/>
        </w:rPr>
        <w:t>.</w:t>
      </w:r>
      <w:r w:rsidR="00FC0768" w:rsidRPr="00FC0768">
        <w:rPr>
          <w:rFonts w:cs="David" w:hint="cs"/>
          <w:sz w:val="24"/>
          <w:szCs w:val="24"/>
          <w:rtl/>
        </w:rPr>
        <w:t xml:space="preserve"> </w:t>
      </w:r>
    </w:p>
    <w:p w:rsidR="00E559F8" w:rsidRPr="009D48BA" w:rsidRDefault="00FC0768" w:rsidP="006737D4">
      <w:pPr>
        <w:spacing w:after="0" w:line="360" w:lineRule="auto"/>
        <w:ind w:left="360"/>
        <w:jc w:val="both"/>
        <w:rPr>
          <w:rFonts w:cs="David" w:hint="cs"/>
          <w:sz w:val="24"/>
          <w:szCs w:val="24"/>
        </w:rPr>
      </w:pPr>
      <w:r w:rsidRPr="00233C5A">
        <w:rPr>
          <w:rFonts w:cs="David" w:hint="cs"/>
          <w:sz w:val="24"/>
          <w:szCs w:val="24"/>
          <w:rtl/>
        </w:rPr>
        <w:t xml:space="preserve">** חו"ד שמאי רצ"ב </w:t>
      </w:r>
      <w:r w:rsidRPr="00233C5A">
        <w:rPr>
          <w:rFonts w:cs="David" w:hint="cs"/>
          <w:b/>
          <w:bCs/>
          <w:sz w:val="24"/>
          <w:szCs w:val="24"/>
          <w:rtl/>
        </w:rPr>
        <w:t>כנספח ב'</w:t>
      </w:r>
      <w:r w:rsidRPr="00233C5A">
        <w:rPr>
          <w:rFonts w:cs="David" w:hint="cs"/>
          <w:sz w:val="24"/>
          <w:szCs w:val="24"/>
          <w:rtl/>
        </w:rPr>
        <w:t xml:space="preserve"> לכתב התביעה.</w:t>
      </w:r>
    </w:p>
    <w:p w:rsidR="00E97153" w:rsidRPr="00233C5A" w:rsidRDefault="00E97153" w:rsidP="00CB05EE">
      <w:pPr>
        <w:numPr>
          <w:ilvl w:val="0"/>
          <w:numId w:val="3"/>
        </w:numPr>
        <w:spacing w:after="0" w:line="360" w:lineRule="auto"/>
        <w:jc w:val="both"/>
        <w:rPr>
          <w:rFonts w:cs="David" w:hint="cs"/>
          <w:sz w:val="24"/>
          <w:szCs w:val="24"/>
        </w:rPr>
      </w:pPr>
      <w:r w:rsidRPr="00233C5A">
        <w:rPr>
          <w:rFonts w:cs="David" w:hint="cs"/>
          <w:sz w:val="24"/>
          <w:szCs w:val="24"/>
          <w:rtl/>
        </w:rPr>
        <w:lastRenderedPageBreak/>
        <w:t>התובעת</w:t>
      </w:r>
      <w:r w:rsidR="00E559F8" w:rsidRPr="00233C5A">
        <w:rPr>
          <w:rFonts w:cs="David" w:hint="cs"/>
          <w:sz w:val="24"/>
          <w:szCs w:val="24"/>
          <w:rtl/>
        </w:rPr>
        <w:t>, אשר באותה העת הבחינה במתרחש מחלון ביתה,  מיהרה ל</w:t>
      </w:r>
      <w:r w:rsidR="00CB05EE">
        <w:rPr>
          <w:rFonts w:cs="David" w:hint="cs"/>
          <w:sz w:val="24"/>
          <w:szCs w:val="24"/>
          <w:rtl/>
        </w:rPr>
        <w:t>רכבה</w:t>
      </w:r>
      <w:r w:rsidR="00E559F8" w:rsidRPr="00233C5A">
        <w:rPr>
          <w:rFonts w:cs="David" w:hint="cs"/>
          <w:sz w:val="24"/>
          <w:szCs w:val="24"/>
          <w:rtl/>
        </w:rPr>
        <w:t xml:space="preserve"> ע"מ לפנות את הקקטוס ולהציל את מה שניתן ממנ</w:t>
      </w:r>
      <w:r w:rsidR="00CB05EE">
        <w:rPr>
          <w:rFonts w:cs="David" w:hint="cs"/>
          <w:sz w:val="24"/>
          <w:szCs w:val="24"/>
          <w:rtl/>
        </w:rPr>
        <w:t>ו</w:t>
      </w:r>
      <w:r w:rsidR="00713904">
        <w:rPr>
          <w:rFonts w:cs="David" w:hint="cs"/>
          <w:sz w:val="24"/>
          <w:szCs w:val="24"/>
          <w:rtl/>
        </w:rPr>
        <w:t>.</w:t>
      </w:r>
      <w:r w:rsidR="00523A66" w:rsidRPr="00233C5A">
        <w:rPr>
          <w:rFonts w:cs="David" w:hint="cs"/>
          <w:sz w:val="24"/>
          <w:szCs w:val="24"/>
          <w:rtl/>
        </w:rPr>
        <w:t xml:space="preserve"> עקב כך, נדקרה התובעת מספר פעמים בידה מקוצי הקקטוס</w:t>
      </w:r>
      <w:r w:rsidR="00E559F8" w:rsidRPr="00233C5A">
        <w:rPr>
          <w:rFonts w:cs="David" w:hint="cs"/>
          <w:sz w:val="24"/>
          <w:szCs w:val="24"/>
          <w:rtl/>
        </w:rPr>
        <w:t>.</w:t>
      </w:r>
    </w:p>
    <w:p w:rsidR="00E559F8" w:rsidRPr="00FB6205" w:rsidRDefault="007F7CD5" w:rsidP="006737D4">
      <w:pPr>
        <w:numPr>
          <w:ilvl w:val="0"/>
          <w:numId w:val="3"/>
        </w:numPr>
        <w:spacing w:after="0" w:line="360" w:lineRule="auto"/>
        <w:jc w:val="both"/>
        <w:rPr>
          <w:rFonts w:cs="David" w:hint="cs"/>
          <w:sz w:val="24"/>
          <w:szCs w:val="24"/>
        </w:rPr>
      </w:pPr>
      <w:r w:rsidRPr="00FB6205">
        <w:rPr>
          <w:rFonts w:cs="David" w:hint="cs"/>
          <w:sz w:val="24"/>
          <w:szCs w:val="24"/>
          <w:rtl/>
        </w:rPr>
        <w:t>בהמשך, הזדהמו פציעות הדקירה, והתפקוד בכפות ידיה נפגע</w:t>
      </w:r>
      <w:r w:rsidR="00DD5A78" w:rsidRPr="00FB6205">
        <w:rPr>
          <w:rFonts w:cs="David" w:hint="cs"/>
          <w:sz w:val="24"/>
          <w:szCs w:val="24"/>
          <w:rtl/>
        </w:rPr>
        <w:t xml:space="preserve">. </w:t>
      </w:r>
    </w:p>
    <w:p w:rsidR="007F7CD5" w:rsidRPr="00523A66" w:rsidRDefault="007F7CD5" w:rsidP="006737D4">
      <w:pPr>
        <w:numPr>
          <w:ilvl w:val="0"/>
          <w:numId w:val="3"/>
        </w:numPr>
        <w:spacing w:after="0" w:line="360" w:lineRule="auto"/>
        <w:jc w:val="both"/>
        <w:rPr>
          <w:rFonts w:cs="David" w:hint="cs"/>
          <w:sz w:val="24"/>
          <w:szCs w:val="24"/>
          <w:rtl/>
        </w:rPr>
      </w:pPr>
      <w:r w:rsidRPr="00FB6205">
        <w:rPr>
          <w:rFonts w:cs="David" w:hint="cs"/>
          <w:sz w:val="24"/>
          <w:szCs w:val="24"/>
          <w:rtl/>
        </w:rPr>
        <w:t>בנוסף, נזקקה התובעת לטיפולי שיקום ממושכים.</w:t>
      </w:r>
    </w:p>
    <w:p w:rsidR="00C912E4" w:rsidRDefault="007F7CD5" w:rsidP="006737D4">
      <w:pPr>
        <w:spacing w:after="0" w:line="360" w:lineRule="auto"/>
        <w:ind w:left="360"/>
        <w:jc w:val="both"/>
        <w:rPr>
          <w:rFonts w:cs="David" w:hint="cs"/>
          <w:sz w:val="24"/>
          <w:szCs w:val="24"/>
          <w:rtl/>
        </w:rPr>
      </w:pPr>
      <w:r>
        <w:rPr>
          <w:rFonts w:cs="David" w:hint="cs"/>
          <w:sz w:val="24"/>
          <w:szCs w:val="24"/>
          <w:rtl/>
        </w:rPr>
        <w:t xml:space="preserve">** אישורים ואיבחון רפואי של התובעת רצ"ב </w:t>
      </w:r>
      <w:r w:rsidRPr="007F7CD5">
        <w:rPr>
          <w:rFonts w:cs="David" w:hint="cs"/>
          <w:b/>
          <w:bCs/>
          <w:sz w:val="24"/>
          <w:szCs w:val="24"/>
          <w:rtl/>
        </w:rPr>
        <w:t xml:space="preserve">כנספח ג' </w:t>
      </w:r>
      <w:r>
        <w:rPr>
          <w:rFonts w:cs="David" w:hint="cs"/>
          <w:sz w:val="24"/>
          <w:szCs w:val="24"/>
          <w:rtl/>
        </w:rPr>
        <w:t>לכתב התביעה.</w:t>
      </w:r>
    </w:p>
    <w:p w:rsidR="00523A66" w:rsidRPr="005C4790" w:rsidRDefault="00523A66" w:rsidP="006737D4">
      <w:pPr>
        <w:spacing w:after="0" w:line="360" w:lineRule="auto"/>
        <w:ind w:left="360"/>
        <w:jc w:val="both"/>
        <w:rPr>
          <w:rFonts w:cs="David" w:hint="cs"/>
          <w:b/>
          <w:bCs/>
          <w:sz w:val="24"/>
          <w:szCs w:val="24"/>
          <w:u w:val="single"/>
          <w:rtl/>
        </w:rPr>
      </w:pPr>
      <w:r w:rsidRPr="005C4790">
        <w:rPr>
          <w:rFonts w:cs="David" w:hint="cs"/>
          <w:b/>
          <w:bCs/>
          <w:sz w:val="24"/>
          <w:szCs w:val="24"/>
          <w:u w:val="single"/>
          <w:rtl/>
        </w:rPr>
        <w:t>עילת התביעה הנזיקית</w:t>
      </w:r>
    </w:p>
    <w:p w:rsidR="00E2639C" w:rsidRPr="00E2639C" w:rsidRDefault="00233C5A" w:rsidP="006737D4">
      <w:pPr>
        <w:spacing w:after="0" w:line="360" w:lineRule="auto"/>
        <w:ind w:left="360"/>
        <w:jc w:val="both"/>
        <w:rPr>
          <w:rFonts w:cs="David" w:hint="cs"/>
          <w:b/>
          <w:bCs/>
          <w:sz w:val="24"/>
          <w:szCs w:val="24"/>
        </w:rPr>
      </w:pPr>
      <w:r>
        <w:rPr>
          <w:rFonts w:cs="David" w:hint="cs"/>
          <w:b/>
          <w:bCs/>
          <w:sz w:val="24"/>
          <w:szCs w:val="24"/>
          <w:rtl/>
        </w:rPr>
        <w:t>עוולת הרשלנות- ס' 35-36 לפקהנ"ז</w:t>
      </w:r>
      <w:r>
        <w:rPr>
          <w:rStyle w:val="FootnoteReference"/>
          <w:rFonts w:cs="David"/>
          <w:b/>
          <w:bCs/>
          <w:sz w:val="24"/>
          <w:szCs w:val="24"/>
          <w:rtl/>
        </w:rPr>
        <w:footnoteReference w:id="3"/>
      </w:r>
      <w:r>
        <w:rPr>
          <w:rFonts w:cs="David" w:hint="cs"/>
          <w:b/>
          <w:bCs/>
          <w:sz w:val="24"/>
          <w:szCs w:val="24"/>
          <w:rtl/>
        </w:rPr>
        <w:t>:</w:t>
      </w:r>
    </w:p>
    <w:p w:rsidR="00AC2A49" w:rsidRPr="00F31B72" w:rsidRDefault="0042533D" w:rsidP="008E47B3">
      <w:pPr>
        <w:numPr>
          <w:ilvl w:val="0"/>
          <w:numId w:val="3"/>
        </w:numPr>
        <w:spacing w:after="0" w:line="360" w:lineRule="auto"/>
        <w:jc w:val="both"/>
        <w:rPr>
          <w:rFonts w:cs="David" w:hint="cs"/>
          <w:sz w:val="24"/>
          <w:szCs w:val="24"/>
        </w:rPr>
      </w:pPr>
      <w:r>
        <w:rPr>
          <w:rFonts w:cs="David" w:hint="cs"/>
          <w:sz w:val="24"/>
          <w:szCs w:val="24"/>
          <w:rtl/>
        </w:rPr>
        <w:t xml:space="preserve"> </w:t>
      </w:r>
      <w:r w:rsidR="00523A66">
        <w:rPr>
          <w:rFonts w:cs="David" w:hint="cs"/>
          <w:sz w:val="24"/>
          <w:szCs w:val="24"/>
          <w:rtl/>
        </w:rPr>
        <w:t xml:space="preserve">על הנתבע חלה חובת זהירות מושגית וקונקרטית כלפי התובעת, שהרי </w:t>
      </w:r>
      <w:r w:rsidR="00F31B72">
        <w:rPr>
          <w:rFonts w:cs="David" w:hint="cs"/>
          <w:sz w:val="24"/>
          <w:szCs w:val="24"/>
          <w:rtl/>
        </w:rPr>
        <w:t>התגורר בצמוד אליה והחזיק דבר מסוכן</w:t>
      </w:r>
      <w:r>
        <w:rPr>
          <w:rFonts w:cs="David" w:hint="cs"/>
          <w:sz w:val="24"/>
          <w:szCs w:val="24"/>
          <w:rtl/>
        </w:rPr>
        <w:t xml:space="preserve"> כפי שמוגדר בס' 38 לפקהנ"</w:t>
      </w:r>
      <w:r w:rsidR="008E47B3">
        <w:rPr>
          <w:rFonts w:cs="David" w:hint="cs"/>
          <w:sz w:val="24"/>
          <w:szCs w:val="24"/>
          <w:rtl/>
        </w:rPr>
        <w:t>ז</w:t>
      </w:r>
      <w:r>
        <w:rPr>
          <w:rFonts w:cs="David" w:hint="cs"/>
          <w:sz w:val="24"/>
          <w:szCs w:val="24"/>
          <w:rtl/>
        </w:rPr>
        <w:t>,</w:t>
      </w:r>
      <w:r w:rsidR="00F31B72">
        <w:rPr>
          <w:rFonts w:cs="David" w:hint="cs"/>
          <w:sz w:val="24"/>
          <w:szCs w:val="24"/>
          <w:rtl/>
        </w:rPr>
        <w:t xml:space="preserve"> בקרבתה.</w:t>
      </w:r>
    </w:p>
    <w:p w:rsidR="0015279F" w:rsidRDefault="0042533D" w:rsidP="006737D4">
      <w:pPr>
        <w:numPr>
          <w:ilvl w:val="0"/>
          <w:numId w:val="3"/>
        </w:numPr>
        <w:spacing w:after="0" w:line="360" w:lineRule="auto"/>
        <w:jc w:val="both"/>
        <w:rPr>
          <w:rFonts w:cs="David" w:hint="cs"/>
          <w:sz w:val="24"/>
          <w:szCs w:val="24"/>
        </w:rPr>
      </w:pPr>
      <w:r>
        <w:rPr>
          <w:rFonts w:cs="David" w:hint="cs"/>
          <w:sz w:val="24"/>
          <w:szCs w:val="24"/>
          <w:rtl/>
        </w:rPr>
        <w:t>התנהגותו של הנתבע עולה כדי רשלנות באשר לדברים הבאים:</w:t>
      </w:r>
    </w:p>
    <w:p w:rsidR="0042533D" w:rsidRDefault="0042533D" w:rsidP="006737D4">
      <w:pPr>
        <w:spacing w:after="0" w:line="360" w:lineRule="auto"/>
        <w:ind w:left="360"/>
        <w:jc w:val="both"/>
        <w:rPr>
          <w:rFonts w:cs="David" w:hint="cs"/>
          <w:sz w:val="24"/>
          <w:szCs w:val="24"/>
          <w:rtl/>
        </w:rPr>
      </w:pPr>
      <w:r>
        <w:rPr>
          <w:rFonts w:cs="David" w:hint="cs"/>
          <w:sz w:val="24"/>
          <w:szCs w:val="24"/>
          <w:rtl/>
        </w:rPr>
        <w:t xml:space="preserve">א. </w:t>
      </w:r>
      <w:r w:rsidR="00E2639C">
        <w:rPr>
          <w:rFonts w:cs="David" w:hint="cs"/>
          <w:sz w:val="24"/>
          <w:szCs w:val="24"/>
          <w:rtl/>
        </w:rPr>
        <w:t xml:space="preserve"> גידול קקטוסי ענק ואחזקתם באופן לא בטוח אשר עלול לגרום נזק רכושי וכן רפואי;</w:t>
      </w:r>
    </w:p>
    <w:p w:rsidR="00EE52B2" w:rsidRDefault="00E2639C" w:rsidP="006737D4">
      <w:pPr>
        <w:spacing w:after="0" w:line="360" w:lineRule="auto"/>
        <w:ind w:left="360"/>
        <w:jc w:val="both"/>
        <w:rPr>
          <w:rFonts w:cs="David" w:hint="cs"/>
          <w:sz w:val="24"/>
          <w:szCs w:val="24"/>
        </w:rPr>
      </w:pPr>
      <w:r>
        <w:rPr>
          <w:rFonts w:cs="David" w:hint="cs"/>
          <w:sz w:val="24"/>
          <w:szCs w:val="24"/>
          <w:rtl/>
        </w:rPr>
        <w:t xml:space="preserve">ב. על אף שהנתבע התבקש מספר פעמים רב לאבטח את </w:t>
      </w:r>
      <w:r w:rsidR="00CB05EE">
        <w:rPr>
          <w:rFonts w:cs="David" w:hint="cs"/>
          <w:sz w:val="24"/>
          <w:szCs w:val="24"/>
          <w:rtl/>
        </w:rPr>
        <w:t>הקקטוסים שברשותו, לא פעל לשם כך;</w:t>
      </w:r>
      <w:r>
        <w:rPr>
          <w:rFonts w:cs="David"/>
          <w:sz w:val="24"/>
          <w:szCs w:val="24"/>
          <w:rtl/>
        </w:rPr>
        <w:br/>
      </w:r>
      <w:r>
        <w:rPr>
          <w:rFonts w:cs="David" w:hint="cs"/>
          <w:sz w:val="24"/>
          <w:szCs w:val="24"/>
          <w:rtl/>
        </w:rPr>
        <w:t>ג.  הנתבע טען</w:t>
      </w:r>
      <w:r w:rsidR="00EE52B2">
        <w:rPr>
          <w:rFonts w:cs="David" w:hint="cs"/>
          <w:sz w:val="24"/>
          <w:szCs w:val="24"/>
          <w:rtl/>
        </w:rPr>
        <w:t xml:space="preserve"> במספר רב של הזדמנויות</w:t>
      </w:r>
      <w:r>
        <w:rPr>
          <w:rFonts w:cs="David" w:hint="cs"/>
          <w:sz w:val="24"/>
          <w:szCs w:val="24"/>
          <w:rtl/>
        </w:rPr>
        <w:t xml:space="preserve"> כי הקקטוסים שברשותו מ</w:t>
      </w:r>
      <w:r w:rsidR="00233C5A">
        <w:rPr>
          <w:rFonts w:cs="David" w:hint="cs"/>
          <w:sz w:val="24"/>
          <w:szCs w:val="24"/>
          <w:rtl/>
        </w:rPr>
        <w:t>עוגנים</w:t>
      </w:r>
      <w:r>
        <w:rPr>
          <w:rFonts w:cs="David" w:hint="cs"/>
          <w:sz w:val="24"/>
          <w:szCs w:val="24"/>
          <w:rtl/>
        </w:rPr>
        <w:t xml:space="preserve"> ומאובטחים, על אף שלא היה זאת </w:t>
      </w:r>
      <w:r w:rsidR="00FF2235">
        <w:rPr>
          <w:rFonts w:cs="David" w:hint="cs"/>
          <w:sz w:val="24"/>
          <w:szCs w:val="24"/>
          <w:rtl/>
        </w:rPr>
        <w:t xml:space="preserve">  </w:t>
      </w:r>
      <w:r w:rsidR="00FF2235">
        <w:rPr>
          <w:rFonts w:cs="David"/>
          <w:sz w:val="24"/>
          <w:szCs w:val="24"/>
          <w:rtl/>
        </w:rPr>
        <w:br/>
      </w:r>
      <w:r w:rsidR="00FF2235">
        <w:rPr>
          <w:rFonts w:cs="David" w:hint="cs"/>
          <w:sz w:val="24"/>
          <w:szCs w:val="24"/>
          <w:rtl/>
        </w:rPr>
        <w:t xml:space="preserve">     </w:t>
      </w:r>
      <w:r>
        <w:rPr>
          <w:rFonts w:cs="David" w:hint="cs"/>
          <w:sz w:val="24"/>
          <w:szCs w:val="24"/>
          <w:rtl/>
        </w:rPr>
        <w:t>כך</w:t>
      </w:r>
      <w:r w:rsidR="00DD5A78">
        <w:rPr>
          <w:rFonts w:cs="David" w:hint="cs"/>
          <w:sz w:val="24"/>
          <w:szCs w:val="24"/>
          <w:rtl/>
        </w:rPr>
        <w:t>.</w:t>
      </w:r>
      <w:r w:rsidR="00EE52B2">
        <w:rPr>
          <w:rFonts w:cs="David" w:hint="cs"/>
          <w:sz w:val="24"/>
          <w:szCs w:val="24"/>
          <w:rtl/>
        </w:rPr>
        <w:t xml:space="preserve"> ביום 13/12/2010 </w:t>
      </w:r>
      <w:r w:rsidR="00EE52B2">
        <w:rPr>
          <w:rStyle w:val="FootnoteReference"/>
          <w:rFonts w:cs="David"/>
          <w:sz w:val="24"/>
          <w:szCs w:val="24"/>
          <w:rtl/>
        </w:rPr>
        <w:footnoteReference w:id="4"/>
      </w:r>
      <w:r w:rsidR="00CB05EE">
        <w:rPr>
          <w:rFonts w:cs="David" w:hint="cs"/>
          <w:sz w:val="24"/>
          <w:szCs w:val="24"/>
          <w:rtl/>
        </w:rPr>
        <w:t xml:space="preserve"> </w:t>
      </w:r>
      <w:r w:rsidR="00EE52B2">
        <w:rPr>
          <w:rFonts w:cs="David" w:hint="cs"/>
          <w:sz w:val="24"/>
          <w:szCs w:val="24"/>
          <w:rtl/>
        </w:rPr>
        <w:t>אף תועדה אמירתו זו.</w:t>
      </w:r>
      <w:r w:rsidR="00DD5A78">
        <w:rPr>
          <w:rFonts w:cs="David" w:hint="cs"/>
          <w:sz w:val="24"/>
          <w:szCs w:val="24"/>
          <w:rtl/>
        </w:rPr>
        <w:t xml:space="preserve"> בכך יצר מצג שווא רשלני</w:t>
      </w:r>
      <w:r>
        <w:rPr>
          <w:rFonts w:cs="David" w:hint="cs"/>
          <w:sz w:val="24"/>
          <w:szCs w:val="24"/>
          <w:rtl/>
        </w:rPr>
        <w:t>.</w:t>
      </w:r>
    </w:p>
    <w:p w:rsidR="005C4790" w:rsidRPr="006266ED" w:rsidRDefault="00E2639C" w:rsidP="004F73EA">
      <w:pPr>
        <w:numPr>
          <w:ilvl w:val="0"/>
          <w:numId w:val="3"/>
        </w:numPr>
        <w:spacing w:after="0" w:line="360" w:lineRule="auto"/>
        <w:jc w:val="both"/>
        <w:rPr>
          <w:rFonts w:cs="David" w:hint="cs"/>
          <w:sz w:val="24"/>
          <w:szCs w:val="24"/>
          <w:rtl/>
        </w:rPr>
      </w:pPr>
      <w:r>
        <w:rPr>
          <w:rFonts w:cs="David" w:hint="cs"/>
          <w:sz w:val="24"/>
          <w:szCs w:val="24"/>
          <w:rtl/>
        </w:rPr>
        <w:t xml:space="preserve">הנתבע יכל והיה צריך לדעת, כי התנהגותו זו עשויה לגרום לנזק כפי שאכן נגרם. אילו התובעת ידעה כי הקקטוסים לא מאובטחים, הייתה </w:t>
      </w:r>
      <w:r w:rsidR="004F73EA">
        <w:rPr>
          <w:rFonts w:cs="David" w:hint="cs"/>
          <w:sz w:val="24"/>
          <w:szCs w:val="24"/>
          <w:rtl/>
        </w:rPr>
        <w:t>דורשת את סילוקם</w:t>
      </w:r>
      <w:r>
        <w:rPr>
          <w:rFonts w:cs="David" w:hint="cs"/>
          <w:sz w:val="24"/>
          <w:szCs w:val="24"/>
          <w:rtl/>
        </w:rPr>
        <w:t>.</w:t>
      </w:r>
    </w:p>
    <w:p w:rsidR="00A7147B" w:rsidRPr="009D48BA" w:rsidRDefault="005C4790" w:rsidP="006737D4">
      <w:pPr>
        <w:spacing w:after="0" w:line="360" w:lineRule="auto"/>
        <w:ind w:left="360"/>
        <w:jc w:val="both"/>
        <w:rPr>
          <w:rFonts w:cs="David" w:hint="cs"/>
          <w:b/>
          <w:bCs/>
          <w:sz w:val="24"/>
          <w:szCs w:val="24"/>
          <w:u w:val="single"/>
        </w:rPr>
      </w:pPr>
      <w:r w:rsidRPr="00FB6205">
        <w:rPr>
          <w:rFonts w:cs="David" w:hint="cs"/>
          <w:b/>
          <w:bCs/>
          <w:sz w:val="24"/>
          <w:szCs w:val="24"/>
          <w:u w:val="single"/>
          <w:rtl/>
        </w:rPr>
        <w:t>נזקי התובעת בגין עילת התביעה הנזיקית:</w:t>
      </w:r>
    </w:p>
    <w:p w:rsidR="009D48BA" w:rsidRDefault="00FB6205" w:rsidP="006737D4">
      <w:pPr>
        <w:numPr>
          <w:ilvl w:val="0"/>
          <w:numId w:val="3"/>
        </w:numPr>
        <w:spacing w:after="0" w:line="360" w:lineRule="auto"/>
        <w:jc w:val="both"/>
        <w:rPr>
          <w:rFonts w:cs="David" w:hint="cs"/>
          <w:sz w:val="24"/>
          <w:szCs w:val="24"/>
        </w:rPr>
      </w:pPr>
      <w:r w:rsidRPr="009D48BA">
        <w:rPr>
          <w:rFonts w:cs="David" w:hint="cs"/>
          <w:sz w:val="24"/>
          <w:szCs w:val="24"/>
          <w:rtl/>
        </w:rPr>
        <w:t>התובעת</w:t>
      </w:r>
      <w:r w:rsidR="00EE52B2">
        <w:rPr>
          <w:rFonts w:cs="David" w:hint="cs"/>
          <w:sz w:val="24"/>
          <w:szCs w:val="24"/>
          <w:rtl/>
        </w:rPr>
        <w:t>, מנתחת פלסטית צעירה ומבטיחה</w:t>
      </w:r>
      <w:r w:rsidR="009D48BA">
        <w:rPr>
          <w:rFonts w:cs="David" w:hint="cs"/>
          <w:sz w:val="24"/>
          <w:szCs w:val="24"/>
          <w:rtl/>
        </w:rPr>
        <w:t xml:space="preserve"> </w:t>
      </w:r>
      <w:r w:rsidR="00FC0768">
        <w:rPr>
          <w:rFonts w:cs="David" w:hint="cs"/>
          <w:sz w:val="24"/>
          <w:szCs w:val="24"/>
          <w:rtl/>
        </w:rPr>
        <w:t xml:space="preserve">נאלצה לפרוש מעבודתה המכניסה, שהרי </w:t>
      </w:r>
      <w:r w:rsidR="005E7C60">
        <w:rPr>
          <w:rFonts w:cs="David" w:hint="cs"/>
          <w:sz w:val="24"/>
          <w:szCs w:val="24"/>
          <w:rtl/>
        </w:rPr>
        <w:t>מקצוע זה</w:t>
      </w:r>
      <w:r w:rsidR="00FC0768">
        <w:rPr>
          <w:rFonts w:cs="David" w:hint="cs"/>
          <w:sz w:val="24"/>
          <w:szCs w:val="24"/>
          <w:rtl/>
        </w:rPr>
        <w:t xml:space="preserve"> מצריך מיומנות רבה בכפות הידיים, אשר נ</w:t>
      </w:r>
      <w:r w:rsidR="00DB5B23">
        <w:rPr>
          <w:rFonts w:cs="David" w:hint="cs"/>
          <w:sz w:val="24"/>
          <w:szCs w:val="24"/>
          <w:rtl/>
        </w:rPr>
        <w:t>י</w:t>
      </w:r>
      <w:r w:rsidR="00FC0768">
        <w:rPr>
          <w:rFonts w:cs="David" w:hint="cs"/>
          <w:sz w:val="24"/>
          <w:szCs w:val="24"/>
          <w:rtl/>
        </w:rPr>
        <w:t>זוקו באופן בלתי הפיך;</w:t>
      </w:r>
    </w:p>
    <w:p w:rsidR="009D48BA" w:rsidRDefault="00FC0768" w:rsidP="006737D4">
      <w:pPr>
        <w:numPr>
          <w:ilvl w:val="0"/>
          <w:numId w:val="3"/>
        </w:numPr>
        <w:spacing w:after="0" w:line="360" w:lineRule="auto"/>
        <w:jc w:val="both"/>
        <w:rPr>
          <w:rFonts w:cs="David" w:hint="cs"/>
          <w:sz w:val="24"/>
          <w:szCs w:val="24"/>
        </w:rPr>
      </w:pPr>
      <w:r>
        <w:rPr>
          <w:rFonts w:cs="David" w:hint="cs"/>
          <w:sz w:val="24"/>
          <w:szCs w:val="24"/>
          <w:rtl/>
        </w:rPr>
        <w:t>התובעת נאלצה לממן</w:t>
      </w:r>
      <w:r w:rsidR="009D48BA">
        <w:rPr>
          <w:rFonts w:cs="David" w:hint="cs"/>
          <w:sz w:val="24"/>
          <w:szCs w:val="24"/>
          <w:rtl/>
        </w:rPr>
        <w:t xml:space="preserve"> לעצמה טיפולים</w:t>
      </w:r>
      <w:r w:rsidR="0078671E">
        <w:rPr>
          <w:rFonts w:cs="David" w:hint="cs"/>
          <w:sz w:val="24"/>
          <w:szCs w:val="24"/>
          <w:rtl/>
        </w:rPr>
        <w:t xml:space="preserve"> רפואיים</w:t>
      </w:r>
      <w:r w:rsidR="009D48BA">
        <w:rPr>
          <w:rFonts w:cs="David" w:hint="cs"/>
          <w:sz w:val="24"/>
          <w:szCs w:val="24"/>
          <w:rtl/>
        </w:rPr>
        <w:t xml:space="preserve"> </w:t>
      </w:r>
      <w:r w:rsidR="0078671E">
        <w:rPr>
          <w:rFonts w:cs="David" w:hint="cs"/>
          <w:sz w:val="24"/>
          <w:szCs w:val="24"/>
          <w:rtl/>
        </w:rPr>
        <w:t>ו</w:t>
      </w:r>
      <w:r w:rsidR="009D48BA">
        <w:rPr>
          <w:rFonts w:cs="David" w:hint="cs"/>
          <w:sz w:val="24"/>
          <w:szCs w:val="24"/>
          <w:rtl/>
        </w:rPr>
        <w:t>שיקומיים</w:t>
      </w:r>
      <w:r w:rsidR="0078671E">
        <w:rPr>
          <w:rFonts w:cs="David" w:hint="cs"/>
          <w:sz w:val="24"/>
          <w:szCs w:val="24"/>
          <w:rtl/>
        </w:rPr>
        <w:t xml:space="preserve"> כואבים</w:t>
      </w:r>
      <w:r>
        <w:rPr>
          <w:rFonts w:cs="David" w:hint="cs"/>
          <w:sz w:val="24"/>
          <w:szCs w:val="24"/>
          <w:rtl/>
        </w:rPr>
        <w:t xml:space="preserve"> </w:t>
      </w:r>
      <w:r w:rsidR="0078671E">
        <w:rPr>
          <w:rFonts w:cs="David" w:hint="cs"/>
          <w:sz w:val="24"/>
          <w:szCs w:val="24"/>
          <w:rtl/>
        </w:rPr>
        <w:t>ו</w:t>
      </w:r>
      <w:r>
        <w:rPr>
          <w:rFonts w:cs="David" w:hint="cs"/>
          <w:sz w:val="24"/>
          <w:szCs w:val="24"/>
          <w:rtl/>
        </w:rPr>
        <w:t>ממושכים;</w:t>
      </w:r>
    </w:p>
    <w:p w:rsidR="009D48BA" w:rsidRDefault="009D48BA" w:rsidP="006737D4">
      <w:pPr>
        <w:numPr>
          <w:ilvl w:val="0"/>
          <w:numId w:val="3"/>
        </w:numPr>
        <w:spacing w:after="0" w:line="360" w:lineRule="auto"/>
        <w:jc w:val="both"/>
        <w:rPr>
          <w:rFonts w:cs="David" w:hint="cs"/>
          <w:sz w:val="24"/>
          <w:szCs w:val="24"/>
        </w:rPr>
      </w:pPr>
      <w:r>
        <w:rPr>
          <w:rFonts w:cs="David" w:hint="cs"/>
          <w:sz w:val="24"/>
          <w:szCs w:val="24"/>
          <w:rtl/>
        </w:rPr>
        <w:t>התובעת נדרשה לשלם סכ</w:t>
      </w:r>
      <w:r w:rsidR="00FC0768">
        <w:rPr>
          <w:rFonts w:cs="David" w:hint="cs"/>
          <w:sz w:val="24"/>
          <w:szCs w:val="24"/>
          <w:rtl/>
        </w:rPr>
        <w:t>ום רב לשם תיקון הנזקים במכוניתה</w:t>
      </w:r>
      <w:r w:rsidR="0078671E">
        <w:rPr>
          <w:rFonts w:cs="David" w:hint="cs"/>
          <w:sz w:val="24"/>
          <w:szCs w:val="24"/>
          <w:rtl/>
        </w:rPr>
        <w:t>, הכוללים הבאת חלקי חילוף יקרים מחו"ל</w:t>
      </w:r>
      <w:r w:rsidR="00FC0768">
        <w:rPr>
          <w:rFonts w:cs="David" w:hint="cs"/>
          <w:sz w:val="24"/>
          <w:szCs w:val="24"/>
          <w:rtl/>
        </w:rPr>
        <w:t>;</w:t>
      </w:r>
    </w:p>
    <w:p w:rsidR="0090044A" w:rsidRPr="0090044A" w:rsidRDefault="009D48BA" w:rsidP="006737D4">
      <w:pPr>
        <w:pStyle w:val="ListParagraph1"/>
        <w:numPr>
          <w:ilvl w:val="0"/>
          <w:numId w:val="3"/>
        </w:numPr>
        <w:spacing w:after="0" w:line="360" w:lineRule="auto"/>
        <w:jc w:val="both"/>
        <w:rPr>
          <w:rFonts w:cs="David" w:hint="cs"/>
          <w:b/>
          <w:bCs/>
          <w:sz w:val="24"/>
          <w:szCs w:val="24"/>
          <w:u w:val="single"/>
        </w:rPr>
      </w:pPr>
      <w:r>
        <w:rPr>
          <w:rFonts w:cs="David" w:hint="cs"/>
          <w:sz w:val="24"/>
          <w:szCs w:val="24"/>
          <w:rtl/>
        </w:rPr>
        <w:t>ערכה של המכונית ירד בצורה ניכרת, שהרי מדובר ברכב אספנות א</w:t>
      </w:r>
      <w:r w:rsidR="00FC0768">
        <w:rPr>
          <w:rFonts w:cs="David" w:hint="cs"/>
          <w:sz w:val="24"/>
          <w:szCs w:val="24"/>
          <w:rtl/>
        </w:rPr>
        <w:t>שר לחלקיו המקוריים חשיבות מכרעת.</w:t>
      </w:r>
      <w:r w:rsidR="005C0383" w:rsidRPr="005C0383">
        <w:rPr>
          <w:rFonts w:cs="David" w:hint="cs"/>
          <w:b/>
          <w:bCs/>
          <w:sz w:val="24"/>
          <w:szCs w:val="24"/>
          <w:u w:val="single"/>
          <w:rtl/>
        </w:rPr>
        <w:t xml:space="preserve"> </w:t>
      </w:r>
    </w:p>
    <w:p w:rsidR="00A7147B" w:rsidRDefault="005C0383" w:rsidP="006737D4">
      <w:pPr>
        <w:numPr>
          <w:ilvl w:val="0"/>
          <w:numId w:val="3"/>
        </w:numPr>
        <w:spacing w:after="0" w:line="360" w:lineRule="auto"/>
        <w:jc w:val="both"/>
        <w:rPr>
          <w:rFonts w:cs="David" w:hint="cs"/>
          <w:sz w:val="24"/>
          <w:szCs w:val="24"/>
        </w:rPr>
      </w:pPr>
      <w:r w:rsidRPr="005C0383">
        <w:rPr>
          <w:rFonts w:cs="David" w:hint="cs"/>
          <w:b/>
          <w:bCs/>
          <w:sz w:val="24"/>
          <w:szCs w:val="24"/>
          <w:u w:val="single"/>
          <w:rtl/>
        </w:rPr>
        <w:t>הסעדים המבוקשים בגין עילת הנזיקין:</w:t>
      </w:r>
    </w:p>
    <w:p w:rsidR="008E4CEC" w:rsidRPr="0078671E" w:rsidRDefault="00962B02" w:rsidP="00FB1766">
      <w:pPr>
        <w:pStyle w:val="ListParagraph1"/>
        <w:spacing w:after="0" w:line="360" w:lineRule="auto"/>
        <w:ind w:left="254" w:firstLine="106"/>
        <w:jc w:val="both"/>
        <w:rPr>
          <w:rFonts w:cs="David" w:hint="cs"/>
          <w:sz w:val="24"/>
          <w:szCs w:val="24"/>
          <w:rtl/>
        </w:rPr>
      </w:pPr>
      <w:r w:rsidRPr="0078671E">
        <w:rPr>
          <w:rFonts w:cs="David" w:hint="cs"/>
          <w:sz w:val="24"/>
          <w:szCs w:val="24"/>
          <w:rtl/>
        </w:rPr>
        <w:t>נזקי גוף</w:t>
      </w:r>
      <w:r w:rsidR="00FB5F1B" w:rsidRPr="0078671E">
        <w:rPr>
          <w:rFonts w:cs="David" w:hint="cs"/>
          <w:sz w:val="24"/>
          <w:szCs w:val="24"/>
          <w:rtl/>
        </w:rPr>
        <w:t>-</w:t>
      </w:r>
      <w:r w:rsidRPr="0078671E">
        <w:rPr>
          <w:rStyle w:val="FootnoteReference"/>
          <w:rFonts w:cs="David"/>
          <w:sz w:val="24"/>
          <w:szCs w:val="24"/>
          <w:rtl/>
        </w:rPr>
        <w:footnoteReference w:id="5"/>
      </w:r>
      <w:r w:rsidR="008E4CEC">
        <w:rPr>
          <w:rFonts w:cs="David" w:hint="cs"/>
          <w:sz w:val="24"/>
          <w:szCs w:val="24"/>
          <w:rtl/>
        </w:rPr>
        <w:tab/>
      </w:r>
      <w:r w:rsidR="00FB1766">
        <w:rPr>
          <w:rFonts w:cs="David" w:hint="cs"/>
          <w:sz w:val="24"/>
          <w:szCs w:val="24"/>
          <w:rtl/>
        </w:rPr>
        <w:tab/>
      </w:r>
      <w:r w:rsidR="008E4CEC">
        <w:rPr>
          <w:rFonts w:cs="David" w:hint="cs"/>
          <w:sz w:val="24"/>
          <w:szCs w:val="24"/>
          <w:rtl/>
        </w:rPr>
        <w:tab/>
      </w:r>
      <w:r w:rsidR="008E4CEC">
        <w:rPr>
          <w:rFonts w:cs="David" w:hint="cs"/>
          <w:sz w:val="24"/>
          <w:szCs w:val="24"/>
          <w:rtl/>
        </w:rPr>
        <w:tab/>
      </w:r>
      <w:r w:rsidR="008E4CEC">
        <w:rPr>
          <w:rFonts w:cs="David" w:hint="cs"/>
          <w:sz w:val="24"/>
          <w:szCs w:val="24"/>
          <w:rtl/>
        </w:rPr>
        <w:tab/>
      </w:r>
      <w:r w:rsidR="008E4CEC">
        <w:rPr>
          <w:rFonts w:cs="David" w:hint="cs"/>
          <w:sz w:val="24"/>
          <w:szCs w:val="24"/>
          <w:rtl/>
        </w:rPr>
        <w:tab/>
      </w:r>
      <w:r w:rsidR="008E4CEC">
        <w:rPr>
          <w:rFonts w:cs="David" w:hint="cs"/>
          <w:sz w:val="24"/>
          <w:szCs w:val="24"/>
          <w:rtl/>
        </w:rPr>
        <w:tab/>
      </w:r>
      <w:r w:rsidR="00FB1766">
        <w:rPr>
          <w:rFonts w:cs="David" w:hint="cs"/>
          <w:sz w:val="24"/>
          <w:szCs w:val="24"/>
          <w:rtl/>
        </w:rPr>
        <w:tab/>
      </w:r>
      <w:r w:rsidR="008E4CEC" w:rsidRPr="0078671E">
        <w:rPr>
          <w:rFonts w:cs="David" w:hint="cs"/>
          <w:sz w:val="24"/>
          <w:szCs w:val="24"/>
          <w:rtl/>
        </w:rPr>
        <w:t>נזקי רכוש-</w:t>
      </w:r>
    </w:p>
    <w:p w:rsidR="00962B02" w:rsidRPr="0078671E" w:rsidRDefault="006266ED" w:rsidP="006737D4">
      <w:pPr>
        <w:pStyle w:val="ListParagraph1"/>
        <w:spacing w:after="0" w:line="360" w:lineRule="auto"/>
        <w:ind w:left="254"/>
        <w:jc w:val="both"/>
        <w:rPr>
          <w:rFonts w:cs="David" w:hint="cs"/>
          <w:sz w:val="24"/>
          <w:szCs w:val="24"/>
          <w:rtl/>
        </w:rPr>
      </w:pPr>
      <w:r>
        <w:rPr>
          <w:rFonts w:cs="David" w:hint="cs"/>
          <w:sz w:val="24"/>
          <w:szCs w:val="24"/>
          <w:rtl/>
        </w:rPr>
        <w:t xml:space="preserve">   </w:t>
      </w:r>
      <w:r w:rsidR="0078671E">
        <w:rPr>
          <w:rFonts w:cs="David" w:hint="cs"/>
          <w:sz w:val="24"/>
          <w:szCs w:val="24"/>
          <w:rtl/>
        </w:rPr>
        <w:t>א.</w:t>
      </w:r>
      <w:r w:rsidR="00962B02" w:rsidRPr="0078671E">
        <w:rPr>
          <w:rFonts w:cs="David" w:hint="cs"/>
          <w:sz w:val="24"/>
          <w:szCs w:val="24"/>
          <w:rtl/>
        </w:rPr>
        <w:t xml:space="preserve"> פיצוי</w:t>
      </w:r>
      <w:r w:rsidR="00FB5F1B" w:rsidRPr="0078671E">
        <w:rPr>
          <w:rFonts w:cs="David" w:hint="cs"/>
          <w:sz w:val="24"/>
          <w:szCs w:val="24"/>
          <w:rtl/>
        </w:rPr>
        <w:t>ים בשל אובדן כושר השתכרות בעבר ובעתיד;</w:t>
      </w:r>
      <w:r w:rsidR="008E4CEC">
        <w:rPr>
          <w:rFonts w:cs="David" w:hint="cs"/>
          <w:sz w:val="24"/>
          <w:szCs w:val="24"/>
          <w:rtl/>
        </w:rPr>
        <w:tab/>
      </w:r>
      <w:r w:rsidR="008E4CEC">
        <w:rPr>
          <w:rFonts w:cs="David" w:hint="cs"/>
          <w:sz w:val="24"/>
          <w:szCs w:val="24"/>
          <w:rtl/>
        </w:rPr>
        <w:tab/>
        <w:t xml:space="preserve">א.הוצאות תיקון רכב- 100,000 </w:t>
      </w:r>
    </w:p>
    <w:p w:rsidR="00962B02" w:rsidRDefault="006266ED" w:rsidP="006737D4">
      <w:pPr>
        <w:pStyle w:val="ListParagraph1"/>
        <w:spacing w:after="0" w:line="360" w:lineRule="auto"/>
        <w:ind w:left="360"/>
        <w:jc w:val="both"/>
        <w:rPr>
          <w:rFonts w:cs="David" w:hint="cs"/>
          <w:sz w:val="24"/>
          <w:szCs w:val="24"/>
          <w:rtl/>
        </w:rPr>
      </w:pPr>
      <w:r>
        <w:rPr>
          <w:rFonts w:cs="David" w:hint="cs"/>
          <w:sz w:val="24"/>
          <w:szCs w:val="24"/>
          <w:rtl/>
        </w:rPr>
        <w:t xml:space="preserve"> </w:t>
      </w:r>
      <w:r w:rsidR="0078671E">
        <w:rPr>
          <w:rFonts w:cs="David" w:hint="cs"/>
          <w:sz w:val="24"/>
          <w:szCs w:val="24"/>
          <w:rtl/>
        </w:rPr>
        <w:t>ב.</w:t>
      </w:r>
      <w:r w:rsidR="00962B02" w:rsidRPr="0078671E">
        <w:rPr>
          <w:rFonts w:cs="David" w:hint="cs"/>
          <w:sz w:val="24"/>
          <w:szCs w:val="24"/>
          <w:rtl/>
        </w:rPr>
        <w:t xml:space="preserve"> החזר הוצאות רפואיות בעבר ובעתיד</w:t>
      </w:r>
      <w:r w:rsidR="0078671E">
        <w:rPr>
          <w:rFonts w:cs="David" w:hint="cs"/>
          <w:sz w:val="24"/>
          <w:szCs w:val="24"/>
          <w:rtl/>
        </w:rPr>
        <w:t>;</w:t>
      </w:r>
      <w:r w:rsidR="008E4CEC">
        <w:rPr>
          <w:rFonts w:cs="David" w:hint="cs"/>
          <w:sz w:val="24"/>
          <w:szCs w:val="24"/>
          <w:rtl/>
        </w:rPr>
        <w:tab/>
      </w:r>
      <w:r w:rsidR="008E4CEC">
        <w:rPr>
          <w:rFonts w:cs="David" w:hint="cs"/>
          <w:sz w:val="24"/>
          <w:szCs w:val="24"/>
          <w:rtl/>
        </w:rPr>
        <w:tab/>
      </w:r>
      <w:r w:rsidR="008E4CEC">
        <w:rPr>
          <w:rFonts w:cs="David" w:hint="cs"/>
          <w:sz w:val="24"/>
          <w:szCs w:val="24"/>
          <w:rtl/>
        </w:rPr>
        <w:tab/>
      </w:r>
      <w:r w:rsidR="00FB1766">
        <w:rPr>
          <w:rFonts w:cs="David" w:hint="cs"/>
          <w:sz w:val="24"/>
          <w:szCs w:val="24"/>
          <w:rtl/>
        </w:rPr>
        <w:tab/>
      </w:r>
      <w:r w:rsidR="008E4CEC">
        <w:rPr>
          <w:rFonts w:cs="David" w:hint="cs"/>
          <w:sz w:val="24"/>
          <w:szCs w:val="24"/>
          <w:rtl/>
        </w:rPr>
        <w:t>ב.ירידת ערך הרכב- 700,000</w:t>
      </w:r>
    </w:p>
    <w:p w:rsidR="008E4CEC" w:rsidRDefault="006266ED" w:rsidP="006737D4">
      <w:pPr>
        <w:pStyle w:val="ListParagraph1"/>
        <w:spacing w:after="0" w:line="360" w:lineRule="auto"/>
        <w:ind w:left="360"/>
        <w:jc w:val="both"/>
        <w:rPr>
          <w:rFonts w:cs="David" w:hint="cs"/>
          <w:sz w:val="24"/>
          <w:szCs w:val="24"/>
          <w:rtl/>
        </w:rPr>
      </w:pPr>
      <w:r>
        <w:rPr>
          <w:rFonts w:cs="David" w:hint="cs"/>
          <w:sz w:val="24"/>
          <w:szCs w:val="24"/>
          <w:rtl/>
        </w:rPr>
        <w:t xml:space="preserve"> </w:t>
      </w:r>
      <w:r w:rsidR="0078671E">
        <w:rPr>
          <w:rFonts w:cs="David" w:hint="cs"/>
          <w:sz w:val="24"/>
          <w:szCs w:val="24"/>
          <w:rtl/>
        </w:rPr>
        <w:t>ג. פיצוי בגין כאב וסבל.</w:t>
      </w:r>
      <w:r w:rsidR="008E4CEC">
        <w:rPr>
          <w:rFonts w:cs="David" w:hint="cs"/>
          <w:sz w:val="24"/>
          <w:szCs w:val="24"/>
          <w:rtl/>
        </w:rPr>
        <w:tab/>
      </w:r>
      <w:r w:rsidR="008E4CEC">
        <w:rPr>
          <w:rFonts w:cs="David" w:hint="cs"/>
          <w:sz w:val="24"/>
          <w:szCs w:val="24"/>
          <w:rtl/>
        </w:rPr>
        <w:tab/>
      </w:r>
      <w:r w:rsidR="008E4CEC">
        <w:rPr>
          <w:rFonts w:cs="David" w:hint="cs"/>
          <w:sz w:val="24"/>
          <w:szCs w:val="24"/>
          <w:rtl/>
        </w:rPr>
        <w:tab/>
      </w:r>
      <w:r w:rsidR="008E4CEC">
        <w:rPr>
          <w:rFonts w:cs="David" w:hint="cs"/>
          <w:sz w:val="24"/>
          <w:szCs w:val="24"/>
          <w:rtl/>
        </w:rPr>
        <w:tab/>
      </w:r>
      <w:r w:rsidR="008E4CEC">
        <w:rPr>
          <w:rFonts w:cs="David" w:hint="cs"/>
          <w:sz w:val="24"/>
          <w:szCs w:val="24"/>
          <w:rtl/>
        </w:rPr>
        <w:tab/>
      </w:r>
      <w:r w:rsidR="00FB1766">
        <w:rPr>
          <w:rFonts w:cs="David" w:hint="cs"/>
          <w:sz w:val="24"/>
          <w:szCs w:val="24"/>
          <w:rtl/>
        </w:rPr>
        <w:tab/>
      </w:r>
      <w:r w:rsidR="008E4CEC">
        <w:rPr>
          <w:rFonts w:cs="David" w:hint="cs"/>
          <w:sz w:val="24"/>
          <w:szCs w:val="24"/>
          <w:rtl/>
        </w:rPr>
        <w:t>ג. חוו"ד שמאי-1,300</w:t>
      </w:r>
    </w:p>
    <w:p w:rsidR="00A9624D" w:rsidRPr="006266ED" w:rsidRDefault="00FF2235" w:rsidP="006737D4">
      <w:pPr>
        <w:pStyle w:val="ListParagraph1"/>
        <w:spacing w:after="0" w:line="360" w:lineRule="auto"/>
        <w:ind w:left="-29"/>
        <w:jc w:val="both"/>
        <w:rPr>
          <w:rFonts w:cs="David" w:hint="cs"/>
          <w:sz w:val="24"/>
          <w:szCs w:val="24"/>
          <w:rtl/>
        </w:rPr>
      </w:pPr>
      <w:r>
        <w:rPr>
          <w:rFonts w:cs="David" w:hint="cs"/>
          <w:sz w:val="24"/>
          <w:szCs w:val="24"/>
          <w:rtl/>
        </w:rPr>
        <w:t xml:space="preserve">       </w:t>
      </w:r>
      <w:r w:rsidR="00A9624D" w:rsidRPr="002266F7">
        <w:rPr>
          <w:rFonts w:cs="David" w:hint="cs"/>
          <w:sz w:val="24"/>
          <w:szCs w:val="24"/>
          <w:rtl/>
        </w:rPr>
        <w:t xml:space="preserve">כמו כן, מתבקש ביהמ"ש הנכבד, להוציא צו מניעה נגד הנתבע, </w:t>
      </w:r>
      <w:r w:rsidR="007750C5">
        <w:rPr>
          <w:rFonts w:cs="David" w:hint="cs"/>
          <w:sz w:val="24"/>
          <w:szCs w:val="24"/>
          <w:rtl/>
        </w:rPr>
        <w:t xml:space="preserve">אשר ימנע בעדו מלאחסן את הקקטוסים </w:t>
      </w:r>
      <w:r w:rsidR="006266ED">
        <w:rPr>
          <w:rFonts w:cs="David"/>
          <w:sz w:val="24"/>
          <w:szCs w:val="24"/>
          <w:rtl/>
        </w:rPr>
        <w:br/>
      </w:r>
      <w:r w:rsidR="006266ED">
        <w:rPr>
          <w:rFonts w:cs="David" w:hint="cs"/>
          <w:sz w:val="24"/>
          <w:szCs w:val="24"/>
          <w:rtl/>
        </w:rPr>
        <w:tab/>
        <w:t xml:space="preserve">        </w:t>
      </w:r>
      <w:r w:rsidR="007750C5">
        <w:rPr>
          <w:rFonts w:cs="David" w:hint="cs"/>
          <w:sz w:val="24"/>
          <w:szCs w:val="24"/>
          <w:rtl/>
        </w:rPr>
        <w:t>שברשותו במרפסת דירתו, בשל הסכנה הטמונה בהם.</w:t>
      </w:r>
    </w:p>
    <w:p w:rsidR="007F16D5" w:rsidRPr="007F16D5" w:rsidRDefault="007F16D5" w:rsidP="00F17B8D">
      <w:pPr>
        <w:pStyle w:val="ListParagraph1"/>
        <w:spacing w:after="0" w:line="360" w:lineRule="auto"/>
        <w:ind w:left="396"/>
        <w:jc w:val="both"/>
        <w:rPr>
          <w:rFonts w:cs="David" w:hint="cs"/>
          <w:sz w:val="24"/>
          <w:szCs w:val="24"/>
          <w:u w:val="single"/>
        </w:rPr>
      </w:pPr>
      <w:r w:rsidRPr="007F16D5">
        <w:rPr>
          <w:rFonts w:cs="David" w:hint="cs"/>
          <w:b/>
          <w:bCs/>
          <w:sz w:val="24"/>
          <w:szCs w:val="24"/>
          <w:u w:val="single"/>
          <w:rtl/>
        </w:rPr>
        <w:t xml:space="preserve">המסכת העובדתית בעניין </w:t>
      </w:r>
      <w:r w:rsidR="00F17B8D">
        <w:rPr>
          <w:rFonts w:cs="David" w:hint="cs"/>
          <w:b/>
          <w:bCs/>
          <w:sz w:val="24"/>
          <w:szCs w:val="24"/>
          <w:u w:val="single"/>
          <w:rtl/>
        </w:rPr>
        <w:t>תביעת הבעלות</w:t>
      </w:r>
    </w:p>
    <w:p w:rsidR="00724132" w:rsidRDefault="00682093" w:rsidP="00724132">
      <w:pPr>
        <w:pStyle w:val="ListParagraph1"/>
        <w:numPr>
          <w:ilvl w:val="0"/>
          <w:numId w:val="3"/>
        </w:numPr>
        <w:spacing w:after="0" w:line="360" w:lineRule="auto"/>
        <w:jc w:val="both"/>
        <w:rPr>
          <w:rFonts w:cs="David" w:hint="cs"/>
          <w:sz w:val="24"/>
          <w:szCs w:val="24"/>
        </w:rPr>
      </w:pPr>
      <w:r w:rsidRPr="00C02329">
        <w:rPr>
          <w:rFonts w:cs="David" w:hint="cs"/>
          <w:sz w:val="24"/>
          <w:szCs w:val="24"/>
          <w:rtl/>
        </w:rPr>
        <w:t xml:space="preserve">בשנת 1999, רכשה </w:t>
      </w:r>
      <w:r w:rsidR="00EF4C30" w:rsidRPr="00C02329">
        <w:rPr>
          <w:rFonts w:cs="David" w:hint="cs"/>
          <w:sz w:val="24"/>
          <w:szCs w:val="24"/>
          <w:rtl/>
        </w:rPr>
        <w:t>התובעת</w:t>
      </w:r>
      <w:r w:rsidRPr="00C02329">
        <w:rPr>
          <w:rFonts w:cs="David" w:hint="cs"/>
          <w:sz w:val="24"/>
          <w:szCs w:val="24"/>
          <w:rtl/>
        </w:rPr>
        <w:t xml:space="preserve"> מן הקבלן אשר בנה את בית הדירות</w:t>
      </w:r>
      <w:r w:rsidR="00ED3967">
        <w:rPr>
          <w:rFonts w:cs="David" w:hint="cs"/>
          <w:sz w:val="24"/>
          <w:szCs w:val="24"/>
          <w:rtl/>
        </w:rPr>
        <w:t xml:space="preserve"> בו מתגוררת</w:t>
      </w:r>
      <w:r w:rsidRPr="00C02329">
        <w:rPr>
          <w:rFonts w:cs="David" w:hint="cs"/>
          <w:sz w:val="24"/>
          <w:szCs w:val="24"/>
          <w:rtl/>
        </w:rPr>
        <w:t>, את</w:t>
      </w:r>
      <w:r w:rsidR="00EF4C30" w:rsidRPr="00C02329">
        <w:rPr>
          <w:rFonts w:cs="David" w:hint="cs"/>
          <w:sz w:val="24"/>
          <w:szCs w:val="24"/>
          <w:rtl/>
        </w:rPr>
        <w:t xml:space="preserve"> </w:t>
      </w:r>
      <w:r w:rsidRPr="00C02329">
        <w:rPr>
          <w:rFonts w:cs="David" w:hint="cs"/>
          <w:sz w:val="24"/>
          <w:szCs w:val="24"/>
          <w:rtl/>
        </w:rPr>
        <w:t>זכות הבעלות</w:t>
      </w:r>
      <w:r w:rsidR="007F16D5" w:rsidRPr="00C02329">
        <w:rPr>
          <w:rFonts w:cs="David" w:hint="cs"/>
          <w:sz w:val="24"/>
          <w:szCs w:val="24"/>
          <w:rtl/>
        </w:rPr>
        <w:t xml:space="preserve"> על שטח החניה הצמודה לדירתה שברח' ז'בוטינסקי 7, ר"ג</w:t>
      </w:r>
      <w:r w:rsidR="00C02329" w:rsidRPr="00C02329">
        <w:rPr>
          <w:rFonts w:cs="David" w:hint="cs"/>
          <w:sz w:val="24"/>
          <w:szCs w:val="24"/>
          <w:rtl/>
        </w:rPr>
        <w:t>-</w:t>
      </w:r>
      <w:r w:rsidR="00EF4C30" w:rsidRPr="00C02329">
        <w:rPr>
          <w:rFonts w:cs="David" w:hint="cs"/>
          <w:sz w:val="24"/>
          <w:szCs w:val="24"/>
          <w:rtl/>
        </w:rPr>
        <w:t xml:space="preserve"> </w:t>
      </w:r>
      <w:r w:rsidR="007F16D5" w:rsidRPr="00C02329">
        <w:rPr>
          <w:rFonts w:cs="David" w:hint="cs"/>
          <w:sz w:val="24"/>
          <w:szCs w:val="24"/>
          <w:rtl/>
        </w:rPr>
        <w:t xml:space="preserve">חלקה מס' 16, אשר שטחה </w:t>
      </w:r>
      <w:r w:rsidR="00EF4C30" w:rsidRPr="00C02329">
        <w:rPr>
          <w:rFonts w:cs="David" w:hint="cs"/>
          <w:sz w:val="24"/>
          <w:szCs w:val="24"/>
          <w:rtl/>
        </w:rPr>
        <w:t>4</w:t>
      </w:r>
      <w:r w:rsidR="007F16D5" w:rsidRPr="00C02329">
        <w:rPr>
          <w:rFonts w:cs="David" w:hint="cs"/>
          <w:sz w:val="24"/>
          <w:szCs w:val="24"/>
          <w:rtl/>
        </w:rPr>
        <w:t xml:space="preserve"> מ"ר</w:t>
      </w:r>
      <w:r w:rsidR="00434858">
        <w:rPr>
          <w:rStyle w:val="FootnoteReference"/>
          <w:rFonts w:cs="David"/>
          <w:sz w:val="24"/>
          <w:szCs w:val="24"/>
          <w:rtl/>
        </w:rPr>
        <w:footnoteReference w:id="6"/>
      </w:r>
      <w:r w:rsidR="007F16D5" w:rsidRPr="00C02329">
        <w:rPr>
          <w:rFonts w:cs="David" w:hint="cs"/>
          <w:sz w:val="24"/>
          <w:szCs w:val="24"/>
          <w:rtl/>
        </w:rPr>
        <w:t>.</w:t>
      </w:r>
    </w:p>
    <w:p w:rsidR="00ED3967" w:rsidRPr="00ED3967" w:rsidRDefault="00DB5B23" w:rsidP="00724132">
      <w:pPr>
        <w:pStyle w:val="ListParagraph1"/>
        <w:numPr>
          <w:ilvl w:val="0"/>
          <w:numId w:val="3"/>
        </w:numPr>
        <w:spacing w:after="0" w:line="360" w:lineRule="auto"/>
        <w:jc w:val="both"/>
        <w:rPr>
          <w:rFonts w:cs="David" w:hint="cs"/>
          <w:sz w:val="24"/>
          <w:szCs w:val="24"/>
        </w:rPr>
      </w:pPr>
      <w:r w:rsidRPr="00C02329">
        <w:rPr>
          <w:rFonts w:cs="David" w:hint="cs"/>
          <w:sz w:val="24"/>
          <w:szCs w:val="24"/>
          <w:rtl/>
        </w:rPr>
        <w:t xml:space="preserve"> </w:t>
      </w:r>
      <w:r w:rsidR="00FF2235">
        <w:rPr>
          <w:rFonts w:cs="David" w:hint="cs"/>
          <w:sz w:val="24"/>
          <w:szCs w:val="24"/>
          <w:rtl/>
        </w:rPr>
        <w:t xml:space="preserve">מסמכי המכר </w:t>
      </w:r>
      <w:r w:rsidR="00724132">
        <w:rPr>
          <w:rFonts w:cs="David" w:hint="cs"/>
          <w:sz w:val="24"/>
          <w:szCs w:val="24"/>
          <w:rtl/>
        </w:rPr>
        <w:t>של רכישת החניה,</w:t>
      </w:r>
      <w:r w:rsidR="00FF2235">
        <w:rPr>
          <w:rFonts w:cs="David" w:hint="cs"/>
          <w:sz w:val="24"/>
          <w:szCs w:val="24"/>
          <w:rtl/>
        </w:rPr>
        <w:t>אבדו</w:t>
      </w:r>
      <w:r w:rsidR="00724132">
        <w:rPr>
          <w:rFonts w:cs="David" w:hint="cs"/>
          <w:sz w:val="24"/>
          <w:szCs w:val="24"/>
          <w:rtl/>
        </w:rPr>
        <w:t xml:space="preserve"> לתובעת</w:t>
      </w:r>
      <w:r w:rsidR="004A70CC">
        <w:rPr>
          <w:rStyle w:val="FootnoteReference"/>
          <w:rFonts w:cs="David"/>
          <w:sz w:val="24"/>
          <w:szCs w:val="24"/>
          <w:rtl/>
        </w:rPr>
        <w:footnoteReference w:id="7"/>
      </w:r>
      <w:r w:rsidR="00FF2235">
        <w:rPr>
          <w:rFonts w:cs="David" w:hint="cs"/>
          <w:sz w:val="24"/>
          <w:szCs w:val="24"/>
          <w:rtl/>
        </w:rPr>
        <w:t xml:space="preserve">, אולם קיים ברשותה זיכרון דברים אשר שימש אותם </w:t>
      </w:r>
      <w:r w:rsidR="00724132">
        <w:rPr>
          <w:rFonts w:cs="David" w:hint="cs"/>
          <w:sz w:val="24"/>
          <w:szCs w:val="24"/>
          <w:rtl/>
        </w:rPr>
        <w:t>ב</w:t>
      </w:r>
      <w:r w:rsidR="00FF2235">
        <w:rPr>
          <w:rFonts w:cs="David" w:hint="cs"/>
          <w:sz w:val="24"/>
          <w:szCs w:val="24"/>
          <w:rtl/>
        </w:rPr>
        <w:t>ביצוע עיסקתם.</w:t>
      </w:r>
    </w:p>
    <w:p w:rsidR="002266F7" w:rsidRDefault="001C246A" w:rsidP="006737D4">
      <w:pPr>
        <w:pStyle w:val="ListParagraph1"/>
        <w:spacing w:after="0" w:line="360" w:lineRule="auto"/>
        <w:ind w:left="360"/>
        <w:jc w:val="both"/>
        <w:rPr>
          <w:rFonts w:cs="David" w:hint="cs"/>
          <w:sz w:val="24"/>
          <w:szCs w:val="24"/>
        </w:rPr>
      </w:pPr>
      <w:r w:rsidRPr="00C02329">
        <w:rPr>
          <w:rFonts w:cs="David" w:hint="cs"/>
          <w:sz w:val="24"/>
          <w:szCs w:val="24"/>
          <w:rtl/>
        </w:rPr>
        <w:lastRenderedPageBreak/>
        <w:t xml:space="preserve">**עותק </w:t>
      </w:r>
      <w:r w:rsidR="00ED3967">
        <w:rPr>
          <w:rFonts w:cs="David" w:hint="cs"/>
          <w:sz w:val="24"/>
          <w:szCs w:val="24"/>
          <w:rtl/>
        </w:rPr>
        <w:t>מזיכרון הדברים בעניין עסקת המכר</w:t>
      </w:r>
      <w:r w:rsidRPr="00C02329">
        <w:rPr>
          <w:rFonts w:cs="David" w:hint="cs"/>
          <w:sz w:val="24"/>
          <w:szCs w:val="24"/>
          <w:rtl/>
        </w:rPr>
        <w:t xml:space="preserve"> רצ"ב </w:t>
      </w:r>
      <w:r w:rsidRPr="00C02329">
        <w:rPr>
          <w:rFonts w:cs="David" w:hint="cs"/>
          <w:b/>
          <w:bCs/>
          <w:sz w:val="24"/>
          <w:szCs w:val="24"/>
          <w:rtl/>
        </w:rPr>
        <w:t>כנספח ד'</w:t>
      </w:r>
      <w:r w:rsidR="00ED3967">
        <w:rPr>
          <w:rFonts w:cs="David" w:hint="cs"/>
          <w:sz w:val="24"/>
          <w:szCs w:val="24"/>
          <w:rtl/>
        </w:rPr>
        <w:t xml:space="preserve"> לכתב התביעה.</w:t>
      </w:r>
    </w:p>
    <w:p w:rsidR="00D324D5" w:rsidRPr="00E559F8" w:rsidRDefault="001C246A" w:rsidP="006737D4">
      <w:pPr>
        <w:pStyle w:val="ListParagraph1"/>
        <w:numPr>
          <w:ilvl w:val="0"/>
          <w:numId w:val="3"/>
        </w:numPr>
        <w:spacing w:after="0" w:line="360" w:lineRule="auto"/>
        <w:jc w:val="both"/>
        <w:rPr>
          <w:rFonts w:cs="David" w:hint="cs"/>
          <w:sz w:val="24"/>
          <w:szCs w:val="24"/>
        </w:rPr>
      </w:pPr>
      <w:r>
        <w:rPr>
          <w:rFonts w:cs="David" w:hint="cs"/>
          <w:sz w:val="24"/>
          <w:szCs w:val="24"/>
          <w:rtl/>
        </w:rPr>
        <w:t>לפנים משורת הדין, ומתוך מטרה לקדם שכנו</w:t>
      </w:r>
      <w:r w:rsidR="002266F7">
        <w:rPr>
          <w:rFonts w:cs="David" w:hint="cs"/>
          <w:sz w:val="24"/>
          <w:szCs w:val="24"/>
          <w:rtl/>
        </w:rPr>
        <w:t>ת טובה עם הנתבע, התובעת אפשרה לנתבע</w:t>
      </w:r>
      <w:r w:rsidR="00434858">
        <w:rPr>
          <w:rFonts w:cs="David" w:hint="cs"/>
          <w:sz w:val="24"/>
          <w:szCs w:val="24"/>
          <w:rtl/>
        </w:rPr>
        <w:t xml:space="preserve"> באופן זמני,</w:t>
      </w:r>
      <w:r>
        <w:rPr>
          <w:rFonts w:cs="David" w:hint="cs"/>
          <w:sz w:val="24"/>
          <w:szCs w:val="24"/>
          <w:rtl/>
        </w:rPr>
        <w:t xml:space="preserve"> לאחסן את קקטוסי הענק שברשותו, בשולי חנייתה, וזאת משום שיצאה מתוך נקודת הנחה שהקקטוסים מאובטחים ומעוגנים כדבריו.</w:t>
      </w:r>
      <w:r w:rsidR="00D324D5">
        <w:rPr>
          <w:rFonts w:cs="David" w:hint="cs"/>
          <w:sz w:val="24"/>
          <w:szCs w:val="24"/>
          <w:rtl/>
        </w:rPr>
        <w:t xml:space="preserve"> </w:t>
      </w:r>
    </w:p>
    <w:p w:rsidR="005C0383" w:rsidRDefault="00682093" w:rsidP="00CB05EE">
      <w:pPr>
        <w:pStyle w:val="ListParagraph1"/>
        <w:numPr>
          <w:ilvl w:val="0"/>
          <w:numId w:val="3"/>
        </w:numPr>
        <w:spacing w:after="0" w:line="360" w:lineRule="auto"/>
        <w:jc w:val="both"/>
        <w:rPr>
          <w:rFonts w:cs="David" w:hint="cs"/>
          <w:sz w:val="24"/>
          <w:szCs w:val="24"/>
        </w:rPr>
      </w:pPr>
      <w:r>
        <w:rPr>
          <w:rFonts w:cs="David" w:hint="cs"/>
          <w:sz w:val="24"/>
          <w:szCs w:val="24"/>
          <w:rtl/>
        </w:rPr>
        <w:t>משניזוקה התובעת כתוצאה מרשלנותו</w:t>
      </w:r>
      <w:r w:rsidR="00C02329">
        <w:rPr>
          <w:rFonts w:cs="David" w:hint="cs"/>
          <w:sz w:val="24"/>
          <w:szCs w:val="24"/>
          <w:rtl/>
        </w:rPr>
        <w:t xml:space="preserve"> של הנתבע, דרשה שיסלק את הקקטוסים שברשותו ממתחם חנייתה.</w:t>
      </w:r>
    </w:p>
    <w:p w:rsidR="00F17B8D" w:rsidRPr="00C00DC7" w:rsidRDefault="00F17B8D" w:rsidP="00F17B8D">
      <w:pPr>
        <w:spacing w:after="0" w:line="360" w:lineRule="auto"/>
        <w:ind w:firstLine="360"/>
        <w:jc w:val="both"/>
        <w:rPr>
          <w:rFonts w:cs="David" w:hint="cs"/>
          <w:b/>
          <w:bCs/>
          <w:sz w:val="24"/>
          <w:szCs w:val="24"/>
          <w:highlight w:val="magenta"/>
          <w:u w:val="single"/>
        </w:rPr>
      </w:pPr>
      <w:r w:rsidRPr="00C00DC7">
        <w:rPr>
          <w:rFonts w:cs="David" w:hint="cs"/>
          <w:b/>
          <w:bCs/>
          <w:sz w:val="24"/>
          <w:szCs w:val="24"/>
          <w:u w:val="single"/>
          <w:rtl/>
        </w:rPr>
        <w:t xml:space="preserve">עילות התביעה הקניינית </w:t>
      </w:r>
    </w:p>
    <w:p w:rsidR="00F17B8D" w:rsidRPr="00C00DC7" w:rsidRDefault="00F17B8D" w:rsidP="00724132">
      <w:pPr>
        <w:numPr>
          <w:ilvl w:val="0"/>
          <w:numId w:val="3"/>
        </w:numPr>
        <w:spacing w:after="0" w:line="360" w:lineRule="auto"/>
        <w:jc w:val="both"/>
        <w:rPr>
          <w:rFonts w:cs="David" w:hint="cs"/>
          <w:b/>
          <w:bCs/>
          <w:sz w:val="24"/>
          <w:szCs w:val="24"/>
          <w:u w:val="single"/>
        </w:rPr>
      </w:pPr>
      <w:r w:rsidRPr="00C00DC7">
        <w:rPr>
          <w:rFonts w:cs="David" w:hint="cs"/>
          <w:sz w:val="24"/>
          <w:szCs w:val="24"/>
          <w:rtl/>
        </w:rPr>
        <w:t xml:space="preserve">התובעת זכאית לדרוש מהנתבע שיימנע מלגדל את הקקטוסים שלו בשטח </w:t>
      </w:r>
      <w:r>
        <w:rPr>
          <w:rFonts w:cs="David" w:hint="cs"/>
          <w:sz w:val="24"/>
          <w:szCs w:val="24"/>
          <w:rtl/>
        </w:rPr>
        <w:t xml:space="preserve">החניה </w:t>
      </w:r>
      <w:r w:rsidRPr="00C00DC7">
        <w:rPr>
          <w:rFonts w:cs="David" w:hint="cs"/>
          <w:sz w:val="24"/>
          <w:szCs w:val="24"/>
          <w:rtl/>
        </w:rPr>
        <w:t>שבבעלותה משום שיש ב</w:t>
      </w:r>
      <w:r w:rsidR="00724132">
        <w:rPr>
          <w:rFonts w:cs="David" w:hint="cs"/>
          <w:sz w:val="24"/>
          <w:szCs w:val="24"/>
          <w:rtl/>
        </w:rPr>
        <w:t>כך</w:t>
      </w:r>
      <w:r w:rsidRPr="00C00DC7">
        <w:rPr>
          <w:rFonts w:cs="David" w:hint="cs"/>
          <w:sz w:val="24"/>
          <w:szCs w:val="24"/>
          <w:rtl/>
        </w:rPr>
        <w:t xml:space="preserve"> משום </w:t>
      </w:r>
      <w:r w:rsidRPr="00724132">
        <w:rPr>
          <w:rFonts w:cs="David" w:hint="cs"/>
          <w:sz w:val="24"/>
          <w:szCs w:val="24"/>
          <w:rtl/>
        </w:rPr>
        <w:t xml:space="preserve">הפרעה </w:t>
      </w:r>
      <w:r w:rsidRPr="00C00DC7">
        <w:rPr>
          <w:rFonts w:cs="David" w:hint="cs"/>
          <w:sz w:val="24"/>
          <w:szCs w:val="24"/>
          <w:rtl/>
        </w:rPr>
        <w:t>לשימוש האישי של התובעת במקרקעין, זאת מכוח סעיף 17 לחוק המקרקעין</w:t>
      </w:r>
      <w:r w:rsidRPr="00C00DC7">
        <w:rPr>
          <w:rStyle w:val="FootnoteReference"/>
          <w:rFonts w:cs="David"/>
          <w:sz w:val="24"/>
          <w:szCs w:val="24"/>
          <w:rtl/>
        </w:rPr>
        <w:footnoteReference w:id="8"/>
      </w:r>
      <w:r w:rsidRPr="00C00DC7">
        <w:rPr>
          <w:rFonts w:cs="David" w:hint="cs"/>
          <w:sz w:val="24"/>
          <w:szCs w:val="24"/>
          <w:rtl/>
        </w:rPr>
        <w:t>.</w:t>
      </w:r>
    </w:p>
    <w:p w:rsidR="005C0383" w:rsidRPr="005C0383" w:rsidRDefault="005C0383" w:rsidP="006737D4">
      <w:pPr>
        <w:pStyle w:val="ListParagraph1"/>
        <w:numPr>
          <w:ilvl w:val="0"/>
          <w:numId w:val="3"/>
        </w:numPr>
        <w:spacing w:after="0" w:line="360" w:lineRule="auto"/>
        <w:jc w:val="both"/>
        <w:rPr>
          <w:rFonts w:cs="David" w:hint="cs"/>
          <w:b/>
          <w:bCs/>
          <w:sz w:val="24"/>
          <w:szCs w:val="24"/>
          <w:u w:val="single"/>
        </w:rPr>
      </w:pPr>
      <w:r w:rsidRPr="005C0383">
        <w:rPr>
          <w:rFonts w:cs="David" w:hint="cs"/>
          <w:b/>
          <w:bCs/>
          <w:sz w:val="24"/>
          <w:szCs w:val="24"/>
          <w:u w:val="single"/>
          <w:rtl/>
        </w:rPr>
        <w:t>הסעדים המבוקשים:</w:t>
      </w:r>
    </w:p>
    <w:p w:rsidR="002266F7" w:rsidRPr="002266F7" w:rsidRDefault="002266F7" w:rsidP="000E436F">
      <w:pPr>
        <w:pStyle w:val="ListParagraph1"/>
        <w:spacing w:after="0" w:line="360" w:lineRule="auto"/>
        <w:ind w:left="360"/>
        <w:jc w:val="both"/>
        <w:rPr>
          <w:rFonts w:cs="David" w:hint="cs"/>
          <w:sz w:val="24"/>
          <w:szCs w:val="24"/>
        </w:rPr>
      </w:pPr>
      <w:r>
        <w:rPr>
          <w:rFonts w:cs="David" w:hint="cs"/>
          <w:sz w:val="24"/>
          <w:szCs w:val="24"/>
          <w:rtl/>
        </w:rPr>
        <w:t xml:space="preserve">א. צו מניעה נגד הנתבע, </w:t>
      </w:r>
      <w:r w:rsidR="007750C5">
        <w:rPr>
          <w:rFonts w:cs="David" w:hint="cs"/>
          <w:sz w:val="24"/>
          <w:szCs w:val="24"/>
          <w:rtl/>
        </w:rPr>
        <w:t>אשר ימנע בעדו מלאחסן את הקקטוסים שבבעלותו בשטח החניה</w:t>
      </w:r>
      <w:r>
        <w:rPr>
          <w:rFonts w:cs="David" w:hint="cs"/>
          <w:sz w:val="24"/>
          <w:szCs w:val="24"/>
          <w:rtl/>
        </w:rPr>
        <w:t>.</w:t>
      </w:r>
    </w:p>
    <w:p w:rsidR="007750C5" w:rsidRDefault="002266F7" w:rsidP="006737D4">
      <w:pPr>
        <w:pStyle w:val="ListParagraph1"/>
        <w:spacing w:after="0" w:line="360" w:lineRule="auto"/>
        <w:ind w:left="360"/>
        <w:jc w:val="both"/>
        <w:rPr>
          <w:rFonts w:cs="David" w:hint="cs"/>
          <w:sz w:val="24"/>
          <w:szCs w:val="24"/>
          <w:rtl/>
        </w:rPr>
      </w:pPr>
      <w:r>
        <w:rPr>
          <w:rFonts w:cs="David" w:hint="cs"/>
          <w:sz w:val="24"/>
          <w:szCs w:val="24"/>
          <w:rtl/>
        </w:rPr>
        <w:t>ב.  מתן צו הצהרתי לגבי זכות הבעלות בשטח החניה.</w:t>
      </w:r>
    </w:p>
    <w:p w:rsidR="007750C5" w:rsidRDefault="007750C5" w:rsidP="006737D4">
      <w:pPr>
        <w:pStyle w:val="ListParagraph1"/>
        <w:spacing w:after="0" w:line="360" w:lineRule="auto"/>
        <w:ind w:left="360"/>
        <w:jc w:val="both"/>
        <w:rPr>
          <w:rFonts w:cs="David" w:hint="cs"/>
          <w:b/>
          <w:bCs/>
          <w:sz w:val="24"/>
          <w:szCs w:val="24"/>
          <w:u w:val="single"/>
          <w:rtl/>
        </w:rPr>
      </w:pPr>
      <w:r w:rsidRPr="007750C5">
        <w:rPr>
          <w:rFonts w:cs="David" w:hint="cs"/>
          <w:b/>
          <w:bCs/>
          <w:sz w:val="24"/>
          <w:szCs w:val="24"/>
          <w:u w:val="single"/>
          <w:rtl/>
        </w:rPr>
        <w:t>סמכות מקומית</w:t>
      </w:r>
      <w:r w:rsidR="0090044A">
        <w:rPr>
          <w:rFonts w:cs="David" w:hint="cs"/>
          <w:b/>
          <w:bCs/>
          <w:sz w:val="24"/>
          <w:szCs w:val="24"/>
          <w:u w:val="single"/>
          <w:rtl/>
        </w:rPr>
        <w:t xml:space="preserve"> ועניינית</w:t>
      </w:r>
      <w:r w:rsidRPr="007750C5">
        <w:rPr>
          <w:rFonts w:cs="David" w:hint="cs"/>
          <w:b/>
          <w:bCs/>
          <w:sz w:val="24"/>
          <w:szCs w:val="24"/>
          <w:u w:val="single"/>
          <w:rtl/>
        </w:rPr>
        <w:t>:</w:t>
      </w:r>
    </w:p>
    <w:p w:rsidR="005B53C7" w:rsidRPr="0090044A" w:rsidRDefault="00895E6F" w:rsidP="00B32876">
      <w:pPr>
        <w:pStyle w:val="ListParagraph1"/>
        <w:numPr>
          <w:ilvl w:val="0"/>
          <w:numId w:val="3"/>
        </w:numPr>
        <w:spacing w:after="0" w:line="360" w:lineRule="auto"/>
        <w:jc w:val="both"/>
        <w:rPr>
          <w:rFonts w:cs="David" w:hint="cs"/>
          <w:sz w:val="24"/>
          <w:szCs w:val="24"/>
        </w:rPr>
      </w:pPr>
      <w:r>
        <w:rPr>
          <w:rFonts w:cs="David" w:hint="cs"/>
          <w:sz w:val="24"/>
          <w:szCs w:val="24"/>
          <w:rtl/>
        </w:rPr>
        <w:t xml:space="preserve">לבית המשפט הנכבד הסמכות המקומית לדון בדין תביעה זו, עפ"י </w:t>
      </w:r>
      <w:r w:rsidR="005B53C7">
        <w:rPr>
          <w:rFonts w:cs="David" w:hint="cs"/>
          <w:sz w:val="24"/>
          <w:szCs w:val="24"/>
          <w:rtl/>
        </w:rPr>
        <w:t>ס' 3(א) לתקסד"א, בשל מקום מגורי הנתבע.</w:t>
      </w:r>
      <w:r>
        <w:rPr>
          <w:rFonts w:cs="David" w:hint="cs"/>
          <w:sz w:val="24"/>
          <w:szCs w:val="24"/>
          <w:rtl/>
        </w:rPr>
        <w:t xml:space="preserve"> </w:t>
      </w:r>
    </w:p>
    <w:p w:rsidR="005B53C7" w:rsidRDefault="005B53C7" w:rsidP="00C81531">
      <w:pPr>
        <w:numPr>
          <w:ilvl w:val="0"/>
          <w:numId w:val="3"/>
        </w:numPr>
        <w:spacing w:after="0" w:line="360" w:lineRule="auto"/>
        <w:ind w:left="282"/>
        <w:jc w:val="both"/>
        <w:rPr>
          <w:rFonts w:cs="David" w:hint="cs"/>
          <w:b/>
          <w:bCs/>
          <w:sz w:val="24"/>
          <w:szCs w:val="24"/>
          <w:u w:val="single"/>
        </w:rPr>
      </w:pPr>
      <w:r>
        <w:rPr>
          <w:rFonts w:cs="David" w:hint="cs"/>
          <w:sz w:val="24"/>
          <w:szCs w:val="24"/>
          <w:rtl/>
        </w:rPr>
        <w:t xml:space="preserve">לבית המשפט הנכבד הסמכות העניינית לדון בדין תביעה זו, </w:t>
      </w:r>
      <w:r w:rsidRPr="00E559F8">
        <w:rPr>
          <w:rFonts w:cs="David" w:hint="cs"/>
          <w:sz w:val="24"/>
          <w:szCs w:val="24"/>
          <w:rtl/>
        </w:rPr>
        <w:t xml:space="preserve">שהרי </w:t>
      </w:r>
      <w:r w:rsidR="005C0383">
        <w:rPr>
          <w:rFonts w:cs="David" w:hint="cs"/>
          <w:sz w:val="24"/>
          <w:szCs w:val="24"/>
          <w:rtl/>
        </w:rPr>
        <w:t>סכומה</w:t>
      </w:r>
      <w:r>
        <w:rPr>
          <w:rFonts w:cs="David" w:hint="cs"/>
          <w:sz w:val="24"/>
          <w:szCs w:val="24"/>
          <w:rtl/>
        </w:rPr>
        <w:t xml:space="preserve"> עולה </w:t>
      </w:r>
      <w:r w:rsidR="005C0383">
        <w:rPr>
          <w:rFonts w:cs="David" w:hint="cs"/>
          <w:sz w:val="24"/>
          <w:szCs w:val="24"/>
          <w:rtl/>
        </w:rPr>
        <w:t xml:space="preserve">על </w:t>
      </w:r>
      <w:r>
        <w:rPr>
          <w:rFonts w:cs="David" w:hint="cs"/>
          <w:sz w:val="24"/>
          <w:szCs w:val="24"/>
          <w:rtl/>
        </w:rPr>
        <w:t>2,500,000 ₪</w:t>
      </w:r>
      <w:r w:rsidR="00647896">
        <w:rPr>
          <w:rFonts w:cs="David" w:hint="cs"/>
          <w:sz w:val="24"/>
          <w:szCs w:val="24"/>
          <w:rtl/>
        </w:rPr>
        <w:t xml:space="preserve"> </w:t>
      </w:r>
      <w:r>
        <w:rPr>
          <w:rFonts w:cs="David" w:hint="cs"/>
          <w:sz w:val="24"/>
          <w:szCs w:val="24"/>
          <w:rtl/>
        </w:rPr>
        <w:t xml:space="preserve"> </w:t>
      </w:r>
      <w:r w:rsidR="00647896">
        <w:rPr>
          <w:rFonts w:cs="David" w:hint="cs"/>
          <w:sz w:val="24"/>
          <w:szCs w:val="24"/>
          <w:rtl/>
        </w:rPr>
        <w:t>וכן,</w:t>
      </w:r>
      <w:r w:rsidRPr="00E559F8">
        <w:rPr>
          <w:rFonts w:cs="David" w:hint="cs"/>
          <w:sz w:val="24"/>
          <w:szCs w:val="24"/>
          <w:rtl/>
        </w:rPr>
        <w:t xml:space="preserve"> </w:t>
      </w:r>
      <w:r w:rsidR="00647896">
        <w:rPr>
          <w:rFonts w:cs="David" w:hint="cs"/>
          <w:sz w:val="24"/>
          <w:szCs w:val="24"/>
          <w:rtl/>
        </w:rPr>
        <w:t>עניינה</w:t>
      </w:r>
      <w:r>
        <w:rPr>
          <w:rFonts w:cs="David" w:hint="cs"/>
          <w:sz w:val="24"/>
          <w:szCs w:val="24"/>
          <w:rtl/>
        </w:rPr>
        <w:t xml:space="preserve"> זכות</w:t>
      </w:r>
      <w:r w:rsidRPr="00E559F8">
        <w:rPr>
          <w:rFonts w:cs="David" w:hint="cs"/>
          <w:sz w:val="24"/>
          <w:szCs w:val="24"/>
          <w:rtl/>
        </w:rPr>
        <w:t xml:space="preserve"> </w:t>
      </w:r>
      <w:r>
        <w:rPr>
          <w:rFonts w:cs="David" w:hint="cs"/>
          <w:sz w:val="24"/>
          <w:szCs w:val="24"/>
          <w:rtl/>
        </w:rPr>
        <w:t>בעלות</w:t>
      </w:r>
      <w:r w:rsidR="00647896">
        <w:rPr>
          <w:rFonts w:cs="David" w:hint="cs"/>
          <w:sz w:val="24"/>
          <w:szCs w:val="24"/>
          <w:rtl/>
        </w:rPr>
        <w:t xml:space="preserve"> במקרקעין</w:t>
      </w:r>
      <w:r w:rsidR="00B32876">
        <w:rPr>
          <w:rStyle w:val="FootnoteReference"/>
          <w:rFonts w:cs="David"/>
          <w:sz w:val="24"/>
          <w:szCs w:val="24"/>
          <w:rtl/>
        </w:rPr>
        <w:footnoteReference w:id="9"/>
      </w:r>
      <w:r w:rsidRPr="00E559F8">
        <w:rPr>
          <w:rFonts w:cs="David" w:hint="cs"/>
          <w:sz w:val="24"/>
          <w:szCs w:val="24"/>
          <w:rtl/>
        </w:rPr>
        <w:t xml:space="preserve"> </w:t>
      </w:r>
      <w:r w:rsidR="00647896">
        <w:rPr>
          <w:rFonts w:cs="David" w:hint="cs"/>
          <w:sz w:val="24"/>
          <w:szCs w:val="24"/>
          <w:rtl/>
        </w:rPr>
        <w:t xml:space="preserve">. </w:t>
      </w:r>
      <w:r>
        <w:rPr>
          <w:rFonts w:cs="David" w:hint="cs"/>
          <w:sz w:val="24"/>
          <w:szCs w:val="24"/>
          <w:rtl/>
        </w:rPr>
        <w:t>בנוסף,</w:t>
      </w:r>
      <w:r w:rsidR="00C81531">
        <w:rPr>
          <w:rFonts w:cs="David" w:hint="cs"/>
          <w:sz w:val="24"/>
          <w:szCs w:val="24"/>
          <w:rtl/>
        </w:rPr>
        <w:t xml:space="preserve"> יש לציין</w:t>
      </w:r>
      <w:r w:rsidR="00C81531">
        <w:rPr>
          <w:rStyle w:val="FootnoteReference"/>
          <w:rFonts w:cs="David"/>
          <w:sz w:val="24"/>
          <w:szCs w:val="24"/>
          <w:rtl/>
        </w:rPr>
        <w:footnoteReference w:id="10"/>
      </w:r>
      <w:r w:rsidR="00C81531">
        <w:rPr>
          <w:rFonts w:cs="David" w:hint="cs"/>
          <w:sz w:val="24"/>
          <w:szCs w:val="24"/>
          <w:rtl/>
        </w:rPr>
        <w:t xml:space="preserve"> כי על אף שהדבר לא מנוי בתחומי סמכותו</w:t>
      </w:r>
      <w:r w:rsidR="00C81531">
        <w:rPr>
          <w:rStyle w:val="FootnoteReference"/>
          <w:rFonts w:cs="David"/>
          <w:sz w:val="24"/>
          <w:szCs w:val="24"/>
          <w:rtl/>
        </w:rPr>
        <w:footnoteReference w:id="11"/>
      </w:r>
      <w:r w:rsidR="00C81531">
        <w:rPr>
          <w:rFonts w:cs="David" w:hint="cs"/>
          <w:sz w:val="24"/>
          <w:szCs w:val="24"/>
          <w:rtl/>
        </w:rPr>
        <w:t>,</w:t>
      </w:r>
      <w:r w:rsidRPr="00E559F8">
        <w:rPr>
          <w:rFonts w:cs="David" w:hint="cs"/>
          <w:sz w:val="24"/>
          <w:szCs w:val="24"/>
          <w:rtl/>
        </w:rPr>
        <w:t xml:space="preserve"> </w:t>
      </w:r>
      <w:r>
        <w:rPr>
          <w:rFonts w:cs="David" w:hint="cs"/>
          <w:sz w:val="24"/>
          <w:szCs w:val="24"/>
          <w:rtl/>
        </w:rPr>
        <w:t>בהתאם ל</w:t>
      </w:r>
      <w:r w:rsidR="000E436F">
        <w:rPr>
          <w:rFonts w:cs="David" w:hint="cs"/>
          <w:sz w:val="24"/>
          <w:szCs w:val="24"/>
          <w:rtl/>
        </w:rPr>
        <w:t>הלכת</w:t>
      </w:r>
      <w:r w:rsidRPr="00E559F8">
        <w:rPr>
          <w:rFonts w:cs="David" w:hint="cs"/>
          <w:sz w:val="24"/>
          <w:szCs w:val="24"/>
          <w:rtl/>
        </w:rPr>
        <w:t xml:space="preserve"> הסעד</w:t>
      </w:r>
      <w:r>
        <w:rPr>
          <w:rFonts w:cs="David" w:hint="cs"/>
          <w:sz w:val="24"/>
          <w:szCs w:val="24"/>
          <w:rtl/>
        </w:rPr>
        <w:t xml:space="preserve"> הטפל</w:t>
      </w:r>
      <w:r w:rsidR="000E436F">
        <w:rPr>
          <w:rStyle w:val="FootnoteReference"/>
          <w:rFonts w:cs="David"/>
          <w:sz w:val="24"/>
          <w:szCs w:val="24"/>
          <w:rtl/>
        </w:rPr>
        <w:footnoteReference w:id="12"/>
      </w:r>
      <w:r w:rsidR="00647896">
        <w:rPr>
          <w:rFonts w:cs="David" w:hint="cs"/>
          <w:sz w:val="24"/>
          <w:szCs w:val="24"/>
          <w:rtl/>
        </w:rPr>
        <w:t xml:space="preserve">, </w:t>
      </w:r>
      <w:r w:rsidR="00B32876">
        <w:rPr>
          <w:rFonts w:cs="David" w:hint="cs"/>
          <w:sz w:val="24"/>
          <w:szCs w:val="24"/>
          <w:rtl/>
        </w:rPr>
        <w:t xml:space="preserve"> </w:t>
      </w:r>
      <w:r w:rsidR="00647896">
        <w:rPr>
          <w:rFonts w:cs="David" w:hint="cs"/>
          <w:sz w:val="24"/>
          <w:szCs w:val="24"/>
          <w:rtl/>
        </w:rPr>
        <w:t>צו המניעה שעניינו זכות שימוש במקרקעין, מוגש</w:t>
      </w:r>
      <w:r>
        <w:rPr>
          <w:rFonts w:cs="David" w:hint="cs"/>
          <w:sz w:val="24"/>
          <w:szCs w:val="24"/>
          <w:rtl/>
        </w:rPr>
        <w:t xml:space="preserve"> אף הוא לב</w:t>
      </w:r>
      <w:r w:rsidRPr="00E559F8">
        <w:rPr>
          <w:rFonts w:cs="David" w:hint="cs"/>
          <w:sz w:val="24"/>
          <w:szCs w:val="24"/>
          <w:rtl/>
        </w:rPr>
        <w:t xml:space="preserve">מ"ש </w:t>
      </w:r>
      <w:r w:rsidR="00B32876">
        <w:rPr>
          <w:rFonts w:cs="David" w:hint="cs"/>
          <w:sz w:val="24"/>
          <w:szCs w:val="24"/>
          <w:rtl/>
        </w:rPr>
        <w:t>זה</w:t>
      </w:r>
      <w:r w:rsidR="00A25F4C">
        <w:rPr>
          <w:rFonts w:cs="David" w:hint="cs"/>
          <w:sz w:val="24"/>
          <w:szCs w:val="24"/>
          <w:rtl/>
        </w:rPr>
        <w:t>.</w:t>
      </w:r>
      <w:r w:rsidRPr="00E559F8">
        <w:rPr>
          <w:rFonts w:cs="David" w:hint="cs"/>
          <w:sz w:val="24"/>
          <w:szCs w:val="24"/>
          <w:rtl/>
        </w:rPr>
        <w:t xml:space="preserve"> </w:t>
      </w:r>
    </w:p>
    <w:p w:rsidR="00DE375C" w:rsidRPr="006266ED" w:rsidRDefault="004E4A19" w:rsidP="00EF5B94">
      <w:pPr>
        <w:spacing w:after="0" w:line="360" w:lineRule="auto"/>
        <w:ind w:left="-78"/>
        <w:jc w:val="both"/>
        <w:rPr>
          <w:rFonts w:cs="David" w:hint="cs"/>
          <w:b/>
          <w:bCs/>
          <w:sz w:val="24"/>
          <w:szCs w:val="24"/>
          <w:u w:val="single"/>
          <w:rtl/>
        </w:rPr>
      </w:pPr>
      <w:r w:rsidRPr="00E559F8">
        <w:rPr>
          <w:rFonts w:cs="David"/>
          <w:sz w:val="24"/>
          <w:szCs w:val="24"/>
          <w:rtl/>
        </w:rPr>
        <w:t>אשר על כן</w:t>
      </w:r>
      <w:r>
        <w:rPr>
          <w:rFonts w:cs="David" w:hint="cs"/>
          <w:sz w:val="24"/>
          <w:szCs w:val="24"/>
          <w:rtl/>
        </w:rPr>
        <w:t>,</w:t>
      </w:r>
      <w:r w:rsidRPr="00E559F8">
        <w:rPr>
          <w:rFonts w:cs="David"/>
          <w:sz w:val="24"/>
          <w:szCs w:val="24"/>
          <w:rtl/>
        </w:rPr>
        <w:t xml:space="preserve"> מתבקש </w:t>
      </w:r>
      <w:r w:rsidRPr="00E559F8">
        <w:rPr>
          <w:rFonts w:cs="David" w:hint="cs"/>
          <w:sz w:val="24"/>
          <w:szCs w:val="24"/>
          <w:rtl/>
        </w:rPr>
        <w:t>בהמ"ש</w:t>
      </w:r>
      <w:r w:rsidRPr="00E559F8">
        <w:rPr>
          <w:rFonts w:cs="David"/>
          <w:sz w:val="24"/>
          <w:szCs w:val="24"/>
          <w:rtl/>
        </w:rPr>
        <w:t xml:space="preserve"> הנכבד לזמן את הנתבע לדין ולחייב</w:t>
      </w:r>
      <w:r>
        <w:rPr>
          <w:rFonts w:cs="David" w:hint="cs"/>
          <w:sz w:val="24"/>
          <w:szCs w:val="24"/>
          <w:rtl/>
        </w:rPr>
        <w:t>ו</w:t>
      </w:r>
      <w:r w:rsidRPr="00E559F8">
        <w:rPr>
          <w:rFonts w:cs="David" w:hint="cs"/>
          <w:sz w:val="24"/>
          <w:szCs w:val="24"/>
          <w:rtl/>
        </w:rPr>
        <w:t xml:space="preserve"> </w:t>
      </w:r>
      <w:r>
        <w:rPr>
          <w:rFonts w:cs="David" w:hint="cs"/>
          <w:sz w:val="24"/>
          <w:szCs w:val="24"/>
          <w:rtl/>
        </w:rPr>
        <w:t>בכל הסעדים המפורטים לעיל</w:t>
      </w:r>
      <w:r w:rsidRPr="00E559F8">
        <w:rPr>
          <w:rFonts w:cs="David"/>
          <w:sz w:val="24"/>
          <w:szCs w:val="24"/>
          <w:rtl/>
        </w:rPr>
        <w:t>.</w:t>
      </w:r>
    </w:p>
    <w:p w:rsidR="004E4A19" w:rsidRPr="00DE375C" w:rsidRDefault="004E4A19" w:rsidP="006737D4">
      <w:pPr>
        <w:pStyle w:val="ListParagraph1"/>
        <w:spacing w:after="0" w:line="360" w:lineRule="auto"/>
        <w:ind w:left="360"/>
        <w:jc w:val="both"/>
        <w:rPr>
          <w:rFonts w:cs="David" w:hint="cs"/>
          <w:sz w:val="24"/>
          <w:szCs w:val="24"/>
        </w:rPr>
      </w:pPr>
      <w:r>
        <w:rPr>
          <w:rFonts w:cs="David" w:hint="cs"/>
          <w:sz w:val="24"/>
          <w:szCs w:val="24"/>
          <w:rtl/>
        </w:rPr>
        <w:t>_______</w:t>
      </w:r>
    </w:p>
    <w:p w:rsidR="00DE375C" w:rsidRPr="0090044A" w:rsidRDefault="0090044A" w:rsidP="006737D4">
      <w:pPr>
        <w:pStyle w:val="ListParagraph1"/>
        <w:spacing w:after="0" w:line="360" w:lineRule="auto"/>
        <w:ind w:left="360"/>
        <w:jc w:val="both"/>
        <w:rPr>
          <w:rFonts w:cs="David" w:hint="cs"/>
          <w:b/>
          <w:bCs/>
          <w:sz w:val="24"/>
          <w:szCs w:val="24"/>
          <w:rtl/>
        </w:rPr>
      </w:pPr>
      <w:r w:rsidRPr="0090044A">
        <w:rPr>
          <w:rFonts w:cs="David" w:hint="cs"/>
          <w:b/>
          <w:bCs/>
          <w:sz w:val="24"/>
          <w:szCs w:val="24"/>
          <w:rtl/>
        </w:rPr>
        <w:t>קרמיט דפרוג- עו"ד, ב"כ התובעת</w:t>
      </w:r>
    </w:p>
    <w:p w:rsidR="00446C85" w:rsidRPr="00FB1766" w:rsidRDefault="0090044A" w:rsidP="00FB1766">
      <w:pPr>
        <w:pStyle w:val="ListParagraph1"/>
        <w:spacing w:after="0" w:line="360" w:lineRule="auto"/>
        <w:ind w:left="360"/>
        <w:jc w:val="both"/>
        <w:rPr>
          <w:rFonts w:cs="David" w:hint="cs"/>
          <w:b/>
          <w:bCs/>
          <w:sz w:val="24"/>
          <w:szCs w:val="24"/>
        </w:rPr>
      </w:pPr>
      <w:r>
        <w:rPr>
          <w:rFonts w:cs="David" w:hint="cs"/>
          <w:b/>
          <w:bCs/>
          <w:sz w:val="24"/>
          <w:szCs w:val="24"/>
          <w:rtl/>
        </w:rPr>
        <w:tab/>
      </w:r>
      <w:r>
        <w:rPr>
          <w:rFonts w:cs="David" w:hint="cs"/>
          <w:b/>
          <w:bCs/>
          <w:sz w:val="24"/>
          <w:szCs w:val="24"/>
          <w:rtl/>
        </w:rPr>
        <w:tab/>
      </w:r>
      <w:r>
        <w:rPr>
          <w:rFonts w:cs="David" w:hint="cs"/>
          <w:b/>
          <w:bCs/>
          <w:sz w:val="24"/>
          <w:szCs w:val="24"/>
          <w:rtl/>
        </w:rPr>
        <w:tab/>
      </w:r>
      <w:r>
        <w:rPr>
          <w:rFonts w:cs="David" w:hint="cs"/>
          <w:b/>
          <w:bCs/>
          <w:sz w:val="24"/>
          <w:szCs w:val="24"/>
          <w:rtl/>
        </w:rPr>
        <w:tab/>
      </w:r>
      <w:r>
        <w:rPr>
          <w:rFonts w:cs="David" w:hint="cs"/>
          <w:b/>
          <w:bCs/>
          <w:sz w:val="24"/>
          <w:szCs w:val="24"/>
          <w:rtl/>
        </w:rPr>
        <w:tab/>
      </w:r>
      <w:r>
        <w:rPr>
          <w:rFonts w:cs="David" w:hint="cs"/>
          <w:b/>
          <w:bCs/>
          <w:sz w:val="24"/>
          <w:szCs w:val="24"/>
          <w:rtl/>
        </w:rPr>
        <w:tab/>
      </w:r>
      <w:r>
        <w:rPr>
          <w:rFonts w:cs="David" w:hint="cs"/>
          <w:b/>
          <w:bCs/>
          <w:sz w:val="24"/>
          <w:szCs w:val="24"/>
          <w:rtl/>
        </w:rPr>
        <w:tab/>
      </w:r>
      <w:r>
        <w:rPr>
          <w:rFonts w:cs="David" w:hint="cs"/>
          <w:b/>
          <w:bCs/>
          <w:sz w:val="24"/>
          <w:szCs w:val="24"/>
          <w:rtl/>
        </w:rPr>
        <w:tab/>
      </w:r>
      <w:r>
        <w:rPr>
          <w:rFonts w:cs="David" w:hint="cs"/>
          <w:b/>
          <w:bCs/>
          <w:sz w:val="24"/>
          <w:szCs w:val="24"/>
          <w:rtl/>
        </w:rPr>
        <w:tab/>
      </w:r>
      <w:r>
        <w:rPr>
          <w:rFonts w:cs="David" w:hint="cs"/>
          <w:b/>
          <w:bCs/>
          <w:sz w:val="24"/>
          <w:szCs w:val="24"/>
          <w:rtl/>
        </w:rPr>
        <w:tab/>
      </w:r>
      <w:r w:rsidRPr="0090044A">
        <w:rPr>
          <w:rFonts w:cs="David" w:hint="cs"/>
          <w:b/>
          <w:bCs/>
          <w:sz w:val="24"/>
          <w:szCs w:val="24"/>
          <w:rtl/>
        </w:rPr>
        <w:t>היום, 14 בינואר 2012</w:t>
      </w:r>
    </w:p>
    <w:p w:rsidR="005D6BEE" w:rsidRPr="00E559F8" w:rsidRDefault="005D6BEE" w:rsidP="006737D4">
      <w:pPr>
        <w:pStyle w:val="BlockText"/>
        <w:ind w:left="-52"/>
        <w:jc w:val="both"/>
        <w:rPr>
          <w:b/>
          <w:bCs/>
          <w:sz w:val="24"/>
          <w:rtl/>
        </w:rPr>
      </w:pPr>
      <w:r w:rsidRPr="00E559F8">
        <w:rPr>
          <w:b/>
          <w:bCs/>
          <w:sz w:val="24"/>
          <w:rtl/>
        </w:rPr>
        <w:t xml:space="preserve">בבית משפט </w:t>
      </w:r>
      <w:r w:rsidR="001F6B39">
        <w:rPr>
          <w:rFonts w:hint="cs"/>
          <w:b/>
          <w:bCs/>
          <w:sz w:val="24"/>
          <w:rtl/>
        </w:rPr>
        <w:t>המחוזי</w:t>
      </w:r>
      <w:r w:rsidRPr="00E559F8">
        <w:rPr>
          <w:b/>
          <w:bCs/>
          <w:sz w:val="24"/>
          <w:rtl/>
        </w:rPr>
        <w:tab/>
      </w:r>
      <w:r w:rsidRPr="00E559F8">
        <w:rPr>
          <w:b/>
          <w:bCs/>
          <w:sz w:val="24"/>
          <w:rtl/>
        </w:rPr>
        <w:tab/>
      </w:r>
      <w:r w:rsidRPr="00E559F8">
        <w:rPr>
          <w:b/>
          <w:bCs/>
          <w:sz w:val="24"/>
          <w:rtl/>
        </w:rPr>
        <w:tab/>
      </w:r>
      <w:r w:rsidRPr="00E559F8">
        <w:rPr>
          <w:b/>
          <w:bCs/>
          <w:sz w:val="24"/>
          <w:rtl/>
        </w:rPr>
        <w:tab/>
      </w:r>
      <w:r w:rsidRPr="00E559F8">
        <w:rPr>
          <w:b/>
          <w:bCs/>
          <w:sz w:val="24"/>
          <w:rtl/>
        </w:rPr>
        <w:tab/>
      </w:r>
      <w:r w:rsidRPr="00E559F8">
        <w:rPr>
          <w:b/>
          <w:bCs/>
          <w:sz w:val="24"/>
          <w:rtl/>
        </w:rPr>
        <w:tab/>
      </w:r>
      <w:r w:rsidR="008E4CEC">
        <w:rPr>
          <w:rFonts w:hint="cs"/>
          <w:b/>
          <w:bCs/>
          <w:sz w:val="24"/>
          <w:rtl/>
        </w:rPr>
        <w:tab/>
      </w:r>
      <w:r w:rsidR="008E4CEC">
        <w:rPr>
          <w:rFonts w:hint="cs"/>
          <w:b/>
          <w:bCs/>
          <w:sz w:val="24"/>
          <w:rtl/>
        </w:rPr>
        <w:tab/>
      </w:r>
      <w:r w:rsidR="008E4CEC">
        <w:rPr>
          <w:rFonts w:hint="cs"/>
          <w:b/>
          <w:bCs/>
          <w:sz w:val="24"/>
          <w:rtl/>
        </w:rPr>
        <w:tab/>
      </w:r>
      <w:r w:rsidRPr="00E559F8">
        <w:rPr>
          <w:b/>
          <w:bCs/>
          <w:sz w:val="24"/>
          <w:rtl/>
        </w:rPr>
        <w:t xml:space="preserve">ת.א. </w:t>
      </w:r>
      <w:r w:rsidR="001F6B39">
        <w:rPr>
          <w:rFonts w:hint="cs"/>
          <w:b/>
          <w:bCs/>
          <w:sz w:val="24"/>
          <w:rtl/>
        </w:rPr>
        <w:t>4469</w:t>
      </w:r>
      <w:r w:rsidRPr="00E559F8">
        <w:rPr>
          <w:rFonts w:hint="cs"/>
          <w:b/>
          <w:bCs/>
          <w:sz w:val="24"/>
          <w:rtl/>
        </w:rPr>
        <w:t>5-</w:t>
      </w:r>
      <w:r w:rsidR="001F6B39">
        <w:rPr>
          <w:rFonts w:hint="cs"/>
          <w:b/>
          <w:bCs/>
          <w:sz w:val="24"/>
          <w:rtl/>
        </w:rPr>
        <w:t>10</w:t>
      </w:r>
      <w:r w:rsidRPr="00E559F8">
        <w:rPr>
          <w:rFonts w:hint="cs"/>
          <w:b/>
          <w:bCs/>
          <w:sz w:val="24"/>
          <w:rtl/>
        </w:rPr>
        <w:t>-12</w:t>
      </w:r>
    </w:p>
    <w:p w:rsidR="005D6BEE" w:rsidRPr="00E559F8" w:rsidRDefault="001F6B39" w:rsidP="006737D4">
      <w:pPr>
        <w:pStyle w:val="BlockText"/>
        <w:ind w:left="-52"/>
        <w:jc w:val="both"/>
        <w:rPr>
          <w:rFonts w:hint="cs"/>
          <w:b/>
          <w:bCs/>
          <w:sz w:val="24"/>
          <w:u w:val="single"/>
          <w:rtl/>
        </w:rPr>
      </w:pPr>
      <w:r>
        <w:rPr>
          <w:rFonts w:hint="cs"/>
          <w:b/>
          <w:bCs/>
          <w:sz w:val="24"/>
          <w:u w:val="single"/>
          <w:rtl/>
        </w:rPr>
        <w:t>בתל אביב</w:t>
      </w:r>
    </w:p>
    <w:p w:rsidR="001F6B39" w:rsidRDefault="001F6B39" w:rsidP="006737D4">
      <w:pPr>
        <w:pStyle w:val="BlockText"/>
        <w:ind w:left="0"/>
        <w:jc w:val="both"/>
        <w:rPr>
          <w:rFonts w:hint="cs"/>
          <w:b/>
          <w:bCs/>
          <w:sz w:val="24"/>
          <w:rtl/>
        </w:rPr>
      </w:pPr>
    </w:p>
    <w:p w:rsidR="001F6B39" w:rsidRPr="00E559F8" w:rsidRDefault="001F6B39" w:rsidP="006737D4">
      <w:pPr>
        <w:pStyle w:val="BlockText"/>
        <w:ind w:left="0"/>
        <w:jc w:val="both"/>
        <w:rPr>
          <w:rFonts w:hint="cs"/>
          <w:sz w:val="24"/>
          <w:rtl/>
        </w:rPr>
      </w:pPr>
      <w:r w:rsidRPr="00E559F8">
        <w:rPr>
          <w:rFonts w:hint="cs"/>
          <w:b/>
          <w:bCs/>
          <w:sz w:val="24"/>
          <w:rtl/>
        </w:rPr>
        <w:t>התובעת :</w:t>
      </w:r>
      <w:r w:rsidRPr="00E559F8">
        <w:rPr>
          <w:b/>
          <w:bCs/>
          <w:sz w:val="24"/>
          <w:rtl/>
        </w:rPr>
        <w:tab/>
      </w:r>
      <w:r w:rsidRPr="00E559F8">
        <w:rPr>
          <w:b/>
          <w:bCs/>
          <w:sz w:val="24"/>
          <w:rtl/>
        </w:rPr>
        <w:tab/>
      </w:r>
      <w:r w:rsidR="00FB1766">
        <w:rPr>
          <w:rFonts w:hint="cs"/>
          <w:b/>
          <w:bCs/>
          <w:sz w:val="24"/>
          <w:rtl/>
        </w:rPr>
        <w:tab/>
      </w:r>
      <w:r w:rsidRPr="00E559F8">
        <w:rPr>
          <w:rFonts w:hint="cs"/>
          <w:b/>
          <w:bCs/>
          <w:sz w:val="24"/>
          <w:rtl/>
        </w:rPr>
        <w:t xml:space="preserve">חני מחמיאס  </w:t>
      </w:r>
      <w:r w:rsidRPr="00E559F8">
        <w:rPr>
          <w:b/>
          <w:bCs/>
          <w:sz w:val="24"/>
          <w:rtl/>
        </w:rPr>
        <w:t xml:space="preserve">ת.ז. </w:t>
      </w:r>
      <w:r w:rsidRPr="00E559F8">
        <w:rPr>
          <w:rFonts w:hint="cs"/>
          <w:b/>
          <w:bCs/>
          <w:sz w:val="24"/>
          <w:rtl/>
        </w:rPr>
        <w:t>401123281</w:t>
      </w:r>
    </w:p>
    <w:p w:rsidR="001F6B39" w:rsidRPr="00E559F8" w:rsidRDefault="001F6B39" w:rsidP="006737D4">
      <w:pPr>
        <w:pStyle w:val="BlockText"/>
        <w:ind w:left="0"/>
        <w:jc w:val="both"/>
        <w:rPr>
          <w:sz w:val="24"/>
          <w:rtl/>
        </w:rPr>
      </w:pPr>
      <w:r w:rsidRPr="00E559F8">
        <w:rPr>
          <w:rFonts w:hint="cs"/>
          <w:sz w:val="24"/>
          <w:rtl/>
        </w:rPr>
        <w:t xml:space="preserve">  </w:t>
      </w:r>
      <w:r w:rsidRPr="00E559F8">
        <w:rPr>
          <w:sz w:val="24"/>
          <w:rtl/>
        </w:rPr>
        <w:t xml:space="preserve">   </w:t>
      </w:r>
      <w:r w:rsidRPr="00E559F8">
        <w:rPr>
          <w:sz w:val="24"/>
          <w:rtl/>
        </w:rPr>
        <w:tab/>
      </w:r>
      <w:r w:rsidRPr="00E559F8">
        <w:rPr>
          <w:sz w:val="24"/>
          <w:rtl/>
        </w:rPr>
        <w:tab/>
      </w:r>
    </w:p>
    <w:p w:rsidR="001F6B39" w:rsidRPr="00E559F8" w:rsidRDefault="001F6B39" w:rsidP="006737D4">
      <w:pPr>
        <w:pStyle w:val="BlockText"/>
        <w:jc w:val="both"/>
        <w:rPr>
          <w:sz w:val="24"/>
          <w:rtl/>
        </w:rPr>
      </w:pPr>
      <w:r w:rsidRPr="00E559F8">
        <w:rPr>
          <w:rFonts w:hint="cs"/>
          <w:sz w:val="24"/>
          <w:rtl/>
        </w:rPr>
        <w:tab/>
      </w:r>
      <w:r w:rsidRPr="00E559F8">
        <w:rPr>
          <w:sz w:val="24"/>
          <w:rtl/>
        </w:rPr>
        <w:tab/>
      </w:r>
      <w:r w:rsidR="00FB1766">
        <w:rPr>
          <w:rFonts w:hint="cs"/>
          <w:sz w:val="24"/>
          <w:rtl/>
        </w:rPr>
        <w:tab/>
      </w:r>
      <w:r w:rsidRPr="00E559F8">
        <w:rPr>
          <w:sz w:val="24"/>
          <w:rtl/>
        </w:rPr>
        <w:t xml:space="preserve">ע"י ב"כ </w:t>
      </w:r>
      <w:r w:rsidRPr="00E559F8">
        <w:rPr>
          <w:rFonts w:hint="cs"/>
          <w:sz w:val="24"/>
          <w:rtl/>
        </w:rPr>
        <w:t xml:space="preserve">עו"ד </w:t>
      </w:r>
      <w:r>
        <w:rPr>
          <w:rFonts w:hint="cs"/>
          <w:sz w:val="24"/>
          <w:rtl/>
        </w:rPr>
        <w:t>קרמיט דפרוג</w:t>
      </w:r>
    </w:p>
    <w:p w:rsidR="001F6B39" w:rsidRPr="00E559F8" w:rsidRDefault="001F6B39" w:rsidP="006737D4">
      <w:pPr>
        <w:pStyle w:val="BlockText"/>
        <w:ind w:left="-52"/>
        <w:jc w:val="both"/>
        <w:rPr>
          <w:sz w:val="24"/>
          <w:rtl/>
        </w:rPr>
      </w:pPr>
      <w:r>
        <w:rPr>
          <w:sz w:val="24"/>
          <w:rtl/>
        </w:rPr>
        <w:tab/>
      </w:r>
      <w:r>
        <w:rPr>
          <w:sz w:val="24"/>
          <w:rtl/>
        </w:rPr>
        <w:tab/>
      </w:r>
      <w:r>
        <w:rPr>
          <w:sz w:val="24"/>
          <w:rtl/>
        </w:rPr>
        <w:tab/>
      </w:r>
      <w:r>
        <w:rPr>
          <w:sz w:val="24"/>
          <w:rtl/>
        </w:rPr>
        <w:tab/>
      </w:r>
      <w:r w:rsidR="00FB1766">
        <w:rPr>
          <w:rFonts w:hint="cs"/>
          <w:sz w:val="24"/>
          <w:rtl/>
        </w:rPr>
        <w:tab/>
      </w:r>
      <w:r>
        <w:rPr>
          <w:sz w:val="24"/>
          <w:rtl/>
        </w:rPr>
        <w:t>מרח</w:t>
      </w:r>
      <w:r>
        <w:rPr>
          <w:rFonts w:hint="cs"/>
          <w:sz w:val="24"/>
          <w:rtl/>
        </w:rPr>
        <w:t>וב</w:t>
      </w:r>
      <w:r w:rsidRPr="00E559F8">
        <w:rPr>
          <w:sz w:val="24"/>
          <w:rtl/>
        </w:rPr>
        <w:t xml:space="preserve"> </w:t>
      </w:r>
      <w:r w:rsidRPr="00E559F8">
        <w:rPr>
          <w:rFonts w:hint="cs"/>
          <w:sz w:val="24"/>
          <w:rtl/>
        </w:rPr>
        <w:t xml:space="preserve"> </w:t>
      </w:r>
      <w:r>
        <w:rPr>
          <w:rFonts w:hint="cs"/>
          <w:sz w:val="24"/>
          <w:rtl/>
        </w:rPr>
        <w:t>סומסום</w:t>
      </w:r>
      <w:r w:rsidRPr="00E559F8">
        <w:rPr>
          <w:rFonts w:hint="cs"/>
          <w:sz w:val="24"/>
          <w:rtl/>
        </w:rPr>
        <w:t xml:space="preserve"> ,30 תל אביב, 66184</w:t>
      </w:r>
    </w:p>
    <w:p w:rsidR="001F6B39" w:rsidRPr="00E559F8" w:rsidRDefault="001F6B39" w:rsidP="006737D4">
      <w:pPr>
        <w:pStyle w:val="BlockText"/>
        <w:ind w:left="-52"/>
        <w:jc w:val="both"/>
        <w:rPr>
          <w:rFonts w:hint="cs"/>
          <w:sz w:val="24"/>
          <w:rtl/>
        </w:rPr>
      </w:pPr>
      <w:r w:rsidRPr="00E559F8">
        <w:rPr>
          <w:sz w:val="24"/>
          <w:rtl/>
        </w:rPr>
        <w:tab/>
      </w:r>
      <w:r w:rsidRPr="00E559F8">
        <w:rPr>
          <w:sz w:val="24"/>
          <w:rtl/>
        </w:rPr>
        <w:tab/>
      </w:r>
      <w:r w:rsidRPr="00E559F8">
        <w:rPr>
          <w:sz w:val="24"/>
          <w:rtl/>
        </w:rPr>
        <w:tab/>
      </w:r>
      <w:r w:rsidRPr="00E559F8">
        <w:rPr>
          <w:sz w:val="24"/>
          <w:rtl/>
        </w:rPr>
        <w:tab/>
      </w:r>
      <w:r w:rsidR="00FB1766">
        <w:rPr>
          <w:rFonts w:hint="cs"/>
          <w:sz w:val="24"/>
          <w:rtl/>
        </w:rPr>
        <w:tab/>
      </w:r>
      <w:r w:rsidRPr="00E559F8">
        <w:rPr>
          <w:sz w:val="24"/>
          <w:rtl/>
        </w:rPr>
        <w:t>טל: 03-</w:t>
      </w:r>
      <w:r w:rsidRPr="00E559F8">
        <w:rPr>
          <w:rFonts w:hint="cs"/>
          <w:sz w:val="24"/>
          <w:rtl/>
        </w:rPr>
        <w:t>7101815; פקס</w:t>
      </w:r>
      <w:r w:rsidRPr="00E559F8">
        <w:rPr>
          <w:sz w:val="24"/>
          <w:rtl/>
        </w:rPr>
        <w:t xml:space="preserve"> </w:t>
      </w:r>
      <w:r w:rsidRPr="00E559F8">
        <w:rPr>
          <w:rFonts w:hint="cs"/>
          <w:sz w:val="24"/>
          <w:rtl/>
        </w:rPr>
        <w:t>7108</w:t>
      </w:r>
      <w:r w:rsidRPr="00E559F8">
        <w:rPr>
          <w:sz w:val="24"/>
          <w:rtl/>
        </w:rPr>
        <w:t>354</w:t>
      </w:r>
      <w:r w:rsidRPr="00E559F8">
        <w:rPr>
          <w:rFonts w:hint="cs"/>
          <w:sz w:val="24"/>
          <w:rtl/>
        </w:rPr>
        <w:t>-</w:t>
      </w:r>
      <w:r w:rsidRPr="00E559F8">
        <w:rPr>
          <w:sz w:val="24"/>
          <w:rtl/>
        </w:rPr>
        <w:t xml:space="preserve"> 0</w:t>
      </w:r>
      <w:r w:rsidRPr="00E559F8">
        <w:rPr>
          <w:rFonts w:hint="cs"/>
          <w:sz w:val="24"/>
          <w:rtl/>
        </w:rPr>
        <w:t>3</w:t>
      </w:r>
      <w:r w:rsidRPr="00E559F8">
        <w:rPr>
          <w:sz w:val="24"/>
          <w:rtl/>
        </w:rPr>
        <w:t xml:space="preserve"> </w:t>
      </w:r>
    </w:p>
    <w:p w:rsidR="001F6B39" w:rsidRPr="00E559F8" w:rsidRDefault="001F6B39" w:rsidP="006737D4">
      <w:pPr>
        <w:pStyle w:val="BlockText"/>
        <w:ind w:left="-52"/>
        <w:jc w:val="both"/>
        <w:rPr>
          <w:rFonts w:hint="cs"/>
          <w:sz w:val="24"/>
          <w:rtl/>
        </w:rPr>
      </w:pPr>
      <w:r w:rsidRPr="00E559F8">
        <w:rPr>
          <w:rFonts w:hint="cs"/>
          <w:sz w:val="24"/>
          <w:rtl/>
        </w:rPr>
        <w:t xml:space="preserve">                                             </w:t>
      </w:r>
    </w:p>
    <w:p w:rsidR="001F6B39" w:rsidRPr="00E559F8" w:rsidRDefault="001F6B39" w:rsidP="006737D4">
      <w:pPr>
        <w:pStyle w:val="BlockText"/>
        <w:ind w:left="-52"/>
        <w:jc w:val="both"/>
        <w:rPr>
          <w:rFonts w:hint="cs"/>
          <w:b/>
          <w:bCs/>
          <w:sz w:val="24"/>
          <w:rtl/>
        </w:rPr>
      </w:pPr>
      <w:r w:rsidRPr="00E559F8">
        <w:rPr>
          <w:rFonts w:hint="cs"/>
          <w:sz w:val="24"/>
          <w:rtl/>
        </w:rPr>
        <w:t xml:space="preserve">                                                    </w:t>
      </w:r>
      <w:r w:rsidRPr="00E559F8">
        <w:rPr>
          <w:rFonts w:hint="cs"/>
          <w:b/>
          <w:bCs/>
          <w:sz w:val="24"/>
          <w:rtl/>
        </w:rPr>
        <w:t>-נגד-</w:t>
      </w:r>
    </w:p>
    <w:p w:rsidR="001F6B39" w:rsidRPr="00E559F8" w:rsidRDefault="001F6B39" w:rsidP="006737D4">
      <w:pPr>
        <w:pStyle w:val="BlockText"/>
        <w:ind w:left="-52"/>
        <w:jc w:val="both"/>
        <w:rPr>
          <w:rFonts w:hint="cs"/>
          <w:sz w:val="24"/>
          <w:rtl/>
        </w:rPr>
      </w:pPr>
    </w:p>
    <w:p w:rsidR="001F6B39" w:rsidRPr="00E559F8" w:rsidRDefault="001F6B39" w:rsidP="006737D4">
      <w:pPr>
        <w:tabs>
          <w:tab w:val="left" w:pos="509"/>
          <w:tab w:val="left" w:pos="1076"/>
          <w:tab w:val="left" w:pos="1643"/>
          <w:tab w:val="left" w:pos="2210"/>
          <w:tab w:val="left" w:pos="2777"/>
          <w:tab w:val="left" w:pos="5329"/>
        </w:tabs>
        <w:spacing w:after="0" w:line="240" w:lineRule="auto"/>
        <w:jc w:val="both"/>
        <w:rPr>
          <w:rFonts w:cs="David" w:hint="cs"/>
          <w:b/>
          <w:bCs/>
          <w:sz w:val="24"/>
          <w:szCs w:val="24"/>
          <w:rtl/>
        </w:rPr>
      </w:pPr>
      <w:r w:rsidRPr="00E559F8">
        <w:rPr>
          <w:rFonts w:cs="David" w:hint="cs"/>
          <w:b/>
          <w:bCs/>
          <w:sz w:val="24"/>
          <w:szCs w:val="24"/>
          <w:rtl/>
        </w:rPr>
        <w:t>הנתבע :</w:t>
      </w:r>
      <w:r w:rsidRPr="00E559F8">
        <w:rPr>
          <w:rFonts w:cs="David"/>
          <w:b/>
          <w:bCs/>
          <w:sz w:val="24"/>
          <w:szCs w:val="24"/>
          <w:rtl/>
        </w:rPr>
        <w:tab/>
      </w:r>
      <w:r w:rsidRPr="00E559F8">
        <w:rPr>
          <w:rFonts w:cs="David" w:hint="cs"/>
          <w:b/>
          <w:bCs/>
          <w:sz w:val="24"/>
          <w:szCs w:val="24"/>
          <w:rtl/>
        </w:rPr>
        <w:tab/>
      </w:r>
      <w:r w:rsidRPr="00E559F8">
        <w:rPr>
          <w:rFonts w:cs="David" w:hint="cs"/>
          <w:b/>
          <w:bCs/>
          <w:sz w:val="24"/>
          <w:szCs w:val="24"/>
          <w:rtl/>
        </w:rPr>
        <w:tab/>
        <w:t xml:space="preserve">צבי </w:t>
      </w:r>
      <w:r>
        <w:rPr>
          <w:rFonts w:cs="David" w:hint="cs"/>
          <w:b/>
          <w:bCs/>
          <w:sz w:val="24"/>
          <w:szCs w:val="24"/>
          <w:rtl/>
        </w:rPr>
        <w:t>ר</w:t>
      </w:r>
      <w:r w:rsidR="005E003E">
        <w:rPr>
          <w:rFonts w:cs="David" w:hint="cs"/>
          <w:b/>
          <w:bCs/>
          <w:sz w:val="24"/>
          <w:szCs w:val="24"/>
          <w:rtl/>
        </w:rPr>
        <w:t>צ</w:t>
      </w:r>
      <w:r w:rsidR="002F0CEC">
        <w:rPr>
          <w:rFonts w:cs="David" w:hint="cs"/>
          <w:b/>
          <w:bCs/>
          <w:sz w:val="24"/>
          <w:szCs w:val="24"/>
          <w:rtl/>
        </w:rPr>
        <w:t>מהר</w:t>
      </w:r>
      <w:r w:rsidRPr="00E559F8">
        <w:rPr>
          <w:rFonts w:cs="David" w:hint="cs"/>
          <w:b/>
          <w:bCs/>
          <w:sz w:val="24"/>
          <w:szCs w:val="24"/>
          <w:rtl/>
        </w:rPr>
        <w:t xml:space="preserve"> ת.ז 054373876</w:t>
      </w:r>
    </w:p>
    <w:p w:rsidR="001F6B39" w:rsidRPr="00E559F8" w:rsidRDefault="001F6B39" w:rsidP="006737D4">
      <w:pPr>
        <w:tabs>
          <w:tab w:val="left" w:pos="509"/>
          <w:tab w:val="left" w:pos="1076"/>
          <w:tab w:val="left" w:pos="1643"/>
          <w:tab w:val="left" w:pos="2210"/>
          <w:tab w:val="left" w:pos="2777"/>
          <w:tab w:val="left" w:pos="5329"/>
        </w:tabs>
        <w:spacing w:after="0" w:line="240" w:lineRule="auto"/>
        <w:jc w:val="both"/>
        <w:rPr>
          <w:rFonts w:cs="David" w:hint="cs"/>
          <w:b/>
          <w:bCs/>
          <w:sz w:val="24"/>
          <w:szCs w:val="24"/>
          <w:rtl/>
        </w:rPr>
      </w:pPr>
      <w:r w:rsidRPr="00E559F8">
        <w:rPr>
          <w:rFonts w:cs="David" w:hint="cs"/>
          <w:b/>
          <w:bCs/>
          <w:sz w:val="24"/>
          <w:szCs w:val="24"/>
          <w:rtl/>
        </w:rPr>
        <w:tab/>
      </w:r>
      <w:r w:rsidRPr="00E559F8">
        <w:rPr>
          <w:rFonts w:cs="David" w:hint="cs"/>
          <w:b/>
          <w:bCs/>
          <w:sz w:val="24"/>
          <w:szCs w:val="24"/>
          <w:rtl/>
        </w:rPr>
        <w:tab/>
      </w:r>
      <w:r w:rsidRPr="00E559F8">
        <w:rPr>
          <w:rFonts w:cs="David" w:hint="cs"/>
          <w:b/>
          <w:bCs/>
          <w:sz w:val="24"/>
          <w:szCs w:val="24"/>
          <w:rtl/>
        </w:rPr>
        <w:tab/>
      </w:r>
      <w:r w:rsidRPr="00E559F8">
        <w:rPr>
          <w:rFonts w:cs="David" w:hint="cs"/>
          <w:b/>
          <w:bCs/>
          <w:sz w:val="24"/>
          <w:szCs w:val="24"/>
          <w:rtl/>
        </w:rPr>
        <w:tab/>
      </w:r>
    </w:p>
    <w:p w:rsidR="001F6B39" w:rsidRPr="00E559F8" w:rsidRDefault="001F6B39" w:rsidP="006737D4">
      <w:pPr>
        <w:tabs>
          <w:tab w:val="left" w:pos="509"/>
          <w:tab w:val="left" w:pos="1076"/>
          <w:tab w:val="left" w:pos="1643"/>
          <w:tab w:val="left" w:pos="2210"/>
          <w:tab w:val="left" w:pos="2777"/>
          <w:tab w:val="left" w:pos="5329"/>
        </w:tabs>
        <w:spacing w:after="0" w:line="240" w:lineRule="auto"/>
        <w:jc w:val="both"/>
        <w:rPr>
          <w:rFonts w:cs="David" w:hint="cs"/>
          <w:sz w:val="24"/>
          <w:szCs w:val="24"/>
          <w:rtl/>
        </w:rPr>
      </w:pPr>
      <w:r w:rsidRPr="00E559F8">
        <w:rPr>
          <w:rFonts w:cs="David" w:hint="cs"/>
          <w:b/>
          <w:bCs/>
          <w:sz w:val="24"/>
          <w:szCs w:val="24"/>
          <w:rtl/>
        </w:rPr>
        <w:tab/>
      </w:r>
      <w:r w:rsidRPr="00E559F8">
        <w:rPr>
          <w:rFonts w:cs="David" w:hint="cs"/>
          <w:b/>
          <w:bCs/>
          <w:sz w:val="24"/>
          <w:szCs w:val="24"/>
          <w:rtl/>
        </w:rPr>
        <w:tab/>
      </w:r>
      <w:r w:rsidRPr="00E559F8">
        <w:rPr>
          <w:rFonts w:cs="David" w:hint="cs"/>
          <w:b/>
          <w:bCs/>
          <w:sz w:val="24"/>
          <w:szCs w:val="24"/>
          <w:rtl/>
        </w:rPr>
        <w:tab/>
      </w:r>
      <w:r w:rsidRPr="00E559F8">
        <w:rPr>
          <w:rFonts w:cs="David" w:hint="cs"/>
          <w:b/>
          <w:bCs/>
          <w:sz w:val="24"/>
          <w:szCs w:val="24"/>
          <w:rtl/>
        </w:rPr>
        <w:tab/>
      </w:r>
      <w:r w:rsidRPr="00E559F8">
        <w:rPr>
          <w:rFonts w:cs="David" w:hint="cs"/>
          <w:sz w:val="24"/>
          <w:szCs w:val="24"/>
          <w:rtl/>
        </w:rPr>
        <w:t>ע"י ב"כ עו"ד צ'ארלס מנסון</w:t>
      </w:r>
    </w:p>
    <w:p w:rsidR="001F6B39" w:rsidRPr="00E559F8" w:rsidRDefault="001F6B39" w:rsidP="006737D4">
      <w:pPr>
        <w:tabs>
          <w:tab w:val="left" w:pos="509"/>
          <w:tab w:val="left" w:pos="1076"/>
          <w:tab w:val="left" w:pos="1643"/>
          <w:tab w:val="left" w:pos="2210"/>
          <w:tab w:val="left" w:pos="2777"/>
          <w:tab w:val="left" w:pos="5329"/>
        </w:tabs>
        <w:spacing w:after="0" w:line="240" w:lineRule="auto"/>
        <w:jc w:val="both"/>
        <w:rPr>
          <w:rFonts w:cs="David" w:hint="cs"/>
          <w:sz w:val="24"/>
          <w:szCs w:val="24"/>
          <w:rtl/>
        </w:rPr>
      </w:pPr>
      <w:r w:rsidRPr="00E559F8">
        <w:rPr>
          <w:rFonts w:cs="David" w:hint="cs"/>
          <w:sz w:val="24"/>
          <w:szCs w:val="24"/>
          <w:rtl/>
        </w:rPr>
        <w:tab/>
      </w:r>
      <w:r w:rsidRPr="00E559F8">
        <w:rPr>
          <w:rFonts w:cs="David" w:hint="cs"/>
          <w:sz w:val="24"/>
          <w:szCs w:val="24"/>
          <w:rtl/>
        </w:rPr>
        <w:tab/>
      </w:r>
      <w:r w:rsidRPr="00E559F8">
        <w:rPr>
          <w:rFonts w:cs="David" w:hint="cs"/>
          <w:sz w:val="24"/>
          <w:szCs w:val="24"/>
          <w:rtl/>
        </w:rPr>
        <w:tab/>
      </w:r>
      <w:r w:rsidRPr="00E559F8">
        <w:rPr>
          <w:rFonts w:cs="David" w:hint="cs"/>
          <w:sz w:val="24"/>
          <w:szCs w:val="24"/>
          <w:rtl/>
        </w:rPr>
        <w:tab/>
      </w:r>
      <w:r>
        <w:rPr>
          <w:rFonts w:cs="David" w:hint="cs"/>
          <w:sz w:val="24"/>
          <w:szCs w:val="24"/>
          <w:rtl/>
        </w:rPr>
        <w:t>מרחוב</w:t>
      </w:r>
      <w:r w:rsidRPr="00E559F8">
        <w:rPr>
          <w:rFonts w:cs="David" w:hint="cs"/>
          <w:sz w:val="24"/>
          <w:szCs w:val="24"/>
          <w:rtl/>
        </w:rPr>
        <w:t xml:space="preserve"> ילדי הפרחים 60, רמת-גן.</w:t>
      </w:r>
    </w:p>
    <w:p w:rsidR="001F6B39" w:rsidRDefault="001F6B39" w:rsidP="006737D4">
      <w:pPr>
        <w:tabs>
          <w:tab w:val="left" w:pos="509"/>
          <w:tab w:val="left" w:pos="1076"/>
          <w:tab w:val="left" w:pos="1643"/>
          <w:tab w:val="left" w:pos="2210"/>
          <w:tab w:val="left" w:pos="2777"/>
          <w:tab w:val="left" w:pos="5329"/>
        </w:tabs>
        <w:spacing w:after="0" w:line="240" w:lineRule="auto"/>
        <w:jc w:val="both"/>
        <w:rPr>
          <w:rFonts w:cs="David" w:hint="cs"/>
          <w:b/>
          <w:bCs/>
          <w:sz w:val="24"/>
          <w:szCs w:val="24"/>
          <w:u w:val="single"/>
          <w:rtl/>
        </w:rPr>
      </w:pPr>
      <w:r w:rsidRPr="00E559F8">
        <w:rPr>
          <w:rFonts w:cs="David" w:hint="cs"/>
          <w:sz w:val="24"/>
          <w:szCs w:val="24"/>
          <w:rtl/>
        </w:rPr>
        <w:tab/>
      </w:r>
      <w:r w:rsidRPr="00E559F8">
        <w:rPr>
          <w:rFonts w:cs="David" w:hint="cs"/>
          <w:sz w:val="24"/>
          <w:szCs w:val="24"/>
          <w:rtl/>
        </w:rPr>
        <w:tab/>
      </w:r>
      <w:r w:rsidRPr="00E559F8">
        <w:rPr>
          <w:rFonts w:cs="David" w:hint="cs"/>
          <w:sz w:val="24"/>
          <w:szCs w:val="24"/>
          <w:rtl/>
        </w:rPr>
        <w:tab/>
      </w:r>
      <w:r w:rsidRPr="00E559F8">
        <w:rPr>
          <w:rFonts w:cs="David" w:hint="cs"/>
          <w:sz w:val="24"/>
          <w:szCs w:val="24"/>
          <w:rtl/>
        </w:rPr>
        <w:tab/>
        <w:t>טל: 03-6666666; פקס: 03-6666661</w:t>
      </w:r>
    </w:p>
    <w:p w:rsidR="001F6B39" w:rsidRPr="001F6B39" w:rsidRDefault="001F6B39" w:rsidP="006737D4">
      <w:pPr>
        <w:tabs>
          <w:tab w:val="left" w:pos="509"/>
          <w:tab w:val="left" w:pos="1076"/>
          <w:tab w:val="left" w:pos="1643"/>
          <w:tab w:val="left" w:pos="2210"/>
          <w:tab w:val="left" w:pos="2777"/>
          <w:tab w:val="left" w:pos="5329"/>
        </w:tabs>
        <w:spacing w:after="0" w:line="240" w:lineRule="auto"/>
        <w:jc w:val="both"/>
        <w:rPr>
          <w:rFonts w:cs="David" w:hint="cs"/>
          <w:b/>
          <w:bCs/>
          <w:sz w:val="28"/>
          <w:szCs w:val="28"/>
          <w:u w:val="single"/>
          <w:rtl/>
        </w:rPr>
      </w:pPr>
    </w:p>
    <w:p w:rsidR="005D6BEE" w:rsidRPr="001F6B39" w:rsidRDefault="005D6BEE" w:rsidP="00CB05EE">
      <w:pPr>
        <w:tabs>
          <w:tab w:val="left" w:pos="509"/>
          <w:tab w:val="left" w:pos="1076"/>
          <w:tab w:val="left" w:pos="1643"/>
          <w:tab w:val="left" w:pos="2210"/>
          <w:tab w:val="left" w:pos="2777"/>
          <w:tab w:val="left" w:pos="5329"/>
        </w:tabs>
        <w:spacing w:after="0" w:line="240" w:lineRule="auto"/>
        <w:jc w:val="center"/>
        <w:rPr>
          <w:rFonts w:cs="David" w:hint="cs"/>
          <w:b/>
          <w:bCs/>
          <w:sz w:val="28"/>
          <w:szCs w:val="28"/>
          <w:u w:val="single"/>
          <w:rtl/>
        </w:rPr>
      </w:pPr>
      <w:r w:rsidRPr="001F6B39">
        <w:rPr>
          <w:rFonts w:cs="David"/>
          <w:b/>
          <w:bCs/>
          <w:sz w:val="28"/>
          <w:szCs w:val="28"/>
          <w:u w:val="single"/>
          <w:rtl/>
        </w:rPr>
        <w:t xml:space="preserve">כתב  </w:t>
      </w:r>
      <w:r w:rsidRPr="001F6B39">
        <w:rPr>
          <w:rFonts w:cs="David" w:hint="cs"/>
          <w:b/>
          <w:bCs/>
          <w:sz w:val="28"/>
          <w:szCs w:val="28"/>
          <w:u w:val="single"/>
          <w:rtl/>
        </w:rPr>
        <w:t>הגנה</w:t>
      </w:r>
    </w:p>
    <w:p w:rsidR="002A7E39" w:rsidRPr="00CB05EE" w:rsidRDefault="005D6BEE" w:rsidP="00CB05EE">
      <w:pPr>
        <w:pStyle w:val="ListParagraph1"/>
        <w:numPr>
          <w:ilvl w:val="0"/>
          <w:numId w:val="11"/>
        </w:numPr>
        <w:spacing w:before="240" w:after="0" w:line="360" w:lineRule="auto"/>
        <w:ind w:left="680" w:hanging="426"/>
        <w:jc w:val="both"/>
        <w:rPr>
          <w:rFonts w:cs="David" w:hint="cs"/>
          <w:sz w:val="24"/>
          <w:szCs w:val="24"/>
        </w:rPr>
      </w:pPr>
      <w:r w:rsidRPr="00CB05EE">
        <w:rPr>
          <w:rFonts w:cs="David"/>
          <w:sz w:val="24"/>
          <w:szCs w:val="24"/>
          <w:rtl/>
        </w:rPr>
        <w:t xml:space="preserve">מוגש </w:t>
      </w:r>
      <w:r w:rsidR="00AC1167" w:rsidRPr="00CB05EE">
        <w:rPr>
          <w:rFonts w:cs="David" w:hint="cs"/>
          <w:sz w:val="24"/>
          <w:szCs w:val="24"/>
          <w:rtl/>
        </w:rPr>
        <w:t>בזאת</w:t>
      </w:r>
      <w:r w:rsidRPr="00CB05EE">
        <w:rPr>
          <w:rFonts w:cs="David"/>
          <w:sz w:val="24"/>
          <w:szCs w:val="24"/>
          <w:rtl/>
        </w:rPr>
        <w:t xml:space="preserve"> כתב הגנה </w:t>
      </w:r>
      <w:r w:rsidR="00AC1167" w:rsidRPr="00CB05EE">
        <w:rPr>
          <w:rFonts w:cs="David" w:hint="cs"/>
          <w:sz w:val="24"/>
          <w:szCs w:val="24"/>
          <w:rtl/>
        </w:rPr>
        <w:t>לפי תקנות סדר הדין האזרחי.</w:t>
      </w:r>
      <w:r w:rsidR="00106C78" w:rsidRPr="00CB05EE">
        <w:rPr>
          <w:rFonts w:cs="David"/>
          <w:sz w:val="24"/>
          <w:szCs w:val="24"/>
          <w:rtl/>
        </w:rPr>
        <w:t xml:space="preserve"> </w:t>
      </w:r>
    </w:p>
    <w:p w:rsidR="00264296" w:rsidRPr="00CB05EE" w:rsidRDefault="003108AA" w:rsidP="00CB05EE">
      <w:pPr>
        <w:pStyle w:val="ListParagraph1"/>
        <w:numPr>
          <w:ilvl w:val="0"/>
          <w:numId w:val="11"/>
        </w:numPr>
        <w:spacing w:before="240" w:after="0" w:line="360" w:lineRule="auto"/>
        <w:ind w:left="680" w:hanging="426"/>
        <w:jc w:val="both"/>
        <w:rPr>
          <w:rFonts w:cs="David" w:hint="cs"/>
          <w:sz w:val="24"/>
          <w:szCs w:val="24"/>
        </w:rPr>
      </w:pPr>
      <w:r>
        <w:rPr>
          <w:rFonts w:cs="David" w:hint="cs"/>
          <w:sz w:val="24"/>
          <w:szCs w:val="24"/>
          <w:rtl/>
        </w:rPr>
        <w:lastRenderedPageBreak/>
        <w:t xml:space="preserve">כל </w:t>
      </w:r>
      <w:r w:rsidR="00106C78" w:rsidRPr="00CB05EE">
        <w:rPr>
          <w:rFonts w:cs="David" w:hint="cs"/>
          <w:sz w:val="24"/>
          <w:szCs w:val="24"/>
          <w:rtl/>
        </w:rPr>
        <w:t>הטענות</w:t>
      </w:r>
      <w:r>
        <w:rPr>
          <w:rFonts w:cs="David" w:hint="cs"/>
          <w:sz w:val="24"/>
          <w:szCs w:val="24"/>
          <w:rtl/>
        </w:rPr>
        <w:t xml:space="preserve"> בכתב ההגנה להלן, נטענות</w:t>
      </w:r>
      <w:r w:rsidR="00106C78" w:rsidRPr="00CB05EE">
        <w:rPr>
          <w:rFonts w:cs="David" w:hint="cs"/>
          <w:sz w:val="24"/>
          <w:szCs w:val="24"/>
          <w:rtl/>
        </w:rPr>
        <w:t xml:space="preserve"> </w:t>
      </w:r>
      <w:r w:rsidR="00106C78" w:rsidRPr="00CB05EE">
        <w:rPr>
          <w:rFonts w:cs="David"/>
          <w:sz w:val="24"/>
          <w:szCs w:val="24"/>
          <w:rtl/>
        </w:rPr>
        <w:t xml:space="preserve">במצטבר ו/או לחלופין, </w:t>
      </w:r>
      <w:r w:rsidR="00A01609" w:rsidRPr="00CB05EE">
        <w:rPr>
          <w:rFonts w:cs="David"/>
          <w:sz w:val="24"/>
          <w:szCs w:val="24"/>
          <w:rtl/>
        </w:rPr>
        <w:t>ו/או בהשלמה לפי תוכן</w:t>
      </w:r>
      <w:r w:rsidR="00A01609" w:rsidRPr="00CB05EE">
        <w:rPr>
          <w:rFonts w:cs="David" w:hint="cs"/>
          <w:sz w:val="24"/>
          <w:szCs w:val="24"/>
          <w:rtl/>
        </w:rPr>
        <w:t xml:space="preserve"> הדברים, הקשרם והדבקם</w:t>
      </w:r>
      <w:r w:rsidR="002F0CEC" w:rsidRPr="00CB05EE">
        <w:rPr>
          <w:rFonts w:cs="David" w:hint="cs"/>
          <w:sz w:val="24"/>
          <w:szCs w:val="24"/>
          <w:rtl/>
        </w:rPr>
        <w:t>.</w:t>
      </w:r>
    </w:p>
    <w:p w:rsidR="00264296" w:rsidRPr="00E559F8" w:rsidRDefault="005D6BEE" w:rsidP="007D2559">
      <w:pPr>
        <w:pStyle w:val="ListParagraph1"/>
        <w:numPr>
          <w:ilvl w:val="0"/>
          <w:numId w:val="11"/>
        </w:numPr>
        <w:spacing w:before="240" w:after="0" w:line="360" w:lineRule="auto"/>
        <w:ind w:left="680" w:hanging="426"/>
        <w:jc w:val="both"/>
        <w:rPr>
          <w:rFonts w:cs="David" w:hint="cs"/>
          <w:sz w:val="24"/>
          <w:szCs w:val="24"/>
        </w:rPr>
      </w:pPr>
      <w:r w:rsidRPr="00E559F8">
        <w:rPr>
          <w:rFonts w:cs="David"/>
          <w:sz w:val="24"/>
          <w:szCs w:val="24"/>
          <w:rtl/>
        </w:rPr>
        <w:t>כל טענה שלא הוד</w:t>
      </w:r>
      <w:r w:rsidRPr="00E559F8">
        <w:rPr>
          <w:rFonts w:cs="David" w:hint="cs"/>
          <w:sz w:val="24"/>
          <w:szCs w:val="24"/>
          <w:rtl/>
        </w:rPr>
        <w:t>ה</w:t>
      </w:r>
      <w:r w:rsidRPr="00E559F8">
        <w:rPr>
          <w:rFonts w:cs="David"/>
          <w:sz w:val="24"/>
          <w:szCs w:val="24"/>
          <w:rtl/>
        </w:rPr>
        <w:t xml:space="preserve"> בה הנתבע במפורש בכתב הגנ</w:t>
      </w:r>
      <w:r w:rsidRPr="00E559F8">
        <w:rPr>
          <w:rFonts w:cs="David" w:hint="cs"/>
          <w:sz w:val="24"/>
          <w:szCs w:val="24"/>
          <w:rtl/>
        </w:rPr>
        <w:t>ה</w:t>
      </w:r>
      <w:r w:rsidRPr="00E559F8">
        <w:rPr>
          <w:rFonts w:cs="David"/>
          <w:sz w:val="24"/>
          <w:szCs w:val="24"/>
          <w:rtl/>
        </w:rPr>
        <w:t xml:space="preserve"> זה</w:t>
      </w:r>
      <w:r w:rsidR="007D2559">
        <w:rPr>
          <w:rFonts w:cs="David" w:hint="cs"/>
          <w:sz w:val="24"/>
          <w:szCs w:val="24"/>
          <w:rtl/>
        </w:rPr>
        <w:t>,</w:t>
      </w:r>
      <w:r w:rsidRPr="00E559F8">
        <w:rPr>
          <w:rFonts w:cs="David"/>
          <w:sz w:val="24"/>
          <w:szCs w:val="24"/>
          <w:rtl/>
        </w:rPr>
        <w:t xml:space="preserve"> הרי היא מוכחשת בזאת .</w:t>
      </w:r>
      <w:r w:rsidRPr="00E559F8">
        <w:rPr>
          <w:rStyle w:val="FootnoteReference"/>
          <w:rFonts w:cs="David"/>
          <w:sz w:val="24"/>
          <w:szCs w:val="24"/>
        </w:rPr>
        <w:footnoteReference w:id="13"/>
      </w:r>
    </w:p>
    <w:p w:rsidR="005D6BEE" w:rsidRPr="00A01609" w:rsidRDefault="00A01609" w:rsidP="006737D4">
      <w:pPr>
        <w:pStyle w:val="ListParagraph1"/>
        <w:spacing w:before="240" w:after="0" w:line="360" w:lineRule="auto"/>
        <w:ind w:left="680"/>
        <w:jc w:val="both"/>
        <w:rPr>
          <w:rFonts w:cs="David" w:hint="cs"/>
          <w:b/>
          <w:bCs/>
          <w:sz w:val="24"/>
          <w:szCs w:val="24"/>
          <w:u w:val="single"/>
        </w:rPr>
      </w:pPr>
      <w:r w:rsidRPr="00A01609">
        <w:rPr>
          <w:rFonts w:cs="David" w:hint="cs"/>
          <w:b/>
          <w:bCs/>
          <w:sz w:val="24"/>
          <w:szCs w:val="24"/>
          <w:u w:val="single"/>
          <w:rtl/>
        </w:rPr>
        <w:t>טענות מקדמיות-סילוק על הסף</w:t>
      </w:r>
    </w:p>
    <w:p w:rsidR="00A01609" w:rsidRDefault="00A01609" w:rsidP="006737D4">
      <w:pPr>
        <w:pStyle w:val="ListParagraph1"/>
        <w:numPr>
          <w:ilvl w:val="0"/>
          <w:numId w:val="10"/>
        </w:numPr>
        <w:spacing w:before="240" w:after="0" w:line="360" w:lineRule="auto"/>
        <w:jc w:val="both"/>
        <w:rPr>
          <w:rFonts w:cs="David" w:hint="cs"/>
          <w:sz w:val="24"/>
          <w:szCs w:val="24"/>
        </w:rPr>
      </w:pPr>
      <w:r>
        <w:rPr>
          <w:rFonts w:cs="David" w:hint="cs"/>
          <w:sz w:val="24"/>
          <w:szCs w:val="24"/>
          <w:rtl/>
        </w:rPr>
        <w:t>הנתבע יקדים ויטען כי בהתאם לתקנות 100-101 לתקסד"א, דין התביעה להדחות מן הטעמים הבאים:</w:t>
      </w:r>
    </w:p>
    <w:p w:rsidR="00B5513B" w:rsidRDefault="00B5513B" w:rsidP="003108AA">
      <w:pPr>
        <w:pStyle w:val="ListParagraph1"/>
        <w:spacing w:before="240" w:after="0" w:line="360" w:lineRule="auto"/>
        <w:ind w:left="709"/>
        <w:jc w:val="both"/>
        <w:rPr>
          <w:rFonts w:cs="David" w:hint="cs"/>
          <w:sz w:val="24"/>
          <w:szCs w:val="24"/>
          <w:rtl/>
        </w:rPr>
      </w:pPr>
      <w:r>
        <w:rPr>
          <w:rFonts w:cs="David" w:hint="cs"/>
          <w:sz w:val="24"/>
          <w:szCs w:val="24"/>
          <w:rtl/>
        </w:rPr>
        <w:t xml:space="preserve">1.1. </w:t>
      </w:r>
      <w:r w:rsidRPr="00351C27">
        <w:rPr>
          <w:rFonts w:cs="David" w:hint="cs"/>
          <w:b/>
          <w:bCs/>
          <w:sz w:val="24"/>
          <w:szCs w:val="24"/>
          <w:rtl/>
        </w:rPr>
        <w:t>התביעה הינה קנטרנית</w:t>
      </w:r>
      <w:r>
        <w:rPr>
          <w:rStyle w:val="FootnoteReference"/>
          <w:rFonts w:cs="David"/>
          <w:sz w:val="24"/>
          <w:szCs w:val="24"/>
          <w:rtl/>
        </w:rPr>
        <w:footnoteReference w:id="14"/>
      </w:r>
      <w:r>
        <w:rPr>
          <w:rFonts w:cs="David" w:hint="cs"/>
          <w:sz w:val="24"/>
          <w:szCs w:val="24"/>
          <w:rtl/>
        </w:rPr>
        <w:t xml:space="preserve">- </w:t>
      </w:r>
      <w:r w:rsidR="003108AA">
        <w:rPr>
          <w:rFonts w:cs="David" w:hint="cs"/>
          <w:sz w:val="24"/>
          <w:szCs w:val="24"/>
          <w:rtl/>
        </w:rPr>
        <w:t>אין בתביעת סרק זו ולא כלום, אלא היא מהווה שימוש לרעה בהליכי בימ"ש</w:t>
      </w:r>
      <w:r w:rsidR="00FB1766">
        <w:rPr>
          <w:rFonts w:cs="David" w:hint="cs"/>
          <w:sz w:val="24"/>
          <w:szCs w:val="24"/>
          <w:rtl/>
        </w:rPr>
        <w:t xml:space="preserve"> למטרות נקמה אישיות ובצע כסף</w:t>
      </w:r>
      <w:r>
        <w:rPr>
          <w:rFonts w:cs="David" w:hint="cs"/>
          <w:sz w:val="24"/>
          <w:szCs w:val="24"/>
          <w:rtl/>
        </w:rPr>
        <w:t xml:space="preserve">. עיקר התביעה כולה, נסובה סביב דקירה מעציץ קקטוס. לא נכחיש כי </w:t>
      </w:r>
      <w:r w:rsidR="00B635A5">
        <w:rPr>
          <w:rFonts w:cs="David" w:hint="cs"/>
          <w:sz w:val="24"/>
          <w:szCs w:val="24"/>
          <w:rtl/>
        </w:rPr>
        <w:t>זהו תרחיש המסב חוסר נעימות קלה, אך אינו מצדיק פניה לערכאה משפטית.</w:t>
      </w:r>
    </w:p>
    <w:p w:rsidR="00B635A5" w:rsidRDefault="00B635A5" w:rsidP="006737D4">
      <w:pPr>
        <w:pStyle w:val="ListParagraph1"/>
        <w:spacing w:before="240" w:after="0" w:line="360" w:lineRule="auto"/>
        <w:ind w:left="709"/>
        <w:jc w:val="both"/>
        <w:rPr>
          <w:rFonts w:cs="David" w:hint="cs"/>
          <w:sz w:val="24"/>
          <w:szCs w:val="24"/>
          <w:rtl/>
        </w:rPr>
      </w:pPr>
      <w:r>
        <w:rPr>
          <w:rFonts w:cs="David" w:hint="cs"/>
          <w:sz w:val="24"/>
          <w:szCs w:val="24"/>
          <w:rtl/>
        </w:rPr>
        <w:t xml:space="preserve">1.2. </w:t>
      </w:r>
      <w:r w:rsidRPr="00351C27">
        <w:rPr>
          <w:rFonts w:cs="David" w:hint="cs"/>
          <w:b/>
          <w:bCs/>
          <w:sz w:val="24"/>
          <w:szCs w:val="24"/>
          <w:rtl/>
        </w:rPr>
        <w:t>העדר סמכות</w:t>
      </w:r>
      <w:r>
        <w:rPr>
          <w:rFonts w:cs="David" w:hint="cs"/>
          <w:sz w:val="24"/>
          <w:szCs w:val="24"/>
          <w:rtl/>
        </w:rPr>
        <w:t xml:space="preserve">- לבית המשפט הנכבד, אין הסמכות </w:t>
      </w:r>
      <w:r w:rsidR="00351C27">
        <w:rPr>
          <w:rFonts w:cs="David" w:hint="cs"/>
          <w:sz w:val="24"/>
          <w:szCs w:val="24"/>
          <w:rtl/>
        </w:rPr>
        <w:t xml:space="preserve">לדון בתביעה זו, מאחר ועיקרה </w:t>
      </w:r>
      <w:r>
        <w:rPr>
          <w:rFonts w:cs="David" w:hint="cs"/>
          <w:sz w:val="24"/>
          <w:szCs w:val="24"/>
          <w:rtl/>
        </w:rPr>
        <w:t>זכות שימוש</w:t>
      </w:r>
      <w:r w:rsidR="00351C27">
        <w:rPr>
          <w:rFonts w:cs="David" w:hint="cs"/>
          <w:sz w:val="24"/>
          <w:szCs w:val="24"/>
          <w:rtl/>
        </w:rPr>
        <w:t xml:space="preserve"> וחזקה</w:t>
      </w:r>
      <w:r>
        <w:rPr>
          <w:rFonts w:cs="David" w:hint="cs"/>
          <w:sz w:val="24"/>
          <w:szCs w:val="24"/>
          <w:rtl/>
        </w:rPr>
        <w:t xml:space="preserve"> במקרקעין</w:t>
      </w:r>
      <w:r w:rsidR="00313A2E">
        <w:rPr>
          <w:rStyle w:val="FootnoteReference"/>
          <w:rFonts w:cs="David"/>
          <w:sz w:val="24"/>
          <w:szCs w:val="24"/>
          <w:rtl/>
        </w:rPr>
        <w:footnoteReference w:id="15"/>
      </w:r>
      <w:r>
        <w:rPr>
          <w:rFonts w:cs="David" w:hint="cs"/>
          <w:sz w:val="24"/>
          <w:szCs w:val="24"/>
          <w:rtl/>
        </w:rPr>
        <w:t>.</w:t>
      </w:r>
      <w:r w:rsidR="00351C27">
        <w:rPr>
          <w:rFonts w:cs="David" w:hint="cs"/>
          <w:sz w:val="24"/>
          <w:szCs w:val="24"/>
          <w:rtl/>
        </w:rPr>
        <w:t xml:space="preserve"> לחלופין, כפי שנקבע בפס"ד עקריש, תביעה שעניינה סעדים שונים בתחום סמכות עניינית שונה, תפוצל</w:t>
      </w:r>
      <w:r w:rsidR="00351C27">
        <w:rPr>
          <w:rStyle w:val="FootnoteReference"/>
          <w:rFonts w:cs="David"/>
          <w:sz w:val="24"/>
          <w:szCs w:val="24"/>
          <w:rtl/>
        </w:rPr>
        <w:footnoteReference w:id="16"/>
      </w:r>
      <w:r w:rsidR="00351C27">
        <w:rPr>
          <w:rFonts w:cs="David" w:hint="cs"/>
          <w:sz w:val="24"/>
          <w:szCs w:val="24"/>
          <w:rtl/>
        </w:rPr>
        <w:t xml:space="preserve">. </w:t>
      </w:r>
    </w:p>
    <w:p w:rsidR="00351C27" w:rsidRPr="00351C27" w:rsidRDefault="00351C27" w:rsidP="006737D4">
      <w:pPr>
        <w:pStyle w:val="ListParagraph1"/>
        <w:spacing w:before="240" w:after="0" w:line="360" w:lineRule="auto"/>
        <w:ind w:left="709"/>
        <w:jc w:val="both"/>
        <w:rPr>
          <w:rFonts w:cs="David" w:hint="cs"/>
          <w:b/>
          <w:bCs/>
          <w:sz w:val="24"/>
          <w:szCs w:val="24"/>
          <w:u w:val="single"/>
        </w:rPr>
      </w:pPr>
      <w:r w:rsidRPr="00351C27">
        <w:rPr>
          <w:rFonts w:cs="David" w:hint="cs"/>
          <w:b/>
          <w:bCs/>
          <w:sz w:val="24"/>
          <w:szCs w:val="24"/>
          <w:u w:val="single"/>
          <w:rtl/>
        </w:rPr>
        <w:t>הצדדים:</w:t>
      </w:r>
    </w:p>
    <w:p w:rsidR="005D6BEE" w:rsidRPr="00E559F8" w:rsidRDefault="002F0CEC" w:rsidP="006737D4">
      <w:pPr>
        <w:pStyle w:val="ListParagraph1"/>
        <w:numPr>
          <w:ilvl w:val="0"/>
          <w:numId w:val="10"/>
        </w:numPr>
        <w:spacing w:before="240" w:after="0" w:line="360" w:lineRule="auto"/>
        <w:jc w:val="both"/>
        <w:rPr>
          <w:rFonts w:cs="David" w:hint="cs"/>
          <w:sz w:val="24"/>
          <w:szCs w:val="24"/>
        </w:rPr>
      </w:pPr>
      <w:r>
        <w:rPr>
          <w:rFonts w:cs="David" w:hint="cs"/>
          <w:sz w:val="24"/>
          <w:szCs w:val="24"/>
          <w:rtl/>
        </w:rPr>
        <w:t xml:space="preserve">התובעת, גב' חני מחמיאס, מתגוררת בבית דירות משותף ברחוב ז'בוטינסקי 7, בר"ג. לדירתה שבקומת הקרקע, צמודה חניה אשר משמשת לרכב האספנות שבבעלותה </w:t>
      </w:r>
      <w:r w:rsidR="00AC1167" w:rsidRPr="00E559F8">
        <w:rPr>
          <w:rFonts w:cs="David" w:hint="cs"/>
          <w:sz w:val="24"/>
          <w:szCs w:val="24"/>
          <w:rtl/>
        </w:rPr>
        <w:t>(להלן</w:t>
      </w:r>
      <w:r w:rsidR="005D6BEE" w:rsidRPr="00E559F8">
        <w:rPr>
          <w:rFonts w:cs="David" w:hint="cs"/>
          <w:sz w:val="24"/>
          <w:szCs w:val="24"/>
          <w:rtl/>
        </w:rPr>
        <w:t>:</w:t>
      </w:r>
      <w:r w:rsidR="00AC1167" w:rsidRPr="00E559F8">
        <w:rPr>
          <w:rFonts w:cs="David" w:hint="cs"/>
          <w:b/>
          <w:bCs/>
          <w:sz w:val="24"/>
          <w:szCs w:val="24"/>
          <w:rtl/>
        </w:rPr>
        <w:t>"</w:t>
      </w:r>
      <w:r w:rsidR="005D6BEE" w:rsidRPr="00E559F8">
        <w:rPr>
          <w:rFonts w:cs="David" w:hint="cs"/>
          <w:b/>
          <w:bCs/>
          <w:sz w:val="24"/>
          <w:szCs w:val="24"/>
          <w:rtl/>
        </w:rPr>
        <w:t>התובעת"</w:t>
      </w:r>
      <w:r w:rsidR="005D6BEE" w:rsidRPr="00E559F8">
        <w:rPr>
          <w:rFonts w:cs="David" w:hint="cs"/>
          <w:sz w:val="24"/>
          <w:szCs w:val="24"/>
          <w:rtl/>
        </w:rPr>
        <w:t xml:space="preserve"> ) .</w:t>
      </w:r>
    </w:p>
    <w:p w:rsidR="005D6BEE" w:rsidRPr="006266ED" w:rsidRDefault="002F0CEC" w:rsidP="006737D4">
      <w:pPr>
        <w:numPr>
          <w:ilvl w:val="0"/>
          <w:numId w:val="10"/>
        </w:numPr>
        <w:spacing w:after="0" w:line="360" w:lineRule="auto"/>
        <w:jc w:val="both"/>
        <w:rPr>
          <w:rFonts w:cs="David" w:hint="cs"/>
          <w:b/>
          <w:bCs/>
          <w:sz w:val="24"/>
          <w:szCs w:val="24"/>
          <w:u w:val="single"/>
          <w:rtl/>
        </w:rPr>
      </w:pPr>
      <w:r>
        <w:rPr>
          <w:rFonts w:cs="David" w:hint="cs"/>
          <w:sz w:val="24"/>
          <w:szCs w:val="24"/>
          <w:rtl/>
        </w:rPr>
        <w:t>הנתבע,</w:t>
      </w:r>
      <w:r w:rsidR="00AC1167" w:rsidRPr="00E559F8">
        <w:rPr>
          <w:rFonts w:cs="David" w:hint="cs"/>
          <w:sz w:val="24"/>
          <w:szCs w:val="24"/>
          <w:rtl/>
        </w:rPr>
        <w:t xml:space="preserve"> </w:t>
      </w:r>
      <w:r>
        <w:rPr>
          <w:rFonts w:cs="David" w:hint="cs"/>
          <w:sz w:val="24"/>
          <w:szCs w:val="24"/>
          <w:rtl/>
        </w:rPr>
        <w:t xml:space="preserve">מר צבי </w:t>
      </w:r>
      <w:r w:rsidR="005E003E">
        <w:rPr>
          <w:rFonts w:cs="David" w:hint="cs"/>
          <w:sz w:val="24"/>
          <w:szCs w:val="24"/>
          <w:rtl/>
        </w:rPr>
        <w:t>רצמהר</w:t>
      </w:r>
      <w:r>
        <w:rPr>
          <w:rFonts w:cs="David" w:hint="cs"/>
          <w:sz w:val="24"/>
          <w:szCs w:val="24"/>
          <w:rtl/>
        </w:rPr>
        <w:t>,</w:t>
      </w:r>
      <w:r w:rsidR="00AC1167" w:rsidRPr="00E559F8">
        <w:rPr>
          <w:rFonts w:cs="David" w:hint="cs"/>
          <w:sz w:val="24"/>
          <w:szCs w:val="24"/>
          <w:rtl/>
        </w:rPr>
        <w:t xml:space="preserve"> </w:t>
      </w:r>
      <w:r w:rsidR="00535930">
        <w:rPr>
          <w:rFonts w:cs="David" w:hint="cs"/>
          <w:sz w:val="24"/>
          <w:szCs w:val="24"/>
          <w:rtl/>
        </w:rPr>
        <w:t xml:space="preserve">הוא </w:t>
      </w:r>
      <w:r w:rsidR="005E003E">
        <w:rPr>
          <w:rFonts w:cs="David" w:hint="cs"/>
          <w:sz w:val="24"/>
          <w:szCs w:val="24"/>
          <w:rtl/>
        </w:rPr>
        <w:t>שכנה של התובעת, אשר מגדל לפרנסתו קקטוסי ענק</w:t>
      </w:r>
      <w:r w:rsidR="00AC1167" w:rsidRPr="00E559F8">
        <w:rPr>
          <w:rFonts w:cs="David"/>
          <w:sz w:val="24"/>
          <w:szCs w:val="24"/>
          <w:rtl/>
        </w:rPr>
        <w:t xml:space="preserve"> </w:t>
      </w:r>
      <w:r w:rsidR="00AC1167" w:rsidRPr="00E559F8">
        <w:rPr>
          <w:rFonts w:cs="David" w:hint="cs"/>
          <w:sz w:val="24"/>
          <w:szCs w:val="24"/>
          <w:rtl/>
        </w:rPr>
        <w:t>(להלן:</w:t>
      </w:r>
      <w:r w:rsidR="005E003E">
        <w:rPr>
          <w:rFonts w:cs="David" w:hint="cs"/>
          <w:b/>
          <w:bCs/>
          <w:sz w:val="24"/>
          <w:szCs w:val="24"/>
          <w:rtl/>
        </w:rPr>
        <w:t>"הנתבע</w:t>
      </w:r>
      <w:r w:rsidR="00AC1167" w:rsidRPr="00E559F8">
        <w:rPr>
          <w:rFonts w:cs="David" w:hint="cs"/>
          <w:b/>
          <w:bCs/>
          <w:sz w:val="24"/>
          <w:szCs w:val="24"/>
          <w:rtl/>
        </w:rPr>
        <w:t>"</w:t>
      </w:r>
      <w:r w:rsidR="00AC1167" w:rsidRPr="00E559F8">
        <w:rPr>
          <w:rFonts w:cs="David" w:hint="cs"/>
          <w:sz w:val="24"/>
          <w:szCs w:val="24"/>
          <w:rtl/>
        </w:rPr>
        <w:t xml:space="preserve">) </w:t>
      </w:r>
      <w:r w:rsidR="005E003E">
        <w:rPr>
          <w:rFonts w:cs="David" w:hint="cs"/>
          <w:sz w:val="24"/>
          <w:szCs w:val="24"/>
          <w:rtl/>
        </w:rPr>
        <w:t>. הנתבע מיוצג ע"י עו"ד ב"כ קרמיט דפרוג, אשר כתובתו</w:t>
      </w:r>
      <w:r w:rsidR="00EE52B2">
        <w:rPr>
          <w:rFonts w:cs="David" w:hint="cs"/>
          <w:sz w:val="24"/>
          <w:szCs w:val="24"/>
          <w:rtl/>
        </w:rPr>
        <w:t xml:space="preserve"> ופרטיו</w:t>
      </w:r>
      <w:r w:rsidR="005E003E">
        <w:rPr>
          <w:rFonts w:cs="David" w:hint="cs"/>
          <w:sz w:val="24"/>
          <w:szCs w:val="24"/>
          <w:rtl/>
        </w:rPr>
        <w:t xml:space="preserve"> להמצאת כתבי בי-</w:t>
      </w:r>
      <w:r w:rsidR="00EE52B2">
        <w:rPr>
          <w:rFonts w:cs="David" w:hint="cs"/>
          <w:sz w:val="24"/>
          <w:szCs w:val="24"/>
          <w:rtl/>
        </w:rPr>
        <w:t xml:space="preserve"> דין מצויינים </w:t>
      </w:r>
      <w:r w:rsidR="005E003E">
        <w:rPr>
          <w:rFonts w:cs="David" w:hint="cs"/>
          <w:sz w:val="24"/>
          <w:szCs w:val="24"/>
          <w:rtl/>
        </w:rPr>
        <w:t>לעיל.</w:t>
      </w:r>
    </w:p>
    <w:p w:rsidR="005D6BEE" w:rsidRPr="00E559F8" w:rsidRDefault="005D6BEE" w:rsidP="006737D4">
      <w:pPr>
        <w:spacing w:after="0" w:line="360" w:lineRule="auto"/>
        <w:ind w:left="709"/>
        <w:jc w:val="both"/>
        <w:rPr>
          <w:rFonts w:cs="David" w:hint="cs"/>
          <w:b/>
          <w:bCs/>
          <w:sz w:val="24"/>
          <w:szCs w:val="24"/>
          <w:u w:val="single"/>
          <w:rtl/>
        </w:rPr>
      </w:pPr>
      <w:r w:rsidRPr="00E559F8">
        <w:rPr>
          <w:rFonts w:cs="David" w:hint="cs"/>
          <w:b/>
          <w:bCs/>
          <w:sz w:val="24"/>
          <w:szCs w:val="24"/>
          <w:u w:val="single"/>
          <w:rtl/>
        </w:rPr>
        <w:t>הכחשת</w:t>
      </w:r>
      <w:r w:rsidR="008E4CEC">
        <w:rPr>
          <w:rFonts w:cs="David" w:hint="cs"/>
          <w:b/>
          <w:bCs/>
          <w:sz w:val="24"/>
          <w:szCs w:val="24"/>
          <w:u w:val="single"/>
          <w:rtl/>
        </w:rPr>
        <w:t xml:space="preserve"> עילת התביעה הנזיקית</w:t>
      </w:r>
    </w:p>
    <w:p w:rsidR="008E4CEC" w:rsidRDefault="002E2145" w:rsidP="00724132">
      <w:pPr>
        <w:numPr>
          <w:ilvl w:val="0"/>
          <w:numId w:val="10"/>
        </w:numPr>
        <w:spacing w:after="0" w:line="360" w:lineRule="auto"/>
        <w:jc w:val="both"/>
        <w:rPr>
          <w:rFonts w:cs="David" w:hint="cs"/>
          <w:sz w:val="24"/>
          <w:szCs w:val="24"/>
        </w:rPr>
      </w:pPr>
      <w:r>
        <w:rPr>
          <w:rFonts w:cs="David" w:hint="cs"/>
          <w:sz w:val="24"/>
          <w:szCs w:val="24"/>
          <w:rtl/>
        </w:rPr>
        <w:t>ס' 14</w:t>
      </w:r>
      <w:r w:rsidR="00354FC5">
        <w:rPr>
          <w:rFonts w:cs="David" w:hint="cs"/>
          <w:sz w:val="24"/>
          <w:szCs w:val="24"/>
          <w:rtl/>
        </w:rPr>
        <w:t>-15</w:t>
      </w:r>
      <w:r>
        <w:rPr>
          <w:rFonts w:cs="David" w:hint="cs"/>
          <w:sz w:val="24"/>
          <w:szCs w:val="24"/>
          <w:rtl/>
        </w:rPr>
        <w:t xml:space="preserve"> מוכחש</w:t>
      </w:r>
      <w:r w:rsidR="00354FC5">
        <w:rPr>
          <w:rFonts w:cs="David" w:hint="cs"/>
          <w:sz w:val="24"/>
          <w:szCs w:val="24"/>
          <w:rtl/>
        </w:rPr>
        <w:t>ים</w:t>
      </w:r>
      <w:r>
        <w:rPr>
          <w:rFonts w:cs="David" w:hint="cs"/>
          <w:sz w:val="24"/>
          <w:szCs w:val="24"/>
          <w:rtl/>
        </w:rPr>
        <w:t xml:space="preserve"> בזאת. הנתבע דאג לעגן ולאבטח את הקקטוסים שהיו מצויים באיזור מועד לסכנה- האיזור החיצוני של המרפסת. הנתבע לא יכל </w:t>
      </w:r>
      <w:r w:rsidR="007919A2">
        <w:rPr>
          <w:rFonts w:cs="David" w:hint="cs"/>
          <w:sz w:val="24"/>
          <w:szCs w:val="24"/>
          <w:rtl/>
        </w:rPr>
        <w:t xml:space="preserve">ולא </w:t>
      </w:r>
      <w:r>
        <w:rPr>
          <w:rFonts w:cs="David" w:hint="cs"/>
          <w:sz w:val="24"/>
          <w:szCs w:val="24"/>
          <w:rtl/>
        </w:rPr>
        <w:t>היה צריך לדעת שהקקטוס הממוקם באיזור הפנימי של המרפסת עשוי ל</w:t>
      </w:r>
      <w:r w:rsidR="001905EB">
        <w:rPr>
          <w:rFonts w:cs="David" w:hint="cs"/>
          <w:sz w:val="24"/>
          <w:szCs w:val="24"/>
          <w:rtl/>
        </w:rPr>
        <w:t>י</w:t>
      </w:r>
      <w:r>
        <w:rPr>
          <w:rFonts w:cs="David" w:hint="cs"/>
          <w:sz w:val="24"/>
          <w:szCs w:val="24"/>
          <w:rtl/>
        </w:rPr>
        <w:t>פול כתוצאה מרוח עזה שהרי מדובר בעצי</w:t>
      </w:r>
      <w:r w:rsidR="00724132">
        <w:rPr>
          <w:rFonts w:cs="David" w:hint="cs"/>
          <w:sz w:val="24"/>
          <w:szCs w:val="24"/>
          <w:rtl/>
        </w:rPr>
        <w:t>צים</w:t>
      </w:r>
      <w:r>
        <w:rPr>
          <w:rFonts w:cs="David" w:hint="cs"/>
          <w:sz w:val="24"/>
          <w:szCs w:val="24"/>
          <w:rtl/>
        </w:rPr>
        <w:t xml:space="preserve"> כבד</w:t>
      </w:r>
      <w:r w:rsidR="00724132">
        <w:rPr>
          <w:rFonts w:cs="David" w:hint="cs"/>
          <w:sz w:val="24"/>
          <w:szCs w:val="24"/>
          <w:rtl/>
        </w:rPr>
        <w:t>י</w:t>
      </w:r>
      <w:r>
        <w:rPr>
          <w:rFonts w:cs="David" w:hint="cs"/>
          <w:sz w:val="24"/>
          <w:szCs w:val="24"/>
          <w:rtl/>
        </w:rPr>
        <w:t xml:space="preserve"> משקל. </w:t>
      </w:r>
    </w:p>
    <w:p w:rsidR="002E2145" w:rsidRDefault="002E2145" w:rsidP="006737D4">
      <w:pPr>
        <w:numPr>
          <w:ilvl w:val="0"/>
          <w:numId w:val="10"/>
        </w:numPr>
        <w:spacing w:after="0" w:line="360" w:lineRule="auto"/>
        <w:jc w:val="both"/>
        <w:rPr>
          <w:rFonts w:cs="David" w:hint="cs"/>
          <w:sz w:val="24"/>
          <w:szCs w:val="24"/>
        </w:rPr>
      </w:pPr>
      <w:r>
        <w:rPr>
          <w:rFonts w:cs="David" w:hint="cs"/>
          <w:sz w:val="24"/>
          <w:szCs w:val="24"/>
          <w:rtl/>
        </w:rPr>
        <w:t>לחילופין</w:t>
      </w:r>
      <w:r w:rsidR="00354FC5">
        <w:rPr>
          <w:rFonts w:cs="David" w:hint="cs"/>
          <w:sz w:val="24"/>
          <w:szCs w:val="24"/>
          <w:rtl/>
        </w:rPr>
        <w:t>,</w:t>
      </w:r>
      <w:r>
        <w:rPr>
          <w:rFonts w:cs="David" w:hint="cs"/>
          <w:sz w:val="24"/>
          <w:szCs w:val="24"/>
          <w:rtl/>
        </w:rPr>
        <w:t xml:space="preserve"> ומב</w:t>
      </w:r>
      <w:r w:rsidR="00354FC5">
        <w:rPr>
          <w:rFonts w:cs="David" w:hint="cs"/>
          <w:sz w:val="24"/>
          <w:szCs w:val="24"/>
          <w:rtl/>
        </w:rPr>
        <w:t>לי לגרוע</w:t>
      </w:r>
      <w:r w:rsidR="006737D4">
        <w:rPr>
          <w:rFonts w:cs="David" w:hint="cs"/>
          <w:sz w:val="24"/>
          <w:szCs w:val="24"/>
          <w:rtl/>
        </w:rPr>
        <w:t xml:space="preserve"> מה</w:t>
      </w:r>
      <w:r w:rsidR="00354FC5">
        <w:rPr>
          <w:rFonts w:cs="David" w:hint="cs"/>
          <w:sz w:val="24"/>
          <w:szCs w:val="24"/>
          <w:rtl/>
        </w:rPr>
        <w:t xml:space="preserve">הכחשה </w:t>
      </w:r>
      <w:r>
        <w:rPr>
          <w:rFonts w:cs="David" w:hint="cs"/>
          <w:sz w:val="24"/>
          <w:szCs w:val="24"/>
          <w:rtl/>
        </w:rPr>
        <w:t>האמורה לעיל, התובעת לא נהגה בסבירות כאשר פינתה את הקקטוס בעצמה-</w:t>
      </w:r>
      <w:r w:rsidR="00354FC5">
        <w:rPr>
          <w:rFonts w:cs="David" w:hint="cs"/>
          <w:sz w:val="24"/>
          <w:szCs w:val="24"/>
          <w:rtl/>
        </w:rPr>
        <w:t xml:space="preserve"> לא ניתן היה לצפות התנהגותה זו,</w:t>
      </w:r>
      <w:r>
        <w:rPr>
          <w:rFonts w:cs="David" w:hint="cs"/>
          <w:sz w:val="24"/>
          <w:szCs w:val="24"/>
          <w:rtl/>
        </w:rPr>
        <w:t xml:space="preserve"> ובכך מתנתק הקש"ס שבין נפילת העציץ לנזק.</w:t>
      </w:r>
    </w:p>
    <w:p w:rsidR="00354FC5" w:rsidRDefault="00354FC5" w:rsidP="006737D4">
      <w:pPr>
        <w:numPr>
          <w:ilvl w:val="0"/>
          <w:numId w:val="10"/>
        </w:numPr>
        <w:spacing w:after="0" w:line="360" w:lineRule="auto"/>
        <w:jc w:val="both"/>
        <w:rPr>
          <w:rFonts w:cs="David" w:hint="cs"/>
          <w:sz w:val="24"/>
          <w:szCs w:val="24"/>
        </w:rPr>
      </w:pPr>
      <w:r>
        <w:rPr>
          <w:rFonts w:cs="David" w:hint="cs"/>
          <w:sz w:val="24"/>
          <w:szCs w:val="24"/>
          <w:rtl/>
        </w:rPr>
        <w:t>ל</w:t>
      </w:r>
      <w:r w:rsidR="006737D4">
        <w:rPr>
          <w:rFonts w:cs="David" w:hint="cs"/>
          <w:sz w:val="24"/>
          <w:szCs w:val="24"/>
          <w:rtl/>
        </w:rPr>
        <w:t>חילופין, ומבלי לגרוע מה</w:t>
      </w:r>
      <w:r w:rsidR="00313A2E">
        <w:rPr>
          <w:rFonts w:cs="David" w:hint="cs"/>
          <w:sz w:val="24"/>
          <w:szCs w:val="24"/>
          <w:rtl/>
        </w:rPr>
        <w:t xml:space="preserve">אמור לעיל, </w:t>
      </w:r>
      <w:r>
        <w:rPr>
          <w:rFonts w:cs="David" w:hint="cs"/>
          <w:sz w:val="24"/>
          <w:szCs w:val="24"/>
          <w:rtl/>
        </w:rPr>
        <w:t>על התובעת מוטל אשם תורם משמעותי משלא פעלה למגן את מכוניתה ומשבחרה לפנות את העציץ בעצמה. כמו כן, התובעת שאלה פעמים חוזרות ונשנות בדבר עיגון הקקטוסים, ומכאן שלקחה בחשבון אפשרות שהם כלל לא מעוגנים, ובכל זאת לא פעלה להגן על רכושה.</w:t>
      </w:r>
    </w:p>
    <w:p w:rsidR="001905EB" w:rsidRDefault="001905EB" w:rsidP="006737D4">
      <w:pPr>
        <w:numPr>
          <w:ilvl w:val="0"/>
          <w:numId w:val="10"/>
        </w:numPr>
        <w:spacing w:after="0" w:line="360" w:lineRule="auto"/>
        <w:jc w:val="both"/>
        <w:rPr>
          <w:rFonts w:cs="David" w:hint="cs"/>
          <w:sz w:val="24"/>
          <w:szCs w:val="24"/>
        </w:rPr>
      </w:pPr>
      <w:r>
        <w:rPr>
          <w:rFonts w:cs="David" w:hint="cs"/>
          <w:sz w:val="24"/>
          <w:szCs w:val="24"/>
          <w:rtl/>
        </w:rPr>
        <w:t>ההאשמה בדבר מצג שווא מוכחשת בזאת. הנתבע אכן עיגן את ההקטוסים שהיו מצויים באיזור מועד.</w:t>
      </w:r>
    </w:p>
    <w:p w:rsidR="001905EB" w:rsidRPr="001905EB" w:rsidRDefault="00354FC5" w:rsidP="006737D4">
      <w:pPr>
        <w:spacing w:after="0" w:line="360" w:lineRule="auto"/>
        <w:ind w:left="709"/>
        <w:jc w:val="both"/>
        <w:rPr>
          <w:rFonts w:cs="David" w:hint="cs"/>
          <w:b/>
          <w:bCs/>
          <w:sz w:val="24"/>
          <w:szCs w:val="24"/>
          <w:u w:val="single"/>
        </w:rPr>
      </w:pPr>
      <w:r w:rsidRPr="001905EB">
        <w:rPr>
          <w:rFonts w:cs="David" w:hint="cs"/>
          <w:b/>
          <w:bCs/>
          <w:sz w:val="24"/>
          <w:szCs w:val="24"/>
          <w:u w:val="single"/>
          <w:rtl/>
        </w:rPr>
        <w:t>הכחשת הסעדים בגין עילת הנזיקין</w:t>
      </w:r>
    </w:p>
    <w:p w:rsidR="001905EB" w:rsidRDefault="00917A89" w:rsidP="006737D4">
      <w:pPr>
        <w:numPr>
          <w:ilvl w:val="0"/>
          <w:numId w:val="10"/>
        </w:numPr>
        <w:spacing w:after="0" w:line="360" w:lineRule="auto"/>
        <w:jc w:val="both"/>
        <w:rPr>
          <w:rFonts w:cs="David" w:hint="cs"/>
          <w:sz w:val="24"/>
          <w:szCs w:val="24"/>
        </w:rPr>
      </w:pPr>
      <w:r>
        <w:rPr>
          <w:rFonts w:cs="David" w:hint="cs"/>
          <w:sz w:val="24"/>
          <w:szCs w:val="24"/>
          <w:rtl/>
        </w:rPr>
        <w:t xml:space="preserve">לאור הטענות לעיל, הנתבע ידרוש </w:t>
      </w:r>
      <w:r w:rsidR="006737D4">
        <w:rPr>
          <w:rFonts w:cs="David" w:hint="cs"/>
          <w:sz w:val="24"/>
          <w:szCs w:val="24"/>
          <w:rtl/>
        </w:rPr>
        <w:t>שלא להענות</w:t>
      </w:r>
      <w:r>
        <w:rPr>
          <w:rFonts w:cs="David" w:hint="cs"/>
          <w:sz w:val="24"/>
          <w:szCs w:val="24"/>
          <w:rtl/>
        </w:rPr>
        <w:t xml:space="preserve"> </w:t>
      </w:r>
      <w:r w:rsidR="006737D4">
        <w:rPr>
          <w:rFonts w:cs="David" w:hint="cs"/>
          <w:sz w:val="24"/>
          <w:szCs w:val="24"/>
          <w:rtl/>
        </w:rPr>
        <w:t>ל</w:t>
      </w:r>
      <w:r w:rsidR="003108AA">
        <w:rPr>
          <w:rFonts w:cs="David" w:hint="cs"/>
          <w:sz w:val="24"/>
          <w:szCs w:val="24"/>
          <w:rtl/>
        </w:rPr>
        <w:t>ב</w:t>
      </w:r>
      <w:r>
        <w:rPr>
          <w:rFonts w:cs="David" w:hint="cs"/>
          <w:sz w:val="24"/>
          <w:szCs w:val="24"/>
          <w:rtl/>
        </w:rPr>
        <w:t>קשת הפיצויים בגין נזקי הגוף</w:t>
      </w:r>
      <w:r w:rsidR="00951C82">
        <w:rPr>
          <w:rFonts w:cs="David" w:hint="cs"/>
          <w:sz w:val="24"/>
          <w:szCs w:val="24"/>
          <w:rtl/>
        </w:rPr>
        <w:t xml:space="preserve"> ו</w:t>
      </w:r>
      <w:r>
        <w:rPr>
          <w:rFonts w:cs="David" w:hint="cs"/>
          <w:sz w:val="24"/>
          <w:szCs w:val="24"/>
          <w:rtl/>
        </w:rPr>
        <w:t>הרכוש בעבר ובעתיד.</w:t>
      </w:r>
    </w:p>
    <w:p w:rsidR="001905EB" w:rsidRDefault="001905EB" w:rsidP="006737D4">
      <w:pPr>
        <w:numPr>
          <w:ilvl w:val="0"/>
          <w:numId w:val="10"/>
        </w:numPr>
        <w:spacing w:after="0" w:line="360" w:lineRule="auto"/>
        <w:jc w:val="both"/>
        <w:rPr>
          <w:rFonts w:cs="David" w:hint="cs"/>
          <w:sz w:val="24"/>
          <w:szCs w:val="24"/>
        </w:rPr>
      </w:pPr>
      <w:r>
        <w:rPr>
          <w:rFonts w:cs="David" w:hint="cs"/>
          <w:sz w:val="24"/>
          <w:szCs w:val="24"/>
          <w:rtl/>
        </w:rPr>
        <w:t>לחילופין ומבלי</w:t>
      </w:r>
      <w:r w:rsidR="00A51389">
        <w:rPr>
          <w:rFonts w:cs="David" w:hint="cs"/>
          <w:sz w:val="24"/>
          <w:szCs w:val="24"/>
          <w:rtl/>
        </w:rPr>
        <w:t xml:space="preserve"> לגרוע מה</w:t>
      </w:r>
      <w:r>
        <w:rPr>
          <w:rFonts w:cs="David" w:hint="cs"/>
          <w:sz w:val="24"/>
          <w:szCs w:val="24"/>
          <w:rtl/>
        </w:rPr>
        <w:t>אמור לעיל, הנתבע ידרוש להקטין משמעותית את הפיצויים שנדרשו ו</w:t>
      </w:r>
      <w:r w:rsidR="00305D4A">
        <w:rPr>
          <w:rFonts w:cs="David" w:hint="cs"/>
          <w:sz w:val="24"/>
          <w:szCs w:val="24"/>
          <w:rtl/>
        </w:rPr>
        <w:t>זאת בשל אשם תורם חמור של הנתבעת, וכן, בשל העובדה שהפיצויים הדרושים הינם מופרכים.</w:t>
      </w:r>
    </w:p>
    <w:p w:rsidR="00917A89" w:rsidRDefault="00917A89" w:rsidP="006737D4">
      <w:pPr>
        <w:numPr>
          <w:ilvl w:val="0"/>
          <w:numId w:val="10"/>
        </w:numPr>
        <w:spacing w:after="0" w:line="360" w:lineRule="auto"/>
        <w:jc w:val="both"/>
        <w:rPr>
          <w:rFonts w:cs="David" w:hint="cs"/>
          <w:sz w:val="24"/>
          <w:szCs w:val="24"/>
        </w:rPr>
      </w:pPr>
      <w:r>
        <w:rPr>
          <w:rFonts w:cs="David" w:hint="cs"/>
          <w:sz w:val="24"/>
          <w:szCs w:val="24"/>
          <w:rtl/>
        </w:rPr>
        <w:t>הנתבע דורש שלא להענות לבקשת צו המניעה. הבקשה פוגעת בזכות הקניין שלו ללא שום הצדקה.</w:t>
      </w:r>
    </w:p>
    <w:p w:rsidR="00535930" w:rsidRPr="00AF14B9" w:rsidRDefault="00AF14B9" w:rsidP="00A93DDB">
      <w:pPr>
        <w:spacing w:after="0" w:line="360" w:lineRule="auto"/>
        <w:ind w:left="709"/>
        <w:jc w:val="thaiDistribute"/>
        <w:rPr>
          <w:rFonts w:cs="David" w:hint="cs"/>
          <w:b/>
          <w:bCs/>
          <w:sz w:val="24"/>
          <w:szCs w:val="24"/>
          <w:u w:val="single"/>
        </w:rPr>
      </w:pPr>
      <w:r w:rsidRPr="00AF14B9">
        <w:rPr>
          <w:rFonts w:cs="David" w:hint="cs"/>
          <w:b/>
          <w:bCs/>
          <w:sz w:val="24"/>
          <w:szCs w:val="24"/>
          <w:u w:val="single"/>
          <w:rtl/>
        </w:rPr>
        <w:t xml:space="preserve">המסכת העובדתית בעניין </w:t>
      </w:r>
      <w:r w:rsidR="00A93DDB">
        <w:rPr>
          <w:rFonts w:cs="David" w:hint="cs"/>
          <w:b/>
          <w:bCs/>
          <w:sz w:val="24"/>
          <w:szCs w:val="24"/>
          <w:u w:val="single"/>
          <w:rtl/>
        </w:rPr>
        <w:t>זכות הבעלות במקרקעין</w:t>
      </w:r>
    </w:p>
    <w:p w:rsidR="00AF14B9" w:rsidRDefault="00AF14B9" w:rsidP="00A93DDB">
      <w:pPr>
        <w:numPr>
          <w:ilvl w:val="0"/>
          <w:numId w:val="10"/>
        </w:numPr>
        <w:spacing w:after="0" w:line="360" w:lineRule="auto"/>
        <w:jc w:val="both"/>
        <w:rPr>
          <w:rFonts w:cs="David" w:hint="cs"/>
          <w:sz w:val="24"/>
          <w:szCs w:val="24"/>
        </w:rPr>
      </w:pPr>
      <w:r>
        <w:rPr>
          <w:rFonts w:cs="David" w:hint="cs"/>
          <w:sz w:val="24"/>
          <w:szCs w:val="24"/>
          <w:rtl/>
        </w:rPr>
        <w:t xml:space="preserve"> התובעת נהגה להח</w:t>
      </w:r>
      <w:r w:rsidR="00917A89">
        <w:rPr>
          <w:rFonts w:cs="David" w:hint="cs"/>
          <w:sz w:val="24"/>
          <w:szCs w:val="24"/>
          <w:rtl/>
        </w:rPr>
        <w:t>נ</w:t>
      </w:r>
      <w:r>
        <w:rPr>
          <w:rFonts w:cs="David" w:hint="cs"/>
          <w:sz w:val="24"/>
          <w:szCs w:val="24"/>
          <w:rtl/>
        </w:rPr>
        <w:t>ות את רכבה בחניה</w:t>
      </w:r>
      <w:r w:rsidR="006737D4">
        <w:rPr>
          <w:rFonts w:cs="David" w:hint="cs"/>
          <w:sz w:val="24"/>
          <w:szCs w:val="24"/>
          <w:rtl/>
        </w:rPr>
        <w:t xml:space="preserve"> הצמודה לדירתה ברח' ז'בוטינסקי 7 בר"ג. חניה זו </w:t>
      </w:r>
      <w:r>
        <w:rPr>
          <w:rFonts w:cs="David" w:hint="cs"/>
          <w:sz w:val="24"/>
          <w:szCs w:val="24"/>
          <w:rtl/>
        </w:rPr>
        <w:t>משותפת לכלל הדיירים</w:t>
      </w:r>
      <w:r w:rsidR="006737D4">
        <w:rPr>
          <w:rFonts w:cs="David" w:hint="cs"/>
          <w:sz w:val="24"/>
          <w:szCs w:val="24"/>
          <w:rtl/>
        </w:rPr>
        <w:t xml:space="preserve"> והתובעת לא הורשתה לעשות בה שימוש בלעדי.</w:t>
      </w:r>
      <w:r w:rsidR="00917A89">
        <w:rPr>
          <w:rFonts w:cs="David" w:hint="cs"/>
          <w:sz w:val="24"/>
          <w:szCs w:val="24"/>
          <w:rtl/>
        </w:rPr>
        <w:t xml:space="preserve"> </w:t>
      </w:r>
      <w:r>
        <w:rPr>
          <w:rFonts w:cs="David" w:hint="cs"/>
          <w:sz w:val="24"/>
          <w:szCs w:val="24"/>
          <w:rtl/>
        </w:rPr>
        <w:t xml:space="preserve">מתוך מטרה </w:t>
      </w:r>
      <w:r w:rsidR="002060CD">
        <w:rPr>
          <w:rFonts w:cs="David" w:hint="cs"/>
          <w:sz w:val="24"/>
          <w:szCs w:val="24"/>
          <w:rtl/>
        </w:rPr>
        <w:t>לקדם שכנות טובה, הנתבע והתובעת הגיעו להס</w:t>
      </w:r>
      <w:r w:rsidR="00A93DDB">
        <w:rPr>
          <w:rFonts w:cs="David" w:hint="cs"/>
          <w:sz w:val="24"/>
          <w:szCs w:val="24"/>
          <w:rtl/>
        </w:rPr>
        <w:t xml:space="preserve">דר </w:t>
      </w:r>
      <w:r w:rsidR="002060CD">
        <w:rPr>
          <w:rFonts w:cs="David" w:hint="cs"/>
          <w:sz w:val="24"/>
          <w:szCs w:val="24"/>
          <w:rtl/>
        </w:rPr>
        <w:t>בינהם, כי החניה תשמש את שניהם וכך היה במשך שנים.</w:t>
      </w:r>
    </w:p>
    <w:p w:rsidR="00917A89" w:rsidRPr="00917A89" w:rsidRDefault="00917A89" w:rsidP="002060CD">
      <w:pPr>
        <w:spacing w:after="0" w:line="360" w:lineRule="auto"/>
        <w:ind w:left="709"/>
        <w:jc w:val="both"/>
        <w:rPr>
          <w:rFonts w:cs="David" w:hint="cs"/>
          <w:b/>
          <w:bCs/>
          <w:sz w:val="24"/>
          <w:szCs w:val="24"/>
          <w:u w:val="single"/>
        </w:rPr>
      </w:pPr>
      <w:r w:rsidRPr="00917A89">
        <w:rPr>
          <w:rFonts w:cs="David" w:hint="cs"/>
          <w:b/>
          <w:bCs/>
          <w:sz w:val="24"/>
          <w:szCs w:val="24"/>
          <w:u w:val="single"/>
          <w:rtl/>
        </w:rPr>
        <w:t xml:space="preserve">הכחשת הסעדים בעניין זכות הבעלות </w:t>
      </w:r>
      <w:r w:rsidR="00A93DDB">
        <w:rPr>
          <w:rFonts w:cs="David" w:hint="cs"/>
          <w:b/>
          <w:bCs/>
          <w:sz w:val="24"/>
          <w:szCs w:val="24"/>
          <w:u w:val="single"/>
          <w:rtl/>
        </w:rPr>
        <w:t>במקרקעין</w:t>
      </w:r>
    </w:p>
    <w:p w:rsidR="00A51389" w:rsidRDefault="00A51389" w:rsidP="00F17B8D">
      <w:pPr>
        <w:numPr>
          <w:ilvl w:val="0"/>
          <w:numId w:val="10"/>
        </w:numPr>
        <w:spacing w:after="0" w:line="360" w:lineRule="auto"/>
        <w:jc w:val="both"/>
        <w:rPr>
          <w:rFonts w:cs="David" w:hint="cs"/>
          <w:sz w:val="24"/>
          <w:szCs w:val="24"/>
        </w:rPr>
      </w:pPr>
      <w:r>
        <w:rPr>
          <w:rFonts w:cs="David" w:hint="cs"/>
          <w:sz w:val="24"/>
          <w:szCs w:val="24"/>
          <w:rtl/>
        </w:rPr>
        <w:lastRenderedPageBreak/>
        <w:t xml:space="preserve">הנתבע ידרוש שלא להענות לבקשת הסעד ההצהרתי על בעלות. התובעת אינה הבעלים החוקיים של החניה. </w:t>
      </w:r>
      <w:r w:rsidR="006737D4">
        <w:rPr>
          <w:rFonts w:cs="David" w:hint="cs"/>
          <w:sz w:val="24"/>
          <w:szCs w:val="24"/>
          <w:rtl/>
        </w:rPr>
        <w:t>אין בידי התובעת מסמכי מכר או רישום בטאבו המעידים כי החניה בבעלותה</w:t>
      </w:r>
      <w:r w:rsidR="00F17B8D">
        <w:rPr>
          <w:rFonts w:cs="David" w:hint="cs"/>
          <w:sz w:val="24"/>
          <w:szCs w:val="24"/>
          <w:rtl/>
        </w:rPr>
        <w:t>, זיכרון דברים לא יכול לשמש כמחליף למסמכי המכר</w:t>
      </w:r>
      <w:r w:rsidR="006737D4">
        <w:rPr>
          <w:rFonts w:cs="David" w:hint="cs"/>
          <w:sz w:val="24"/>
          <w:szCs w:val="24"/>
          <w:rtl/>
        </w:rPr>
        <w:t xml:space="preserve">. </w:t>
      </w:r>
      <w:r>
        <w:rPr>
          <w:rFonts w:cs="David" w:hint="cs"/>
          <w:sz w:val="24"/>
          <w:szCs w:val="24"/>
          <w:rtl/>
        </w:rPr>
        <w:t>מדובר בחניה המשותפת לכל דיירי הבניין.</w:t>
      </w:r>
    </w:p>
    <w:p w:rsidR="00A51389" w:rsidRDefault="00A51389" w:rsidP="001A72D3">
      <w:pPr>
        <w:numPr>
          <w:ilvl w:val="0"/>
          <w:numId w:val="10"/>
        </w:numPr>
        <w:spacing w:after="0" w:line="360" w:lineRule="auto"/>
        <w:jc w:val="both"/>
        <w:rPr>
          <w:rFonts w:cs="David" w:hint="cs"/>
          <w:sz w:val="24"/>
          <w:szCs w:val="24"/>
        </w:rPr>
      </w:pPr>
      <w:r>
        <w:rPr>
          <w:rFonts w:cs="David" w:hint="cs"/>
          <w:sz w:val="24"/>
          <w:szCs w:val="24"/>
          <w:rtl/>
        </w:rPr>
        <w:t>הנתבע ידרוש שלא להענות לבקשת צו מניעה נגדו. זאת בשל הטענות לעיל</w:t>
      </w:r>
      <w:r w:rsidR="00581BFF">
        <w:rPr>
          <w:rFonts w:cs="David" w:hint="cs"/>
          <w:sz w:val="24"/>
          <w:szCs w:val="24"/>
          <w:rtl/>
        </w:rPr>
        <w:t>,</w:t>
      </w:r>
      <w:r>
        <w:rPr>
          <w:rFonts w:cs="David" w:hint="cs"/>
          <w:sz w:val="24"/>
          <w:szCs w:val="24"/>
          <w:rtl/>
        </w:rPr>
        <w:t xml:space="preserve"> ולחילופין ומבלי לגרוע מהטענה לעיל, נוצרה לו זיקת הנאה מכוח הסכם מכללא בינהם</w:t>
      </w:r>
      <w:r>
        <w:rPr>
          <w:rStyle w:val="FootnoteReference"/>
          <w:rFonts w:cs="David"/>
          <w:sz w:val="24"/>
          <w:szCs w:val="24"/>
          <w:rtl/>
        </w:rPr>
        <w:footnoteReference w:id="17"/>
      </w:r>
      <w:r>
        <w:rPr>
          <w:rFonts w:cs="David" w:hint="cs"/>
          <w:sz w:val="24"/>
          <w:szCs w:val="24"/>
          <w:rtl/>
        </w:rPr>
        <w:t>.</w:t>
      </w:r>
    </w:p>
    <w:p w:rsidR="00313A2E" w:rsidRDefault="00313A2E" w:rsidP="002060CD">
      <w:pPr>
        <w:spacing w:after="0" w:line="360" w:lineRule="auto"/>
        <w:jc w:val="both"/>
        <w:rPr>
          <w:rFonts w:cs="David" w:hint="cs"/>
          <w:sz w:val="24"/>
          <w:szCs w:val="24"/>
          <w:rtl/>
        </w:rPr>
      </w:pPr>
    </w:p>
    <w:p w:rsidR="002060CD" w:rsidRDefault="002060CD" w:rsidP="002060CD">
      <w:pPr>
        <w:spacing w:after="0" w:line="360" w:lineRule="auto"/>
        <w:jc w:val="both"/>
        <w:rPr>
          <w:rFonts w:cs="David" w:hint="cs"/>
          <w:sz w:val="24"/>
          <w:szCs w:val="24"/>
        </w:rPr>
      </w:pPr>
      <w:r>
        <w:rPr>
          <w:rFonts w:cs="David" w:hint="cs"/>
          <w:sz w:val="24"/>
          <w:szCs w:val="24"/>
          <w:rtl/>
        </w:rPr>
        <w:t>אשר על כן מתבקש ביהמ"ש הנכבד, לדחות את התביעה ולחייב את התובעת בתשלום הוצאות המשפט.</w:t>
      </w:r>
    </w:p>
    <w:p w:rsidR="00535930" w:rsidRDefault="00535930" w:rsidP="006737D4">
      <w:pPr>
        <w:spacing w:after="0" w:line="360" w:lineRule="auto"/>
        <w:ind w:left="709"/>
        <w:jc w:val="both"/>
      </w:pPr>
      <w:r>
        <w:rPr>
          <w:rFonts w:cs="David"/>
          <w:sz w:val="24"/>
          <w:szCs w:val="24"/>
          <w:rtl/>
        </w:rPr>
        <w:t>_______</w:t>
      </w:r>
    </w:p>
    <w:p w:rsidR="00535930" w:rsidRDefault="00535930" w:rsidP="006737D4">
      <w:pPr>
        <w:spacing w:after="0" w:line="360" w:lineRule="auto"/>
        <w:ind w:left="709"/>
        <w:jc w:val="both"/>
        <w:rPr>
          <w:rFonts w:cs="David" w:hint="cs"/>
          <w:sz w:val="24"/>
          <w:szCs w:val="24"/>
          <w:rtl/>
        </w:rPr>
      </w:pPr>
      <w:r>
        <w:rPr>
          <w:rFonts w:cs="David" w:hint="cs"/>
          <w:sz w:val="24"/>
          <w:szCs w:val="24"/>
          <w:rtl/>
        </w:rPr>
        <w:t>צ'ארלס מנסון, עו"ד, ב"כ הנתבע.</w:t>
      </w:r>
    </w:p>
    <w:p w:rsidR="005D6BEE" w:rsidRPr="00E559F8" w:rsidRDefault="005D6BEE" w:rsidP="00535930">
      <w:pPr>
        <w:spacing w:after="0" w:line="240" w:lineRule="auto"/>
        <w:jc w:val="both"/>
        <w:rPr>
          <w:rFonts w:cs="David"/>
          <w:sz w:val="24"/>
          <w:szCs w:val="24"/>
          <w:rtl/>
        </w:rPr>
      </w:pPr>
    </w:p>
    <w:p w:rsidR="002356C1" w:rsidRPr="00E559F8" w:rsidRDefault="002356C1" w:rsidP="006737D4">
      <w:pPr>
        <w:pStyle w:val="BlockText"/>
        <w:ind w:left="0"/>
        <w:jc w:val="both"/>
        <w:rPr>
          <w:rFonts w:hint="cs"/>
          <w:b/>
          <w:bCs/>
          <w:sz w:val="24"/>
          <w:rtl/>
        </w:rPr>
      </w:pPr>
    </w:p>
    <w:p w:rsidR="005D6BEE" w:rsidRPr="00E559F8" w:rsidRDefault="005D6BEE" w:rsidP="00535930">
      <w:pPr>
        <w:pStyle w:val="BlockText"/>
        <w:ind w:left="-52"/>
        <w:jc w:val="both"/>
        <w:rPr>
          <w:b/>
          <w:bCs/>
          <w:sz w:val="24"/>
          <w:rtl/>
        </w:rPr>
      </w:pPr>
      <w:r w:rsidRPr="00E559F8">
        <w:rPr>
          <w:b/>
          <w:bCs/>
          <w:sz w:val="24"/>
          <w:rtl/>
        </w:rPr>
        <w:t xml:space="preserve">בבית משפט </w:t>
      </w:r>
      <w:r w:rsidR="00535930">
        <w:rPr>
          <w:rFonts w:hint="cs"/>
          <w:b/>
          <w:bCs/>
          <w:sz w:val="24"/>
          <w:rtl/>
        </w:rPr>
        <w:t>המחוזי</w:t>
      </w:r>
      <w:r w:rsidRPr="00E559F8">
        <w:rPr>
          <w:b/>
          <w:bCs/>
          <w:sz w:val="24"/>
          <w:rtl/>
        </w:rPr>
        <w:tab/>
      </w:r>
      <w:r w:rsidRPr="00E559F8">
        <w:rPr>
          <w:b/>
          <w:bCs/>
          <w:sz w:val="24"/>
          <w:rtl/>
        </w:rPr>
        <w:tab/>
      </w:r>
      <w:r w:rsidRPr="00E559F8">
        <w:rPr>
          <w:b/>
          <w:bCs/>
          <w:sz w:val="24"/>
          <w:rtl/>
        </w:rPr>
        <w:tab/>
      </w:r>
      <w:r w:rsidRPr="00E559F8">
        <w:rPr>
          <w:b/>
          <w:bCs/>
          <w:sz w:val="24"/>
          <w:rtl/>
        </w:rPr>
        <w:tab/>
      </w:r>
      <w:r w:rsidRPr="00E559F8">
        <w:rPr>
          <w:b/>
          <w:bCs/>
          <w:sz w:val="24"/>
          <w:rtl/>
        </w:rPr>
        <w:tab/>
      </w:r>
      <w:r w:rsidRPr="00E559F8">
        <w:rPr>
          <w:b/>
          <w:bCs/>
          <w:sz w:val="24"/>
          <w:rtl/>
        </w:rPr>
        <w:tab/>
      </w:r>
      <w:r w:rsidR="00535930" w:rsidRPr="00E559F8">
        <w:rPr>
          <w:b/>
          <w:bCs/>
          <w:sz w:val="24"/>
          <w:rtl/>
        </w:rPr>
        <w:t xml:space="preserve">ת.א. </w:t>
      </w:r>
      <w:r w:rsidR="00535930">
        <w:rPr>
          <w:rFonts w:hint="cs"/>
          <w:b/>
          <w:bCs/>
          <w:sz w:val="24"/>
          <w:rtl/>
        </w:rPr>
        <w:t>4469</w:t>
      </w:r>
      <w:r w:rsidR="00535930" w:rsidRPr="00E559F8">
        <w:rPr>
          <w:rFonts w:hint="cs"/>
          <w:b/>
          <w:bCs/>
          <w:sz w:val="24"/>
          <w:rtl/>
        </w:rPr>
        <w:t>5-</w:t>
      </w:r>
      <w:r w:rsidR="00535930">
        <w:rPr>
          <w:rFonts w:hint="cs"/>
          <w:b/>
          <w:bCs/>
          <w:sz w:val="24"/>
          <w:rtl/>
        </w:rPr>
        <w:t>10</w:t>
      </w:r>
      <w:r w:rsidR="00535930" w:rsidRPr="00E559F8">
        <w:rPr>
          <w:rFonts w:hint="cs"/>
          <w:b/>
          <w:bCs/>
          <w:sz w:val="24"/>
          <w:rtl/>
        </w:rPr>
        <w:t>-12</w:t>
      </w:r>
    </w:p>
    <w:p w:rsidR="005D6BEE" w:rsidRPr="00E559F8" w:rsidRDefault="00535930" w:rsidP="006737D4">
      <w:pPr>
        <w:pStyle w:val="BlockText"/>
        <w:ind w:left="-52"/>
        <w:jc w:val="both"/>
        <w:rPr>
          <w:rFonts w:hint="cs"/>
          <w:b/>
          <w:bCs/>
          <w:sz w:val="24"/>
          <w:u w:val="single"/>
          <w:rtl/>
        </w:rPr>
      </w:pPr>
      <w:r>
        <w:rPr>
          <w:rFonts w:hint="cs"/>
          <w:b/>
          <w:bCs/>
          <w:sz w:val="24"/>
          <w:u w:val="single"/>
          <w:rtl/>
        </w:rPr>
        <w:t>בתל אביב</w:t>
      </w:r>
    </w:p>
    <w:p w:rsidR="00535930" w:rsidRPr="00E559F8" w:rsidRDefault="00535930" w:rsidP="00535930">
      <w:pPr>
        <w:pStyle w:val="BlockText"/>
        <w:ind w:left="0"/>
        <w:jc w:val="both"/>
        <w:rPr>
          <w:rFonts w:hint="cs"/>
          <w:sz w:val="24"/>
          <w:rtl/>
        </w:rPr>
      </w:pPr>
      <w:r w:rsidRPr="00E559F8">
        <w:rPr>
          <w:rFonts w:hint="cs"/>
          <w:b/>
          <w:bCs/>
          <w:sz w:val="24"/>
          <w:rtl/>
        </w:rPr>
        <w:t>התובעת :</w:t>
      </w:r>
      <w:r w:rsidRPr="00E559F8">
        <w:rPr>
          <w:b/>
          <w:bCs/>
          <w:sz w:val="24"/>
          <w:rtl/>
        </w:rPr>
        <w:tab/>
      </w:r>
      <w:r w:rsidRPr="00E559F8">
        <w:rPr>
          <w:b/>
          <w:bCs/>
          <w:sz w:val="24"/>
          <w:rtl/>
        </w:rPr>
        <w:tab/>
      </w:r>
      <w:r w:rsidR="00EF5B94">
        <w:rPr>
          <w:rFonts w:hint="cs"/>
          <w:b/>
          <w:bCs/>
          <w:sz w:val="24"/>
          <w:rtl/>
        </w:rPr>
        <w:tab/>
      </w:r>
      <w:r w:rsidRPr="00E559F8">
        <w:rPr>
          <w:rFonts w:hint="cs"/>
          <w:b/>
          <w:bCs/>
          <w:sz w:val="24"/>
          <w:rtl/>
        </w:rPr>
        <w:t xml:space="preserve">חני מחמיאס  </w:t>
      </w:r>
      <w:r w:rsidRPr="00E559F8">
        <w:rPr>
          <w:b/>
          <w:bCs/>
          <w:sz w:val="24"/>
          <w:rtl/>
        </w:rPr>
        <w:t xml:space="preserve">ת.ז. </w:t>
      </w:r>
      <w:r w:rsidRPr="00E559F8">
        <w:rPr>
          <w:rFonts w:hint="cs"/>
          <w:b/>
          <w:bCs/>
          <w:sz w:val="24"/>
          <w:rtl/>
        </w:rPr>
        <w:t>401123281</w:t>
      </w:r>
    </w:p>
    <w:p w:rsidR="00535930" w:rsidRPr="00E559F8" w:rsidRDefault="00535930" w:rsidP="00535930">
      <w:pPr>
        <w:pStyle w:val="BlockText"/>
        <w:ind w:left="0"/>
        <w:jc w:val="both"/>
        <w:rPr>
          <w:sz w:val="24"/>
          <w:rtl/>
        </w:rPr>
      </w:pPr>
      <w:r w:rsidRPr="00E559F8">
        <w:rPr>
          <w:rFonts w:hint="cs"/>
          <w:sz w:val="24"/>
          <w:rtl/>
        </w:rPr>
        <w:t xml:space="preserve">  </w:t>
      </w:r>
      <w:r w:rsidRPr="00E559F8">
        <w:rPr>
          <w:sz w:val="24"/>
          <w:rtl/>
        </w:rPr>
        <w:t xml:space="preserve">   </w:t>
      </w:r>
      <w:r w:rsidRPr="00E559F8">
        <w:rPr>
          <w:sz w:val="24"/>
          <w:rtl/>
        </w:rPr>
        <w:tab/>
      </w:r>
      <w:r w:rsidRPr="00E559F8">
        <w:rPr>
          <w:sz w:val="24"/>
          <w:rtl/>
        </w:rPr>
        <w:tab/>
      </w:r>
      <w:r>
        <w:rPr>
          <w:rFonts w:hint="cs"/>
          <w:sz w:val="24"/>
          <w:rtl/>
        </w:rPr>
        <w:tab/>
      </w:r>
      <w:r w:rsidR="00EF5B94">
        <w:rPr>
          <w:rFonts w:hint="cs"/>
          <w:sz w:val="24"/>
          <w:rtl/>
        </w:rPr>
        <w:tab/>
      </w:r>
      <w:r w:rsidRPr="00E559F8">
        <w:rPr>
          <w:sz w:val="24"/>
          <w:rtl/>
        </w:rPr>
        <w:t xml:space="preserve">ע"י ב"כ </w:t>
      </w:r>
      <w:r w:rsidRPr="00E559F8">
        <w:rPr>
          <w:rFonts w:hint="cs"/>
          <w:sz w:val="24"/>
          <w:rtl/>
        </w:rPr>
        <w:t xml:space="preserve">עו"ד </w:t>
      </w:r>
      <w:r>
        <w:rPr>
          <w:rFonts w:hint="cs"/>
          <w:sz w:val="24"/>
          <w:rtl/>
        </w:rPr>
        <w:t>קרמיט דפרוג</w:t>
      </w:r>
    </w:p>
    <w:p w:rsidR="00535930" w:rsidRPr="00E559F8" w:rsidRDefault="00535930" w:rsidP="00535930">
      <w:pPr>
        <w:pStyle w:val="BlockText"/>
        <w:ind w:left="-52"/>
        <w:jc w:val="both"/>
        <w:rPr>
          <w:sz w:val="24"/>
          <w:rtl/>
        </w:rPr>
      </w:pPr>
      <w:r>
        <w:rPr>
          <w:sz w:val="24"/>
          <w:rtl/>
        </w:rPr>
        <w:tab/>
      </w:r>
      <w:r>
        <w:rPr>
          <w:sz w:val="24"/>
          <w:rtl/>
        </w:rPr>
        <w:tab/>
      </w:r>
      <w:r>
        <w:rPr>
          <w:sz w:val="24"/>
          <w:rtl/>
        </w:rPr>
        <w:tab/>
      </w:r>
      <w:r>
        <w:rPr>
          <w:sz w:val="24"/>
          <w:rtl/>
        </w:rPr>
        <w:tab/>
      </w:r>
      <w:r w:rsidR="00EF5B94">
        <w:rPr>
          <w:rFonts w:hint="cs"/>
          <w:sz w:val="24"/>
          <w:rtl/>
        </w:rPr>
        <w:tab/>
      </w:r>
      <w:r>
        <w:rPr>
          <w:sz w:val="24"/>
          <w:rtl/>
        </w:rPr>
        <w:t>מרח</w:t>
      </w:r>
      <w:r>
        <w:rPr>
          <w:rFonts w:hint="cs"/>
          <w:sz w:val="24"/>
          <w:rtl/>
        </w:rPr>
        <w:t>וב</w:t>
      </w:r>
      <w:r w:rsidRPr="00E559F8">
        <w:rPr>
          <w:sz w:val="24"/>
          <w:rtl/>
        </w:rPr>
        <w:t xml:space="preserve"> </w:t>
      </w:r>
      <w:r w:rsidRPr="00E559F8">
        <w:rPr>
          <w:rFonts w:hint="cs"/>
          <w:sz w:val="24"/>
          <w:rtl/>
        </w:rPr>
        <w:t xml:space="preserve"> </w:t>
      </w:r>
      <w:r>
        <w:rPr>
          <w:rFonts w:hint="cs"/>
          <w:sz w:val="24"/>
          <w:rtl/>
        </w:rPr>
        <w:t>סומסום</w:t>
      </w:r>
      <w:r w:rsidRPr="00E559F8">
        <w:rPr>
          <w:rFonts w:hint="cs"/>
          <w:sz w:val="24"/>
          <w:rtl/>
        </w:rPr>
        <w:t xml:space="preserve"> ,30 תל אביב, 66184</w:t>
      </w:r>
    </w:p>
    <w:p w:rsidR="00535930" w:rsidRPr="00E559F8" w:rsidRDefault="00535930" w:rsidP="00535930">
      <w:pPr>
        <w:pStyle w:val="BlockText"/>
        <w:ind w:left="-52"/>
        <w:jc w:val="both"/>
        <w:rPr>
          <w:rFonts w:hint="cs"/>
          <w:sz w:val="24"/>
          <w:rtl/>
        </w:rPr>
      </w:pPr>
      <w:r w:rsidRPr="00E559F8">
        <w:rPr>
          <w:sz w:val="24"/>
          <w:rtl/>
        </w:rPr>
        <w:tab/>
      </w:r>
      <w:r w:rsidRPr="00E559F8">
        <w:rPr>
          <w:sz w:val="24"/>
          <w:rtl/>
        </w:rPr>
        <w:tab/>
      </w:r>
      <w:r w:rsidRPr="00E559F8">
        <w:rPr>
          <w:sz w:val="24"/>
          <w:rtl/>
        </w:rPr>
        <w:tab/>
      </w:r>
      <w:r w:rsidRPr="00E559F8">
        <w:rPr>
          <w:sz w:val="24"/>
          <w:rtl/>
        </w:rPr>
        <w:tab/>
      </w:r>
      <w:r w:rsidR="00EF5B94">
        <w:rPr>
          <w:rFonts w:hint="cs"/>
          <w:sz w:val="24"/>
          <w:rtl/>
        </w:rPr>
        <w:tab/>
      </w:r>
      <w:r w:rsidRPr="00E559F8">
        <w:rPr>
          <w:sz w:val="24"/>
          <w:rtl/>
        </w:rPr>
        <w:t>טל: 03-</w:t>
      </w:r>
      <w:r w:rsidRPr="00E559F8">
        <w:rPr>
          <w:rFonts w:hint="cs"/>
          <w:sz w:val="24"/>
          <w:rtl/>
        </w:rPr>
        <w:t>7101815; פקס</w:t>
      </w:r>
      <w:r w:rsidRPr="00E559F8">
        <w:rPr>
          <w:sz w:val="24"/>
          <w:rtl/>
        </w:rPr>
        <w:t xml:space="preserve"> </w:t>
      </w:r>
      <w:r w:rsidRPr="00E559F8">
        <w:rPr>
          <w:rFonts w:hint="cs"/>
          <w:sz w:val="24"/>
          <w:rtl/>
        </w:rPr>
        <w:t>7108</w:t>
      </w:r>
      <w:r w:rsidRPr="00E559F8">
        <w:rPr>
          <w:sz w:val="24"/>
          <w:rtl/>
        </w:rPr>
        <w:t>354</w:t>
      </w:r>
      <w:r w:rsidRPr="00E559F8">
        <w:rPr>
          <w:rFonts w:hint="cs"/>
          <w:sz w:val="24"/>
          <w:rtl/>
        </w:rPr>
        <w:t>-</w:t>
      </w:r>
      <w:r w:rsidRPr="00E559F8">
        <w:rPr>
          <w:sz w:val="24"/>
          <w:rtl/>
        </w:rPr>
        <w:t xml:space="preserve"> 0</w:t>
      </w:r>
      <w:r w:rsidRPr="00E559F8">
        <w:rPr>
          <w:rFonts w:hint="cs"/>
          <w:sz w:val="24"/>
          <w:rtl/>
        </w:rPr>
        <w:t>3</w:t>
      </w:r>
      <w:r w:rsidRPr="00E559F8">
        <w:rPr>
          <w:sz w:val="24"/>
          <w:rtl/>
        </w:rPr>
        <w:t xml:space="preserve"> </w:t>
      </w:r>
    </w:p>
    <w:p w:rsidR="00535930" w:rsidRPr="00535930" w:rsidRDefault="00535930" w:rsidP="00535930">
      <w:pPr>
        <w:pStyle w:val="BlockText"/>
        <w:ind w:left="-52"/>
        <w:jc w:val="both"/>
        <w:rPr>
          <w:rFonts w:hint="cs"/>
          <w:b/>
          <w:bCs/>
          <w:sz w:val="24"/>
          <w:rtl/>
        </w:rPr>
      </w:pPr>
      <w:r w:rsidRPr="00E559F8">
        <w:rPr>
          <w:rFonts w:hint="cs"/>
          <w:sz w:val="24"/>
          <w:rtl/>
        </w:rPr>
        <w:t xml:space="preserve">                                                    </w:t>
      </w:r>
      <w:r w:rsidRPr="00E559F8">
        <w:rPr>
          <w:rFonts w:hint="cs"/>
          <w:b/>
          <w:bCs/>
          <w:sz w:val="24"/>
          <w:rtl/>
        </w:rPr>
        <w:t>-נגד-</w:t>
      </w:r>
    </w:p>
    <w:p w:rsidR="00535930" w:rsidRPr="00E559F8" w:rsidRDefault="00535930" w:rsidP="00535930">
      <w:pPr>
        <w:tabs>
          <w:tab w:val="left" w:pos="509"/>
          <w:tab w:val="left" w:pos="1076"/>
          <w:tab w:val="left" w:pos="1643"/>
          <w:tab w:val="left" w:pos="2210"/>
          <w:tab w:val="left" w:pos="2777"/>
          <w:tab w:val="left" w:pos="5329"/>
        </w:tabs>
        <w:spacing w:after="0" w:line="240" w:lineRule="auto"/>
        <w:jc w:val="both"/>
        <w:rPr>
          <w:rFonts w:cs="David" w:hint="cs"/>
          <w:b/>
          <w:bCs/>
          <w:sz w:val="24"/>
          <w:szCs w:val="24"/>
          <w:rtl/>
        </w:rPr>
      </w:pPr>
      <w:r w:rsidRPr="00E559F8">
        <w:rPr>
          <w:rFonts w:cs="David" w:hint="cs"/>
          <w:b/>
          <w:bCs/>
          <w:sz w:val="24"/>
          <w:szCs w:val="24"/>
          <w:rtl/>
        </w:rPr>
        <w:t>הנתבע :</w:t>
      </w:r>
      <w:r w:rsidRPr="00E559F8">
        <w:rPr>
          <w:rFonts w:cs="David"/>
          <w:b/>
          <w:bCs/>
          <w:sz w:val="24"/>
          <w:szCs w:val="24"/>
          <w:rtl/>
        </w:rPr>
        <w:tab/>
      </w:r>
      <w:r w:rsidRPr="00E559F8">
        <w:rPr>
          <w:rFonts w:cs="David" w:hint="cs"/>
          <w:b/>
          <w:bCs/>
          <w:sz w:val="24"/>
          <w:szCs w:val="24"/>
          <w:rtl/>
        </w:rPr>
        <w:tab/>
      </w:r>
      <w:r w:rsidRPr="00E559F8">
        <w:rPr>
          <w:rFonts w:cs="David" w:hint="cs"/>
          <w:b/>
          <w:bCs/>
          <w:sz w:val="24"/>
          <w:szCs w:val="24"/>
          <w:rtl/>
        </w:rPr>
        <w:tab/>
        <w:t xml:space="preserve">צבי </w:t>
      </w:r>
      <w:r>
        <w:rPr>
          <w:rFonts w:cs="David" w:hint="cs"/>
          <w:b/>
          <w:bCs/>
          <w:sz w:val="24"/>
          <w:szCs w:val="24"/>
          <w:rtl/>
        </w:rPr>
        <w:t>רצמהר</w:t>
      </w:r>
      <w:r w:rsidRPr="00E559F8">
        <w:rPr>
          <w:rFonts w:cs="David" w:hint="cs"/>
          <w:b/>
          <w:bCs/>
          <w:sz w:val="24"/>
          <w:szCs w:val="24"/>
          <w:rtl/>
        </w:rPr>
        <w:t xml:space="preserve"> ת.ז 054373876</w:t>
      </w:r>
    </w:p>
    <w:p w:rsidR="00535930" w:rsidRPr="00E559F8" w:rsidRDefault="00535930" w:rsidP="00535930">
      <w:pPr>
        <w:tabs>
          <w:tab w:val="left" w:pos="509"/>
          <w:tab w:val="left" w:pos="1076"/>
          <w:tab w:val="left" w:pos="1643"/>
          <w:tab w:val="left" w:pos="2210"/>
          <w:tab w:val="left" w:pos="2777"/>
          <w:tab w:val="left" w:pos="5329"/>
        </w:tabs>
        <w:spacing w:after="0" w:line="240" w:lineRule="auto"/>
        <w:jc w:val="both"/>
        <w:rPr>
          <w:rFonts w:cs="David" w:hint="cs"/>
          <w:sz w:val="24"/>
          <w:szCs w:val="24"/>
          <w:rtl/>
        </w:rPr>
      </w:pPr>
      <w:r w:rsidRPr="00E559F8">
        <w:rPr>
          <w:rFonts w:cs="David" w:hint="cs"/>
          <w:b/>
          <w:bCs/>
          <w:sz w:val="24"/>
          <w:szCs w:val="24"/>
          <w:rtl/>
        </w:rPr>
        <w:tab/>
      </w:r>
      <w:r w:rsidRPr="00E559F8">
        <w:rPr>
          <w:rFonts w:cs="David" w:hint="cs"/>
          <w:b/>
          <w:bCs/>
          <w:sz w:val="24"/>
          <w:szCs w:val="24"/>
          <w:rtl/>
        </w:rPr>
        <w:tab/>
      </w:r>
      <w:r w:rsidRPr="00E559F8">
        <w:rPr>
          <w:rFonts w:cs="David" w:hint="cs"/>
          <w:b/>
          <w:bCs/>
          <w:sz w:val="24"/>
          <w:szCs w:val="24"/>
          <w:rtl/>
        </w:rPr>
        <w:tab/>
      </w:r>
      <w:r w:rsidRPr="00E559F8">
        <w:rPr>
          <w:rFonts w:cs="David" w:hint="cs"/>
          <w:b/>
          <w:bCs/>
          <w:sz w:val="24"/>
          <w:szCs w:val="24"/>
          <w:rtl/>
        </w:rPr>
        <w:tab/>
      </w:r>
      <w:r w:rsidRPr="00E559F8">
        <w:rPr>
          <w:rFonts w:cs="David" w:hint="cs"/>
          <w:sz w:val="24"/>
          <w:szCs w:val="24"/>
          <w:rtl/>
        </w:rPr>
        <w:t>ע"י ב"כ עו"ד צ'ארלס מנסון</w:t>
      </w:r>
    </w:p>
    <w:p w:rsidR="00535930" w:rsidRPr="00E559F8" w:rsidRDefault="00535930" w:rsidP="00535930">
      <w:pPr>
        <w:tabs>
          <w:tab w:val="left" w:pos="509"/>
          <w:tab w:val="left" w:pos="1076"/>
          <w:tab w:val="left" w:pos="1643"/>
          <w:tab w:val="left" w:pos="2210"/>
          <w:tab w:val="left" w:pos="2777"/>
          <w:tab w:val="left" w:pos="5329"/>
        </w:tabs>
        <w:spacing w:after="0" w:line="240" w:lineRule="auto"/>
        <w:jc w:val="both"/>
        <w:rPr>
          <w:rFonts w:cs="David" w:hint="cs"/>
          <w:sz w:val="24"/>
          <w:szCs w:val="24"/>
          <w:rtl/>
        </w:rPr>
      </w:pPr>
      <w:r w:rsidRPr="00E559F8">
        <w:rPr>
          <w:rFonts w:cs="David" w:hint="cs"/>
          <w:sz w:val="24"/>
          <w:szCs w:val="24"/>
          <w:rtl/>
        </w:rPr>
        <w:tab/>
      </w:r>
      <w:r w:rsidRPr="00E559F8">
        <w:rPr>
          <w:rFonts w:cs="David" w:hint="cs"/>
          <w:sz w:val="24"/>
          <w:szCs w:val="24"/>
          <w:rtl/>
        </w:rPr>
        <w:tab/>
      </w:r>
      <w:r w:rsidRPr="00E559F8">
        <w:rPr>
          <w:rFonts w:cs="David" w:hint="cs"/>
          <w:sz w:val="24"/>
          <w:szCs w:val="24"/>
          <w:rtl/>
        </w:rPr>
        <w:tab/>
      </w:r>
      <w:r w:rsidRPr="00E559F8">
        <w:rPr>
          <w:rFonts w:cs="David" w:hint="cs"/>
          <w:sz w:val="24"/>
          <w:szCs w:val="24"/>
          <w:rtl/>
        </w:rPr>
        <w:tab/>
      </w:r>
      <w:r>
        <w:rPr>
          <w:rFonts w:cs="David" w:hint="cs"/>
          <w:sz w:val="24"/>
          <w:szCs w:val="24"/>
          <w:rtl/>
        </w:rPr>
        <w:t>מרחוב</w:t>
      </w:r>
      <w:r w:rsidRPr="00E559F8">
        <w:rPr>
          <w:rFonts w:cs="David" w:hint="cs"/>
          <w:sz w:val="24"/>
          <w:szCs w:val="24"/>
          <w:rtl/>
        </w:rPr>
        <w:t xml:space="preserve"> ילדי הפרחים 60, רמת-גן.</w:t>
      </w:r>
    </w:p>
    <w:p w:rsidR="00535930" w:rsidRDefault="00535930" w:rsidP="00535930">
      <w:pPr>
        <w:tabs>
          <w:tab w:val="left" w:pos="509"/>
          <w:tab w:val="left" w:pos="1076"/>
          <w:tab w:val="left" w:pos="1643"/>
          <w:tab w:val="left" w:pos="2210"/>
          <w:tab w:val="left" w:pos="2777"/>
          <w:tab w:val="left" w:pos="5329"/>
        </w:tabs>
        <w:spacing w:after="0" w:line="240" w:lineRule="auto"/>
        <w:jc w:val="both"/>
        <w:rPr>
          <w:rFonts w:cs="David" w:hint="cs"/>
          <w:b/>
          <w:bCs/>
          <w:sz w:val="24"/>
          <w:szCs w:val="24"/>
          <w:u w:val="single"/>
          <w:rtl/>
        </w:rPr>
      </w:pPr>
      <w:r w:rsidRPr="00E559F8">
        <w:rPr>
          <w:rFonts w:cs="David" w:hint="cs"/>
          <w:sz w:val="24"/>
          <w:szCs w:val="24"/>
          <w:rtl/>
        </w:rPr>
        <w:tab/>
      </w:r>
      <w:r w:rsidRPr="00E559F8">
        <w:rPr>
          <w:rFonts w:cs="David" w:hint="cs"/>
          <w:sz w:val="24"/>
          <w:szCs w:val="24"/>
          <w:rtl/>
        </w:rPr>
        <w:tab/>
      </w:r>
      <w:r w:rsidRPr="00E559F8">
        <w:rPr>
          <w:rFonts w:cs="David" w:hint="cs"/>
          <w:sz w:val="24"/>
          <w:szCs w:val="24"/>
          <w:rtl/>
        </w:rPr>
        <w:tab/>
      </w:r>
      <w:r w:rsidRPr="00E559F8">
        <w:rPr>
          <w:rFonts w:cs="David" w:hint="cs"/>
          <w:sz w:val="24"/>
          <w:szCs w:val="24"/>
          <w:rtl/>
        </w:rPr>
        <w:tab/>
        <w:t>טל: 03-6666666; פקס: 03-6666661</w:t>
      </w:r>
    </w:p>
    <w:p w:rsidR="00581BFF" w:rsidRDefault="005D6BEE" w:rsidP="006737D4">
      <w:pPr>
        <w:tabs>
          <w:tab w:val="left" w:pos="509"/>
          <w:tab w:val="left" w:pos="1076"/>
          <w:tab w:val="left" w:pos="1643"/>
          <w:tab w:val="left" w:pos="2210"/>
          <w:tab w:val="left" w:pos="2777"/>
          <w:tab w:val="left" w:pos="5329"/>
        </w:tabs>
        <w:spacing w:after="0" w:line="240" w:lineRule="auto"/>
        <w:jc w:val="both"/>
        <w:rPr>
          <w:rFonts w:cs="David" w:hint="cs"/>
          <w:b/>
          <w:bCs/>
          <w:sz w:val="24"/>
          <w:szCs w:val="24"/>
          <w:rtl/>
        </w:rPr>
      </w:pPr>
      <w:r w:rsidRPr="00E559F8">
        <w:rPr>
          <w:rFonts w:cs="David" w:hint="cs"/>
          <w:sz w:val="24"/>
          <w:szCs w:val="24"/>
          <w:rtl/>
        </w:rPr>
        <w:tab/>
      </w:r>
      <w:r w:rsidRPr="00E559F8">
        <w:rPr>
          <w:rFonts w:cs="David" w:hint="cs"/>
          <w:sz w:val="24"/>
          <w:szCs w:val="24"/>
          <w:rtl/>
        </w:rPr>
        <w:tab/>
      </w:r>
      <w:r w:rsidR="00EA6996" w:rsidRPr="00E559F8">
        <w:rPr>
          <w:rFonts w:cs="David" w:hint="cs"/>
          <w:b/>
          <w:bCs/>
          <w:sz w:val="24"/>
          <w:szCs w:val="24"/>
          <w:rtl/>
        </w:rPr>
        <w:tab/>
      </w:r>
      <w:r w:rsidR="00EA6996" w:rsidRPr="00E559F8">
        <w:rPr>
          <w:rFonts w:cs="David" w:hint="cs"/>
          <w:b/>
          <w:bCs/>
          <w:sz w:val="24"/>
          <w:szCs w:val="24"/>
          <w:rtl/>
        </w:rPr>
        <w:tab/>
      </w:r>
      <w:r w:rsidR="00EA6996" w:rsidRPr="00E559F8">
        <w:rPr>
          <w:rFonts w:cs="David" w:hint="cs"/>
          <w:b/>
          <w:bCs/>
          <w:sz w:val="24"/>
          <w:szCs w:val="24"/>
          <w:rtl/>
        </w:rPr>
        <w:tab/>
      </w:r>
    </w:p>
    <w:p w:rsidR="005D6BEE" w:rsidRPr="00E559F8" w:rsidRDefault="00581BFF" w:rsidP="006737D4">
      <w:pPr>
        <w:tabs>
          <w:tab w:val="left" w:pos="509"/>
          <w:tab w:val="left" w:pos="1076"/>
          <w:tab w:val="left" w:pos="1643"/>
          <w:tab w:val="left" w:pos="2210"/>
          <w:tab w:val="left" w:pos="2777"/>
          <w:tab w:val="left" w:pos="5329"/>
        </w:tabs>
        <w:spacing w:after="0" w:line="240" w:lineRule="auto"/>
        <w:jc w:val="both"/>
        <w:rPr>
          <w:rFonts w:cs="David" w:hint="cs"/>
          <w:b/>
          <w:bCs/>
          <w:sz w:val="24"/>
          <w:szCs w:val="24"/>
          <w:u w:val="single"/>
          <w:rtl/>
        </w:rPr>
      </w:pPr>
      <w:r>
        <w:rPr>
          <w:rFonts w:cs="David" w:hint="cs"/>
          <w:b/>
          <w:bCs/>
          <w:sz w:val="24"/>
          <w:szCs w:val="24"/>
          <w:rtl/>
        </w:rPr>
        <w:tab/>
      </w:r>
      <w:r>
        <w:rPr>
          <w:rFonts w:cs="David" w:hint="cs"/>
          <w:b/>
          <w:bCs/>
          <w:sz w:val="24"/>
          <w:szCs w:val="24"/>
          <w:rtl/>
        </w:rPr>
        <w:tab/>
      </w:r>
      <w:r>
        <w:rPr>
          <w:rFonts w:cs="David" w:hint="cs"/>
          <w:b/>
          <w:bCs/>
          <w:sz w:val="24"/>
          <w:szCs w:val="24"/>
          <w:rtl/>
        </w:rPr>
        <w:tab/>
      </w:r>
      <w:r>
        <w:rPr>
          <w:rFonts w:cs="David" w:hint="cs"/>
          <w:b/>
          <w:bCs/>
          <w:sz w:val="24"/>
          <w:szCs w:val="24"/>
          <w:rtl/>
        </w:rPr>
        <w:tab/>
      </w:r>
      <w:r>
        <w:rPr>
          <w:rFonts w:cs="David" w:hint="cs"/>
          <w:b/>
          <w:bCs/>
          <w:sz w:val="24"/>
          <w:szCs w:val="24"/>
          <w:rtl/>
        </w:rPr>
        <w:tab/>
      </w:r>
      <w:r w:rsidR="005D6BEE" w:rsidRPr="00E559F8">
        <w:rPr>
          <w:rFonts w:cs="David"/>
          <w:b/>
          <w:bCs/>
          <w:sz w:val="24"/>
          <w:szCs w:val="24"/>
          <w:u w:val="single"/>
          <w:rtl/>
        </w:rPr>
        <w:t xml:space="preserve">כתב  </w:t>
      </w:r>
      <w:r w:rsidR="005D6BEE" w:rsidRPr="00E559F8">
        <w:rPr>
          <w:rFonts w:cs="David" w:hint="cs"/>
          <w:b/>
          <w:bCs/>
          <w:sz w:val="24"/>
          <w:szCs w:val="24"/>
          <w:u w:val="single"/>
          <w:rtl/>
        </w:rPr>
        <w:t>תשובה</w:t>
      </w:r>
    </w:p>
    <w:p w:rsidR="00FB1766" w:rsidRDefault="00FB1766" w:rsidP="006737D4">
      <w:pPr>
        <w:spacing w:after="0" w:line="360" w:lineRule="auto"/>
        <w:ind w:left="282" w:hanging="283"/>
        <w:jc w:val="both"/>
        <w:rPr>
          <w:rFonts w:cs="David" w:hint="cs"/>
          <w:b/>
          <w:bCs/>
          <w:sz w:val="24"/>
          <w:szCs w:val="24"/>
          <w:u w:val="single"/>
          <w:rtl/>
        </w:rPr>
      </w:pPr>
    </w:p>
    <w:p w:rsidR="005D6BEE" w:rsidRPr="00E559F8" w:rsidRDefault="005D6BEE" w:rsidP="0023475D">
      <w:pPr>
        <w:spacing w:after="0" w:line="360" w:lineRule="auto"/>
        <w:ind w:left="435" w:firstLine="285"/>
        <w:jc w:val="both"/>
        <w:rPr>
          <w:rFonts w:cs="David" w:hint="cs"/>
          <w:b/>
          <w:bCs/>
          <w:sz w:val="24"/>
          <w:szCs w:val="24"/>
          <w:u w:val="single"/>
          <w:rtl/>
        </w:rPr>
      </w:pPr>
      <w:r w:rsidRPr="00E559F8">
        <w:rPr>
          <w:rFonts w:cs="David" w:hint="cs"/>
          <w:b/>
          <w:bCs/>
          <w:sz w:val="24"/>
          <w:szCs w:val="24"/>
          <w:u w:val="single"/>
          <w:rtl/>
        </w:rPr>
        <w:t xml:space="preserve">תגובת התובעת </w:t>
      </w:r>
      <w:r w:rsidR="00581BFF">
        <w:rPr>
          <w:rFonts w:cs="David" w:hint="cs"/>
          <w:b/>
          <w:bCs/>
          <w:sz w:val="24"/>
          <w:szCs w:val="24"/>
          <w:u w:val="single"/>
          <w:rtl/>
        </w:rPr>
        <w:t>ל</w:t>
      </w:r>
      <w:r w:rsidR="00A93DDB">
        <w:rPr>
          <w:rFonts w:cs="David" w:hint="cs"/>
          <w:b/>
          <w:bCs/>
          <w:sz w:val="24"/>
          <w:szCs w:val="24"/>
          <w:u w:val="single"/>
          <w:rtl/>
        </w:rPr>
        <w:t xml:space="preserve">הכחשת </w:t>
      </w:r>
      <w:r w:rsidR="00581BFF">
        <w:rPr>
          <w:rFonts w:cs="David" w:hint="cs"/>
          <w:b/>
          <w:bCs/>
          <w:sz w:val="24"/>
          <w:szCs w:val="24"/>
          <w:u w:val="single"/>
          <w:rtl/>
        </w:rPr>
        <w:t>עילת התביעה הנזיקית</w:t>
      </w:r>
      <w:r w:rsidR="00A93DDB">
        <w:rPr>
          <w:rFonts w:cs="David" w:hint="cs"/>
          <w:b/>
          <w:bCs/>
          <w:sz w:val="24"/>
          <w:szCs w:val="24"/>
          <w:u w:val="single"/>
          <w:rtl/>
        </w:rPr>
        <w:t xml:space="preserve"> והסעדים המבוקשים</w:t>
      </w:r>
      <w:r w:rsidRPr="00E559F8">
        <w:rPr>
          <w:rFonts w:cs="David" w:hint="cs"/>
          <w:b/>
          <w:bCs/>
          <w:sz w:val="24"/>
          <w:szCs w:val="24"/>
          <w:u w:val="single"/>
          <w:rtl/>
        </w:rPr>
        <w:t>:</w:t>
      </w:r>
    </w:p>
    <w:p w:rsidR="0023475D" w:rsidRDefault="0023475D" w:rsidP="00A93DDB">
      <w:pPr>
        <w:pStyle w:val="ListParagraph1"/>
        <w:numPr>
          <w:ilvl w:val="0"/>
          <w:numId w:val="14"/>
        </w:numPr>
        <w:spacing w:after="0" w:line="360" w:lineRule="auto"/>
        <w:jc w:val="both"/>
        <w:rPr>
          <w:rFonts w:cs="David" w:hint="cs"/>
          <w:sz w:val="24"/>
          <w:szCs w:val="24"/>
        </w:rPr>
      </w:pPr>
      <w:r>
        <w:rPr>
          <w:rFonts w:cs="David" w:hint="cs"/>
          <w:sz w:val="24"/>
          <w:szCs w:val="24"/>
          <w:rtl/>
        </w:rPr>
        <w:t xml:space="preserve">   גם </w:t>
      </w:r>
      <w:r w:rsidR="00A93DDB">
        <w:rPr>
          <w:rFonts w:cs="David" w:hint="cs"/>
          <w:sz w:val="24"/>
          <w:szCs w:val="24"/>
          <w:rtl/>
        </w:rPr>
        <w:t>במידה</w:t>
      </w:r>
      <w:r>
        <w:rPr>
          <w:rFonts w:cs="David" w:hint="cs"/>
          <w:sz w:val="24"/>
          <w:szCs w:val="24"/>
          <w:rtl/>
        </w:rPr>
        <w:t xml:space="preserve"> </w:t>
      </w:r>
      <w:r w:rsidR="00A93DDB">
        <w:rPr>
          <w:rFonts w:cs="David" w:hint="cs"/>
          <w:sz w:val="24"/>
          <w:szCs w:val="24"/>
          <w:rtl/>
        </w:rPr>
        <w:t>ו</w:t>
      </w:r>
      <w:r>
        <w:rPr>
          <w:rFonts w:cs="David" w:hint="cs"/>
          <w:sz w:val="24"/>
          <w:szCs w:val="24"/>
          <w:rtl/>
        </w:rPr>
        <w:t>תתקבל טענתו של הנתבע באשר לעיגון חלק מן העציצים, הנתבע חרג מסטנדרט הזהירות של האדם הסביר כאשר לא עיגן את כלל העציצים שבמרפסתו. וזאת מאחר ומעקה מרפסתו נמוך מאוד ביחס לגובה העציצים, דבר המהווה סכנה רבה.</w:t>
      </w:r>
    </w:p>
    <w:p w:rsidR="00A93DDB" w:rsidRDefault="0023475D" w:rsidP="0023475D">
      <w:pPr>
        <w:pStyle w:val="ListParagraph1"/>
        <w:numPr>
          <w:ilvl w:val="0"/>
          <w:numId w:val="14"/>
        </w:numPr>
        <w:spacing w:after="0" w:line="360" w:lineRule="auto"/>
        <w:jc w:val="both"/>
        <w:rPr>
          <w:rFonts w:cs="David" w:hint="cs"/>
          <w:sz w:val="24"/>
          <w:szCs w:val="24"/>
        </w:rPr>
      </w:pPr>
      <w:r>
        <w:rPr>
          <w:rFonts w:cs="David" w:hint="cs"/>
          <w:sz w:val="24"/>
          <w:szCs w:val="24"/>
          <w:rtl/>
        </w:rPr>
        <w:t xml:space="preserve"> </w:t>
      </w:r>
      <w:r w:rsidR="004F73EA">
        <w:rPr>
          <w:rFonts w:cs="David" w:hint="cs"/>
          <w:sz w:val="24"/>
          <w:szCs w:val="24"/>
          <w:rtl/>
        </w:rPr>
        <w:t>התובעת התכוונה להתקין גגון מעל לחנייתה ואף שיתפה את הנתבע בתוכניתה זו, אולם בטוב לבה</w:t>
      </w:r>
      <w:r w:rsidR="00313A2E">
        <w:rPr>
          <w:rFonts w:cs="David" w:hint="cs"/>
          <w:sz w:val="24"/>
          <w:szCs w:val="24"/>
          <w:rtl/>
        </w:rPr>
        <w:t>,</w:t>
      </w:r>
      <w:r w:rsidR="004F73EA">
        <w:rPr>
          <w:rFonts w:cs="David" w:hint="cs"/>
          <w:sz w:val="24"/>
          <w:szCs w:val="24"/>
          <w:rtl/>
        </w:rPr>
        <w:t xml:space="preserve"> התחשבה בטענתו של הנתבע לפיה, התקנת גגון תמנע מקרני השמש להאיר על קקטוסי הענק שלו</w:t>
      </w:r>
      <w:r w:rsidR="00313A2E">
        <w:rPr>
          <w:rFonts w:cs="David" w:hint="cs"/>
          <w:sz w:val="24"/>
          <w:szCs w:val="24"/>
          <w:rtl/>
        </w:rPr>
        <w:t xml:space="preserve"> ובכך יגרם להם נזק</w:t>
      </w:r>
      <w:r w:rsidR="004F73EA">
        <w:rPr>
          <w:rFonts w:cs="David" w:hint="cs"/>
          <w:sz w:val="24"/>
          <w:szCs w:val="24"/>
          <w:rtl/>
        </w:rPr>
        <w:t>.</w:t>
      </w:r>
      <w:r w:rsidR="00A93DDB">
        <w:rPr>
          <w:rFonts w:cs="David" w:hint="cs"/>
          <w:sz w:val="24"/>
          <w:szCs w:val="24"/>
          <w:rtl/>
        </w:rPr>
        <w:t xml:space="preserve"> </w:t>
      </w:r>
    </w:p>
    <w:p w:rsidR="0023475D" w:rsidRPr="00A93DDB" w:rsidRDefault="00A93DDB" w:rsidP="00A93DDB">
      <w:pPr>
        <w:pStyle w:val="ListParagraph1"/>
        <w:spacing w:after="0" w:line="360" w:lineRule="auto"/>
        <w:jc w:val="both"/>
        <w:rPr>
          <w:rFonts w:cs="David" w:hint="cs"/>
          <w:b/>
          <w:bCs/>
          <w:sz w:val="24"/>
          <w:szCs w:val="24"/>
          <w:u w:val="single"/>
        </w:rPr>
      </w:pPr>
      <w:r w:rsidRPr="00A93DDB">
        <w:rPr>
          <w:rFonts w:cs="David" w:hint="cs"/>
          <w:b/>
          <w:bCs/>
          <w:sz w:val="24"/>
          <w:szCs w:val="24"/>
          <w:u w:val="single"/>
          <w:rtl/>
        </w:rPr>
        <w:t>תגובת התובעת להכחשת עילת תביעת הבעלות</w:t>
      </w:r>
      <w:r>
        <w:rPr>
          <w:rFonts w:cs="David" w:hint="cs"/>
          <w:b/>
          <w:bCs/>
          <w:sz w:val="24"/>
          <w:szCs w:val="24"/>
          <w:u w:val="single"/>
          <w:rtl/>
        </w:rPr>
        <w:t xml:space="preserve"> והסעדים המבוקשים:</w:t>
      </w:r>
    </w:p>
    <w:p w:rsidR="00724132" w:rsidRDefault="00724132" w:rsidP="0023475D">
      <w:pPr>
        <w:pStyle w:val="ListParagraph1"/>
        <w:numPr>
          <w:ilvl w:val="0"/>
          <w:numId w:val="14"/>
        </w:numPr>
        <w:spacing w:after="0" w:line="360" w:lineRule="auto"/>
        <w:jc w:val="both"/>
        <w:rPr>
          <w:rFonts w:cs="David" w:hint="cs"/>
          <w:sz w:val="24"/>
          <w:szCs w:val="24"/>
        </w:rPr>
      </w:pPr>
      <w:r>
        <w:rPr>
          <w:rFonts w:cs="David" w:hint="cs"/>
          <w:sz w:val="24"/>
          <w:szCs w:val="24"/>
          <w:rtl/>
        </w:rPr>
        <w:t xml:space="preserve"> זיכרון הדברים האמור, משמש כחוזה לעסקת מכר לכל דבר ועניין, היות וזו הייתה כוונת הצדדים אותה ניתן ללמוד מתוכנו.</w:t>
      </w:r>
    </w:p>
    <w:p w:rsidR="00A93DDB" w:rsidRDefault="00A93DDB" w:rsidP="001A72D3">
      <w:pPr>
        <w:pStyle w:val="ListParagraph1"/>
        <w:numPr>
          <w:ilvl w:val="0"/>
          <w:numId w:val="14"/>
        </w:numPr>
        <w:spacing w:after="0" w:line="360" w:lineRule="auto"/>
        <w:jc w:val="both"/>
        <w:rPr>
          <w:rFonts w:cs="David" w:hint="cs"/>
          <w:sz w:val="24"/>
          <w:szCs w:val="24"/>
        </w:rPr>
      </w:pPr>
      <w:r>
        <w:rPr>
          <w:rFonts w:cs="David" w:hint="cs"/>
          <w:sz w:val="24"/>
          <w:szCs w:val="24"/>
          <w:rtl/>
        </w:rPr>
        <w:t xml:space="preserve"> </w:t>
      </w:r>
      <w:r w:rsidR="001A72D3">
        <w:rPr>
          <w:rFonts w:cs="David" w:hint="cs"/>
          <w:sz w:val="24"/>
          <w:szCs w:val="24"/>
          <w:rtl/>
        </w:rPr>
        <w:t>ההסדר הנהוג בין התובעת לנתבע באשר לשימוש בחניה,</w:t>
      </w:r>
      <w:r>
        <w:rPr>
          <w:rFonts w:cs="David" w:hint="cs"/>
          <w:sz w:val="24"/>
          <w:szCs w:val="24"/>
          <w:rtl/>
        </w:rPr>
        <w:t xml:space="preserve"> </w:t>
      </w:r>
      <w:r w:rsidR="001A72D3">
        <w:rPr>
          <w:rFonts w:cs="David" w:hint="cs"/>
          <w:sz w:val="24"/>
          <w:szCs w:val="24"/>
          <w:rtl/>
        </w:rPr>
        <w:t>אינו מעמיד לזכות הנתבע זיקת הנאה מכח הסכם, שהרי בהסדר זה לא הייתה כוונה ליצור יחסים משפטיים</w:t>
      </w:r>
      <w:r w:rsidR="00C237F6">
        <w:rPr>
          <w:rFonts w:cs="David" w:hint="cs"/>
          <w:sz w:val="24"/>
          <w:szCs w:val="24"/>
          <w:rtl/>
        </w:rPr>
        <w:t xml:space="preserve">. </w:t>
      </w:r>
    </w:p>
    <w:p w:rsidR="00C237F6" w:rsidRPr="001A72D3" w:rsidRDefault="00C237F6" w:rsidP="001A72D3">
      <w:pPr>
        <w:pStyle w:val="ListParagraph1"/>
        <w:numPr>
          <w:ilvl w:val="0"/>
          <w:numId w:val="14"/>
        </w:numPr>
        <w:spacing w:after="0" w:line="360" w:lineRule="auto"/>
        <w:jc w:val="both"/>
        <w:rPr>
          <w:rFonts w:cs="David" w:hint="cs"/>
          <w:sz w:val="24"/>
          <w:szCs w:val="24"/>
          <w:rtl/>
        </w:rPr>
      </w:pPr>
      <w:r>
        <w:rPr>
          <w:rFonts w:cs="David" w:hint="cs"/>
          <w:sz w:val="24"/>
          <w:szCs w:val="24"/>
          <w:rtl/>
        </w:rPr>
        <w:t>לחילופין</w:t>
      </w:r>
      <w:r w:rsidR="001A72D3">
        <w:rPr>
          <w:rFonts w:cs="David" w:hint="cs"/>
          <w:sz w:val="24"/>
          <w:szCs w:val="24"/>
          <w:rtl/>
        </w:rPr>
        <w:t xml:space="preserve"> ומבלי לגרוע מהאמור לעיל</w:t>
      </w:r>
      <w:r>
        <w:rPr>
          <w:rFonts w:cs="David" w:hint="cs"/>
          <w:sz w:val="24"/>
          <w:szCs w:val="24"/>
          <w:rtl/>
        </w:rPr>
        <w:t>, במידה וזיקת ההנאה נוצרה מכח הסכם, הרי ששינוי הנסיבות מצדיק את ביטולו</w:t>
      </w:r>
      <w:r>
        <w:rPr>
          <w:rStyle w:val="FootnoteReference"/>
          <w:rFonts w:cs="David"/>
          <w:sz w:val="24"/>
          <w:szCs w:val="24"/>
          <w:rtl/>
        </w:rPr>
        <w:footnoteReference w:id="18"/>
      </w:r>
    </w:p>
    <w:p w:rsidR="001A72D3" w:rsidRDefault="001A72D3" w:rsidP="00C237F6">
      <w:pPr>
        <w:pStyle w:val="ListParagraph1"/>
        <w:spacing w:after="0" w:line="360" w:lineRule="auto"/>
        <w:ind w:left="-29"/>
        <w:jc w:val="both"/>
        <w:rPr>
          <w:rFonts w:cs="David" w:hint="cs"/>
          <w:sz w:val="24"/>
          <w:szCs w:val="24"/>
          <w:rtl/>
        </w:rPr>
      </w:pPr>
    </w:p>
    <w:p w:rsidR="00C237F6" w:rsidRPr="00E559F8" w:rsidRDefault="00C237F6" w:rsidP="00C237F6">
      <w:pPr>
        <w:pStyle w:val="ListParagraph1"/>
        <w:spacing w:after="0" w:line="360" w:lineRule="auto"/>
        <w:ind w:left="-29"/>
        <w:jc w:val="both"/>
        <w:rPr>
          <w:rFonts w:cs="David" w:hint="cs"/>
          <w:sz w:val="24"/>
          <w:szCs w:val="24"/>
          <w:rtl/>
        </w:rPr>
      </w:pPr>
      <w:r w:rsidRPr="00E559F8">
        <w:rPr>
          <w:rFonts w:cs="David"/>
          <w:sz w:val="24"/>
          <w:szCs w:val="24"/>
          <w:rtl/>
        </w:rPr>
        <w:t xml:space="preserve">אשר על כן מתבקש </w:t>
      </w:r>
      <w:r w:rsidRPr="00E559F8">
        <w:rPr>
          <w:rFonts w:cs="David" w:hint="cs"/>
          <w:sz w:val="24"/>
          <w:szCs w:val="24"/>
          <w:rtl/>
        </w:rPr>
        <w:t>בהמ"ש</w:t>
      </w:r>
      <w:r w:rsidRPr="00E559F8">
        <w:rPr>
          <w:rFonts w:cs="David"/>
          <w:sz w:val="24"/>
          <w:szCs w:val="24"/>
          <w:rtl/>
        </w:rPr>
        <w:t xml:space="preserve"> הנכבד לחייב לפצות את התובע</w:t>
      </w:r>
      <w:r w:rsidRPr="00E559F8">
        <w:rPr>
          <w:rFonts w:cs="David" w:hint="cs"/>
          <w:sz w:val="24"/>
          <w:szCs w:val="24"/>
          <w:rtl/>
        </w:rPr>
        <w:t>ת</w:t>
      </w:r>
      <w:r w:rsidRPr="00E559F8">
        <w:rPr>
          <w:rFonts w:cs="David"/>
          <w:sz w:val="24"/>
          <w:szCs w:val="24"/>
          <w:rtl/>
        </w:rPr>
        <w:t xml:space="preserve"> במלוא נזקי</w:t>
      </w:r>
      <w:r w:rsidRPr="00E559F8">
        <w:rPr>
          <w:rFonts w:cs="David" w:hint="cs"/>
          <w:sz w:val="24"/>
          <w:szCs w:val="24"/>
          <w:rtl/>
        </w:rPr>
        <w:t>ה</w:t>
      </w:r>
      <w:r w:rsidRPr="00E559F8">
        <w:rPr>
          <w:rFonts w:cs="David"/>
          <w:sz w:val="24"/>
          <w:szCs w:val="24"/>
          <w:rtl/>
        </w:rPr>
        <w:t xml:space="preserve"> בצרוף שכ"ט עו"ד ומע"מ .</w:t>
      </w:r>
    </w:p>
    <w:p w:rsidR="0023475D" w:rsidRDefault="00C237F6" w:rsidP="0023475D">
      <w:pPr>
        <w:pStyle w:val="ListParagraph1"/>
        <w:spacing w:after="0" w:line="360" w:lineRule="auto"/>
        <w:ind w:left="360"/>
        <w:jc w:val="both"/>
        <w:rPr>
          <w:rFonts w:cs="David" w:hint="cs"/>
          <w:sz w:val="24"/>
          <w:szCs w:val="24"/>
          <w:rtl/>
        </w:rPr>
      </w:pPr>
      <w:r>
        <w:rPr>
          <w:rFonts w:cs="David" w:hint="cs"/>
          <w:sz w:val="24"/>
          <w:szCs w:val="24"/>
          <w:rtl/>
        </w:rPr>
        <w:t>_______</w:t>
      </w:r>
    </w:p>
    <w:p w:rsidR="005D6BEE" w:rsidRPr="00E559F8" w:rsidRDefault="00C237F6" w:rsidP="000E629F">
      <w:pPr>
        <w:pStyle w:val="ListParagraph1"/>
        <w:spacing w:after="0" w:line="360" w:lineRule="auto"/>
        <w:ind w:left="360"/>
        <w:jc w:val="both"/>
        <w:rPr>
          <w:rFonts w:cs="David"/>
          <w:sz w:val="24"/>
          <w:szCs w:val="24"/>
        </w:rPr>
      </w:pPr>
      <w:r>
        <w:rPr>
          <w:rFonts w:cs="David" w:hint="cs"/>
          <w:sz w:val="24"/>
          <w:szCs w:val="24"/>
          <w:rtl/>
        </w:rPr>
        <w:t>קרמיט דפרוג, עו"ד, ב"כ התובעת.</w:t>
      </w:r>
      <w:r w:rsidR="005D6BEE" w:rsidRPr="00E559F8">
        <w:rPr>
          <w:rFonts w:cs="David"/>
          <w:sz w:val="24"/>
          <w:szCs w:val="24"/>
          <w:rtl/>
        </w:rPr>
        <w:tab/>
      </w:r>
      <w:r w:rsidR="005D6BEE" w:rsidRPr="00E559F8">
        <w:rPr>
          <w:rFonts w:cs="David" w:hint="cs"/>
          <w:sz w:val="24"/>
          <w:szCs w:val="24"/>
          <w:rtl/>
        </w:rPr>
        <w:tab/>
      </w:r>
      <w:r w:rsidR="005D6BEE" w:rsidRPr="00E559F8">
        <w:rPr>
          <w:rFonts w:cs="David" w:hint="cs"/>
          <w:sz w:val="24"/>
          <w:szCs w:val="24"/>
          <w:rtl/>
        </w:rPr>
        <w:tab/>
      </w:r>
      <w:r w:rsidR="005D6BEE" w:rsidRPr="00E559F8">
        <w:rPr>
          <w:rFonts w:cs="David" w:hint="cs"/>
          <w:sz w:val="24"/>
          <w:szCs w:val="24"/>
          <w:rtl/>
        </w:rPr>
        <w:tab/>
      </w:r>
    </w:p>
    <w:sectPr w:rsidR="005D6BEE" w:rsidRPr="00E559F8" w:rsidSect="00CB05EE">
      <w:pgSz w:w="11906" w:h="16838"/>
      <w:pgMar w:top="1077" w:right="1077" w:bottom="719" w:left="1077"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216" w:rsidRDefault="00194216" w:rsidP="00BF7C09">
      <w:pPr>
        <w:spacing w:after="0" w:line="240" w:lineRule="auto"/>
      </w:pPr>
      <w:r>
        <w:separator/>
      </w:r>
    </w:p>
  </w:endnote>
  <w:endnote w:type="continuationSeparator" w:id="0">
    <w:p w:rsidR="00194216" w:rsidRDefault="00194216" w:rsidP="00BF7C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Miriam">
    <w:panose1 w:val="00000000000000000000"/>
    <w:charset w:val="B1"/>
    <w:family w:val="auto"/>
    <w:pitch w:val="variable"/>
    <w:sig w:usb0="00000801" w:usb1="00000000" w:usb2="00000000" w:usb3="00000000" w:csb0="00000020"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216" w:rsidRDefault="00194216" w:rsidP="00BF7C09">
      <w:pPr>
        <w:spacing w:after="0" w:line="240" w:lineRule="auto"/>
      </w:pPr>
      <w:r>
        <w:separator/>
      </w:r>
    </w:p>
  </w:footnote>
  <w:footnote w:type="continuationSeparator" w:id="0">
    <w:p w:rsidR="00194216" w:rsidRDefault="00194216" w:rsidP="00BF7C09">
      <w:pPr>
        <w:spacing w:after="0" w:line="240" w:lineRule="auto"/>
      </w:pPr>
      <w:r>
        <w:continuationSeparator/>
      </w:r>
    </w:p>
  </w:footnote>
  <w:footnote w:id="1">
    <w:p w:rsidR="002363B6" w:rsidRPr="0052210A" w:rsidRDefault="002363B6" w:rsidP="008E47B3">
      <w:pPr>
        <w:pStyle w:val="FootnoteText"/>
        <w:spacing w:after="0" w:line="240" w:lineRule="auto"/>
        <w:rPr>
          <w:rFonts w:hint="cs"/>
          <w:szCs w:val="18"/>
          <w:rtl/>
        </w:rPr>
      </w:pPr>
      <w:r w:rsidRPr="0052210A">
        <w:rPr>
          <w:rStyle w:val="FootnoteReference"/>
          <w:szCs w:val="18"/>
        </w:rPr>
        <w:footnoteRef/>
      </w:r>
      <w:r w:rsidRPr="0052210A">
        <w:rPr>
          <w:szCs w:val="18"/>
          <w:rtl/>
        </w:rPr>
        <w:t xml:space="preserve"> </w:t>
      </w:r>
      <w:r w:rsidR="008E47B3">
        <w:rPr>
          <w:rFonts w:hint="cs"/>
          <w:szCs w:val="18"/>
          <w:rtl/>
        </w:rPr>
        <w:t>ת</w:t>
      </w:r>
      <w:r w:rsidRPr="0052210A">
        <w:rPr>
          <w:rFonts w:hint="cs"/>
          <w:szCs w:val="18"/>
          <w:rtl/>
        </w:rPr>
        <w:t>' 9 ( 5) לתקנות סדר הדין האזרחי</w:t>
      </w:r>
      <w:r w:rsidR="0052210A" w:rsidRPr="0052210A">
        <w:rPr>
          <w:rFonts w:hint="cs"/>
          <w:szCs w:val="18"/>
          <w:rtl/>
        </w:rPr>
        <w:t>, התשמ"ד-1984</w:t>
      </w:r>
      <w:r w:rsidRPr="0052210A">
        <w:rPr>
          <w:rFonts w:hint="cs"/>
          <w:szCs w:val="18"/>
          <w:rtl/>
        </w:rPr>
        <w:t>.</w:t>
      </w:r>
    </w:p>
  </w:footnote>
  <w:footnote w:id="2">
    <w:p w:rsidR="002363B6" w:rsidRDefault="002363B6" w:rsidP="008E47B3">
      <w:pPr>
        <w:pStyle w:val="FootnoteText"/>
        <w:rPr>
          <w:rFonts w:hint="cs"/>
        </w:rPr>
      </w:pPr>
      <w:r w:rsidRPr="0052210A">
        <w:rPr>
          <w:rStyle w:val="FootnoteReference"/>
          <w:szCs w:val="18"/>
        </w:rPr>
        <w:footnoteRef/>
      </w:r>
      <w:r w:rsidRPr="0052210A">
        <w:rPr>
          <w:szCs w:val="18"/>
          <w:rtl/>
        </w:rPr>
        <w:t xml:space="preserve"> </w:t>
      </w:r>
      <w:r w:rsidR="008E47B3" w:rsidRPr="00A37E43">
        <w:rPr>
          <w:rFonts w:hint="cs"/>
          <w:szCs w:val="18"/>
          <w:rtl/>
        </w:rPr>
        <w:t>ת</w:t>
      </w:r>
      <w:r w:rsidR="0052210A" w:rsidRPr="00A37E43">
        <w:rPr>
          <w:rFonts w:hint="cs"/>
          <w:szCs w:val="18"/>
          <w:rtl/>
        </w:rPr>
        <w:t>' 75 לתקנות סדר הדין האזרחי, התשמ"ד-1984.</w:t>
      </w:r>
    </w:p>
  </w:footnote>
  <w:footnote w:id="3">
    <w:p w:rsidR="002363B6" w:rsidRPr="00B32876" w:rsidRDefault="002363B6" w:rsidP="0052210A">
      <w:pPr>
        <w:pStyle w:val="FootnoteText"/>
        <w:contextualSpacing/>
        <w:rPr>
          <w:rFonts w:hint="cs"/>
          <w:szCs w:val="18"/>
          <w:rtl/>
        </w:rPr>
      </w:pPr>
      <w:r w:rsidRPr="00B32876">
        <w:rPr>
          <w:rStyle w:val="FootnoteReference"/>
          <w:szCs w:val="18"/>
        </w:rPr>
        <w:footnoteRef/>
      </w:r>
      <w:r w:rsidRPr="00B32876">
        <w:rPr>
          <w:szCs w:val="18"/>
          <w:rtl/>
        </w:rPr>
        <w:t xml:space="preserve"> </w:t>
      </w:r>
      <w:r w:rsidR="0052210A" w:rsidRPr="00B32876">
        <w:rPr>
          <w:rFonts w:hint="cs"/>
          <w:szCs w:val="18"/>
          <w:rtl/>
        </w:rPr>
        <w:t xml:space="preserve">פקודת הנזיקין (נוסח חדש), </w:t>
      </w:r>
      <w:r w:rsidR="008E47B3" w:rsidRPr="00B32876">
        <w:rPr>
          <w:rFonts w:hint="cs"/>
          <w:szCs w:val="18"/>
          <w:rtl/>
        </w:rPr>
        <w:t>ה</w:t>
      </w:r>
      <w:r w:rsidR="0052210A" w:rsidRPr="00B32876">
        <w:rPr>
          <w:rFonts w:hint="cs"/>
          <w:szCs w:val="18"/>
          <w:rtl/>
        </w:rPr>
        <w:t>תשכ"ז-1969.</w:t>
      </w:r>
    </w:p>
  </w:footnote>
  <w:footnote w:id="4">
    <w:p w:rsidR="002363B6" w:rsidRPr="00B32876" w:rsidRDefault="002363B6" w:rsidP="008E47B3">
      <w:pPr>
        <w:pStyle w:val="FootnoteText"/>
        <w:contextualSpacing/>
        <w:rPr>
          <w:rFonts w:hint="cs"/>
          <w:szCs w:val="18"/>
          <w:rtl/>
        </w:rPr>
      </w:pPr>
      <w:r w:rsidRPr="00B32876">
        <w:rPr>
          <w:rStyle w:val="FootnoteReference"/>
          <w:szCs w:val="18"/>
        </w:rPr>
        <w:footnoteRef/>
      </w:r>
      <w:r w:rsidRPr="00B32876">
        <w:rPr>
          <w:szCs w:val="18"/>
          <w:rtl/>
        </w:rPr>
        <w:t xml:space="preserve"> </w:t>
      </w:r>
      <w:r w:rsidRPr="00B32876">
        <w:rPr>
          <w:rFonts w:hint="cs"/>
          <w:szCs w:val="18"/>
          <w:rtl/>
        </w:rPr>
        <w:t>ת</w:t>
      </w:r>
      <w:r w:rsidR="008E47B3" w:rsidRPr="00B32876">
        <w:rPr>
          <w:rFonts w:hint="cs"/>
          <w:szCs w:val="18"/>
          <w:rtl/>
        </w:rPr>
        <w:t>'</w:t>
      </w:r>
      <w:r w:rsidRPr="00B32876">
        <w:rPr>
          <w:rFonts w:hint="cs"/>
          <w:szCs w:val="18"/>
          <w:rtl/>
        </w:rPr>
        <w:t xml:space="preserve"> 78 </w:t>
      </w:r>
      <w:r w:rsidR="008E47B3" w:rsidRPr="00B32876">
        <w:rPr>
          <w:rFonts w:hint="cs"/>
          <w:szCs w:val="18"/>
          <w:rtl/>
        </w:rPr>
        <w:t>לתקנות סדר הדין האזרחי, התשמ"ד-1984.</w:t>
      </w:r>
    </w:p>
  </w:footnote>
  <w:footnote w:id="5">
    <w:p w:rsidR="002363B6" w:rsidRPr="00B32876" w:rsidRDefault="002363B6" w:rsidP="00FB1766">
      <w:pPr>
        <w:pStyle w:val="FootnoteText"/>
        <w:contextualSpacing/>
        <w:rPr>
          <w:rFonts w:hint="cs"/>
          <w:szCs w:val="18"/>
        </w:rPr>
      </w:pPr>
      <w:r w:rsidRPr="00B32876">
        <w:rPr>
          <w:rStyle w:val="FootnoteReference"/>
          <w:szCs w:val="18"/>
        </w:rPr>
        <w:footnoteRef/>
      </w:r>
      <w:r w:rsidRPr="00B32876">
        <w:rPr>
          <w:szCs w:val="18"/>
          <w:rtl/>
        </w:rPr>
        <w:t xml:space="preserve"> </w:t>
      </w:r>
      <w:r w:rsidR="008E47B3" w:rsidRPr="00B32876">
        <w:rPr>
          <w:rFonts w:hint="cs"/>
          <w:szCs w:val="18"/>
          <w:rtl/>
        </w:rPr>
        <w:t>ת' 16(ג) לתקנות סדר הדין האזרחי, התשמ"ד-1984.</w:t>
      </w:r>
    </w:p>
  </w:footnote>
  <w:footnote w:id="6">
    <w:p w:rsidR="002363B6" w:rsidRPr="00B32876" w:rsidRDefault="002363B6" w:rsidP="008E47B3">
      <w:pPr>
        <w:pStyle w:val="FootnoteText"/>
        <w:contextualSpacing/>
        <w:rPr>
          <w:rFonts w:hint="cs"/>
          <w:szCs w:val="18"/>
        </w:rPr>
      </w:pPr>
      <w:r w:rsidRPr="00B32876">
        <w:rPr>
          <w:rStyle w:val="FootnoteReference"/>
          <w:szCs w:val="18"/>
        </w:rPr>
        <w:footnoteRef/>
      </w:r>
      <w:r w:rsidRPr="00B32876">
        <w:rPr>
          <w:szCs w:val="18"/>
          <w:rtl/>
        </w:rPr>
        <w:t xml:space="preserve"> </w:t>
      </w:r>
      <w:r w:rsidR="008E47B3" w:rsidRPr="00B32876">
        <w:rPr>
          <w:rFonts w:hint="cs"/>
          <w:szCs w:val="18"/>
          <w:rtl/>
        </w:rPr>
        <w:t>ת' 82(א) לתקנות סדר הדין האזרחי, התשמ"ד-1984.</w:t>
      </w:r>
    </w:p>
  </w:footnote>
  <w:footnote w:id="7">
    <w:p w:rsidR="008E47B3" w:rsidRPr="00B32876" w:rsidRDefault="004A70CC" w:rsidP="00B32876">
      <w:pPr>
        <w:pStyle w:val="FootnoteText"/>
        <w:spacing w:line="240" w:lineRule="auto"/>
        <w:rPr>
          <w:rFonts w:cs="David" w:hint="cs"/>
          <w:sz w:val="16"/>
          <w:szCs w:val="18"/>
          <w:rtl/>
        </w:rPr>
      </w:pPr>
      <w:r w:rsidRPr="00B32876">
        <w:rPr>
          <w:rStyle w:val="FootnoteReference"/>
          <w:szCs w:val="18"/>
        </w:rPr>
        <w:footnoteRef/>
      </w:r>
      <w:r w:rsidRPr="00B32876">
        <w:rPr>
          <w:szCs w:val="18"/>
          <w:rtl/>
        </w:rPr>
        <w:t xml:space="preserve"> </w:t>
      </w:r>
      <w:r w:rsidR="008E47B3" w:rsidRPr="00B32876">
        <w:rPr>
          <w:sz w:val="16"/>
          <w:szCs w:val="18"/>
          <w:rtl/>
        </w:rPr>
        <w:t xml:space="preserve">בפסה"ד </w:t>
      </w:r>
      <w:r w:rsidR="008E47B3" w:rsidRPr="00B32876">
        <w:rPr>
          <w:b/>
          <w:bCs/>
          <w:sz w:val="16"/>
          <w:szCs w:val="18"/>
          <w:rtl/>
        </w:rPr>
        <w:t>אריה חברה לביטוח</w:t>
      </w:r>
      <w:r w:rsidR="008E47B3" w:rsidRPr="00B32876">
        <w:rPr>
          <w:rFonts w:hint="cs"/>
          <w:sz w:val="16"/>
          <w:szCs w:val="18"/>
          <w:rtl/>
        </w:rPr>
        <w:t xml:space="preserve">, ובפס"ד </w:t>
      </w:r>
      <w:r w:rsidR="008E47B3" w:rsidRPr="00B32876">
        <w:rPr>
          <w:rFonts w:hint="cs"/>
          <w:b/>
          <w:bCs/>
          <w:sz w:val="16"/>
          <w:szCs w:val="18"/>
          <w:rtl/>
        </w:rPr>
        <w:t>ליסנסס</w:t>
      </w:r>
      <w:r w:rsidR="008E47B3" w:rsidRPr="00B32876">
        <w:rPr>
          <w:rFonts w:hint="cs"/>
          <w:sz w:val="16"/>
          <w:szCs w:val="18"/>
          <w:rtl/>
        </w:rPr>
        <w:t xml:space="preserve"> נקבע כי </w:t>
      </w:r>
      <w:r w:rsidR="008E47B3" w:rsidRPr="00B32876">
        <w:rPr>
          <w:sz w:val="16"/>
          <w:szCs w:val="18"/>
          <w:rtl/>
        </w:rPr>
        <w:t xml:space="preserve">מכוח </w:t>
      </w:r>
      <w:r w:rsidR="008E47B3" w:rsidRPr="00B32876">
        <w:rPr>
          <w:rFonts w:hint="cs"/>
          <w:sz w:val="16"/>
          <w:szCs w:val="18"/>
          <w:rtl/>
        </w:rPr>
        <w:t xml:space="preserve">עיקרון </w:t>
      </w:r>
      <w:r w:rsidR="008E47B3" w:rsidRPr="00B32876">
        <w:rPr>
          <w:sz w:val="16"/>
          <w:szCs w:val="18"/>
          <w:rtl/>
        </w:rPr>
        <w:t xml:space="preserve">תוה"ל על התובע לחשוף בכתב-תביעתו עובדות שאינן בהכרח חלק </w:t>
      </w:r>
      <w:r w:rsidR="00B32876" w:rsidRPr="00B32876">
        <w:rPr>
          <w:rFonts w:hint="cs"/>
          <w:sz w:val="16"/>
          <w:szCs w:val="18"/>
          <w:rtl/>
        </w:rPr>
        <w:br/>
        <w:t xml:space="preserve">   </w:t>
      </w:r>
      <w:r w:rsidR="008E47B3" w:rsidRPr="00B32876">
        <w:rPr>
          <w:sz w:val="16"/>
          <w:szCs w:val="18"/>
          <w:rtl/>
        </w:rPr>
        <w:t>אינטגרלי מעיל</w:t>
      </w:r>
      <w:r w:rsidR="008E47B3" w:rsidRPr="00B32876">
        <w:rPr>
          <w:rFonts w:hint="cs"/>
          <w:sz w:val="16"/>
          <w:szCs w:val="18"/>
          <w:rtl/>
        </w:rPr>
        <w:t>ת</w:t>
      </w:r>
      <w:r w:rsidR="008E47B3" w:rsidRPr="00B32876">
        <w:rPr>
          <w:sz w:val="16"/>
          <w:szCs w:val="18"/>
          <w:rtl/>
        </w:rPr>
        <w:t xml:space="preserve"> התביעה, אלא נטענות מטבען בכתב הגנה </w:t>
      </w:r>
      <w:r w:rsidR="008E47B3" w:rsidRPr="00B32876">
        <w:rPr>
          <w:rFonts w:hint="cs"/>
          <w:sz w:val="16"/>
          <w:szCs w:val="18"/>
          <w:rtl/>
        </w:rPr>
        <w:t xml:space="preserve">זאת בניגוד לדעתו של </w:t>
      </w:r>
      <w:r w:rsidR="008E47B3" w:rsidRPr="00B32876">
        <w:rPr>
          <w:rFonts w:hint="cs"/>
          <w:b/>
          <w:bCs/>
          <w:sz w:val="16"/>
          <w:szCs w:val="18"/>
          <w:rtl/>
        </w:rPr>
        <w:t>פרופ' דודי שוורץ</w:t>
      </w:r>
      <w:r w:rsidR="008E47B3" w:rsidRPr="00B32876">
        <w:rPr>
          <w:rFonts w:hint="cs"/>
          <w:sz w:val="16"/>
          <w:szCs w:val="18"/>
          <w:rtl/>
        </w:rPr>
        <w:t xml:space="preserve">. </w:t>
      </w:r>
    </w:p>
    <w:p w:rsidR="004A70CC" w:rsidRPr="00B32876" w:rsidRDefault="004A70CC" w:rsidP="00C81531">
      <w:pPr>
        <w:pStyle w:val="FootnoteText"/>
        <w:contextualSpacing/>
        <w:rPr>
          <w:rFonts w:hint="cs"/>
          <w:szCs w:val="18"/>
        </w:rPr>
      </w:pPr>
    </w:p>
  </w:footnote>
  <w:footnote w:id="8">
    <w:p w:rsidR="00F17B8D" w:rsidRPr="00C81531" w:rsidRDefault="00F17B8D" w:rsidP="00C81531">
      <w:pPr>
        <w:pStyle w:val="FootnoteText"/>
        <w:spacing w:after="0" w:line="240" w:lineRule="auto"/>
        <w:contextualSpacing/>
        <w:rPr>
          <w:rStyle w:val="FootnoteReference"/>
          <w:sz w:val="16"/>
          <w:szCs w:val="18"/>
          <w:rtl/>
        </w:rPr>
      </w:pPr>
      <w:r w:rsidRPr="00C81531">
        <w:rPr>
          <w:rStyle w:val="FootnoteReference"/>
          <w:sz w:val="16"/>
          <w:szCs w:val="18"/>
        </w:rPr>
        <w:footnoteRef/>
      </w:r>
      <w:r w:rsidRPr="00C81531">
        <w:rPr>
          <w:rStyle w:val="FootnoteReference"/>
          <w:sz w:val="16"/>
          <w:szCs w:val="18"/>
          <w:rtl/>
        </w:rPr>
        <w:t xml:space="preserve"> </w:t>
      </w:r>
      <w:r w:rsidRPr="00C81531">
        <w:rPr>
          <w:rFonts w:hint="cs"/>
          <w:sz w:val="16"/>
          <w:szCs w:val="18"/>
          <w:rtl/>
        </w:rPr>
        <w:t>חוק</w:t>
      </w:r>
      <w:r w:rsidRPr="00C81531">
        <w:rPr>
          <w:sz w:val="16"/>
          <w:szCs w:val="18"/>
          <w:rtl/>
        </w:rPr>
        <w:t xml:space="preserve"> </w:t>
      </w:r>
      <w:r w:rsidRPr="00C81531">
        <w:rPr>
          <w:rFonts w:hint="cs"/>
          <w:sz w:val="16"/>
          <w:szCs w:val="18"/>
          <w:rtl/>
        </w:rPr>
        <w:t>המקרקעין</w:t>
      </w:r>
      <w:r w:rsidRPr="00C81531">
        <w:rPr>
          <w:sz w:val="16"/>
          <w:szCs w:val="18"/>
          <w:rtl/>
        </w:rPr>
        <w:t xml:space="preserve">, </w:t>
      </w:r>
      <w:r w:rsidRPr="00C81531">
        <w:rPr>
          <w:rFonts w:hint="cs"/>
          <w:sz w:val="16"/>
          <w:szCs w:val="18"/>
          <w:rtl/>
        </w:rPr>
        <w:t>התשכ</w:t>
      </w:r>
      <w:r w:rsidRPr="00C81531">
        <w:rPr>
          <w:sz w:val="16"/>
          <w:szCs w:val="18"/>
          <w:rtl/>
        </w:rPr>
        <w:t>"</w:t>
      </w:r>
      <w:r w:rsidRPr="00C81531">
        <w:rPr>
          <w:rFonts w:hint="cs"/>
          <w:sz w:val="16"/>
          <w:szCs w:val="18"/>
          <w:rtl/>
        </w:rPr>
        <w:t>ט</w:t>
      </w:r>
      <w:r w:rsidRPr="00C81531">
        <w:rPr>
          <w:sz w:val="16"/>
          <w:szCs w:val="18"/>
          <w:rtl/>
        </w:rPr>
        <w:t>-1969</w:t>
      </w:r>
      <w:r w:rsidR="00B32876" w:rsidRPr="00C81531">
        <w:rPr>
          <w:rFonts w:hint="cs"/>
          <w:sz w:val="16"/>
          <w:szCs w:val="18"/>
          <w:rtl/>
        </w:rPr>
        <w:t>.</w:t>
      </w:r>
    </w:p>
  </w:footnote>
  <w:footnote w:id="9">
    <w:p w:rsidR="00B32876" w:rsidRPr="00C81531" w:rsidRDefault="00B32876" w:rsidP="00C81531">
      <w:pPr>
        <w:pStyle w:val="FootnoteText"/>
        <w:contextualSpacing/>
        <w:rPr>
          <w:rFonts w:hint="cs"/>
          <w:szCs w:val="18"/>
          <w:rtl/>
        </w:rPr>
      </w:pPr>
      <w:r w:rsidRPr="00C81531">
        <w:rPr>
          <w:rStyle w:val="FootnoteReference"/>
          <w:szCs w:val="18"/>
        </w:rPr>
        <w:footnoteRef/>
      </w:r>
      <w:r w:rsidRPr="00C81531">
        <w:rPr>
          <w:szCs w:val="18"/>
          <w:rtl/>
        </w:rPr>
        <w:t xml:space="preserve"> </w:t>
      </w:r>
      <w:r w:rsidRPr="00C81531">
        <w:rPr>
          <w:rFonts w:hint="cs"/>
          <w:szCs w:val="18"/>
          <w:rtl/>
        </w:rPr>
        <w:t>חוק בתי המשפט (נוסח משולב), התשמ"ד-1984.</w:t>
      </w:r>
    </w:p>
  </w:footnote>
  <w:footnote w:id="10">
    <w:p w:rsidR="00C81531" w:rsidRPr="00C81531" w:rsidRDefault="00C81531" w:rsidP="00C81531">
      <w:pPr>
        <w:pStyle w:val="FootnoteText"/>
        <w:contextualSpacing/>
        <w:rPr>
          <w:rFonts w:hint="cs"/>
          <w:szCs w:val="18"/>
          <w:rtl/>
        </w:rPr>
      </w:pPr>
      <w:r w:rsidRPr="00C81531">
        <w:rPr>
          <w:rStyle w:val="FootnoteReference"/>
          <w:szCs w:val="18"/>
        </w:rPr>
        <w:footnoteRef/>
      </w:r>
      <w:r w:rsidRPr="00C81531">
        <w:rPr>
          <w:szCs w:val="18"/>
          <w:rtl/>
        </w:rPr>
        <w:t xml:space="preserve"> </w:t>
      </w:r>
      <w:r w:rsidRPr="00C81531">
        <w:rPr>
          <w:rFonts w:hint="cs"/>
          <w:szCs w:val="18"/>
          <w:rtl/>
        </w:rPr>
        <w:t>פס"ד טובי נ' רפאלי.</w:t>
      </w:r>
    </w:p>
  </w:footnote>
  <w:footnote w:id="11">
    <w:p w:rsidR="00C81531" w:rsidRPr="00C81531" w:rsidRDefault="00C81531" w:rsidP="00C81531">
      <w:pPr>
        <w:pStyle w:val="FootnoteText"/>
        <w:contextualSpacing/>
        <w:rPr>
          <w:rFonts w:hint="cs"/>
          <w:szCs w:val="18"/>
        </w:rPr>
      </w:pPr>
      <w:r w:rsidRPr="00C81531">
        <w:rPr>
          <w:rStyle w:val="FootnoteReference"/>
          <w:szCs w:val="18"/>
        </w:rPr>
        <w:footnoteRef/>
      </w:r>
      <w:r w:rsidRPr="00C81531">
        <w:rPr>
          <w:szCs w:val="18"/>
          <w:rtl/>
        </w:rPr>
        <w:t xml:space="preserve"> </w:t>
      </w:r>
      <w:r w:rsidRPr="00C81531">
        <w:rPr>
          <w:rFonts w:hint="cs"/>
          <w:szCs w:val="18"/>
          <w:rtl/>
        </w:rPr>
        <w:t>פס"ד הפדרציה הישראלית נ' רחל שוורץ.</w:t>
      </w:r>
    </w:p>
  </w:footnote>
  <w:footnote w:id="12">
    <w:p w:rsidR="002363B6" w:rsidRDefault="002363B6" w:rsidP="00C81531">
      <w:pPr>
        <w:pStyle w:val="FootnoteText"/>
        <w:contextualSpacing/>
        <w:rPr>
          <w:rFonts w:hint="cs"/>
        </w:rPr>
      </w:pPr>
      <w:r w:rsidRPr="00C81531">
        <w:rPr>
          <w:rStyle w:val="FootnoteReference"/>
          <w:szCs w:val="18"/>
        </w:rPr>
        <w:footnoteRef/>
      </w:r>
      <w:r w:rsidRPr="00C81531">
        <w:rPr>
          <w:szCs w:val="18"/>
          <w:rtl/>
        </w:rPr>
        <w:t xml:space="preserve"> </w:t>
      </w:r>
      <w:r w:rsidR="00B32876" w:rsidRPr="00C81531">
        <w:rPr>
          <w:rFonts w:hint="cs"/>
          <w:szCs w:val="18"/>
          <w:rtl/>
        </w:rPr>
        <w:t>פס"ד קלקודה</w:t>
      </w:r>
      <w:r w:rsidR="00C81531" w:rsidRPr="00C81531">
        <w:rPr>
          <w:rFonts w:hint="cs"/>
          <w:szCs w:val="18"/>
          <w:rtl/>
        </w:rPr>
        <w:t xml:space="preserve"> נ' אגד</w:t>
      </w:r>
      <w:r w:rsidR="00B32876" w:rsidRPr="00C81531">
        <w:rPr>
          <w:rFonts w:hint="cs"/>
          <w:szCs w:val="18"/>
          <w:rtl/>
        </w:rPr>
        <w:t>.</w:t>
      </w:r>
    </w:p>
  </w:footnote>
  <w:footnote w:id="13">
    <w:p w:rsidR="002363B6" w:rsidRPr="00313A2E" w:rsidRDefault="002363B6" w:rsidP="00313A2E">
      <w:pPr>
        <w:pStyle w:val="FootnoteText"/>
        <w:spacing w:after="0" w:line="240" w:lineRule="auto"/>
        <w:contextualSpacing/>
        <w:rPr>
          <w:rFonts w:hint="cs"/>
          <w:sz w:val="18"/>
          <w:szCs w:val="18"/>
          <w:rtl/>
        </w:rPr>
      </w:pPr>
      <w:r w:rsidRPr="00313A2E">
        <w:rPr>
          <w:rStyle w:val="FootnoteReference"/>
          <w:sz w:val="18"/>
          <w:szCs w:val="18"/>
        </w:rPr>
        <w:footnoteRef/>
      </w:r>
      <w:r w:rsidRPr="00313A2E">
        <w:rPr>
          <w:sz w:val="18"/>
          <w:szCs w:val="18"/>
          <w:rtl/>
        </w:rPr>
        <w:t xml:space="preserve"> </w:t>
      </w:r>
      <w:r w:rsidR="00C81531" w:rsidRPr="00313A2E">
        <w:rPr>
          <w:rFonts w:hint="cs"/>
          <w:sz w:val="18"/>
          <w:szCs w:val="18"/>
          <w:rtl/>
        </w:rPr>
        <w:t>ת'</w:t>
      </w:r>
      <w:r w:rsidRPr="00313A2E">
        <w:rPr>
          <w:rFonts w:hint="cs"/>
          <w:sz w:val="18"/>
          <w:szCs w:val="18"/>
          <w:rtl/>
        </w:rPr>
        <w:t xml:space="preserve"> 83 לתקנות סדר הדין האזרחי</w:t>
      </w:r>
      <w:r w:rsidR="00C81531" w:rsidRPr="00313A2E">
        <w:rPr>
          <w:rFonts w:hint="cs"/>
          <w:sz w:val="18"/>
          <w:szCs w:val="18"/>
          <w:rtl/>
        </w:rPr>
        <w:t>, התשמ"ד -1984.</w:t>
      </w:r>
    </w:p>
  </w:footnote>
  <w:footnote w:id="14">
    <w:p w:rsidR="002363B6" w:rsidRPr="00313A2E" w:rsidRDefault="002363B6" w:rsidP="00313A2E">
      <w:pPr>
        <w:pStyle w:val="FootnoteText"/>
        <w:spacing w:line="240" w:lineRule="auto"/>
        <w:contextualSpacing/>
        <w:rPr>
          <w:rFonts w:hint="cs"/>
          <w:szCs w:val="18"/>
          <w:rtl/>
        </w:rPr>
      </w:pPr>
      <w:r w:rsidRPr="00313A2E">
        <w:rPr>
          <w:rStyle w:val="FootnoteReference"/>
          <w:szCs w:val="18"/>
        </w:rPr>
        <w:footnoteRef/>
      </w:r>
      <w:r w:rsidRPr="00313A2E">
        <w:rPr>
          <w:szCs w:val="18"/>
          <w:rtl/>
        </w:rPr>
        <w:t xml:space="preserve"> </w:t>
      </w:r>
      <w:r w:rsidR="00C81531" w:rsidRPr="00313A2E">
        <w:rPr>
          <w:rFonts w:hint="cs"/>
          <w:szCs w:val="18"/>
          <w:rtl/>
        </w:rPr>
        <w:t>ת' 100(2) לתקנות סדר הדין האזרחי, התשמ"ד-</w:t>
      </w:r>
      <w:r w:rsidR="00313A2E" w:rsidRPr="00313A2E">
        <w:rPr>
          <w:rFonts w:hint="cs"/>
          <w:szCs w:val="18"/>
          <w:rtl/>
        </w:rPr>
        <w:t>.</w:t>
      </w:r>
      <w:r w:rsidR="00C81531" w:rsidRPr="00313A2E">
        <w:rPr>
          <w:rFonts w:hint="cs"/>
          <w:szCs w:val="18"/>
          <w:rtl/>
        </w:rPr>
        <w:t>1984</w:t>
      </w:r>
    </w:p>
  </w:footnote>
  <w:footnote w:id="15">
    <w:p w:rsidR="00313A2E" w:rsidRPr="00313A2E" w:rsidRDefault="00313A2E" w:rsidP="00313A2E">
      <w:pPr>
        <w:pStyle w:val="FootnoteText"/>
        <w:contextualSpacing/>
        <w:rPr>
          <w:rFonts w:hint="cs"/>
          <w:szCs w:val="18"/>
          <w:rtl/>
        </w:rPr>
      </w:pPr>
      <w:r w:rsidRPr="00313A2E">
        <w:rPr>
          <w:rStyle w:val="FootnoteReference"/>
          <w:szCs w:val="18"/>
        </w:rPr>
        <w:footnoteRef/>
      </w:r>
      <w:r w:rsidRPr="00313A2E">
        <w:rPr>
          <w:szCs w:val="18"/>
          <w:rtl/>
        </w:rPr>
        <w:t xml:space="preserve"> </w:t>
      </w:r>
      <w:r w:rsidRPr="00313A2E">
        <w:rPr>
          <w:rFonts w:hint="cs"/>
          <w:szCs w:val="18"/>
          <w:rtl/>
        </w:rPr>
        <w:t>פס"ד טובי נ' רפאלי.</w:t>
      </w:r>
    </w:p>
  </w:footnote>
  <w:footnote w:id="16">
    <w:p w:rsidR="002363B6" w:rsidRDefault="002363B6" w:rsidP="00313A2E">
      <w:pPr>
        <w:pStyle w:val="FootnoteText"/>
        <w:spacing w:line="240" w:lineRule="auto"/>
        <w:contextualSpacing/>
        <w:rPr>
          <w:rFonts w:hint="cs"/>
          <w:rtl/>
        </w:rPr>
      </w:pPr>
      <w:r w:rsidRPr="00313A2E">
        <w:rPr>
          <w:rStyle w:val="FootnoteReference"/>
          <w:szCs w:val="18"/>
        </w:rPr>
        <w:footnoteRef/>
      </w:r>
      <w:r>
        <w:rPr>
          <w:rtl/>
        </w:rPr>
        <w:t xml:space="preserve"> </w:t>
      </w:r>
      <w:r w:rsidR="00313A2E">
        <w:rPr>
          <w:rFonts w:hint="cs"/>
          <w:rtl/>
        </w:rPr>
        <w:t>פס"ד לוי נ' עקריש.</w:t>
      </w:r>
    </w:p>
  </w:footnote>
  <w:footnote w:id="17">
    <w:p w:rsidR="002363B6" w:rsidRDefault="002363B6" w:rsidP="00FB1766">
      <w:pPr>
        <w:pStyle w:val="FootnoteText"/>
        <w:contextualSpacing/>
        <w:rPr>
          <w:rFonts w:hint="cs"/>
        </w:rPr>
      </w:pPr>
      <w:r>
        <w:rPr>
          <w:rStyle w:val="FootnoteReference"/>
        </w:rPr>
        <w:footnoteRef/>
      </w:r>
      <w:r>
        <w:rPr>
          <w:rtl/>
        </w:rPr>
        <w:t xml:space="preserve"> </w:t>
      </w:r>
      <w:r w:rsidR="001A72D3">
        <w:rPr>
          <w:rFonts w:hint="cs"/>
          <w:rtl/>
        </w:rPr>
        <w:t>ס' 92 לחוק המקרקעין</w:t>
      </w:r>
      <w:r w:rsidR="00A37E43">
        <w:rPr>
          <w:rFonts w:hint="cs"/>
          <w:rtl/>
        </w:rPr>
        <w:t>, התשכ"ט-1969</w:t>
      </w:r>
    </w:p>
  </w:footnote>
  <w:footnote w:id="18">
    <w:p w:rsidR="00C237F6" w:rsidRDefault="00C237F6">
      <w:pPr>
        <w:pStyle w:val="FootnoteText"/>
        <w:rPr>
          <w:rFonts w:hint="cs"/>
        </w:rPr>
      </w:pPr>
      <w:r>
        <w:rPr>
          <w:rStyle w:val="FootnoteReference"/>
        </w:rPr>
        <w:footnoteRef/>
      </w:r>
      <w:r>
        <w:rPr>
          <w:rtl/>
        </w:rPr>
        <w:t xml:space="preserve"> </w:t>
      </w:r>
      <w:r w:rsidR="00A37E43">
        <w:rPr>
          <w:rFonts w:hint="cs"/>
          <w:rtl/>
        </w:rPr>
        <w:t>ס' 96 לחוק המקרקעין, התשכ"ט-1969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33B13"/>
    <w:multiLevelType w:val="hybridMultilevel"/>
    <w:tmpl w:val="E0C2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127BD"/>
    <w:multiLevelType w:val="hybridMultilevel"/>
    <w:tmpl w:val="4726CDA2"/>
    <w:lvl w:ilvl="0" w:tplc="75F837F8">
      <w:start w:val="1"/>
      <w:numFmt w:val="decimal"/>
      <w:lvlText w:val="%1."/>
      <w:lvlJc w:val="left"/>
      <w:pPr>
        <w:tabs>
          <w:tab w:val="num" w:pos="720"/>
        </w:tabs>
        <w:ind w:left="720" w:hanging="360"/>
      </w:pPr>
      <w:rPr>
        <w:rFonts w:cs="Times New Roman" w:hint="default"/>
        <w:b w:val="0"/>
        <w:bCs w:val="0"/>
        <w:i w:val="0"/>
        <w:iCs w:val="0"/>
      </w:rPr>
    </w:lvl>
    <w:lvl w:ilvl="1" w:tplc="36BC38BC">
      <w:start w:val="1"/>
      <w:numFmt w:val="decimal"/>
      <w:lvlText w:val="%2)"/>
      <w:lvlJc w:val="left"/>
      <w:pPr>
        <w:tabs>
          <w:tab w:val="num" w:pos="1440"/>
        </w:tabs>
        <w:ind w:left="1440" w:hanging="360"/>
      </w:pPr>
      <w:rPr>
        <w:rFonts w:cs="Times New Roman" w:hint="default"/>
        <w:b w:val="0"/>
        <w:bCs w:val="0"/>
        <w:i w:val="0"/>
        <w:iCs w:val="0"/>
      </w:rPr>
    </w:lvl>
    <w:lvl w:ilvl="2" w:tplc="6C683378">
      <w:start w:val="1"/>
      <w:numFmt w:val="hebrew1"/>
      <w:lvlText w:val="%3."/>
      <w:lvlJc w:val="left"/>
      <w:pPr>
        <w:tabs>
          <w:tab w:val="num" w:pos="2340"/>
        </w:tabs>
        <w:ind w:left="2340" w:hanging="360"/>
      </w:pPr>
      <w:rPr>
        <w:rFonts w:cs="Times New Roman" w:hint="default"/>
        <w:b w:val="0"/>
        <w:bCs w:val="0"/>
        <w:i w:val="0"/>
        <w:iCs w:val="0"/>
      </w:rPr>
    </w:lvl>
    <w:lvl w:ilvl="3" w:tplc="49247328">
      <w:start w:val="1"/>
      <w:numFmt w:val="hebrew1"/>
      <w:lvlText w:val="%4."/>
      <w:lvlJc w:val="center"/>
      <w:pPr>
        <w:tabs>
          <w:tab w:val="num" w:pos="2880"/>
        </w:tabs>
        <w:ind w:left="2880" w:hanging="360"/>
      </w:pPr>
      <w:rPr>
        <w:rFonts w:cs="Times New Roman" w:hint="default"/>
        <w:b w:val="0"/>
        <w:bCs w:val="0"/>
        <w:i w:val="0"/>
        <w:iCs w:val="0"/>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176D534E"/>
    <w:multiLevelType w:val="hybridMultilevel"/>
    <w:tmpl w:val="4C4C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3053"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372B2"/>
    <w:multiLevelType w:val="hybridMultilevel"/>
    <w:tmpl w:val="A92A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F150D"/>
    <w:multiLevelType w:val="hybridMultilevel"/>
    <w:tmpl w:val="95BA7A92"/>
    <w:lvl w:ilvl="0" w:tplc="794A6A96">
      <w:start w:val="1"/>
      <w:numFmt w:val="hebrew1"/>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nsid w:val="24144550"/>
    <w:multiLevelType w:val="hybridMultilevel"/>
    <w:tmpl w:val="1C74F092"/>
    <w:lvl w:ilvl="0" w:tplc="5B52B328">
      <w:start w:val="14"/>
      <w:numFmt w:val="decimal"/>
      <w:lvlText w:val="%1."/>
      <w:lvlJc w:val="left"/>
      <w:pPr>
        <w:ind w:left="720" w:hanging="360"/>
      </w:pPr>
      <w:rPr>
        <w:rFonts w:hint="default"/>
        <w:b w:val="0"/>
        <w:bCs w:val="0"/>
      </w:rPr>
    </w:lvl>
    <w:lvl w:ilvl="1" w:tplc="A3EE75C6">
      <w:start w:val="1"/>
      <w:numFmt w:val="hebrew1"/>
      <w:lvlText w:val="%2."/>
      <w:lvlJc w:val="left"/>
      <w:pPr>
        <w:ind w:left="1440" w:hanging="360"/>
      </w:pPr>
      <w:rPr>
        <w:rFonts w:ascii="Calibri" w:eastAsia="Calibri" w:hAnsi="Calibri" w:cs="David"/>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891584"/>
    <w:multiLevelType w:val="multilevel"/>
    <w:tmpl w:val="17FA1906"/>
    <w:lvl w:ilvl="0">
      <w:start w:val="1"/>
      <w:numFmt w:val="decimal"/>
      <w:lvlText w:val="%1."/>
      <w:lvlJc w:val="left"/>
      <w:pPr>
        <w:tabs>
          <w:tab w:val="num" w:pos="360"/>
        </w:tabs>
        <w:ind w:left="360" w:hanging="360"/>
      </w:pPr>
      <w:rPr>
        <w:rFonts w:cs="Times New Roman" w:hint="default"/>
        <w:b w:val="0"/>
        <w:bCs w:val="0"/>
        <w:sz w:val="24"/>
        <w:szCs w:val="24"/>
      </w:rPr>
    </w:lvl>
    <w:lvl w:ilvl="1">
      <w:start w:val="1"/>
      <w:numFmt w:val="decimal"/>
      <w:lvlText w:val="%1.%2."/>
      <w:lvlJc w:val="left"/>
      <w:pPr>
        <w:tabs>
          <w:tab w:val="num" w:pos="792"/>
        </w:tabs>
        <w:ind w:left="792" w:hanging="432"/>
      </w:pPr>
      <w:rPr>
        <w:rFonts w:cs="Times New Roman" w:hint="default"/>
        <w:b w:val="0"/>
        <w:bCs w:val="0"/>
        <w:sz w:val="24"/>
        <w:szCs w:val="24"/>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nsid w:val="424922B1"/>
    <w:multiLevelType w:val="hybridMultilevel"/>
    <w:tmpl w:val="35685C9C"/>
    <w:lvl w:ilvl="0" w:tplc="5570FA54">
      <w:start w:val="1"/>
      <w:numFmt w:val="hebrew1"/>
      <w:lvlText w:val="%1."/>
      <w:lvlJc w:val="left"/>
      <w:pPr>
        <w:ind w:left="720" w:hanging="360"/>
      </w:pPr>
      <w:rPr>
        <w:rFonts w:ascii="Calibri" w:eastAsia="Calibri" w:hAnsi="Calibri" w:cs="David"/>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2B1525"/>
    <w:multiLevelType w:val="hybridMultilevel"/>
    <w:tmpl w:val="FAEE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6D014B"/>
    <w:multiLevelType w:val="hybridMultilevel"/>
    <w:tmpl w:val="6D2CC0A0"/>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0">
    <w:nsid w:val="50C00D0F"/>
    <w:multiLevelType w:val="multilevel"/>
    <w:tmpl w:val="B868F9C2"/>
    <w:lvl w:ilvl="0">
      <w:start w:val="1"/>
      <w:numFmt w:val="decimal"/>
      <w:lvlText w:val="%1."/>
      <w:legacy w:legacy="1" w:legacySpace="0" w:legacyIndent="709"/>
      <w:lvlJc w:val="center"/>
      <w:pPr>
        <w:ind w:left="709" w:hanging="709"/>
      </w:pPr>
      <w:rPr>
        <w:b w:val="0"/>
        <w:bCs w:val="0"/>
      </w:rPr>
    </w:lvl>
    <w:lvl w:ilvl="1">
      <w:start w:val="1"/>
      <w:numFmt w:val="hebrew1"/>
      <w:lvlText w:val="%2."/>
      <w:legacy w:legacy="1" w:legacySpace="0" w:legacyIndent="709"/>
      <w:lvlJc w:val="center"/>
      <w:pPr>
        <w:ind w:left="709" w:hanging="709"/>
      </w:pPr>
    </w:lvl>
    <w:lvl w:ilvl="2">
      <w:start w:val="1"/>
      <w:numFmt w:val="decimal"/>
      <w:lvlText w:val="%3)"/>
      <w:legacy w:legacy="1" w:legacySpace="0" w:legacyIndent="709"/>
      <w:lvlJc w:val="center"/>
      <w:pPr>
        <w:ind w:left="2127" w:hanging="709"/>
      </w:pPr>
    </w:lvl>
    <w:lvl w:ilvl="3">
      <w:start w:val="1"/>
      <w:numFmt w:val="hebrew1"/>
      <w:lvlText w:val="%4)"/>
      <w:legacy w:legacy="1" w:legacySpace="0" w:legacyIndent="709"/>
      <w:lvlJc w:val="center"/>
      <w:pPr>
        <w:ind w:left="2836" w:hanging="709"/>
      </w:pPr>
    </w:lvl>
    <w:lvl w:ilvl="4">
      <w:start w:val="1"/>
      <w:numFmt w:val="decimal"/>
      <w:lvlText w:val="(%5)"/>
      <w:legacy w:legacy="1" w:legacySpace="0" w:legacyIndent="709"/>
      <w:lvlJc w:val="center"/>
      <w:pPr>
        <w:ind w:left="3545" w:hanging="709"/>
      </w:pPr>
    </w:lvl>
    <w:lvl w:ilvl="5">
      <w:start w:val="1"/>
      <w:numFmt w:val="hebrew1"/>
      <w:lvlText w:val="(%6)"/>
      <w:legacy w:legacy="1" w:legacySpace="0" w:legacyIndent="709"/>
      <w:lvlJc w:val="center"/>
      <w:pPr>
        <w:ind w:left="4254" w:hanging="709"/>
      </w:pPr>
    </w:lvl>
    <w:lvl w:ilvl="6">
      <w:start w:val="1"/>
      <w:numFmt w:val="lowerRoman"/>
      <w:lvlText w:val="(%7)"/>
      <w:legacy w:legacy="1" w:legacySpace="0" w:legacyIndent="709"/>
      <w:lvlJc w:val="center"/>
      <w:pPr>
        <w:ind w:left="4963" w:hanging="709"/>
      </w:pPr>
    </w:lvl>
    <w:lvl w:ilvl="7">
      <w:start w:val="1"/>
      <w:numFmt w:val="lowerLetter"/>
      <w:lvlText w:val="(%8)"/>
      <w:legacy w:legacy="1" w:legacySpace="0" w:legacyIndent="709"/>
      <w:lvlJc w:val="center"/>
      <w:pPr>
        <w:ind w:left="5672" w:hanging="709"/>
      </w:pPr>
    </w:lvl>
    <w:lvl w:ilvl="8">
      <w:start w:val="1"/>
      <w:numFmt w:val="lowerRoman"/>
      <w:lvlText w:val="(%9)"/>
      <w:legacy w:legacy="1" w:legacySpace="0" w:legacyIndent="709"/>
      <w:lvlJc w:val="center"/>
      <w:pPr>
        <w:ind w:left="6381" w:hanging="709"/>
      </w:pPr>
    </w:lvl>
  </w:abstractNum>
  <w:abstractNum w:abstractNumId="11">
    <w:nsid w:val="5C532612"/>
    <w:multiLevelType w:val="hybridMultilevel"/>
    <w:tmpl w:val="F708A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5323B06">
      <w:start w:val="1"/>
      <w:numFmt w:val="hebrew1"/>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54863"/>
    <w:multiLevelType w:val="hybridMultilevel"/>
    <w:tmpl w:val="70DAB466"/>
    <w:lvl w:ilvl="0" w:tplc="7BA84B4E">
      <w:start w:val="1"/>
      <w:numFmt w:val="decimal"/>
      <w:lvlText w:val="%1."/>
      <w:lvlJc w:val="left"/>
      <w:pPr>
        <w:ind w:left="2287" w:hanging="360"/>
      </w:pPr>
      <w:rPr>
        <w:rFonts w:hint="default"/>
        <w:b/>
      </w:rPr>
    </w:lvl>
    <w:lvl w:ilvl="1" w:tplc="04090019" w:tentative="1">
      <w:start w:val="1"/>
      <w:numFmt w:val="lowerLetter"/>
      <w:lvlText w:val="%2."/>
      <w:lvlJc w:val="left"/>
      <w:pPr>
        <w:ind w:left="3007" w:hanging="360"/>
      </w:pPr>
    </w:lvl>
    <w:lvl w:ilvl="2" w:tplc="0409001B" w:tentative="1">
      <w:start w:val="1"/>
      <w:numFmt w:val="lowerRoman"/>
      <w:lvlText w:val="%3."/>
      <w:lvlJc w:val="right"/>
      <w:pPr>
        <w:ind w:left="3727" w:hanging="180"/>
      </w:pPr>
    </w:lvl>
    <w:lvl w:ilvl="3" w:tplc="0409000F" w:tentative="1">
      <w:start w:val="1"/>
      <w:numFmt w:val="decimal"/>
      <w:lvlText w:val="%4."/>
      <w:lvlJc w:val="left"/>
      <w:pPr>
        <w:ind w:left="4447" w:hanging="360"/>
      </w:pPr>
    </w:lvl>
    <w:lvl w:ilvl="4" w:tplc="04090019" w:tentative="1">
      <w:start w:val="1"/>
      <w:numFmt w:val="lowerLetter"/>
      <w:lvlText w:val="%5."/>
      <w:lvlJc w:val="left"/>
      <w:pPr>
        <w:ind w:left="5167" w:hanging="360"/>
      </w:pPr>
    </w:lvl>
    <w:lvl w:ilvl="5" w:tplc="0409001B" w:tentative="1">
      <w:start w:val="1"/>
      <w:numFmt w:val="lowerRoman"/>
      <w:lvlText w:val="%6."/>
      <w:lvlJc w:val="right"/>
      <w:pPr>
        <w:ind w:left="5887" w:hanging="180"/>
      </w:pPr>
    </w:lvl>
    <w:lvl w:ilvl="6" w:tplc="0409000F" w:tentative="1">
      <w:start w:val="1"/>
      <w:numFmt w:val="decimal"/>
      <w:lvlText w:val="%7."/>
      <w:lvlJc w:val="left"/>
      <w:pPr>
        <w:ind w:left="6607" w:hanging="360"/>
      </w:pPr>
    </w:lvl>
    <w:lvl w:ilvl="7" w:tplc="04090019" w:tentative="1">
      <w:start w:val="1"/>
      <w:numFmt w:val="lowerLetter"/>
      <w:lvlText w:val="%8."/>
      <w:lvlJc w:val="left"/>
      <w:pPr>
        <w:ind w:left="7327" w:hanging="360"/>
      </w:pPr>
    </w:lvl>
    <w:lvl w:ilvl="8" w:tplc="0409001B" w:tentative="1">
      <w:start w:val="1"/>
      <w:numFmt w:val="lowerRoman"/>
      <w:lvlText w:val="%9."/>
      <w:lvlJc w:val="right"/>
      <w:pPr>
        <w:ind w:left="8047" w:hanging="180"/>
      </w:pPr>
    </w:lvl>
  </w:abstractNum>
  <w:abstractNum w:abstractNumId="13">
    <w:nsid w:val="60137399"/>
    <w:multiLevelType w:val="hybridMultilevel"/>
    <w:tmpl w:val="CB588DE4"/>
    <w:lvl w:ilvl="0" w:tplc="DEA869FE">
      <w:start w:val="1"/>
      <w:numFmt w:val="decimal"/>
      <w:lvlText w:val="%1."/>
      <w:lvlJc w:val="left"/>
      <w:pPr>
        <w:ind w:left="360" w:hanging="360"/>
      </w:pPr>
      <w:rPr>
        <w:rFonts w:hint="default"/>
        <w:b w:val="0"/>
        <w:bCs w:val="0"/>
      </w:rPr>
    </w:lvl>
    <w:lvl w:ilvl="1" w:tplc="760AF21A">
      <w:start w:val="1"/>
      <w:numFmt w:val="hebrew1"/>
      <w:lvlText w:val="%2."/>
      <w:lvlJc w:val="left"/>
      <w:pPr>
        <w:ind w:left="1004" w:hanging="720"/>
      </w:pPr>
      <w:rPr>
        <w:rFonts w:hint="default"/>
        <w:lang w:val="en-US"/>
      </w:rPr>
    </w:lvl>
    <w:lvl w:ilvl="2" w:tplc="D7A0C7FE">
      <w:start w:val="1"/>
      <w:numFmt w:val="hebrew1"/>
      <w:lvlText w:val="%3."/>
      <w:lvlJc w:val="left"/>
      <w:pPr>
        <w:ind w:left="1922" w:hanging="360"/>
      </w:pPr>
      <w:rPr>
        <w:rFonts w:ascii="Calibri" w:eastAsia="Calibri" w:hAnsi="Calibri" w:cs="David"/>
      </w:rPr>
    </w:lvl>
    <w:lvl w:ilvl="3" w:tplc="0409000F" w:tentative="1">
      <w:start w:val="1"/>
      <w:numFmt w:val="decimal"/>
      <w:lvlText w:val="%4."/>
      <w:lvlJc w:val="left"/>
      <w:pPr>
        <w:ind w:left="2462" w:hanging="360"/>
      </w:pPr>
    </w:lvl>
    <w:lvl w:ilvl="4" w:tplc="04090019" w:tentative="1">
      <w:start w:val="1"/>
      <w:numFmt w:val="lowerLetter"/>
      <w:lvlText w:val="%5."/>
      <w:lvlJc w:val="left"/>
      <w:pPr>
        <w:ind w:left="3182" w:hanging="360"/>
      </w:pPr>
    </w:lvl>
    <w:lvl w:ilvl="5" w:tplc="0409001B" w:tentative="1">
      <w:start w:val="1"/>
      <w:numFmt w:val="lowerRoman"/>
      <w:lvlText w:val="%6."/>
      <w:lvlJc w:val="right"/>
      <w:pPr>
        <w:ind w:left="3902" w:hanging="180"/>
      </w:pPr>
    </w:lvl>
    <w:lvl w:ilvl="6" w:tplc="0409000F" w:tentative="1">
      <w:start w:val="1"/>
      <w:numFmt w:val="decimal"/>
      <w:lvlText w:val="%7."/>
      <w:lvlJc w:val="left"/>
      <w:pPr>
        <w:ind w:left="4622" w:hanging="360"/>
      </w:pPr>
    </w:lvl>
    <w:lvl w:ilvl="7" w:tplc="04090019" w:tentative="1">
      <w:start w:val="1"/>
      <w:numFmt w:val="lowerLetter"/>
      <w:lvlText w:val="%8."/>
      <w:lvlJc w:val="left"/>
      <w:pPr>
        <w:ind w:left="5342" w:hanging="360"/>
      </w:pPr>
    </w:lvl>
    <w:lvl w:ilvl="8" w:tplc="0409001B" w:tentative="1">
      <w:start w:val="1"/>
      <w:numFmt w:val="lowerRoman"/>
      <w:lvlText w:val="%9."/>
      <w:lvlJc w:val="right"/>
      <w:pPr>
        <w:ind w:left="6062" w:hanging="180"/>
      </w:pPr>
    </w:lvl>
  </w:abstractNum>
  <w:abstractNum w:abstractNumId="14">
    <w:nsid w:val="67364080"/>
    <w:multiLevelType w:val="hybridMultilevel"/>
    <w:tmpl w:val="9EEC52B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3"/>
  </w:num>
  <w:num w:numId="4">
    <w:abstractNumId w:val="1"/>
  </w:num>
  <w:num w:numId="5">
    <w:abstractNumId w:val="6"/>
  </w:num>
  <w:num w:numId="6">
    <w:abstractNumId w:val="3"/>
  </w:num>
  <w:num w:numId="7">
    <w:abstractNumId w:val="5"/>
  </w:num>
  <w:num w:numId="8">
    <w:abstractNumId w:val="11"/>
  </w:num>
  <w:num w:numId="9">
    <w:abstractNumId w:val="14"/>
  </w:num>
  <w:num w:numId="10">
    <w:abstractNumId w:val="10"/>
  </w:num>
  <w:num w:numId="11">
    <w:abstractNumId w:val="7"/>
  </w:num>
  <w:num w:numId="12">
    <w:abstractNumId w:val="4"/>
  </w:num>
  <w:num w:numId="13">
    <w:abstractNumId w:val="8"/>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567"/>
  <w:drawingGridHorizontalSpacing w:val="110"/>
  <w:displayHorizont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46C85"/>
    <w:rsid w:val="0002343D"/>
    <w:rsid w:val="00026357"/>
    <w:rsid w:val="00034683"/>
    <w:rsid w:val="00072514"/>
    <w:rsid w:val="00075120"/>
    <w:rsid w:val="0008434D"/>
    <w:rsid w:val="00086EF0"/>
    <w:rsid w:val="00096087"/>
    <w:rsid w:val="000B00D6"/>
    <w:rsid w:val="000B3211"/>
    <w:rsid w:val="000E436F"/>
    <w:rsid w:val="000E629F"/>
    <w:rsid w:val="000E7563"/>
    <w:rsid w:val="000F3881"/>
    <w:rsid w:val="00104545"/>
    <w:rsid w:val="00106C78"/>
    <w:rsid w:val="00114EC5"/>
    <w:rsid w:val="001218A7"/>
    <w:rsid w:val="00130BB9"/>
    <w:rsid w:val="001338CB"/>
    <w:rsid w:val="00147CE7"/>
    <w:rsid w:val="001521CC"/>
    <w:rsid w:val="0015279F"/>
    <w:rsid w:val="00156B60"/>
    <w:rsid w:val="00167279"/>
    <w:rsid w:val="00177F2D"/>
    <w:rsid w:val="00186421"/>
    <w:rsid w:val="001905EB"/>
    <w:rsid w:val="00194216"/>
    <w:rsid w:val="00195341"/>
    <w:rsid w:val="001A0CC0"/>
    <w:rsid w:val="001A72D3"/>
    <w:rsid w:val="001B0EFF"/>
    <w:rsid w:val="001C1F53"/>
    <w:rsid w:val="001C246A"/>
    <w:rsid w:val="001E1174"/>
    <w:rsid w:val="001F6B39"/>
    <w:rsid w:val="002060CD"/>
    <w:rsid w:val="00215D57"/>
    <w:rsid w:val="002266F7"/>
    <w:rsid w:val="00233C5A"/>
    <w:rsid w:val="0023475D"/>
    <w:rsid w:val="0023553A"/>
    <w:rsid w:val="002356C1"/>
    <w:rsid w:val="002363B6"/>
    <w:rsid w:val="00264296"/>
    <w:rsid w:val="0027063A"/>
    <w:rsid w:val="0027088E"/>
    <w:rsid w:val="002714AD"/>
    <w:rsid w:val="002766B8"/>
    <w:rsid w:val="00285013"/>
    <w:rsid w:val="002A425D"/>
    <w:rsid w:val="002A7E39"/>
    <w:rsid w:val="002B6A35"/>
    <w:rsid w:val="002B7B75"/>
    <w:rsid w:val="002E11E2"/>
    <w:rsid w:val="002E2145"/>
    <w:rsid w:val="002E7C4F"/>
    <w:rsid w:val="002F0CEC"/>
    <w:rsid w:val="00305D4A"/>
    <w:rsid w:val="0031027D"/>
    <w:rsid w:val="003108AA"/>
    <w:rsid w:val="00313A2E"/>
    <w:rsid w:val="003167C2"/>
    <w:rsid w:val="00351C27"/>
    <w:rsid w:val="00354FC5"/>
    <w:rsid w:val="0037314E"/>
    <w:rsid w:val="003949DF"/>
    <w:rsid w:val="00395EA7"/>
    <w:rsid w:val="003A18CD"/>
    <w:rsid w:val="003B31C3"/>
    <w:rsid w:val="003B7671"/>
    <w:rsid w:val="003C42A0"/>
    <w:rsid w:val="003F1D23"/>
    <w:rsid w:val="003F6D02"/>
    <w:rsid w:val="00401D29"/>
    <w:rsid w:val="00413827"/>
    <w:rsid w:val="00421B53"/>
    <w:rsid w:val="0042533D"/>
    <w:rsid w:val="00434858"/>
    <w:rsid w:val="00441861"/>
    <w:rsid w:val="00442964"/>
    <w:rsid w:val="00446C85"/>
    <w:rsid w:val="0046119C"/>
    <w:rsid w:val="00464B0E"/>
    <w:rsid w:val="0047520D"/>
    <w:rsid w:val="00475278"/>
    <w:rsid w:val="004A70CC"/>
    <w:rsid w:val="004B03D5"/>
    <w:rsid w:val="004B1F51"/>
    <w:rsid w:val="004C2153"/>
    <w:rsid w:val="004C291B"/>
    <w:rsid w:val="004D79B8"/>
    <w:rsid w:val="004D7A88"/>
    <w:rsid w:val="004E2901"/>
    <w:rsid w:val="004E4A19"/>
    <w:rsid w:val="004F73EA"/>
    <w:rsid w:val="005061E2"/>
    <w:rsid w:val="0052210A"/>
    <w:rsid w:val="00523A66"/>
    <w:rsid w:val="00533D4F"/>
    <w:rsid w:val="00534F4B"/>
    <w:rsid w:val="00535930"/>
    <w:rsid w:val="00544B2F"/>
    <w:rsid w:val="00565074"/>
    <w:rsid w:val="00566F5F"/>
    <w:rsid w:val="00581BFF"/>
    <w:rsid w:val="00584357"/>
    <w:rsid w:val="005934F7"/>
    <w:rsid w:val="005A514C"/>
    <w:rsid w:val="005A76E8"/>
    <w:rsid w:val="005B53C7"/>
    <w:rsid w:val="005B6C82"/>
    <w:rsid w:val="005C0383"/>
    <w:rsid w:val="005C4790"/>
    <w:rsid w:val="005D4BF6"/>
    <w:rsid w:val="005D6BEE"/>
    <w:rsid w:val="005E003E"/>
    <w:rsid w:val="005E728E"/>
    <w:rsid w:val="005E7C60"/>
    <w:rsid w:val="00605D44"/>
    <w:rsid w:val="00613C6B"/>
    <w:rsid w:val="00624166"/>
    <w:rsid w:val="006266ED"/>
    <w:rsid w:val="00643C20"/>
    <w:rsid w:val="00647896"/>
    <w:rsid w:val="00651EF0"/>
    <w:rsid w:val="00657883"/>
    <w:rsid w:val="006706E1"/>
    <w:rsid w:val="00670B1C"/>
    <w:rsid w:val="00670D6C"/>
    <w:rsid w:val="00670D7B"/>
    <w:rsid w:val="006737D4"/>
    <w:rsid w:val="00681151"/>
    <w:rsid w:val="00682093"/>
    <w:rsid w:val="00682E3E"/>
    <w:rsid w:val="006930C3"/>
    <w:rsid w:val="006937BF"/>
    <w:rsid w:val="006968FF"/>
    <w:rsid w:val="006978CC"/>
    <w:rsid w:val="006A0C19"/>
    <w:rsid w:val="006A43CF"/>
    <w:rsid w:val="006A5359"/>
    <w:rsid w:val="006A5CB5"/>
    <w:rsid w:val="006B60AD"/>
    <w:rsid w:val="006C2EB1"/>
    <w:rsid w:val="006D70DB"/>
    <w:rsid w:val="006E2236"/>
    <w:rsid w:val="006E2842"/>
    <w:rsid w:val="006E2EAD"/>
    <w:rsid w:val="006E4F60"/>
    <w:rsid w:val="006F16A8"/>
    <w:rsid w:val="006F7065"/>
    <w:rsid w:val="007056F0"/>
    <w:rsid w:val="00713904"/>
    <w:rsid w:val="00724132"/>
    <w:rsid w:val="007750C5"/>
    <w:rsid w:val="00783961"/>
    <w:rsid w:val="007849FF"/>
    <w:rsid w:val="0078671E"/>
    <w:rsid w:val="007919A2"/>
    <w:rsid w:val="00794BC0"/>
    <w:rsid w:val="007A2279"/>
    <w:rsid w:val="007D2559"/>
    <w:rsid w:val="007D30C4"/>
    <w:rsid w:val="007D64AA"/>
    <w:rsid w:val="007E2224"/>
    <w:rsid w:val="007F16D5"/>
    <w:rsid w:val="007F427A"/>
    <w:rsid w:val="007F5B76"/>
    <w:rsid w:val="007F7CD5"/>
    <w:rsid w:val="00803600"/>
    <w:rsid w:val="00810F77"/>
    <w:rsid w:val="00832DB7"/>
    <w:rsid w:val="00836219"/>
    <w:rsid w:val="00844995"/>
    <w:rsid w:val="00850446"/>
    <w:rsid w:val="00855EC0"/>
    <w:rsid w:val="00863E5B"/>
    <w:rsid w:val="00867897"/>
    <w:rsid w:val="00895E6F"/>
    <w:rsid w:val="008A2AEB"/>
    <w:rsid w:val="008A3F8E"/>
    <w:rsid w:val="008D0FB5"/>
    <w:rsid w:val="008E47B3"/>
    <w:rsid w:val="008E4CEC"/>
    <w:rsid w:val="008F39D0"/>
    <w:rsid w:val="0090044A"/>
    <w:rsid w:val="009056B6"/>
    <w:rsid w:val="00917A89"/>
    <w:rsid w:val="00943E76"/>
    <w:rsid w:val="00951C82"/>
    <w:rsid w:val="00957EF3"/>
    <w:rsid w:val="00962B02"/>
    <w:rsid w:val="00965DDD"/>
    <w:rsid w:val="009821E9"/>
    <w:rsid w:val="00991BF0"/>
    <w:rsid w:val="009A0C63"/>
    <w:rsid w:val="009A36FB"/>
    <w:rsid w:val="009B6347"/>
    <w:rsid w:val="009C1188"/>
    <w:rsid w:val="009D42C3"/>
    <w:rsid w:val="009D48BA"/>
    <w:rsid w:val="00A01609"/>
    <w:rsid w:val="00A01752"/>
    <w:rsid w:val="00A0371C"/>
    <w:rsid w:val="00A12774"/>
    <w:rsid w:val="00A155BB"/>
    <w:rsid w:val="00A16B24"/>
    <w:rsid w:val="00A25F4C"/>
    <w:rsid w:val="00A37C05"/>
    <w:rsid w:val="00A37E43"/>
    <w:rsid w:val="00A51389"/>
    <w:rsid w:val="00A7147B"/>
    <w:rsid w:val="00A834B3"/>
    <w:rsid w:val="00A93DDB"/>
    <w:rsid w:val="00A94BF6"/>
    <w:rsid w:val="00A95FC3"/>
    <w:rsid w:val="00A9624D"/>
    <w:rsid w:val="00AB3E93"/>
    <w:rsid w:val="00AC1167"/>
    <w:rsid w:val="00AC2A49"/>
    <w:rsid w:val="00AE7FDD"/>
    <w:rsid w:val="00AF14B9"/>
    <w:rsid w:val="00AF55DC"/>
    <w:rsid w:val="00AF5F06"/>
    <w:rsid w:val="00B115AA"/>
    <w:rsid w:val="00B12912"/>
    <w:rsid w:val="00B1479A"/>
    <w:rsid w:val="00B2785D"/>
    <w:rsid w:val="00B32876"/>
    <w:rsid w:val="00B33F8C"/>
    <w:rsid w:val="00B40E5A"/>
    <w:rsid w:val="00B4104D"/>
    <w:rsid w:val="00B5513B"/>
    <w:rsid w:val="00B627BE"/>
    <w:rsid w:val="00B6300E"/>
    <w:rsid w:val="00B635A5"/>
    <w:rsid w:val="00B848FC"/>
    <w:rsid w:val="00B877F9"/>
    <w:rsid w:val="00BA252F"/>
    <w:rsid w:val="00BA4ACA"/>
    <w:rsid w:val="00BB029D"/>
    <w:rsid w:val="00BC02ED"/>
    <w:rsid w:val="00BC635A"/>
    <w:rsid w:val="00BE1BCE"/>
    <w:rsid w:val="00BE598B"/>
    <w:rsid w:val="00BE70B4"/>
    <w:rsid w:val="00BF15B1"/>
    <w:rsid w:val="00BF7C09"/>
    <w:rsid w:val="00C02329"/>
    <w:rsid w:val="00C12253"/>
    <w:rsid w:val="00C237F6"/>
    <w:rsid w:val="00C4017A"/>
    <w:rsid w:val="00C4441F"/>
    <w:rsid w:val="00C54755"/>
    <w:rsid w:val="00C5506F"/>
    <w:rsid w:val="00C70888"/>
    <w:rsid w:val="00C80EE3"/>
    <w:rsid w:val="00C81531"/>
    <w:rsid w:val="00C84C97"/>
    <w:rsid w:val="00C912E4"/>
    <w:rsid w:val="00CB05EE"/>
    <w:rsid w:val="00CD6297"/>
    <w:rsid w:val="00CD6669"/>
    <w:rsid w:val="00CD754C"/>
    <w:rsid w:val="00CF61B9"/>
    <w:rsid w:val="00D055AC"/>
    <w:rsid w:val="00D139C2"/>
    <w:rsid w:val="00D17644"/>
    <w:rsid w:val="00D178DC"/>
    <w:rsid w:val="00D235BC"/>
    <w:rsid w:val="00D324D5"/>
    <w:rsid w:val="00D417EF"/>
    <w:rsid w:val="00D8728C"/>
    <w:rsid w:val="00DA51C3"/>
    <w:rsid w:val="00DB5B23"/>
    <w:rsid w:val="00DD38BC"/>
    <w:rsid w:val="00DD417A"/>
    <w:rsid w:val="00DD5A78"/>
    <w:rsid w:val="00DE375C"/>
    <w:rsid w:val="00E069C5"/>
    <w:rsid w:val="00E229EE"/>
    <w:rsid w:val="00E247A7"/>
    <w:rsid w:val="00E2639C"/>
    <w:rsid w:val="00E46A03"/>
    <w:rsid w:val="00E54A4A"/>
    <w:rsid w:val="00E559F8"/>
    <w:rsid w:val="00E56E5F"/>
    <w:rsid w:val="00E64761"/>
    <w:rsid w:val="00E90DE7"/>
    <w:rsid w:val="00E91040"/>
    <w:rsid w:val="00E97153"/>
    <w:rsid w:val="00EA6996"/>
    <w:rsid w:val="00EA7AD2"/>
    <w:rsid w:val="00EB2A87"/>
    <w:rsid w:val="00EB5FD4"/>
    <w:rsid w:val="00ED169C"/>
    <w:rsid w:val="00ED3967"/>
    <w:rsid w:val="00ED59B4"/>
    <w:rsid w:val="00EE52B2"/>
    <w:rsid w:val="00EE61B6"/>
    <w:rsid w:val="00EF0EDA"/>
    <w:rsid w:val="00EF4C30"/>
    <w:rsid w:val="00EF5B94"/>
    <w:rsid w:val="00EF7151"/>
    <w:rsid w:val="00F13F19"/>
    <w:rsid w:val="00F17B8D"/>
    <w:rsid w:val="00F23159"/>
    <w:rsid w:val="00F31B72"/>
    <w:rsid w:val="00F35A4C"/>
    <w:rsid w:val="00F52CDA"/>
    <w:rsid w:val="00F8575E"/>
    <w:rsid w:val="00F9003B"/>
    <w:rsid w:val="00FB1766"/>
    <w:rsid w:val="00FB5F1B"/>
    <w:rsid w:val="00FB6205"/>
    <w:rsid w:val="00FC0768"/>
    <w:rsid w:val="00FC6D4B"/>
    <w:rsid w:val="00FD3B1E"/>
    <w:rsid w:val="00FD76CE"/>
    <w:rsid w:val="00FE087E"/>
    <w:rsid w:val="00FE5FFC"/>
    <w:rsid w:val="00FE622B"/>
    <w:rsid w:val="00FF2235"/>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C85"/>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446C85"/>
    <w:pPr>
      <w:spacing w:after="0" w:line="240" w:lineRule="auto"/>
      <w:ind w:left="720"/>
    </w:pPr>
    <w:rPr>
      <w:rFonts w:ascii="Times New Roman" w:eastAsia="Times New Roman" w:hAnsi="Times New Roman" w:cs="David"/>
      <w:sz w:val="20"/>
      <w:szCs w:val="24"/>
    </w:rPr>
  </w:style>
  <w:style w:type="paragraph" w:customStyle="1" w:styleId="ListParagraph1">
    <w:name w:val="List Paragraph1"/>
    <w:basedOn w:val="Normal"/>
    <w:uiPriority w:val="34"/>
    <w:qFormat/>
    <w:rsid w:val="00446C85"/>
    <w:pPr>
      <w:ind w:left="720"/>
      <w:contextualSpacing/>
    </w:pPr>
  </w:style>
  <w:style w:type="paragraph" w:styleId="BodyTextIndent">
    <w:name w:val="Body Text Indent"/>
    <w:basedOn w:val="Normal"/>
    <w:link w:val="BodyTextIndentChar"/>
    <w:rsid w:val="00446C85"/>
    <w:pPr>
      <w:spacing w:after="0" w:line="240" w:lineRule="auto"/>
      <w:ind w:left="226"/>
      <w:jc w:val="both"/>
    </w:pPr>
    <w:rPr>
      <w:rFonts w:ascii="Times New Roman" w:eastAsia="Times New Roman" w:hAnsi="Times New Roman" w:cs="Miriam"/>
      <w:sz w:val="24"/>
      <w:szCs w:val="24"/>
    </w:rPr>
  </w:style>
  <w:style w:type="character" w:customStyle="1" w:styleId="BodyTextIndentChar">
    <w:name w:val="Body Text Indent Char"/>
    <w:basedOn w:val="DefaultParagraphFont"/>
    <w:link w:val="BodyTextIndent"/>
    <w:rsid w:val="00446C85"/>
    <w:rPr>
      <w:rFonts w:ascii="Times New Roman" w:eastAsia="Times New Roman" w:hAnsi="Times New Roman" w:cs="Miriam"/>
      <w:sz w:val="24"/>
      <w:szCs w:val="24"/>
    </w:rPr>
  </w:style>
  <w:style w:type="paragraph" w:customStyle="1" w:styleId="big-header">
    <w:name w:val="big-header"/>
    <w:basedOn w:val="Normal"/>
    <w:rsid w:val="00147CE7"/>
    <w:pPr>
      <w:keepNext/>
      <w:keepLines/>
      <w:widowControl w:val="0"/>
      <w:tabs>
        <w:tab w:val="left" w:pos="624"/>
        <w:tab w:val="left" w:pos="1021"/>
        <w:tab w:val="left" w:pos="1474"/>
        <w:tab w:val="left" w:pos="1928"/>
        <w:tab w:val="left" w:pos="2381"/>
        <w:tab w:val="left" w:pos="2835"/>
      </w:tabs>
      <w:suppressAutoHyphens/>
      <w:autoSpaceDE w:val="0"/>
      <w:autoSpaceDN w:val="0"/>
      <w:adjustRightInd w:val="0"/>
      <w:spacing w:before="440" w:after="120" w:line="240" w:lineRule="auto"/>
      <w:ind w:left="2835"/>
      <w:jc w:val="center"/>
      <w:textAlignment w:val="baseline"/>
    </w:pPr>
    <w:rPr>
      <w:rFonts w:ascii="Times New Roman" w:eastAsia="Times New Roman" w:hAnsi="Times New Roman" w:cs="FrankRuehl"/>
      <w:noProof/>
      <w:sz w:val="20"/>
      <w:szCs w:val="32"/>
      <w:lang w:eastAsia="he-IL"/>
    </w:rPr>
  </w:style>
  <w:style w:type="paragraph" w:styleId="FootnoteText">
    <w:name w:val="footnote text"/>
    <w:basedOn w:val="Normal"/>
    <w:link w:val="FootnoteTextChar"/>
    <w:semiHidden/>
    <w:unhideWhenUsed/>
    <w:rsid w:val="00BF7C09"/>
    <w:rPr>
      <w:sz w:val="20"/>
      <w:szCs w:val="20"/>
    </w:rPr>
  </w:style>
  <w:style w:type="character" w:customStyle="1" w:styleId="FootnoteTextChar">
    <w:name w:val="Footnote Text Char"/>
    <w:basedOn w:val="DefaultParagraphFont"/>
    <w:link w:val="FootnoteText"/>
    <w:semiHidden/>
    <w:rsid w:val="00BF7C09"/>
  </w:style>
  <w:style w:type="character" w:styleId="FootnoteReference">
    <w:name w:val="footnote reference"/>
    <w:basedOn w:val="DefaultParagraphFont"/>
    <w:semiHidden/>
    <w:unhideWhenUsed/>
    <w:rsid w:val="00BF7C09"/>
    <w:rPr>
      <w:vertAlign w:val="superscript"/>
    </w:rPr>
  </w:style>
  <w:style w:type="table" w:styleId="TableGrid">
    <w:name w:val="Table Grid"/>
    <w:basedOn w:val="TableNormal"/>
    <w:uiPriority w:val="59"/>
    <w:rsid w:val="00943E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default">
    <w:name w:val="default"/>
    <w:basedOn w:val="DefaultParagraphFont"/>
    <w:rsid w:val="005D6BEE"/>
    <w:rPr>
      <w:rFonts w:ascii="Times New Roman" w:hAnsi="Times New Roman" w:cs="Times New Roman"/>
      <w:sz w:val="20"/>
      <w:szCs w:val="26"/>
    </w:rPr>
  </w:style>
  <w:style w:type="paragraph" w:styleId="EndnoteText">
    <w:name w:val="endnote text"/>
    <w:basedOn w:val="Normal"/>
    <w:semiHidden/>
    <w:rsid w:val="00A25F4C"/>
    <w:rPr>
      <w:sz w:val="20"/>
      <w:szCs w:val="20"/>
    </w:rPr>
  </w:style>
  <w:style w:type="character" w:styleId="EndnoteReference">
    <w:name w:val="endnote reference"/>
    <w:basedOn w:val="DefaultParagraphFont"/>
    <w:semiHidden/>
    <w:rsid w:val="00A25F4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BF0F6-6B64-4F06-B713-6B97BE6B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1715</Words>
  <Characters>8575</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בבית משפט המחוזי</vt:lpstr>
    </vt:vector>
  </TitlesOfParts>
  <Company/>
  <LinksUpToDate>false</LinksUpToDate>
  <CharactersWithSpaces>10270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בבית משפט המחוזי</dc:title>
  <dc:subject/>
  <dc:creator>keren</dc:creator>
  <cp:keywords/>
  <cp:lastModifiedBy>מיכל</cp:lastModifiedBy>
  <cp:revision>2</cp:revision>
  <dcterms:created xsi:type="dcterms:W3CDTF">2012-03-25T18:19:00Z</dcterms:created>
  <dcterms:modified xsi:type="dcterms:W3CDTF">2012-03-25T18:19:00Z</dcterms:modified>
</cp:coreProperties>
</file>