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DAC" w:rsidRPr="00C64ABD" w:rsidRDefault="00270366" w:rsidP="00270366">
      <w:pPr>
        <w:jc w:val="center"/>
        <w:rPr>
          <w:rFonts w:cs="David" w:hint="cs"/>
          <w:b/>
          <w:bCs/>
          <w:sz w:val="28"/>
          <w:szCs w:val="28"/>
          <w:u w:val="single"/>
          <w:rtl/>
        </w:rPr>
      </w:pPr>
      <w:r w:rsidRPr="00C64ABD">
        <w:rPr>
          <w:rFonts w:cs="David" w:hint="cs"/>
          <w:b/>
          <w:bCs/>
          <w:sz w:val="28"/>
          <w:szCs w:val="28"/>
          <w:u w:val="single"/>
          <w:rtl/>
        </w:rPr>
        <w:t>מבחנים רלוונטיים בסוגיות בינל"פ</w:t>
      </w:r>
      <w:r w:rsidR="0084774F">
        <w:rPr>
          <w:rFonts w:cs="David" w:hint="cs"/>
          <w:b/>
          <w:bCs/>
          <w:sz w:val="28"/>
          <w:szCs w:val="28"/>
          <w:u w:val="single"/>
          <w:rtl/>
        </w:rPr>
        <w:t>+סוגיות חשובות</w:t>
      </w:r>
    </w:p>
    <w:p w:rsidR="00DB2C02" w:rsidRPr="00D2269D" w:rsidRDefault="00DB2C02" w:rsidP="003F4C3C">
      <w:pPr>
        <w:pStyle w:val="a3"/>
        <w:numPr>
          <w:ilvl w:val="0"/>
          <w:numId w:val="1"/>
        </w:numPr>
        <w:ind w:left="-1192" w:right="-1560"/>
        <w:rPr>
          <w:rFonts w:cs="David" w:hint="cs"/>
          <w:b/>
          <w:bCs/>
          <w:sz w:val="24"/>
          <w:szCs w:val="24"/>
          <w:u w:val="single"/>
        </w:rPr>
      </w:pPr>
      <w:r>
        <w:rPr>
          <w:rFonts w:cs="David" w:hint="cs"/>
          <w:b/>
          <w:bCs/>
          <w:sz w:val="24"/>
          <w:szCs w:val="24"/>
          <w:u w:val="single"/>
          <w:rtl/>
        </w:rPr>
        <w:t xml:space="preserve">סוגי </w:t>
      </w:r>
      <w:r w:rsidRPr="00DB2C02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הכללים שמעניקים סמכות שיפוט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לביהמ"ש בישראל: </w:t>
      </w:r>
      <w:r>
        <w:rPr>
          <w:rFonts w:cs="David" w:hint="cs"/>
          <w:b/>
          <w:bCs/>
          <w:sz w:val="24"/>
          <w:szCs w:val="24"/>
          <w:rtl/>
        </w:rPr>
        <w:t xml:space="preserve">(א) </w:t>
      </w:r>
      <w:r w:rsidRPr="00DB2C02">
        <w:rPr>
          <w:rFonts w:cs="David" w:hint="cs"/>
          <w:b/>
          <w:bCs/>
          <w:sz w:val="24"/>
          <w:szCs w:val="24"/>
          <w:rtl/>
        </w:rPr>
        <w:t>מקום מושבו של הנתבע הוא ישראל</w:t>
      </w:r>
      <w:r w:rsidRPr="00DB2C02">
        <w:rPr>
          <w:rFonts w:cs="David" w:hint="cs"/>
          <w:sz w:val="24"/>
          <w:szCs w:val="24"/>
          <w:rtl/>
        </w:rPr>
        <w:t xml:space="preserve"> (כלל התפיסה</w:t>
      </w:r>
      <w:r w:rsidR="00D2269D">
        <w:rPr>
          <w:rFonts w:cs="David" w:hint="cs"/>
          <w:sz w:val="24"/>
          <w:szCs w:val="24"/>
          <w:rtl/>
        </w:rPr>
        <w:t>, כולל הגעה באופן זמני, אפילו למשפט פלילי</w:t>
      </w:r>
      <w:r w:rsidR="003F4C3C">
        <w:rPr>
          <w:rFonts w:cs="David" w:hint="cs"/>
          <w:sz w:val="24"/>
          <w:szCs w:val="24"/>
          <w:rtl/>
        </w:rPr>
        <w:t>. באירופה אין כלל תפיסה- הכלל הוא מקום מושב הנתבע</w:t>
      </w:r>
      <w:r w:rsidRPr="00DB2C02">
        <w:rPr>
          <w:rFonts w:cs="David" w:hint="cs"/>
          <w:sz w:val="24"/>
          <w:szCs w:val="24"/>
          <w:rtl/>
        </w:rPr>
        <w:t>)</w:t>
      </w:r>
      <w:r>
        <w:rPr>
          <w:rFonts w:cs="David" w:hint="cs"/>
          <w:sz w:val="24"/>
          <w:szCs w:val="24"/>
          <w:rtl/>
        </w:rPr>
        <w:t xml:space="preserve">; </w:t>
      </w:r>
      <w:r>
        <w:rPr>
          <w:rFonts w:cs="David" w:hint="cs"/>
          <w:b/>
          <w:bCs/>
          <w:sz w:val="24"/>
          <w:szCs w:val="24"/>
          <w:rtl/>
        </w:rPr>
        <w:t>(ב)</w:t>
      </w:r>
      <w:r w:rsidR="000D3850">
        <w:rPr>
          <w:rFonts w:cs="David" w:hint="cs"/>
          <w:b/>
          <w:bCs/>
          <w:sz w:val="24"/>
          <w:szCs w:val="24"/>
          <w:rtl/>
        </w:rPr>
        <w:t>תקנות מרחיבות</w:t>
      </w:r>
      <w:r w:rsidRPr="00DB2C02">
        <w:rPr>
          <w:rFonts w:cs="David" w:hint="cs"/>
          <w:sz w:val="24"/>
          <w:szCs w:val="24"/>
          <w:rtl/>
        </w:rPr>
        <w:t xml:space="preserve"> </w:t>
      </w:r>
      <w:r w:rsidR="000D3850">
        <w:rPr>
          <w:rFonts w:cs="David" w:hint="cs"/>
          <w:sz w:val="24"/>
          <w:szCs w:val="24"/>
          <w:rtl/>
        </w:rPr>
        <w:t>(</w:t>
      </w:r>
      <w:r w:rsidRPr="00DB2C02">
        <w:rPr>
          <w:rFonts w:cs="David" w:hint="cs"/>
          <w:b/>
          <w:bCs/>
          <w:sz w:val="24"/>
          <w:szCs w:val="24"/>
          <w:rtl/>
        </w:rPr>
        <w:t>המורשה בארץ</w:t>
      </w:r>
      <w:r w:rsidR="000D3850">
        <w:rPr>
          <w:rFonts w:cs="David" w:hint="cs"/>
          <w:sz w:val="24"/>
          <w:szCs w:val="24"/>
          <w:rtl/>
        </w:rPr>
        <w:t xml:space="preserve">-תקנה 482, </w:t>
      </w:r>
      <w:r w:rsidR="000D3850" w:rsidRPr="000D3850">
        <w:rPr>
          <w:rFonts w:cs="David" w:hint="cs"/>
          <w:b/>
          <w:bCs/>
          <w:sz w:val="24"/>
          <w:szCs w:val="24"/>
          <w:rtl/>
        </w:rPr>
        <w:t>המצאה לתאגיד</w:t>
      </w:r>
      <w:r w:rsidR="000D3850">
        <w:rPr>
          <w:rFonts w:cs="David" w:hint="cs"/>
          <w:sz w:val="24"/>
          <w:szCs w:val="24"/>
          <w:rtl/>
        </w:rPr>
        <w:t xml:space="preserve">-484, </w:t>
      </w:r>
      <w:r w:rsidR="000D3850">
        <w:rPr>
          <w:rFonts w:cs="David" w:hint="cs"/>
          <w:b/>
          <w:bCs/>
          <w:sz w:val="24"/>
          <w:szCs w:val="24"/>
          <w:rtl/>
        </w:rPr>
        <w:t xml:space="preserve">המצאה למורשה </w:t>
      </w:r>
      <w:r w:rsidR="000D3850">
        <w:rPr>
          <w:rFonts w:cs="David"/>
          <w:b/>
          <w:bCs/>
          <w:sz w:val="24"/>
          <w:szCs w:val="24"/>
          <w:rtl/>
        </w:rPr>
        <w:t>–</w:t>
      </w:r>
      <w:r w:rsidR="000D3850">
        <w:rPr>
          <w:rFonts w:cs="David" w:hint="cs"/>
          <w:b/>
          <w:bCs/>
          <w:sz w:val="24"/>
          <w:szCs w:val="24"/>
          <w:rtl/>
        </w:rPr>
        <w:t xml:space="preserve"> 477)</w:t>
      </w:r>
      <w:r>
        <w:rPr>
          <w:rFonts w:cs="David" w:hint="cs"/>
          <w:sz w:val="24"/>
          <w:szCs w:val="24"/>
          <w:rtl/>
        </w:rPr>
        <w:t xml:space="preserve">; </w:t>
      </w:r>
      <w:r>
        <w:rPr>
          <w:rFonts w:cs="David" w:hint="cs"/>
          <w:b/>
          <w:bCs/>
          <w:sz w:val="24"/>
          <w:szCs w:val="24"/>
          <w:rtl/>
        </w:rPr>
        <w:t xml:space="preserve">(ג) </w:t>
      </w:r>
      <w:r w:rsidRPr="00B716EE">
        <w:rPr>
          <w:rFonts w:cs="David" w:hint="cs"/>
          <w:sz w:val="24"/>
          <w:szCs w:val="24"/>
          <w:rtl/>
        </w:rPr>
        <w:t xml:space="preserve">הנתבע </w:t>
      </w:r>
      <w:r w:rsidRPr="008A6093">
        <w:rPr>
          <w:rFonts w:cs="David" w:hint="cs"/>
          <w:b/>
          <w:bCs/>
          <w:sz w:val="24"/>
          <w:szCs w:val="24"/>
          <w:rtl/>
        </w:rPr>
        <w:t xml:space="preserve">נמצא </w:t>
      </w:r>
      <w:r w:rsidRPr="00B14C6E">
        <w:rPr>
          <w:rFonts w:cs="David" w:hint="cs"/>
          <w:b/>
          <w:bCs/>
          <w:sz w:val="24"/>
          <w:szCs w:val="24"/>
          <w:u w:val="single"/>
          <w:rtl/>
        </w:rPr>
        <w:t>ב</w:t>
      </w:r>
      <w:r w:rsidR="00BC432F">
        <w:rPr>
          <w:rFonts w:cs="David" w:hint="cs"/>
          <w:b/>
          <w:bCs/>
          <w:sz w:val="24"/>
          <w:szCs w:val="24"/>
          <w:u w:val="single"/>
          <w:rtl/>
        </w:rPr>
        <w:t>"אזור"</w:t>
      </w:r>
      <w:r w:rsidR="00BC432F">
        <w:rPr>
          <w:rFonts w:cs="David" w:hint="cs"/>
          <w:b/>
          <w:bCs/>
          <w:sz w:val="24"/>
          <w:szCs w:val="24"/>
          <w:rtl/>
        </w:rPr>
        <w:t>(שטחים)</w:t>
      </w:r>
      <w:r w:rsidRPr="008A6093">
        <w:rPr>
          <w:rFonts w:cs="David" w:hint="cs"/>
          <w:b/>
          <w:bCs/>
          <w:sz w:val="24"/>
          <w:szCs w:val="24"/>
          <w:rtl/>
        </w:rPr>
        <w:t xml:space="preserve"> המדינה</w:t>
      </w:r>
      <w:r w:rsidR="000D3850">
        <w:rPr>
          <w:rFonts w:cs="David" w:hint="cs"/>
          <w:sz w:val="24"/>
          <w:szCs w:val="24"/>
          <w:rtl/>
        </w:rPr>
        <w:t xml:space="preserve">- יהודה ושומרון </w:t>
      </w:r>
      <w:r w:rsidR="008A6093">
        <w:rPr>
          <w:rFonts w:cs="David" w:hint="cs"/>
          <w:sz w:val="24"/>
          <w:szCs w:val="24"/>
          <w:rtl/>
        </w:rPr>
        <w:t>(תקנות מסירה לשטחים)</w:t>
      </w:r>
      <w:r w:rsidR="00BC432F">
        <w:rPr>
          <w:rFonts w:cs="David" w:hint="cs"/>
          <w:sz w:val="24"/>
          <w:szCs w:val="24"/>
          <w:rtl/>
        </w:rPr>
        <w:t>;(</w:t>
      </w:r>
      <w:r w:rsidR="00BC432F">
        <w:rPr>
          <w:rFonts w:cs="David" w:hint="cs"/>
          <w:b/>
          <w:bCs/>
          <w:sz w:val="24"/>
          <w:szCs w:val="24"/>
          <w:rtl/>
        </w:rPr>
        <w:t>ד) הנתבע</w:t>
      </w:r>
      <w:r w:rsidR="00BC432F">
        <w:rPr>
          <w:rFonts w:cs="David" w:hint="cs"/>
          <w:sz w:val="24"/>
          <w:szCs w:val="24"/>
          <w:rtl/>
        </w:rPr>
        <w:t xml:space="preserve"> נמצא ב</w:t>
      </w:r>
      <w:r w:rsidR="00BC432F" w:rsidRPr="00BC432F">
        <w:rPr>
          <w:rFonts w:cs="David" w:hint="cs"/>
          <w:b/>
          <w:bCs/>
          <w:sz w:val="24"/>
          <w:szCs w:val="24"/>
          <w:rtl/>
        </w:rPr>
        <w:t>שטחי הרשות</w:t>
      </w:r>
      <w:r w:rsidR="00BC432F">
        <w:rPr>
          <w:rFonts w:cs="David" w:hint="cs"/>
          <w:sz w:val="24"/>
          <w:szCs w:val="24"/>
          <w:rtl/>
        </w:rPr>
        <w:t xml:space="preserve"> (</w:t>
      </w:r>
      <w:r w:rsidR="00BC432F">
        <w:rPr>
          <w:rFonts w:cs="David" w:hint="cs"/>
          <w:rtl/>
        </w:rPr>
        <w:t>צו שעת חירום (יו"ש- שיפוט בעבירות ועזרה משפטית)</w:t>
      </w:r>
      <w:r w:rsidR="00D2269D">
        <w:rPr>
          <w:rFonts w:cs="David" w:hint="cs"/>
          <w:sz w:val="24"/>
          <w:szCs w:val="24"/>
          <w:rtl/>
        </w:rPr>
        <w:t xml:space="preserve">; </w:t>
      </w:r>
      <w:r w:rsidR="00BC432F">
        <w:rPr>
          <w:rFonts w:cs="David" w:hint="cs"/>
          <w:b/>
          <w:bCs/>
          <w:sz w:val="24"/>
          <w:szCs w:val="24"/>
          <w:rtl/>
        </w:rPr>
        <w:t>(ה</w:t>
      </w:r>
      <w:r w:rsidR="00D2269D">
        <w:rPr>
          <w:rFonts w:cs="David" w:hint="cs"/>
          <w:b/>
          <w:bCs/>
          <w:sz w:val="24"/>
          <w:szCs w:val="24"/>
          <w:rtl/>
        </w:rPr>
        <w:t xml:space="preserve">) </w:t>
      </w:r>
      <w:r w:rsidR="00D2269D" w:rsidRPr="00D2269D">
        <w:rPr>
          <w:rFonts w:cs="David" w:hint="cs"/>
          <w:b/>
          <w:bCs/>
          <w:sz w:val="24"/>
          <w:szCs w:val="24"/>
          <w:rtl/>
        </w:rPr>
        <w:t>כלל הכפיפות</w:t>
      </w:r>
      <w:r w:rsidR="00D2269D">
        <w:rPr>
          <w:rFonts w:cs="David" w:hint="cs"/>
          <w:sz w:val="24"/>
          <w:szCs w:val="24"/>
          <w:rtl/>
        </w:rPr>
        <w:t xml:space="preserve"> </w:t>
      </w:r>
      <w:r w:rsidR="00D2269D" w:rsidRPr="00D2269D">
        <w:rPr>
          <w:rFonts w:cs="David"/>
          <w:sz w:val="24"/>
          <w:szCs w:val="24"/>
          <w:rtl/>
        </w:rPr>
        <w:t>–</w:t>
      </w:r>
      <w:r w:rsidR="00D2269D">
        <w:rPr>
          <w:rFonts w:cs="David" w:hint="cs"/>
          <w:sz w:val="24"/>
          <w:szCs w:val="24"/>
          <w:rtl/>
        </w:rPr>
        <w:t xml:space="preserve"> </w:t>
      </w:r>
      <w:r w:rsidR="00D2269D" w:rsidRPr="00D2269D">
        <w:rPr>
          <w:rFonts w:cs="David" w:hint="cs"/>
          <w:sz w:val="24"/>
          <w:szCs w:val="24"/>
          <w:rtl/>
        </w:rPr>
        <w:t>הנתבע הסכים לסמכות ביהמ"ש (ולאחר מכן התחרט);</w:t>
      </w:r>
      <w:r w:rsidR="00BC432F">
        <w:rPr>
          <w:rFonts w:cs="David" w:hint="cs"/>
          <w:b/>
          <w:bCs/>
          <w:sz w:val="24"/>
          <w:szCs w:val="24"/>
          <w:rtl/>
        </w:rPr>
        <w:t xml:space="preserve"> (ו</w:t>
      </w:r>
      <w:r w:rsidR="00D2269D" w:rsidRPr="00D2269D">
        <w:rPr>
          <w:rFonts w:cs="David" w:hint="cs"/>
          <w:b/>
          <w:bCs/>
          <w:sz w:val="24"/>
          <w:szCs w:val="24"/>
          <w:rtl/>
        </w:rPr>
        <w:t>) הנתבע נמצא בחו"ל-</w:t>
      </w:r>
      <w:r w:rsidR="00D2269D" w:rsidRPr="00D2269D">
        <w:rPr>
          <w:rFonts w:cs="David" w:hint="cs"/>
          <w:sz w:val="24"/>
          <w:szCs w:val="24"/>
          <w:rtl/>
        </w:rPr>
        <w:t xml:space="preserve"> במצבים כאלו נדרש היתר מביהמ"ש (תקנה 500) </w:t>
      </w:r>
    </w:p>
    <w:p w:rsidR="00B14C6E" w:rsidRDefault="00270366" w:rsidP="008B6E09">
      <w:pPr>
        <w:pStyle w:val="a3"/>
        <w:numPr>
          <w:ilvl w:val="0"/>
          <w:numId w:val="5"/>
        </w:numPr>
        <w:ind w:left="-1192" w:right="-1560"/>
        <w:rPr>
          <w:rFonts w:cs="David" w:hint="cs"/>
          <w:b/>
          <w:bCs/>
          <w:sz w:val="24"/>
          <w:szCs w:val="24"/>
          <w:u w:val="single"/>
        </w:rPr>
      </w:pPr>
      <w:r w:rsidRPr="00982EFC">
        <w:rPr>
          <w:rFonts w:cs="David" w:hint="cs"/>
          <w:b/>
          <w:bCs/>
          <w:sz w:val="24"/>
          <w:szCs w:val="24"/>
          <w:u w:val="single"/>
          <w:rtl/>
        </w:rPr>
        <w:t xml:space="preserve">תקנה 482 </w:t>
      </w:r>
      <w:r w:rsidRPr="00982EFC">
        <w:rPr>
          <w:rFonts w:cs="David"/>
          <w:b/>
          <w:bCs/>
          <w:sz w:val="24"/>
          <w:szCs w:val="24"/>
          <w:u w:val="single"/>
          <w:rtl/>
        </w:rPr>
        <w:t>–</w:t>
      </w:r>
      <w:r w:rsidR="00C64ABD" w:rsidRPr="006D10EC">
        <w:rPr>
          <w:rFonts w:cs="David" w:hint="cs"/>
          <w:b/>
          <w:bCs/>
          <w:sz w:val="28"/>
          <w:szCs w:val="28"/>
          <w:u w:val="single"/>
          <w:rtl/>
        </w:rPr>
        <w:t>כלל התפיסה</w:t>
      </w:r>
      <w:r w:rsidRPr="00982EFC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Pr="00982EFC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מסירה למורשה של אדם בחו"ל</w:t>
      </w:r>
      <w:r w:rsidRPr="00982EFC">
        <w:rPr>
          <w:rFonts w:cs="David" w:hint="cs"/>
          <w:b/>
          <w:bCs/>
          <w:sz w:val="24"/>
          <w:szCs w:val="24"/>
          <w:rtl/>
        </w:rPr>
        <w:t>:</w:t>
      </w:r>
      <w:r w:rsidR="00C64ABD" w:rsidRPr="00982EFC">
        <w:rPr>
          <w:rFonts w:cs="David" w:hint="cs"/>
          <w:b/>
          <w:bCs/>
          <w:sz w:val="24"/>
          <w:szCs w:val="24"/>
          <w:rtl/>
        </w:rPr>
        <w:t xml:space="preserve"> </w:t>
      </w:r>
      <w:r w:rsidR="00C64ABD" w:rsidRPr="00982EFC">
        <w:rPr>
          <w:rFonts w:cs="David" w:hint="cs"/>
          <w:b/>
          <w:bCs/>
          <w:sz w:val="24"/>
          <w:szCs w:val="24"/>
          <w:highlight w:val="cyan"/>
          <w:rtl/>
        </w:rPr>
        <w:t xml:space="preserve">מבחן </w:t>
      </w:r>
      <w:r w:rsidR="008B6E09">
        <w:rPr>
          <w:rFonts w:cs="David" w:hint="cs"/>
          <w:b/>
          <w:bCs/>
          <w:sz w:val="26"/>
          <w:szCs w:val="26"/>
          <w:highlight w:val="cyan"/>
          <w:rtl/>
        </w:rPr>
        <w:t>אינטנסיביות</w:t>
      </w:r>
      <w:r w:rsidR="00C64ABD" w:rsidRPr="008A6093">
        <w:rPr>
          <w:rFonts w:cs="David" w:hint="cs"/>
          <w:b/>
          <w:bCs/>
          <w:sz w:val="26"/>
          <w:szCs w:val="26"/>
          <w:highlight w:val="cyan"/>
          <w:rtl/>
        </w:rPr>
        <w:t xml:space="preserve"> </w:t>
      </w:r>
      <w:r w:rsidR="008B6E09">
        <w:rPr>
          <w:rFonts w:cs="David" w:hint="cs"/>
          <w:b/>
          <w:bCs/>
          <w:sz w:val="26"/>
          <w:szCs w:val="26"/>
          <w:highlight w:val="cyan"/>
          <w:rtl/>
        </w:rPr>
        <w:t>בקשר בין הנתבע בחו"ל למ</w:t>
      </w:r>
      <w:r w:rsidR="00C64ABD" w:rsidRPr="008A6093">
        <w:rPr>
          <w:rFonts w:cs="David" w:hint="cs"/>
          <w:b/>
          <w:bCs/>
          <w:sz w:val="26"/>
          <w:szCs w:val="26"/>
          <w:highlight w:val="cyan"/>
          <w:rtl/>
        </w:rPr>
        <w:t xml:space="preserve">נהל עסקיו </w:t>
      </w:r>
      <w:r w:rsidR="00C64ABD" w:rsidRPr="00982EFC">
        <w:rPr>
          <w:rFonts w:cs="David" w:hint="cs"/>
          <w:b/>
          <w:bCs/>
          <w:sz w:val="24"/>
          <w:szCs w:val="24"/>
          <w:highlight w:val="cyan"/>
          <w:rtl/>
        </w:rPr>
        <w:t>בארץ</w:t>
      </w:r>
      <w:r w:rsidR="008B6E09">
        <w:rPr>
          <w:rFonts w:cs="David" w:hint="cs"/>
          <w:b/>
          <w:bCs/>
          <w:sz w:val="24"/>
          <w:szCs w:val="24"/>
          <w:highlight w:val="cyan"/>
          <w:rtl/>
        </w:rPr>
        <w:t>-</w:t>
      </w:r>
      <w:r w:rsidR="00C64ABD" w:rsidRPr="00982EFC">
        <w:rPr>
          <w:rFonts w:cs="David" w:hint="cs"/>
          <w:b/>
          <w:bCs/>
          <w:sz w:val="24"/>
          <w:szCs w:val="24"/>
          <w:highlight w:val="cyan"/>
          <w:rtl/>
        </w:rPr>
        <w:t xml:space="preserve"> </w:t>
      </w:r>
      <w:r w:rsidR="00C64ABD" w:rsidRPr="00982EFC">
        <w:rPr>
          <w:rFonts w:cs="David" w:hint="cs"/>
          <w:sz w:val="24"/>
          <w:szCs w:val="24"/>
          <w:rtl/>
        </w:rPr>
        <w:t xml:space="preserve">ככל ששיתוף </w:t>
      </w:r>
      <w:r w:rsidR="00C64ABD" w:rsidRPr="00982EFC">
        <w:rPr>
          <w:rFonts w:cs="David" w:hint="cs"/>
          <w:b/>
          <w:bCs/>
          <w:sz w:val="24"/>
          <w:szCs w:val="24"/>
          <w:rtl/>
        </w:rPr>
        <w:t>הפעולה בין השניים חזק יותר</w:t>
      </w:r>
      <w:r w:rsidR="00C64ABD" w:rsidRPr="00982EFC">
        <w:rPr>
          <w:rFonts w:cs="David" w:hint="cs"/>
          <w:sz w:val="24"/>
          <w:szCs w:val="24"/>
          <w:rtl/>
        </w:rPr>
        <w:t xml:space="preserve">, תהיה </w:t>
      </w:r>
      <w:r w:rsidR="00C64ABD" w:rsidRPr="00982EFC">
        <w:rPr>
          <w:rFonts w:cs="David" w:hint="cs"/>
          <w:b/>
          <w:bCs/>
          <w:sz w:val="24"/>
          <w:szCs w:val="24"/>
          <w:rtl/>
        </w:rPr>
        <w:t>נטייה לראות בו מורשה שלו.</w:t>
      </w:r>
      <w:r w:rsidR="00B14C6E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B14C6E" w:rsidRPr="00B14C6E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תקנה:484-</w:t>
      </w:r>
      <w:r w:rsidR="00B14C6E">
        <w:rPr>
          <w:rFonts w:cs="David" w:hint="cs"/>
          <w:b/>
          <w:bCs/>
          <w:sz w:val="24"/>
          <w:szCs w:val="24"/>
          <w:u w:val="single"/>
          <w:rtl/>
        </w:rPr>
        <w:t xml:space="preserve"> המצאה לתאגיד (במשרד/כתובת)</w:t>
      </w:r>
      <w:r w:rsidR="000D3850">
        <w:rPr>
          <w:rFonts w:cs="David" w:hint="cs"/>
          <w:b/>
          <w:bCs/>
          <w:sz w:val="24"/>
          <w:szCs w:val="24"/>
          <w:u w:val="single"/>
          <w:rtl/>
        </w:rPr>
        <w:t>.</w:t>
      </w:r>
      <w:r w:rsidR="00770BFD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770BFD">
        <w:rPr>
          <w:rFonts w:cs="David" w:hint="cs"/>
          <w:sz w:val="24"/>
          <w:szCs w:val="24"/>
          <w:rtl/>
        </w:rPr>
        <w:t>*במקרה של פסול</w:t>
      </w:r>
      <w:r w:rsidR="00F43E0B">
        <w:rPr>
          <w:rFonts w:cs="David" w:hint="cs"/>
          <w:sz w:val="24"/>
          <w:szCs w:val="24"/>
          <w:rtl/>
        </w:rPr>
        <w:t xml:space="preserve"> </w:t>
      </w:r>
      <w:r w:rsidR="00770BFD">
        <w:rPr>
          <w:rFonts w:cs="David" w:hint="cs"/>
          <w:sz w:val="24"/>
          <w:szCs w:val="24"/>
          <w:rtl/>
        </w:rPr>
        <w:t xml:space="preserve">דין או קטין, כל אימת שיש צורך לקיים דיון בארץ ניתן לעשות זאת (כלל מיוחד). </w:t>
      </w:r>
    </w:p>
    <w:p w:rsidR="00270366" w:rsidRPr="00982EFC" w:rsidRDefault="00B14C6E" w:rsidP="00B14C6E">
      <w:pPr>
        <w:pStyle w:val="a3"/>
        <w:numPr>
          <w:ilvl w:val="0"/>
          <w:numId w:val="5"/>
        </w:numPr>
        <w:ind w:left="-1192" w:right="-1560"/>
        <w:rPr>
          <w:rFonts w:cs="David" w:hint="cs"/>
          <w:b/>
          <w:bCs/>
          <w:sz w:val="24"/>
          <w:szCs w:val="24"/>
          <w:u w:val="single"/>
        </w:rPr>
      </w:pPr>
      <w:r w:rsidRPr="00B14C6E">
        <w:rPr>
          <w:rFonts w:cs="David" w:hint="cs"/>
          <w:b/>
          <w:bCs/>
          <w:sz w:val="24"/>
          <w:szCs w:val="24"/>
          <w:u w:val="single"/>
          <w:rtl/>
        </w:rPr>
        <w:t xml:space="preserve">תקנה 477 </w:t>
      </w:r>
      <w:r w:rsidRPr="00B14C6E">
        <w:rPr>
          <w:rFonts w:cs="David"/>
          <w:b/>
          <w:bCs/>
          <w:sz w:val="24"/>
          <w:szCs w:val="24"/>
          <w:u w:val="single"/>
          <w:rtl/>
        </w:rPr>
        <w:t>–</w:t>
      </w:r>
      <w:r w:rsidRPr="00B14C6E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המצאה למורשה</w:t>
      </w:r>
      <w:r w:rsidRPr="00B14C6E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: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עו"ד, </w:t>
      </w:r>
      <w:r w:rsidRPr="00B14C6E">
        <w:rPr>
          <w:rFonts w:cs="David" w:hint="cs"/>
          <w:b/>
          <w:bCs/>
          <w:sz w:val="24"/>
          <w:szCs w:val="24"/>
          <w:highlight w:val="yellow"/>
          <w:rtl/>
        </w:rPr>
        <w:t>כולל מתמחה</w:t>
      </w:r>
      <w:r>
        <w:rPr>
          <w:rFonts w:cs="David" w:hint="cs"/>
          <w:sz w:val="24"/>
          <w:szCs w:val="24"/>
          <w:rtl/>
        </w:rPr>
        <w:t xml:space="preserve">. </w:t>
      </w:r>
      <w:r w:rsidRPr="00B14C6E">
        <w:rPr>
          <w:rFonts w:cs="David" w:hint="cs"/>
          <w:b/>
          <w:bCs/>
          <w:sz w:val="24"/>
          <w:szCs w:val="24"/>
          <w:highlight w:val="green"/>
          <w:rtl/>
        </w:rPr>
        <w:t>פ"ד גולמן</w:t>
      </w:r>
      <w:r>
        <w:rPr>
          <w:rFonts w:cs="David" w:hint="cs"/>
          <w:sz w:val="24"/>
          <w:szCs w:val="24"/>
          <w:rtl/>
        </w:rPr>
        <w:t xml:space="preserve">: גם </w:t>
      </w:r>
      <w:r w:rsidRPr="00B14C6E">
        <w:rPr>
          <w:rFonts w:cs="David" w:hint="cs"/>
          <w:b/>
          <w:bCs/>
          <w:sz w:val="24"/>
          <w:szCs w:val="24"/>
          <w:highlight w:val="yellow"/>
          <w:rtl/>
        </w:rPr>
        <w:t>מורשה כללי</w:t>
      </w:r>
      <w:r w:rsidRPr="00B14C6E">
        <w:rPr>
          <w:rFonts w:cs="David" w:hint="cs"/>
          <w:b/>
          <w:bCs/>
          <w:sz w:val="24"/>
          <w:szCs w:val="24"/>
          <w:rtl/>
        </w:rPr>
        <w:t xml:space="preserve"> רלוונטי לתקנה 477</w:t>
      </w:r>
      <w:r>
        <w:rPr>
          <w:rFonts w:cs="David" w:hint="cs"/>
          <w:sz w:val="24"/>
          <w:szCs w:val="24"/>
          <w:rtl/>
        </w:rPr>
        <w:t xml:space="preserve"> (ייפוי כוח כללי).</w:t>
      </w:r>
    </w:p>
    <w:p w:rsidR="00C64ABD" w:rsidRPr="00982EFC" w:rsidRDefault="00C64ABD" w:rsidP="00B14C6E">
      <w:pPr>
        <w:pStyle w:val="a3"/>
        <w:numPr>
          <w:ilvl w:val="0"/>
          <w:numId w:val="5"/>
        </w:numPr>
        <w:ind w:left="-1192" w:right="-1560"/>
        <w:rPr>
          <w:rFonts w:cs="David" w:hint="cs"/>
          <w:b/>
          <w:bCs/>
          <w:sz w:val="24"/>
          <w:szCs w:val="24"/>
          <w:u w:val="single"/>
        </w:rPr>
      </w:pPr>
      <w:r w:rsidRPr="00982EFC">
        <w:rPr>
          <w:rFonts w:cs="David" w:hint="cs"/>
          <w:b/>
          <w:bCs/>
          <w:sz w:val="24"/>
          <w:szCs w:val="24"/>
          <w:u w:val="single"/>
          <w:rtl/>
        </w:rPr>
        <w:t xml:space="preserve">תנאים להמצאה בשטחי הרשות: </w:t>
      </w:r>
      <w:r w:rsidRPr="00982EFC">
        <w:rPr>
          <w:rFonts w:cs="David" w:hint="cs"/>
          <w:b/>
          <w:bCs/>
          <w:sz w:val="24"/>
          <w:szCs w:val="24"/>
          <w:rtl/>
        </w:rPr>
        <w:t xml:space="preserve">(1) </w:t>
      </w:r>
      <w:r w:rsidRPr="00982EFC">
        <w:rPr>
          <w:rFonts w:cs="David" w:hint="cs"/>
          <w:sz w:val="24"/>
          <w:szCs w:val="24"/>
          <w:rtl/>
        </w:rPr>
        <w:t>המצאה ד</w:t>
      </w:r>
      <w:r w:rsidR="0084774F" w:rsidRPr="00982EFC">
        <w:rPr>
          <w:rFonts w:cs="David" w:hint="cs"/>
          <w:sz w:val="24"/>
          <w:szCs w:val="24"/>
          <w:rtl/>
        </w:rPr>
        <w:t xml:space="preserve">רך </w:t>
      </w:r>
      <w:r w:rsidR="0084774F" w:rsidRPr="00982EFC">
        <w:rPr>
          <w:rFonts w:cs="David" w:hint="cs"/>
          <w:b/>
          <w:bCs/>
          <w:sz w:val="24"/>
          <w:szCs w:val="24"/>
          <w:rtl/>
        </w:rPr>
        <w:t>הנציג</w:t>
      </w:r>
      <w:r w:rsidR="0084774F" w:rsidRPr="00982EFC">
        <w:rPr>
          <w:rFonts w:cs="David" w:hint="cs"/>
          <w:sz w:val="24"/>
          <w:szCs w:val="24"/>
          <w:rtl/>
        </w:rPr>
        <w:t xml:space="preserve"> מטעם</w:t>
      </w:r>
      <w:r w:rsidR="0084774F" w:rsidRPr="00982EFC">
        <w:rPr>
          <w:rFonts w:cs="David" w:hint="cs"/>
          <w:b/>
          <w:bCs/>
          <w:sz w:val="24"/>
          <w:szCs w:val="24"/>
          <w:rtl/>
        </w:rPr>
        <w:t xml:space="preserve"> מהמועצה הפלסטינית</w:t>
      </w:r>
      <w:r w:rsidR="00527BC0" w:rsidRPr="00982EFC">
        <w:rPr>
          <w:rFonts w:cs="David" w:hint="cs"/>
          <w:b/>
          <w:bCs/>
          <w:sz w:val="24"/>
          <w:szCs w:val="24"/>
          <w:rtl/>
        </w:rPr>
        <w:t>;</w:t>
      </w:r>
      <w:r w:rsidR="0084774F" w:rsidRPr="00982EFC">
        <w:rPr>
          <w:rFonts w:cs="David" w:hint="cs"/>
          <w:b/>
          <w:bCs/>
          <w:sz w:val="24"/>
          <w:szCs w:val="24"/>
          <w:rtl/>
        </w:rPr>
        <w:t xml:space="preserve"> (2) תרגום לערבית </w:t>
      </w:r>
      <w:r w:rsidR="00B14C6E">
        <w:rPr>
          <w:rFonts w:cs="David" w:hint="cs"/>
          <w:sz w:val="24"/>
          <w:szCs w:val="24"/>
          <w:rtl/>
        </w:rPr>
        <w:t>(ש</w:t>
      </w:r>
      <w:r w:rsidR="0084774F" w:rsidRPr="00982EFC">
        <w:rPr>
          <w:rFonts w:cs="David" w:hint="cs"/>
          <w:sz w:val="24"/>
          <w:szCs w:val="24"/>
          <w:rtl/>
        </w:rPr>
        <w:t>עו"ד ישראלי</w:t>
      </w:r>
      <w:r w:rsidR="00B14C6E">
        <w:rPr>
          <w:rFonts w:cs="David" w:hint="cs"/>
          <w:sz w:val="24"/>
          <w:szCs w:val="24"/>
          <w:rtl/>
        </w:rPr>
        <w:t xml:space="preserve"> אישר</w:t>
      </w:r>
    </w:p>
    <w:p w:rsidR="00C64ABD" w:rsidRPr="00982EFC" w:rsidRDefault="00A8694B" w:rsidP="00A8694B">
      <w:pPr>
        <w:pStyle w:val="a3"/>
        <w:numPr>
          <w:ilvl w:val="0"/>
          <w:numId w:val="5"/>
        </w:numPr>
        <w:ind w:left="-1192" w:right="-1418"/>
        <w:rPr>
          <w:rFonts w:cs="David" w:hint="cs"/>
          <w:b/>
          <w:bCs/>
          <w:sz w:val="24"/>
          <w:szCs w:val="24"/>
          <w:u w:val="single"/>
        </w:rPr>
      </w:pPr>
      <w:r w:rsidRPr="00A8694B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כפיפות</w:t>
      </w:r>
      <w:r w:rsidRPr="00A8694B">
        <w:rPr>
          <w:rFonts w:cs="David" w:hint="cs"/>
          <w:b/>
          <w:bCs/>
          <w:sz w:val="28"/>
          <w:szCs w:val="28"/>
          <w:u w:val="single"/>
          <w:rtl/>
        </w:rPr>
        <w:t>:</w:t>
      </w:r>
      <w:r w:rsidRPr="00982EFC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C64ABD" w:rsidRPr="00A8694B">
        <w:rPr>
          <w:rFonts w:cs="David" w:hint="cs"/>
          <w:sz w:val="24"/>
          <w:szCs w:val="24"/>
          <w:rtl/>
        </w:rPr>
        <w:t>הגעה לבית משפט כדי</w:t>
      </w:r>
      <w:r w:rsidR="00C64ABD" w:rsidRPr="00A8694B">
        <w:rPr>
          <w:rFonts w:cs="David" w:hint="cs"/>
          <w:b/>
          <w:bCs/>
          <w:sz w:val="24"/>
          <w:szCs w:val="24"/>
          <w:rtl/>
        </w:rPr>
        <w:t xml:space="preserve"> לטעון לחוסר סמכות</w:t>
      </w:r>
      <w:r w:rsidR="00C64ABD" w:rsidRPr="00A572A6">
        <w:rPr>
          <w:rFonts w:cs="David" w:hint="cs"/>
          <w:b/>
          <w:bCs/>
          <w:sz w:val="24"/>
          <w:szCs w:val="24"/>
          <w:rtl/>
        </w:rPr>
        <w:t xml:space="preserve"> </w:t>
      </w:r>
      <w:r w:rsidR="00C64ABD" w:rsidRPr="00A8694B">
        <w:rPr>
          <w:rFonts w:cs="David" w:hint="cs"/>
          <w:sz w:val="24"/>
          <w:szCs w:val="24"/>
          <w:rtl/>
        </w:rPr>
        <w:t>אינו נחשב</w:t>
      </w:r>
      <w:r w:rsidR="00C64ABD" w:rsidRPr="00982EFC">
        <w:rPr>
          <w:rFonts w:cs="David" w:hint="cs"/>
          <w:b/>
          <w:bCs/>
          <w:sz w:val="24"/>
          <w:szCs w:val="24"/>
          <w:rtl/>
        </w:rPr>
        <w:t xml:space="preserve"> </w:t>
      </w:r>
      <w:r w:rsidR="00C64ABD" w:rsidRPr="008A6093">
        <w:rPr>
          <w:rFonts w:cs="David" w:hint="cs"/>
          <w:b/>
          <w:bCs/>
          <w:sz w:val="24"/>
          <w:szCs w:val="24"/>
          <w:highlight w:val="yellow"/>
          <w:rtl/>
        </w:rPr>
        <w:t>כפיפות</w:t>
      </w:r>
      <w:r w:rsidR="00C64ABD" w:rsidRPr="00982EFC">
        <w:rPr>
          <w:rFonts w:cs="David"/>
          <w:b/>
          <w:bCs/>
          <w:sz w:val="24"/>
          <w:szCs w:val="24"/>
          <w:rtl/>
        </w:rPr>
        <w:t>–</w:t>
      </w:r>
      <w:r w:rsidR="00C64ABD" w:rsidRPr="00982EFC">
        <w:rPr>
          <w:rFonts w:cs="David" w:hint="cs"/>
          <w:b/>
          <w:bCs/>
          <w:sz w:val="24"/>
          <w:szCs w:val="24"/>
          <w:rtl/>
        </w:rPr>
        <w:t xml:space="preserve"> </w:t>
      </w:r>
      <w:r>
        <w:rPr>
          <w:rFonts w:cs="David" w:hint="cs"/>
          <w:b/>
          <w:bCs/>
          <w:sz w:val="24"/>
          <w:szCs w:val="24"/>
          <w:rtl/>
        </w:rPr>
        <w:t xml:space="preserve">היא אינה </w:t>
      </w:r>
      <w:r w:rsidR="00C64ABD" w:rsidRPr="00982EFC">
        <w:rPr>
          <w:rFonts w:cs="David" w:hint="cs"/>
          <w:b/>
          <w:bCs/>
          <w:sz w:val="24"/>
          <w:szCs w:val="24"/>
          <w:rtl/>
        </w:rPr>
        <w:t>הסכמה בדיעבד לסמכות</w:t>
      </w:r>
      <w:r w:rsidR="00C64ABD" w:rsidRPr="00982EFC">
        <w:rPr>
          <w:rFonts w:cs="David" w:hint="cs"/>
          <w:sz w:val="24"/>
          <w:szCs w:val="24"/>
          <w:rtl/>
        </w:rPr>
        <w:t>. מותר לטעון טיעונים לגופו של עניין כל עוד הטיעונים של חוסר סמכות אינם מוזנחים</w:t>
      </w:r>
      <w:r w:rsidR="00C64ABD" w:rsidRPr="00982EFC">
        <w:rPr>
          <w:rFonts w:cs="David" w:hint="cs"/>
          <w:b/>
          <w:bCs/>
          <w:sz w:val="24"/>
          <w:szCs w:val="24"/>
          <w:rtl/>
        </w:rPr>
        <w:t>.</w:t>
      </w:r>
    </w:p>
    <w:p w:rsidR="00527BC0" w:rsidRPr="00982EFC" w:rsidRDefault="00527BC0" w:rsidP="00E238D6">
      <w:pPr>
        <w:pStyle w:val="a3"/>
        <w:numPr>
          <w:ilvl w:val="0"/>
          <w:numId w:val="5"/>
        </w:numPr>
        <w:ind w:left="-1192" w:right="-851"/>
        <w:rPr>
          <w:rFonts w:cs="David" w:hint="cs"/>
          <w:b/>
          <w:bCs/>
          <w:sz w:val="24"/>
          <w:szCs w:val="24"/>
          <w:u w:val="single"/>
        </w:rPr>
      </w:pPr>
      <w:r w:rsidRPr="00982EFC">
        <w:rPr>
          <w:rFonts w:cs="David" w:hint="cs"/>
          <w:b/>
          <w:bCs/>
          <w:sz w:val="24"/>
          <w:szCs w:val="24"/>
          <w:u w:val="single"/>
          <w:rtl/>
        </w:rPr>
        <w:t xml:space="preserve">מצבים בהם ביהמ"ש </w:t>
      </w:r>
      <w:r w:rsidRPr="00982EFC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יסרב להפעיל את סמכותו</w:t>
      </w:r>
      <w:r w:rsidRPr="00982EFC">
        <w:rPr>
          <w:rFonts w:cs="David" w:hint="cs"/>
          <w:b/>
          <w:bCs/>
          <w:sz w:val="24"/>
          <w:szCs w:val="24"/>
          <w:u w:val="single"/>
          <w:rtl/>
        </w:rPr>
        <w:t xml:space="preserve"> על פי בקשתו של הנתבע: </w:t>
      </w:r>
      <w:r w:rsidRPr="00982EFC">
        <w:rPr>
          <w:rFonts w:cs="David" w:hint="cs"/>
          <w:b/>
          <w:bCs/>
          <w:sz w:val="24"/>
          <w:szCs w:val="24"/>
          <w:rtl/>
        </w:rPr>
        <w:t xml:space="preserve">(1) תניית </w:t>
      </w:r>
      <w:r w:rsidRPr="00EB3FD6">
        <w:rPr>
          <w:rFonts w:cs="David" w:hint="cs"/>
          <w:b/>
          <w:bCs/>
          <w:sz w:val="24"/>
          <w:szCs w:val="24"/>
          <w:highlight w:val="yellow"/>
          <w:rtl/>
        </w:rPr>
        <w:t>שיפוט זרה (בלעדית</w:t>
      </w:r>
      <w:r w:rsidRPr="00982EFC">
        <w:rPr>
          <w:rFonts w:cs="David" w:hint="cs"/>
          <w:sz w:val="24"/>
          <w:szCs w:val="24"/>
          <w:rtl/>
        </w:rPr>
        <w:t>, לא מקבילה)</w:t>
      </w:r>
      <w:r w:rsidRPr="00982EFC">
        <w:rPr>
          <w:rFonts w:cs="David" w:hint="cs"/>
          <w:b/>
          <w:bCs/>
          <w:sz w:val="24"/>
          <w:szCs w:val="24"/>
          <w:rtl/>
        </w:rPr>
        <w:t>; (2)</w:t>
      </w:r>
      <w:r w:rsidR="00982EFC" w:rsidRPr="00982EFC">
        <w:rPr>
          <w:rFonts w:cs="David" w:hint="cs"/>
          <w:b/>
          <w:bCs/>
          <w:sz w:val="24"/>
          <w:szCs w:val="24"/>
          <w:rtl/>
        </w:rPr>
        <w:t xml:space="preserve"> פורום </w:t>
      </w:r>
      <w:r w:rsidR="00982EFC" w:rsidRPr="00EB3FD6">
        <w:rPr>
          <w:rFonts w:cs="David" w:hint="cs"/>
          <w:b/>
          <w:bCs/>
          <w:sz w:val="24"/>
          <w:szCs w:val="24"/>
          <w:highlight w:val="yellow"/>
          <w:rtl/>
        </w:rPr>
        <w:t>לא נאות</w:t>
      </w:r>
      <w:r w:rsidRPr="00982EFC">
        <w:rPr>
          <w:rFonts w:cs="David" w:hint="cs"/>
          <w:b/>
          <w:bCs/>
          <w:sz w:val="24"/>
          <w:szCs w:val="24"/>
          <w:rtl/>
        </w:rPr>
        <w:t>; (3).</w:t>
      </w:r>
      <w:r w:rsidR="00982EFC" w:rsidRPr="00982EFC">
        <w:rPr>
          <w:rFonts w:cs="David" w:hint="cs"/>
          <w:b/>
          <w:bCs/>
          <w:sz w:val="24"/>
          <w:szCs w:val="24"/>
          <w:rtl/>
        </w:rPr>
        <w:t xml:space="preserve"> תהליכים תלויים ועומדים (</w:t>
      </w:r>
      <w:r w:rsidR="00982EFC" w:rsidRPr="00982EFC">
        <w:rPr>
          <w:rFonts w:cs="David" w:hint="cs"/>
          <w:sz w:val="24"/>
          <w:szCs w:val="24"/>
          <w:rtl/>
        </w:rPr>
        <w:t>בעבר תנייה עצמאית וכיום כחלק משיקולי פורום לא נאות</w:t>
      </w:r>
      <w:r w:rsidR="00982EFC" w:rsidRPr="00982EFC">
        <w:rPr>
          <w:rFonts w:cs="David" w:hint="cs"/>
          <w:b/>
          <w:bCs/>
          <w:sz w:val="24"/>
          <w:szCs w:val="24"/>
          <w:rtl/>
        </w:rPr>
        <w:t>)</w:t>
      </w:r>
      <w:r w:rsidRPr="00982EFC">
        <w:rPr>
          <w:rFonts w:cs="David" w:hint="cs"/>
          <w:b/>
          <w:bCs/>
          <w:sz w:val="24"/>
          <w:szCs w:val="24"/>
          <w:rtl/>
        </w:rPr>
        <w:t xml:space="preserve"> </w:t>
      </w:r>
    </w:p>
    <w:p w:rsidR="00675546" w:rsidRPr="00E238D6" w:rsidRDefault="00675546" w:rsidP="00A572A6">
      <w:pPr>
        <w:pStyle w:val="a3"/>
        <w:numPr>
          <w:ilvl w:val="0"/>
          <w:numId w:val="5"/>
        </w:numPr>
        <w:ind w:left="-1192" w:right="-1134"/>
        <w:rPr>
          <w:rFonts w:cs="David"/>
          <w:sz w:val="24"/>
          <w:szCs w:val="24"/>
          <w:u w:val="single"/>
        </w:rPr>
      </w:pPr>
      <w:r w:rsidRPr="00982EFC">
        <w:rPr>
          <w:rFonts w:cs="David" w:hint="cs"/>
          <w:b/>
          <w:bCs/>
          <w:sz w:val="24"/>
          <w:szCs w:val="24"/>
          <w:u w:val="single"/>
          <w:rtl/>
        </w:rPr>
        <w:t xml:space="preserve">סיבות להתדיין בארץ על אף </w:t>
      </w:r>
      <w:r w:rsidRPr="00EB3FD6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תניית שיפוט בלעדית</w:t>
      </w:r>
      <w:r w:rsidRPr="00982EFC">
        <w:rPr>
          <w:rFonts w:cs="David" w:hint="cs"/>
          <w:b/>
          <w:bCs/>
          <w:sz w:val="24"/>
          <w:szCs w:val="24"/>
          <w:u w:val="single"/>
          <w:rtl/>
        </w:rPr>
        <w:t xml:space="preserve">: </w:t>
      </w:r>
      <w:r w:rsidRPr="00982EFC">
        <w:rPr>
          <w:rFonts w:cs="David" w:hint="cs"/>
          <w:sz w:val="24"/>
          <w:szCs w:val="24"/>
          <w:rtl/>
        </w:rPr>
        <w:t>(</w:t>
      </w:r>
      <w:r w:rsidRPr="00982EFC">
        <w:rPr>
          <w:rFonts w:cs="David" w:hint="cs"/>
          <w:b/>
          <w:bCs/>
          <w:sz w:val="24"/>
          <w:szCs w:val="24"/>
          <w:rtl/>
        </w:rPr>
        <w:t xml:space="preserve">1) התובע </w:t>
      </w:r>
      <w:r w:rsidRPr="00EB3FD6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לא יקבל צדק במדינה</w:t>
      </w:r>
      <w:r w:rsidRPr="00982EFC">
        <w:rPr>
          <w:rFonts w:cs="David" w:hint="cs"/>
          <w:b/>
          <w:bCs/>
          <w:sz w:val="24"/>
          <w:szCs w:val="24"/>
          <w:rtl/>
        </w:rPr>
        <w:t xml:space="preserve"> הזרה</w:t>
      </w:r>
      <w:r w:rsidR="00E238D6">
        <w:rPr>
          <w:rFonts w:cs="David" w:hint="cs"/>
          <w:b/>
          <w:bCs/>
          <w:sz w:val="24"/>
          <w:szCs w:val="24"/>
          <w:rtl/>
        </w:rPr>
        <w:t>-</w:t>
      </w:r>
      <w:r w:rsidR="00E238D6">
        <w:rPr>
          <w:rFonts w:cs="David" w:hint="cs"/>
          <w:sz w:val="24"/>
          <w:szCs w:val="24"/>
          <w:rtl/>
        </w:rPr>
        <w:t>פ"ד עזרא ופ"ד קבלהו: פסקי דין עם חוסר צדק חמור (על גבול האפליה).</w:t>
      </w:r>
      <w:r w:rsidRPr="00982EFC">
        <w:rPr>
          <w:rFonts w:cs="David" w:hint="cs"/>
          <w:b/>
          <w:bCs/>
          <w:sz w:val="24"/>
          <w:szCs w:val="24"/>
          <w:rtl/>
        </w:rPr>
        <w:t xml:space="preserve"> </w:t>
      </w:r>
      <w:r w:rsidR="00A572A6" w:rsidRPr="00982EFC">
        <w:rPr>
          <w:rFonts w:cs="David" w:hint="cs"/>
          <w:b/>
          <w:bCs/>
          <w:sz w:val="24"/>
          <w:szCs w:val="24"/>
          <w:rtl/>
        </w:rPr>
        <w:t xml:space="preserve">התיישנות </w:t>
      </w:r>
      <w:r w:rsidR="00A572A6">
        <w:rPr>
          <w:rFonts w:cs="David" w:hint="cs"/>
          <w:b/>
          <w:bCs/>
          <w:sz w:val="24"/>
          <w:szCs w:val="24"/>
          <w:rtl/>
        </w:rPr>
        <w:t xml:space="preserve">במדינה זרה היא לא </w:t>
      </w:r>
      <w:r w:rsidR="00E238D6">
        <w:rPr>
          <w:rFonts w:cs="David" w:hint="cs"/>
          <w:b/>
          <w:bCs/>
          <w:sz w:val="24"/>
          <w:szCs w:val="24"/>
          <w:rtl/>
        </w:rPr>
        <w:t xml:space="preserve">חוסר צדק </w:t>
      </w:r>
      <w:r w:rsidR="00A572A6">
        <w:rPr>
          <w:rFonts w:cs="David" w:hint="cs"/>
          <w:b/>
          <w:bCs/>
          <w:sz w:val="24"/>
          <w:szCs w:val="24"/>
          <w:rtl/>
        </w:rPr>
        <w:t>(</w:t>
      </w:r>
      <w:r w:rsidR="0005310A">
        <w:rPr>
          <w:rFonts w:cs="David" w:hint="cs"/>
          <w:sz w:val="24"/>
          <w:szCs w:val="24"/>
          <w:rtl/>
        </w:rPr>
        <w:t>פ"ד פירמנס פנד</w:t>
      </w:r>
      <w:r w:rsidR="0005310A">
        <w:rPr>
          <w:rFonts w:cs="David"/>
          <w:sz w:val="24"/>
          <w:szCs w:val="24"/>
          <w:rtl/>
        </w:rPr>
        <w:t>–</w:t>
      </w:r>
      <w:r w:rsidR="0005310A">
        <w:rPr>
          <w:rFonts w:cs="David" w:hint="cs"/>
          <w:sz w:val="24"/>
          <w:szCs w:val="24"/>
          <w:rtl/>
        </w:rPr>
        <w:t>התיישנות היא כן טובה</w:t>
      </w:r>
      <w:r w:rsidR="00E238D6">
        <w:rPr>
          <w:rFonts w:cs="David" w:hint="cs"/>
          <w:sz w:val="24"/>
          <w:szCs w:val="24"/>
          <w:rtl/>
        </w:rPr>
        <w:t xml:space="preserve"> בהתיישנות חצי שנה</w:t>
      </w:r>
      <w:r w:rsidR="0005310A">
        <w:rPr>
          <w:rFonts w:cs="David" w:hint="cs"/>
          <w:sz w:val="24"/>
          <w:szCs w:val="24"/>
          <w:rtl/>
        </w:rPr>
        <w:t xml:space="preserve">. לבחון אל מול </w:t>
      </w:r>
      <w:r w:rsidR="0005310A">
        <w:rPr>
          <w:rFonts w:cs="David" w:hint="cs"/>
          <w:b/>
          <w:bCs/>
          <w:sz w:val="24"/>
          <w:szCs w:val="24"/>
          <w:rtl/>
        </w:rPr>
        <w:t>אדרת</w:t>
      </w:r>
      <w:r w:rsidR="00E238D6">
        <w:rPr>
          <w:rFonts w:cs="David" w:hint="cs"/>
          <w:b/>
          <w:bCs/>
          <w:sz w:val="24"/>
          <w:szCs w:val="24"/>
          <w:rtl/>
        </w:rPr>
        <w:t xml:space="preserve"> שומרון-</w:t>
      </w:r>
      <w:r w:rsidR="00A572A6">
        <w:rPr>
          <w:rFonts w:cs="David" w:hint="cs"/>
          <w:b/>
          <w:bCs/>
          <w:sz w:val="24"/>
          <w:szCs w:val="24"/>
          <w:rtl/>
        </w:rPr>
        <w:t xml:space="preserve"> עדכני יותר, </w:t>
      </w:r>
      <w:r w:rsidR="00E238D6">
        <w:rPr>
          <w:rFonts w:cs="David" w:hint="cs"/>
          <w:sz w:val="24"/>
          <w:szCs w:val="24"/>
          <w:rtl/>
        </w:rPr>
        <w:t>התמהמה-</w:t>
      </w:r>
      <w:r w:rsidR="0005310A" w:rsidRPr="00D84190">
        <w:rPr>
          <w:rFonts w:cs="David" w:hint="cs"/>
          <w:b/>
          <w:bCs/>
          <w:sz w:val="24"/>
          <w:szCs w:val="24"/>
          <w:rtl/>
        </w:rPr>
        <w:t>לא סיבה טובה</w:t>
      </w:r>
      <w:r w:rsidR="0005310A">
        <w:rPr>
          <w:rFonts w:cs="David" w:hint="cs"/>
          <w:sz w:val="24"/>
          <w:szCs w:val="24"/>
          <w:rtl/>
        </w:rPr>
        <w:t>)</w:t>
      </w:r>
      <w:r w:rsidRPr="00982EFC">
        <w:rPr>
          <w:rFonts w:cs="David" w:hint="cs"/>
          <w:b/>
          <w:bCs/>
          <w:sz w:val="24"/>
          <w:szCs w:val="24"/>
          <w:rtl/>
        </w:rPr>
        <w:t>; (</w:t>
      </w:r>
      <w:r w:rsidR="00E238D6">
        <w:rPr>
          <w:rFonts w:cs="David" w:hint="cs"/>
          <w:b/>
          <w:bCs/>
          <w:sz w:val="24"/>
          <w:szCs w:val="24"/>
          <w:rtl/>
        </w:rPr>
        <w:t>2</w:t>
      </w:r>
      <w:r w:rsidRPr="00982EFC">
        <w:rPr>
          <w:rFonts w:cs="David" w:hint="cs"/>
          <w:b/>
          <w:bCs/>
          <w:sz w:val="24"/>
          <w:szCs w:val="24"/>
          <w:rtl/>
        </w:rPr>
        <w:t xml:space="preserve">) </w:t>
      </w:r>
      <w:r w:rsidRPr="008A6093">
        <w:rPr>
          <w:rFonts w:cs="David" w:hint="cs"/>
          <w:b/>
          <w:bCs/>
          <w:sz w:val="24"/>
          <w:szCs w:val="24"/>
          <w:highlight w:val="yellow"/>
          <w:rtl/>
        </w:rPr>
        <w:t>תנייה מקפחת</w:t>
      </w:r>
      <w:r w:rsidR="00E238D6">
        <w:rPr>
          <w:rFonts w:cs="David" w:hint="cs"/>
          <w:b/>
          <w:bCs/>
          <w:sz w:val="24"/>
          <w:szCs w:val="24"/>
          <w:rtl/>
        </w:rPr>
        <w:t xml:space="preserve"> (</w:t>
      </w:r>
      <w:r w:rsidR="00E238D6" w:rsidRPr="00E238D6">
        <w:rPr>
          <w:rFonts w:cs="David" w:hint="cs"/>
          <w:sz w:val="24"/>
          <w:szCs w:val="24"/>
          <w:rtl/>
        </w:rPr>
        <w:t xml:space="preserve">פס"ד </w:t>
      </w:r>
      <w:r w:rsidR="00E238D6" w:rsidRPr="004A48AC">
        <w:rPr>
          <w:rFonts w:cs="David" w:hint="cs"/>
          <w:b/>
          <w:bCs/>
          <w:sz w:val="24"/>
          <w:szCs w:val="24"/>
          <w:highlight w:val="green"/>
          <w:rtl/>
        </w:rPr>
        <w:t>לייק מריו</w:t>
      </w:r>
      <w:r w:rsidR="00E238D6" w:rsidRPr="00E238D6">
        <w:rPr>
          <w:rFonts w:cs="David" w:hint="cs"/>
          <w:sz w:val="24"/>
          <w:szCs w:val="24"/>
          <w:rtl/>
        </w:rPr>
        <w:t>)</w:t>
      </w:r>
      <w:r w:rsidR="00EB3FD6">
        <w:rPr>
          <w:rFonts w:cs="David" w:hint="cs"/>
          <w:sz w:val="24"/>
          <w:szCs w:val="24"/>
          <w:rtl/>
        </w:rPr>
        <w:t xml:space="preserve">. </w:t>
      </w:r>
      <w:r w:rsidR="00EB3FD6">
        <w:rPr>
          <w:rFonts w:cs="David" w:hint="cs"/>
          <w:b/>
          <w:bCs/>
          <w:sz w:val="24"/>
          <w:szCs w:val="24"/>
          <w:rtl/>
        </w:rPr>
        <w:t xml:space="preserve">(3)  </w:t>
      </w:r>
      <w:r w:rsidR="00EB3FD6" w:rsidRPr="008A6093">
        <w:rPr>
          <w:rFonts w:cs="David" w:hint="cs"/>
          <w:b/>
          <w:bCs/>
          <w:sz w:val="24"/>
          <w:szCs w:val="24"/>
          <w:highlight w:val="yellow"/>
          <w:rtl/>
        </w:rPr>
        <w:t>ריבוי תובעים</w:t>
      </w:r>
      <w:r w:rsidR="00EB3FD6">
        <w:rPr>
          <w:rFonts w:cs="David" w:hint="cs"/>
          <w:b/>
          <w:bCs/>
          <w:sz w:val="24"/>
          <w:szCs w:val="24"/>
          <w:rtl/>
        </w:rPr>
        <w:t xml:space="preserve">- </w:t>
      </w:r>
      <w:r w:rsidR="00EB3FD6" w:rsidRPr="004A48AC">
        <w:rPr>
          <w:rFonts w:cs="David" w:hint="cs"/>
          <w:sz w:val="24"/>
          <w:szCs w:val="24"/>
          <w:highlight w:val="green"/>
          <w:rtl/>
        </w:rPr>
        <w:t>פ"ד עמיקם</w:t>
      </w:r>
      <w:r w:rsidR="008A6093">
        <w:rPr>
          <w:rFonts w:cs="David" w:hint="cs"/>
          <w:sz w:val="24"/>
          <w:szCs w:val="24"/>
          <w:rtl/>
        </w:rPr>
        <w:t>-ריבוי תובעים בתאילנד</w:t>
      </w:r>
      <w:r w:rsidR="00EB3FD6">
        <w:rPr>
          <w:rFonts w:cs="David" w:hint="cs"/>
          <w:sz w:val="24"/>
          <w:szCs w:val="24"/>
          <w:rtl/>
        </w:rPr>
        <w:t xml:space="preserve">. </w:t>
      </w:r>
      <w:r w:rsidR="00EB3FD6" w:rsidRPr="00EB3FD6">
        <w:rPr>
          <w:rFonts w:cs="David" w:hint="cs"/>
          <w:b/>
          <w:bCs/>
          <w:sz w:val="24"/>
          <w:szCs w:val="24"/>
          <w:rtl/>
        </w:rPr>
        <w:t>ריבוי נתבעים הוא לא סיבה לחרוג</w:t>
      </w:r>
      <w:r w:rsidR="00EB3FD6">
        <w:rPr>
          <w:rFonts w:cs="David" w:hint="cs"/>
          <w:sz w:val="24"/>
          <w:szCs w:val="24"/>
          <w:rtl/>
        </w:rPr>
        <w:t xml:space="preserve"> (למעט מקרים חריגים), אבל אם יש ריבוי תובעים אז לא יפצלו בשביל הנתבע. </w:t>
      </w:r>
      <w:r w:rsidRPr="00E238D6">
        <w:rPr>
          <w:rFonts w:cs="David" w:hint="cs"/>
          <w:sz w:val="24"/>
          <w:szCs w:val="24"/>
          <w:rtl/>
        </w:rPr>
        <w:t xml:space="preserve">  </w:t>
      </w:r>
    </w:p>
    <w:p w:rsidR="00CE7C33" w:rsidRPr="00CE7C33" w:rsidRDefault="00982EFC" w:rsidP="00490B7C">
      <w:pPr>
        <w:pStyle w:val="a3"/>
        <w:numPr>
          <w:ilvl w:val="0"/>
          <w:numId w:val="5"/>
        </w:numPr>
        <w:ind w:left="-1192" w:right="-1418"/>
        <w:rPr>
          <w:rFonts w:cs="David" w:hint="cs"/>
          <w:b/>
          <w:bCs/>
          <w:sz w:val="24"/>
          <w:szCs w:val="24"/>
          <w:u w:val="single"/>
        </w:rPr>
      </w:pPr>
      <w:r w:rsidRPr="00982EFC">
        <w:rPr>
          <w:rFonts w:cs="David" w:hint="cs"/>
          <w:b/>
          <w:bCs/>
          <w:sz w:val="24"/>
          <w:szCs w:val="24"/>
          <w:u w:val="single"/>
          <w:rtl/>
        </w:rPr>
        <w:t xml:space="preserve">כיצד מיישמים בארץ את </w:t>
      </w:r>
      <w:r w:rsidRPr="00CE7C33">
        <w:rPr>
          <w:rFonts w:cs="David" w:hint="cs"/>
          <w:b/>
          <w:bCs/>
          <w:sz w:val="26"/>
          <w:szCs w:val="26"/>
          <w:highlight w:val="yellow"/>
          <w:u w:val="single"/>
          <w:rtl/>
        </w:rPr>
        <w:t>דוקטרינת פורום לא נאות</w:t>
      </w:r>
      <w:r w:rsidRPr="00CE7C33">
        <w:rPr>
          <w:rFonts w:cs="David" w:hint="cs"/>
          <w:b/>
          <w:bCs/>
          <w:sz w:val="26"/>
          <w:szCs w:val="26"/>
          <w:u w:val="single"/>
          <w:rtl/>
        </w:rPr>
        <w:t>:</w:t>
      </w:r>
      <w:r w:rsidRPr="00CE7C33">
        <w:rPr>
          <w:rFonts w:cs="David" w:hint="cs"/>
          <w:sz w:val="26"/>
          <w:szCs w:val="26"/>
          <w:rtl/>
        </w:rPr>
        <w:t xml:space="preserve"> </w:t>
      </w:r>
      <w:r w:rsidRPr="00CE7C33">
        <w:rPr>
          <w:rFonts w:cs="David" w:hint="cs"/>
          <w:b/>
          <w:bCs/>
          <w:sz w:val="26"/>
          <w:szCs w:val="26"/>
          <w:highlight w:val="cyan"/>
          <w:rtl/>
        </w:rPr>
        <w:t>מבחן מירב הזיקות</w:t>
      </w:r>
      <w:r w:rsidRPr="00982EFC">
        <w:rPr>
          <w:rFonts w:cs="David" w:hint="cs"/>
          <w:b/>
          <w:bCs/>
          <w:sz w:val="24"/>
          <w:szCs w:val="24"/>
          <w:highlight w:val="cyan"/>
          <w:rtl/>
        </w:rPr>
        <w:t>.</w:t>
      </w:r>
      <w:r w:rsidRPr="00982EFC">
        <w:rPr>
          <w:rFonts w:cs="David" w:hint="cs"/>
          <w:sz w:val="24"/>
          <w:szCs w:val="24"/>
          <w:rtl/>
        </w:rPr>
        <w:t xml:space="preserve"> השאלה היא האם </w:t>
      </w:r>
      <w:r w:rsidRPr="00CE7C33">
        <w:rPr>
          <w:rFonts w:cs="David" w:hint="cs"/>
          <w:b/>
          <w:bCs/>
          <w:sz w:val="24"/>
          <w:szCs w:val="24"/>
          <w:rtl/>
        </w:rPr>
        <w:t>מאזן הזיקות נוטה באופן ברור לפורום הזר</w:t>
      </w:r>
      <w:r w:rsidR="00A572A6">
        <w:rPr>
          <w:rFonts w:cs="David" w:hint="cs"/>
          <w:sz w:val="24"/>
          <w:szCs w:val="24"/>
          <w:rtl/>
        </w:rPr>
        <w:t>.</w:t>
      </w:r>
      <w:r w:rsidR="0005310A">
        <w:rPr>
          <w:rFonts w:cs="David" w:hint="cs"/>
          <w:sz w:val="24"/>
          <w:szCs w:val="24"/>
          <w:rtl/>
        </w:rPr>
        <w:t xml:space="preserve"> </w:t>
      </w:r>
      <w:r w:rsidR="0005310A" w:rsidRPr="0005310A">
        <w:rPr>
          <w:rFonts w:cs="David" w:hint="cs"/>
          <w:b/>
          <w:bCs/>
          <w:sz w:val="24"/>
          <w:szCs w:val="24"/>
          <w:rtl/>
        </w:rPr>
        <w:t xml:space="preserve">האם הפורום הזר </w:t>
      </w:r>
      <w:r w:rsidR="0005310A" w:rsidRPr="00D84190">
        <w:rPr>
          <w:rFonts w:cs="David" w:hint="cs"/>
          <w:b/>
          <w:bCs/>
          <w:sz w:val="24"/>
          <w:szCs w:val="24"/>
          <w:highlight w:val="yellow"/>
          <w:rtl/>
        </w:rPr>
        <w:t>הוא הפורום הטבעי (פ"</w:t>
      </w:r>
      <w:r w:rsidR="0005310A" w:rsidRPr="00490B7C">
        <w:rPr>
          <w:rFonts w:cs="David" w:hint="cs"/>
          <w:b/>
          <w:bCs/>
          <w:sz w:val="24"/>
          <w:szCs w:val="24"/>
          <w:highlight w:val="yellow"/>
          <w:rtl/>
        </w:rPr>
        <w:t xml:space="preserve">ד </w:t>
      </w:r>
      <w:r w:rsidR="00490B7C" w:rsidRPr="00490B7C">
        <w:rPr>
          <w:rFonts w:cs="David" w:hint="cs"/>
          <w:b/>
          <w:bCs/>
          <w:sz w:val="24"/>
          <w:szCs w:val="24"/>
          <w:highlight w:val="yellow"/>
          <w:rtl/>
        </w:rPr>
        <w:t>אבו-ג'חלה</w:t>
      </w:r>
      <w:r w:rsidR="0005310A" w:rsidRPr="00D84190">
        <w:rPr>
          <w:rFonts w:cs="David" w:hint="cs"/>
          <w:b/>
          <w:bCs/>
          <w:sz w:val="24"/>
          <w:szCs w:val="24"/>
          <w:rtl/>
        </w:rPr>
        <w:t>).</w:t>
      </w:r>
      <w:r w:rsidR="0005310A" w:rsidRPr="00D84190">
        <w:rPr>
          <w:rFonts w:cs="David" w:hint="cs"/>
          <w:sz w:val="24"/>
          <w:szCs w:val="24"/>
          <w:rtl/>
        </w:rPr>
        <w:t xml:space="preserve"> </w:t>
      </w:r>
      <w:r w:rsidRPr="00982EFC">
        <w:rPr>
          <w:rFonts w:cs="David" w:hint="cs"/>
          <w:sz w:val="24"/>
          <w:szCs w:val="24"/>
          <w:rtl/>
        </w:rPr>
        <w:t xml:space="preserve">הנתבע צריך להוכיח שכן. </w:t>
      </w:r>
    </w:p>
    <w:p w:rsidR="003C3C7D" w:rsidRPr="003C3C7D" w:rsidRDefault="00CE7C33" w:rsidP="00D77894">
      <w:pPr>
        <w:pStyle w:val="a3"/>
        <w:numPr>
          <w:ilvl w:val="0"/>
          <w:numId w:val="5"/>
        </w:numPr>
        <w:ind w:left="-1192" w:right="-709"/>
        <w:rPr>
          <w:rFonts w:cs="David"/>
          <w:b/>
          <w:bCs/>
          <w:sz w:val="24"/>
          <w:szCs w:val="24"/>
        </w:rPr>
      </w:pPr>
      <w:r w:rsidRPr="00CE7C33">
        <w:rPr>
          <w:rFonts w:cs="David" w:hint="cs"/>
          <w:b/>
          <w:bCs/>
          <w:sz w:val="26"/>
          <w:szCs w:val="26"/>
          <w:u w:val="single"/>
          <w:rtl/>
        </w:rPr>
        <w:t xml:space="preserve">מבחן </w:t>
      </w:r>
      <w:r w:rsidRPr="00CE7C33">
        <w:rPr>
          <w:rFonts w:cs="David" w:hint="cs"/>
          <w:b/>
          <w:bCs/>
          <w:sz w:val="26"/>
          <w:szCs w:val="26"/>
          <w:highlight w:val="yellow"/>
          <w:u w:val="single"/>
          <w:rtl/>
        </w:rPr>
        <w:t>מירב הזיקות</w:t>
      </w:r>
      <w:r>
        <w:rPr>
          <w:rFonts w:cs="David" w:hint="cs"/>
          <w:b/>
          <w:bCs/>
          <w:sz w:val="24"/>
          <w:szCs w:val="24"/>
          <w:u w:val="single"/>
          <w:rtl/>
        </w:rPr>
        <w:t>:</w:t>
      </w:r>
      <w:r w:rsidRPr="0005310A">
        <w:rPr>
          <w:rFonts w:cs="David" w:hint="cs"/>
          <w:sz w:val="24"/>
          <w:szCs w:val="24"/>
          <w:rtl/>
        </w:rPr>
        <w:t xml:space="preserve"> </w:t>
      </w:r>
      <w:r w:rsidRPr="00B716EE">
        <w:rPr>
          <w:rFonts w:cs="David" w:hint="cs"/>
          <w:sz w:val="24"/>
          <w:szCs w:val="24"/>
          <w:rtl/>
        </w:rPr>
        <w:t>המבחן אינו מבחן כמותי, אלא מבחן איכותי- קרי המשקל המיוחס לכלל הזיקות. משאיר</w:t>
      </w:r>
      <w:r w:rsidR="00D77894">
        <w:rPr>
          <w:rFonts w:cs="David" w:hint="cs"/>
          <w:sz w:val="24"/>
          <w:szCs w:val="24"/>
          <w:rtl/>
        </w:rPr>
        <w:t xml:space="preserve">ים מקום לשיקול דעת </w:t>
      </w:r>
      <w:r w:rsidRPr="00B716EE">
        <w:rPr>
          <w:rFonts w:cs="David" w:hint="cs"/>
          <w:sz w:val="24"/>
          <w:szCs w:val="24"/>
          <w:rtl/>
        </w:rPr>
        <w:t>ביהמ"ש</w:t>
      </w:r>
      <w:r w:rsidR="00D77894">
        <w:rPr>
          <w:rFonts w:cs="David" w:hint="cs"/>
          <w:sz w:val="24"/>
          <w:szCs w:val="24"/>
          <w:rtl/>
        </w:rPr>
        <w:t>. מכיל היבט פרקטי (איפה קל יותר לנהל) והיבט מהותי (הקשר הקרוב יותר מהותית)</w:t>
      </w:r>
      <w:r>
        <w:rPr>
          <w:rFonts w:cs="David" w:hint="cs"/>
          <w:sz w:val="24"/>
          <w:szCs w:val="24"/>
          <w:rtl/>
        </w:rPr>
        <w:t>:</w:t>
      </w:r>
      <w:r w:rsidRPr="00CE7C33">
        <w:rPr>
          <w:rFonts w:cs="David" w:hint="cs"/>
          <w:b/>
          <w:bCs/>
          <w:sz w:val="24"/>
          <w:szCs w:val="24"/>
          <w:rtl/>
        </w:rPr>
        <w:t xml:space="preserve"> </w:t>
      </w:r>
      <w:r w:rsidRPr="003C3C7D">
        <w:rPr>
          <w:rFonts w:cs="David" w:hint="cs"/>
          <w:b/>
          <w:bCs/>
          <w:sz w:val="26"/>
          <w:szCs w:val="26"/>
          <w:rtl/>
        </w:rPr>
        <w:t xml:space="preserve">(א) </w:t>
      </w:r>
      <w:r w:rsidRPr="003C3C7D">
        <w:rPr>
          <w:rFonts w:cs="David" w:hint="cs"/>
          <w:b/>
          <w:bCs/>
          <w:sz w:val="26"/>
          <w:szCs w:val="26"/>
          <w:u w:val="single"/>
          <w:rtl/>
        </w:rPr>
        <w:t>זיקות אובייקטיביות</w:t>
      </w:r>
      <w:r w:rsidRPr="00CE7C33">
        <w:rPr>
          <w:rFonts w:cs="David" w:hint="cs"/>
          <w:b/>
          <w:bCs/>
          <w:sz w:val="24"/>
          <w:szCs w:val="24"/>
          <w:rtl/>
        </w:rPr>
        <w:t xml:space="preserve"> </w:t>
      </w:r>
      <w:r w:rsidRPr="00CE7C33">
        <w:rPr>
          <w:rFonts w:cs="David" w:hint="cs"/>
          <w:sz w:val="24"/>
          <w:szCs w:val="24"/>
          <w:rtl/>
        </w:rPr>
        <w:t>עם שני הפורומים</w:t>
      </w:r>
      <w:r w:rsidR="00C4063E">
        <w:rPr>
          <w:rFonts w:cs="David" w:hint="cs"/>
          <w:sz w:val="24"/>
          <w:szCs w:val="24"/>
          <w:rtl/>
        </w:rPr>
        <w:t xml:space="preserve">- </w:t>
      </w:r>
      <w:r w:rsidR="00C4063E">
        <w:rPr>
          <w:rFonts w:cs="David" w:hint="cs"/>
          <w:b/>
          <w:bCs/>
          <w:sz w:val="24"/>
          <w:szCs w:val="24"/>
          <w:rtl/>
        </w:rPr>
        <w:t xml:space="preserve">זיקות עובדתיות </w:t>
      </w:r>
      <w:r w:rsidR="00C4063E">
        <w:rPr>
          <w:rFonts w:cs="David" w:hint="cs"/>
          <w:sz w:val="24"/>
          <w:szCs w:val="24"/>
          <w:rtl/>
        </w:rPr>
        <w:t xml:space="preserve">(מקום מגורים, מקום האירוע, שפת המסמכים), </w:t>
      </w:r>
      <w:r w:rsidR="00C4063E">
        <w:rPr>
          <w:rFonts w:cs="David" w:hint="cs"/>
          <w:b/>
          <w:bCs/>
          <w:sz w:val="24"/>
          <w:szCs w:val="24"/>
          <w:rtl/>
        </w:rPr>
        <w:t xml:space="preserve">הדין החל </w:t>
      </w:r>
      <w:r w:rsidR="00C4063E">
        <w:rPr>
          <w:rFonts w:cs="David" w:hint="cs"/>
          <w:sz w:val="24"/>
          <w:szCs w:val="24"/>
          <w:rtl/>
        </w:rPr>
        <w:t xml:space="preserve">(לא שיקול מכריע אך רלוונטי), </w:t>
      </w:r>
      <w:r w:rsidR="00C4063E">
        <w:rPr>
          <w:rFonts w:cs="David" w:hint="cs"/>
          <w:b/>
          <w:bCs/>
          <w:sz w:val="24"/>
          <w:szCs w:val="24"/>
          <w:rtl/>
        </w:rPr>
        <w:t>אפשרות אכיפה (</w:t>
      </w:r>
      <w:r w:rsidR="00C4063E" w:rsidRPr="00C4063E">
        <w:rPr>
          <w:rFonts w:cs="David" w:hint="cs"/>
          <w:sz w:val="24"/>
          <w:szCs w:val="24"/>
          <w:u w:val="single"/>
          <w:rtl/>
        </w:rPr>
        <w:t>רק</w:t>
      </w:r>
      <w:r w:rsidR="00C4063E">
        <w:rPr>
          <w:rFonts w:cs="David" w:hint="cs"/>
          <w:sz w:val="24"/>
          <w:szCs w:val="24"/>
          <w:rtl/>
        </w:rPr>
        <w:t xml:space="preserve"> אם </w:t>
      </w:r>
      <w:r w:rsidR="00C4063E" w:rsidRPr="00C4063E">
        <w:rPr>
          <w:rFonts w:cs="David" w:hint="cs"/>
          <w:sz w:val="24"/>
          <w:szCs w:val="24"/>
          <w:u w:val="single"/>
          <w:rtl/>
        </w:rPr>
        <w:t xml:space="preserve">התובע </w:t>
      </w:r>
      <w:r w:rsidR="00C4063E">
        <w:rPr>
          <w:rFonts w:cs="David" w:hint="cs"/>
          <w:sz w:val="24"/>
          <w:szCs w:val="24"/>
          <w:rtl/>
        </w:rPr>
        <w:t>טוען זאת, אם הנתבע טוען אז לא יקבלו</w:t>
      </w:r>
      <w:r w:rsidR="00DA3BA2">
        <w:rPr>
          <w:rFonts w:cs="David" w:hint="cs"/>
          <w:sz w:val="24"/>
          <w:szCs w:val="24"/>
          <w:rtl/>
        </w:rPr>
        <w:t>:</w:t>
      </w:r>
      <w:r w:rsidR="00C4063E">
        <w:rPr>
          <w:rFonts w:cs="David" w:hint="cs"/>
          <w:sz w:val="24"/>
          <w:szCs w:val="24"/>
          <w:rtl/>
        </w:rPr>
        <w:t xml:space="preserve"> </w:t>
      </w:r>
      <w:r w:rsidR="00DA3BA2" w:rsidRPr="00DA3BA2">
        <w:rPr>
          <w:rFonts w:cs="David" w:hint="cs"/>
          <w:sz w:val="24"/>
          <w:szCs w:val="24"/>
          <w:rtl/>
        </w:rPr>
        <w:t>פ"ד הגבס ומרקוס</w:t>
      </w:r>
      <w:r w:rsidR="00C4063E">
        <w:rPr>
          <w:rFonts w:cs="David" w:hint="cs"/>
          <w:sz w:val="24"/>
          <w:szCs w:val="24"/>
          <w:rtl/>
        </w:rPr>
        <w:t>)</w:t>
      </w:r>
      <w:r w:rsidRPr="00CE7C33">
        <w:rPr>
          <w:rFonts w:cs="David" w:hint="cs"/>
          <w:sz w:val="24"/>
          <w:szCs w:val="24"/>
          <w:rtl/>
        </w:rPr>
        <w:t xml:space="preserve">; </w:t>
      </w:r>
      <w:r w:rsidRPr="003C3C7D">
        <w:rPr>
          <w:rFonts w:cs="David" w:hint="cs"/>
          <w:b/>
          <w:bCs/>
          <w:sz w:val="26"/>
          <w:szCs w:val="26"/>
          <w:rtl/>
        </w:rPr>
        <w:t>(ב</w:t>
      </w:r>
      <w:r w:rsidRPr="003C3C7D">
        <w:rPr>
          <w:rFonts w:cs="David" w:hint="cs"/>
          <w:b/>
          <w:bCs/>
          <w:sz w:val="26"/>
          <w:szCs w:val="26"/>
          <w:u w:val="single"/>
          <w:rtl/>
        </w:rPr>
        <w:t>)</w:t>
      </w:r>
      <w:r w:rsidRPr="003C3C7D">
        <w:rPr>
          <w:rFonts w:cs="David" w:hint="cs"/>
          <w:sz w:val="26"/>
          <w:szCs w:val="26"/>
          <w:u w:val="single"/>
          <w:rtl/>
        </w:rPr>
        <w:t xml:space="preserve"> </w:t>
      </w:r>
      <w:r w:rsidRPr="003C3C7D">
        <w:rPr>
          <w:rFonts w:cs="David" w:hint="cs"/>
          <w:b/>
          <w:bCs/>
          <w:sz w:val="26"/>
          <w:szCs w:val="26"/>
          <w:u w:val="single"/>
          <w:rtl/>
        </w:rPr>
        <w:t>צפיות הצדדים</w:t>
      </w:r>
      <w:r w:rsidR="00AD006D" w:rsidRPr="003C3C7D">
        <w:rPr>
          <w:rFonts w:cs="David" w:hint="cs"/>
          <w:b/>
          <w:bCs/>
          <w:sz w:val="26"/>
          <w:szCs w:val="26"/>
          <w:rtl/>
        </w:rPr>
        <w:t>-</w:t>
      </w:r>
      <w:r w:rsidR="00AD006D">
        <w:rPr>
          <w:rFonts w:cs="David" w:hint="cs"/>
          <w:b/>
          <w:bCs/>
          <w:sz w:val="24"/>
          <w:szCs w:val="24"/>
          <w:rtl/>
        </w:rPr>
        <w:t xml:space="preserve"> </w:t>
      </w:r>
      <w:r w:rsidR="000061F4">
        <w:rPr>
          <w:rFonts w:cs="David" w:hint="cs"/>
          <w:sz w:val="24"/>
          <w:szCs w:val="24"/>
          <w:rtl/>
        </w:rPr>
        <w:t xml:space="preserve">מהווה </w:t>
      </w:r>
      <w:r w:rsidR="000061F4" w:rsidRPr="0094394C">
        <w:rPr>
          <w:rFonts w:cs="David" w:hint="cs"/>
          <w:b/>
          <w:bCs/>
          <w:sz w:val="24"/>
          <w:szCs w:val="24"/>
          <w:rtl/>
        </w:rPr>
        <w:t>שיקול מסוים אך לא מכריע</w:t>
      </w:r>
      <w:r w:rsidR="000061F4">
        <w:rPr>
          <w:rFonts w:cs="David" w:hint="cs"/>
          <w:sz w:val="24"/>
          <w:szCs w:val="24"/>
          <w:rtl/>
        </w:rPr>
        <w:t xml:space="preserve"> (פ"ד מסיקה), </w:t>
      </w:r>
      <w:r w:rsidR="00AD006D">
        <w:rPr>
          <w:rFonts w:cs="David" w:hint="cs"/>
          <w:sz w:val="24"/>
          <w:szCs w:val="24"/>
          <w:rtl/>
        </w:rPr>
        <w:t>ברירת הדין לא מראה על הציפיות (הגבס),</w:t>
      </w:r>
      <w:r w:rsidR="001550B4">
        <w:rPr>
          <w:rFonts w:cs="David" w:hint="cs"/>
          <w:sz w:val="24"/>
          <w:szCs w:val="24"/>
          <w:rtl/>
        </w:rPr>
        <w:t xml:space="preserve"> חברת תיירות יכולה לצפות שתיתבע בכל מקום (פ"ד ארבל)</w:t>
      </w:r>
      <w:r>
        <w:rPr>
          <w:rFonts w:cs="David" w:hint="cs"/>
          <w:sz w:val="24"/>
          <w:szCs w:val="24"/>
          <w:rtl/>
        </w:rPr>
        <w:t xml:space="preserve">; </w:t>
      </w:r>
      <w:r w:rsidR="003C3C7D">
        <w:rPr>
          <w:rFonts w:cs="David" w:hint="cs"/>
          <w:sz w:val="24"/>
          <w:szCs w:val="24"/>
          <w:rtl/>
        </w:rPr>
        <w:t xml:space="preserve">    </w:t>
      </w:r>
      <w:r w:rsidRPr="003C3C7D">
        <w:rPr>
          <w:rFonts w:cs="David" w:hint="cs"/>
          <w:b/>
          <w:bCs/>
          <w:sz w:val="26"/>
          <w:szCs w:val="26"/>
          <w:rtl/>
        </w:rPr>
        <w:t>(ג)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 w:rsidRPr="003C3C7D">
        <w:rPr>
          <w:rFonts w:cs="David" w:hint="cs"/>
          <w:b/>
          <w:bCs/>
          <w:sz w:val="26"/>
          <w:szCs w:val="26"/>
          <w:u w:val="single"/>
          <w:rtl/>
        </w:rPr>
        <w:t>אינטרסים צדדים</w:t>
      </w:r>
      <w:r w:rsidR="000061F4" w:rsidRPr="003C3C7D">
        <w:rPr>
          <w:rFonts w:cs="David" w:hint="cs"/>
          <w:b/>
          <w:bCs/>
          <w:sz w:val="26"/>
          <w:szCs w:val="26"/>
          <w:u w:val="single"/>
          <w:rtl/>
        </w:rPr>
        <w:t xml:space="preserve">/ציבוריים </w:t>
      </w:r>
      <w:r w:rsidR="003C3C7D">
        <w:rPr>
          <w:rFonts w:cs="David"/>
          <w:b/>
          <w:bCs/>
          <w:sz w:val="26"/>
          <w:szCs w:val="26"/>
          <w:u w:val="single"/>
          <w:rtl/>
        </w:rPr>
        <w:t>–</w:t>
      </w:r>
      <w:r w:rsidR="000061F4" w:rsidRPr="003C3C7D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3C3C7D" w:rsidRPr="003C3C7D">
        <w:rPr>
          <w:rFonts w:cs="David" w:hint="cs"/>
          <w:b/>
          <w:bCs/>
          <w:sz w:val="24"/>
          <w:szCs w:val="24"/>
          <w:rtl/>
        </w:rPr>
        <w:t xml:space="preserve">עומס על ביהמ"ש </w:t>
      </w:r>
      <w:r w:rsidR="003C3C7D" w:rsidRPr="003C3C7D">
        <w:rPr>
          <w:rFonts w:cs="David"/>
          <w:b/>
          <w:bCs/>
          <w:sz w:val="24"/>
          <w:szCs w:val="24"/>
          <w:rtl/>
        </w:rPr>
        <w:t>–</w:t>
      </w:r>
      <w:r w:rsidR="003C3C7D">
        <w:rPr>
          <w:rFonts w:cs="David" w:hint="cs"/>
          <w:b/>
          <w:bCs/>
          <w:sz w:val="24"/>
          <w:szCs w:val="24"/>
          <w:rtl/>
        </w:rPr>
        <w:t>(</w:t>
      </w:r>
      <w:r w:rsidR="003C3C7D" w:rsidRPr="00D77894">
        <w:rPr>
          <w:rFonts w:cs="David" w:hint="cs"/>
          <w:sz w:val="24"/>
          <w:szCs w:val="24"/>
          <w:highlight w:val="green"/>
          <w:rtl/>
        </w:rPr>
        <w:t>פס"ד אבו ג'חלה</w:t>
      </w:r>
      <w:r w:rsidR="003C3C7D" w:rsidRPr="003C3C7D">
        <w:rPr>
          <w:rFonts w:cs="David" w:hint="cs"/>
          <w:sz w:val="24"/>
          <w:szCs w:val="24"/>
          <w:rtl/>
        </w:rPr>
        <w:t xml:space="preserve">, פ"ד </w:t>
      </w:r>
      <w:r w:rsidR="003C3C7D" w:rsidRPr="00D77894">
        <w:rPr>
          <w:rFonts w:cs="David"/>
          <w:sz w:val="24"/>
          <w:szCs w:val="24"/>
          <w:highlight w:val="green"/>
        </w:rPr>
        <w:t>gemida</w:t>
      </w:r>
      <w:r w:rsidR="003C3C7D" w:rsidRPr="003C3C7D">
        <w:rPr>
          <w:rFonts w:cs="David"/>
          <w:sz w:val="24"/>
          <w:szCs w:val="24"/>
        </w:rPr>
        <w:t>n</w:t>
      </w:r>
      <w:r w:rsidR="003C3C7D" w:rsidRPr="003C3C7D">
        <w:rPr>
          <w:rFonts w:cs="David" w:hint="cs"/>
          <w:sz w:val="24"/>
          <w:szCs w:val="24"/>
          <w:rtl/>
        </w:rPr>
        <w:t xml:space="preserve"> ופ"ד </w:t>
      </w:r>
      <w:r w:rsidR="003C3C7D" w:rsidRPr="00D77894">
        <w:rPr>
          <w:rFonts w:cs="David"/>
          <w:sz w:val="24"/>
          <w:szCs w:val="24"/>
          <w:highlight w:val="green"/>
        </w:rPr>
        <w:t>hacke</w:t>
      </w:r>
      <w:r w:rsidR="003C3C7D" w:rsidRPr="003C3C7D">
        <w:rPr>
          <w:rFonts w:cs="David" w:hint="cs"/>
          <w:sz w:val="24"/>
          <w:szCs w:val="24"/>
          <w:rtl/>
        </w:rPr>
        <w:t>)</w:t>
      </w:r>
      <w:r w:rsidR="003C3C7D">
        <w:rPr>
          <w:rFonts w:cs="David" w:hint="cs"/>
          <w:b/>
          <w:bCs/>
          <w:sz w:val="24"/>
          <w:szCs w:val="24"/>
          <w:rtl/>
        </w:rPr>
        <w:t xml:space="preserve">, </w:t>
      </w:r>
      <w:r w:rsidR="003C3C7D" w:rsidRPr="003C3C7D">
        <w:rPr>
          <w:rFonts w:cs="David" w:hint="cs"/>
          <w:b/>
          <w:bCs/>
          <w:sz w:val="24"/>
          <w:szCs w:val="24"/>
          <w:rtl/>
        </w:rPr>
        <w:t>שהתובע לא י</w:t>
      </w:r>
      <w:r w:rsidR="00E74AF1">
        <w:rPr>
          <w:rFonts w:cs="David" w:hint="cs"/>
          <w:b/>
          <w:bCs/>
          <w:sz w:val="24"/>
          <w:szCs w:val="24"/>
          <w:rtl/>
        </w:rPr>
        <w:t>י</w:t>
      </w:r>
      <w:r w:rsidR="003C3C7D" w:rsidRPr="003C3C7D">
        <w:rPr>
          <w:rFonts w:cs="David" w:hint="cs"/>
          <w:b/>
          <w:bCs/>
          <w:sz w:val="24"/>
          <w:szCs w:val="24"/>
          <w:rtl/>
        </w:rPr>
        <w:t xml:space="preserve">פול נטל על המדינה </w:t>
      </w:r>
      <w:r w:rsidR="003C3C7D">
        <w:rPr>
          <w:rFonts w:cs="David" w:hint="cs"/>
          <w:b/>
          <w:bCs/>
          <w:sz w:val="24"/>
          <w:szCs w:val="24"/>
          <w:rtl/>
        </w:rPr>
        <w:t>(</w:t>
      </w:r>
      <w:r w:rsidR="003C3C7D" w:rsidRPr="003C3C7D">
        <w:rPr>
          <w:rFonts w:cs="David" w:hint="cs"/>
          <w:sz w:val="24"/>
          <w:szCs w:val="24"/>
          <w:rtl/>
        </w:rPr>
        <w:t>פס"ד מסיקה</w:t>
      </w:r>
      <w:r w:rsidR="003C3C7D">
        <w:rPr>
          <w:rFonts w:cs="David" w:hint="cs"/>
          <w:b/>
          <w:bCs/>
          <w:sz w:val="24"/>
          <w:szCs w:val="24"/>
          <w:rtl/>
        </w:rPr>
        <w:t xml:space="preserve">), </w:t>
      </w:r>
      <w:r w:rsidR="00E74AF1">
        <w:rPr>
          <w:rFonts w:cs="David" w:hint="cs"/>
          <w:b/>
          <w:bCs/>
          <w:sz w:val="24"/>
          <w:szCs w:val="24"/>
          <w:rtl/>
        </w:rPr>
        <w:t>אינטרס ערכי (</w:t>
      </w:r>
      <w:r w:rsidR="00E74AF1">
        <w:rPr>
          <w:rFonts w:cs="David" w:hint="cs"/>
          <w:sz w:val="24"/>
          <w:szCs w:val="24"/>
          <w:rtl/>
        </w:rPr>
        <w:t xml:space="preserve">דנו בתביעה בנושא של השואה </w:t>
      </w:r>
      <w:r w:rsidR="00E74AF1">
        <w:rPr>
          <w:rFonts w:cs="David"/>
          <w:sz w:val="24"/>
          <w:szCs w:val="24"/>
          <w:rtl/>
        </w:rPr>
        <w:t>–</w:t>
      </w:r>
      <w:r w:rsidR="00E74AF1">
        <w:rPr>
          <w:rFonts w:cs="David" w:hint="cs"/>
          <w:sz w:val="24"/>
          <w:szCs w:val="24"/>
          <w:rtl/>
        </w:rPr>
        <w:t xml:space="preserve"> </w:t>
      </w:r>
      <w:r w:rsidR="00E74AF1" w:rsidRPr="002E0532">
        <w:rPr>
          <w:rFonts w:cs="David" w:hint="cs"/>
          <w:sz w:val="24"/>
          <w:szCs w:val="24"/>
          <w:highlight w:val="green"/>
          <w:rtl/>
        </w:rPr>
        <w:t>פ''ד פרי</w:t>
      </w:r>
      <w:r w:rsidR="00E74AF1" w:rsidRPr="00E74AF1">
        <w:rPr>
          <w:rFonts w:cs="David" w:hint="cs"/>
          <w:sz w:val="24"/>
          <w:szCs w:val="24"/>
          <w:rtl/>
        </w:rPr>
        <w:t>)</w:t>
      </w:r>
      <w:r w:rsidR="00E74AF1">
        <w:rPr>
          <w:rFonts w:cs="David" w:hint="cs"/>
          <w:sz w:val="24"/>
          <w:szCs w:val="24"/>
          <w:rtl/>
        </w:rPr>
        <w:t xml:space="preserve">, </w:t>
      </w:r>
      <w:r w:rsidR="00E74AF1">
        <w:rPr>
          <w:rFonts w:cs="David" w:hint="cs"/>
          <w:b/>
          <w:bCs/>
          <w:sz w:val="24"/>
          <w:szCs w:val="24"/>
          <w:rtl/>
        </w:rPr>
        <w:t>אינטרס חיובי של מדינה זרה (</w:t>
      </w:r>
      <w:r w:rsidR="00E74AF1">
        <w:rPr>
          <w:rFonts w:cs="David" w:hint="cs"/>
          <w:sz w:val="24"/>
          <w:szCs w:val="24"/>
          <w:rtl/>
        </w:rPr>
        <w:t>שווק תרופות לארה"ב- אינטרס של ארה"ב, פ"ד אקפיימנטס).</w:t>
      </w:r>
      <w:r w:rsidR="008D65C5">
        <w:rPr>
          <w:rFonts w:cs="David" w:hint="cs"/>
          <w:sz w:val="24"/>
          <w:szCs w:val="24"/>
          <w:rtl/>
        </w:rPr>
        <w:t xml:space="preserve"> *</w:t>
      </w:r>
      <w:r w:rsidR="008D65C5" w:rsidRPr="008D65C5">
        <w:rPr>
          <w:rFonts w:cs="David" w:hint="cs"/>
          <w:b/>
          <w:bCs/>
          <w:sz w:val="24"/>
          <w:szCs w:val="24"/>
          <w:rtl/>
        </w:rPr>
        <w:t xml:space="preserve"> </w:t>
      </w:r>
      <w:r w:rsidR="008D65C5" w:rsidRPr="008D65C5">
        <w:rPr>
          <w:rFonts w:cs="David" w:hint="cs"/>
          <w:b/>
          <w:bCs/>
          <w:sz w:val="24"/>
          <w:szCs w:val="24"/>
          <w:u w:val="single"/>
          <w:rtl/>
        </w:rPr>
        <w:t>תהליכים תלויים ועומדים</w:t>
      </w:r>
      <w:r w:rsidR="008D65C5">
        <w:rPr>
          <w:rFonts w:cs="David" w:hint="cs"/>
          <w:b/>
          <w:bCs/>
          <w:sz w:val="24"/>
          <w:szCs w:val="24"/>
          <w:rtl/>
        </w:rPr>
        <w:t xml:space="preserve"> יכולים לשמש שיקול לגביי הפורום הלא נאות.</w:t>
      </w:r>
    </w:p>
    <w:p w:rsidR="003C3C7D" w:rsidRPr="003C3C7D" w:rsidRDefault="00E74AF1" w:rsidP="00D95ED4">
      <w:pPr>
        <w:pStyle w:val="a3"/>
        <w:numPr>
          <w:ilvl w:val="0"/>
          <w:numId w:val="5"/>
        </w:numPr>
        <w:ind w:left="-1192" w:right="-567"/>
        <w:rPr>
          <w:rFonts w:cs="David"/>
          <w:b/>
          <w:bCs/>
          <w:sz w:val="24"/>
          <w:szCs w:val="24"/>
        </w:rPr>
      </w:pPr>
      <w:r w:rsidRPr="00E74AF1">
        <w:rPr>
          <w:rFonts w:cs="David" w:hint="cs"/>
          <w:b/>
          <w:bCs/>
          <w:sz w:val="24"/>
          <w:szCs w:val="24"/>
          <w:u w:val="single"/>
          <w:rtl/>
        </w:rPr>
        <w:t xml:space="preserve">מה מהווה </w:t>
      </w:r>
      <w:r w:rsidRPr="00E74AF1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חוסר צדק במדינה זרה</w:t>
      </w:r>
      <w:r>
        <w:rPr>
          <w:rFonts w:cs="David" w:hint="cs"/>
          <w:b/>
          <w:bCs/>
          <w:sz w:val="28"/>
          <w:szCs w:val="28"/>
          <w:u w:val="single"/>
          <w:rtl/>
        </w:rPr>
        <w:t>: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 w:rsidR="00F34B25">
        <w:rPr>
          <w:rFonts w:cs="David" w:hint="cs"/>
          <w:sz w:val="24"/>
          <w:szCs w:val="24"/>
          <w:rtl/>
        </w:rPr>
        <w:t xml:space="preserve">חוסר צדק </w:t>
      </w:r>
      <w:r w:rsidRPr="00B9158D">
        <w:rPr>
          <w:rFonts w:cs="David" w:hint="cs"/>
          <w:b/>
          <w:bCs/>
          <w:sz w:val="24"/>
          <w:szCs w:val="24"/>
          <w:u w:val="single"/>
          <w:rtl/>
        </w:rPr>
        <w:t>מגביל שיפוט</w:t>
      </w:r>
      <w:r w:rsidRPr="00B9158D">
        <w:rPr>
          <w:rFonts w:cs="David" w:hint="cs"/>
          <w:sz w:val="24"/>
          <w:szCs w:val="24"/>
          <w:u w:val="single"/>
          <w:rtl/>
        </w:rPr>
        <w:t xml:space="preserve"> גם במקרה שמדינה זרה היא פורום נאות</w:t>
      </w:r>
      <w:r>
        <w:rPr>
          <w:rFonts w:cs="David" w:hint="cs"/>
          <w:sz w:val="24"/>
          <w:szCs w:val="24"/>
          <w:rtl/>
        </w:rPr>
        <w:t>-</w:t>
      </w:r>
      <w:r w:rsidR="00F34B25">
        <w:rPr>
          <w:rFonts w:cs="David" w:hint="cs"/>
          <w:sz w:val="24"/>
          <w:szCs w:val="24"/>
          <w:rtl/>
        </w:rPr>
        <w:t xml:space="preserve"> </w:t>
      </w:r>
      <w:r w:rsidR="00F34B25">
        <w:rPr>
          <w:rFonts w:cs="David" w:hint="cs"/>
          <w:b/>
          <w:bCs/>
          <w:sz w:val="24"/>
          <w:szCs w:val="24"/>
          <w:rtl/>
        </w:rPr>
        <w:t xml:space="preserve">(א) </w:t>
      </w:r>
      <w:r w:rsidR="00F43E0B">
        <w:rPr>
          <w:rFonts w:cs="David" w:hint="cs"/>
          <w:b/>
          <w:bCs/>
          <w:sz w:val="24"/>
          <w:szCs w:val="24"/>
          <w:highlight w:val="yellow"/>
          <w:rtl/>
        </w:rPr>
        <w:t>א</w:t>
      </w:r>
      <w:r w:rsidR="00F34B25" w:rsidRPr="00A572A6">
        <w:rPr>
          <w:rFonts w:cs="David" w:hint="cs"/>
          <w:b/>
          <w:bCs/>
          <w:sz w:val="24"/>
          <w:szCs w:val="24"/>
          <w:highlight w:val="yellow"/>
          <w:rtl/>
        </w:rPr>
        <w:t>פלייה</w:t>
      </w:r>
      <w:r w:rsidR="00F34B25">
        <w:rPr>
          <w:rFonts w:cs="David" w:hint="cs"/>
          <w:b/>
          <w:bCs/>
          <w:sz w:val="24"/>
          <w:szCs w:val="24"/>
          <w:rtl/>
        </w:rPr>
        <w:t xml:space="preserve"> </w:t>
      </w:r>
      <w:r w:rsidR="00F34B25">
        <w:rPr>
          <w:rFonts w:cs="David"/>
          <w:b/>
          <w:bCs/>
          <w:sz w:val="24"/>
          <w:szCs w:val="24"/>
          <w:rtl/>
        </w:rPr>
        <w:t>–</w:t>
      </w:r>
      <w:r w:rsidR="00F34B25">
        <w:rPr>
          <w:rFonts w:cs="David" w:hint="cs"/>
          <w:b/>
          <w:bCs/>
          <w:sz w:val="24"/>
          <w:szCs w:val="24"/>
          <w:rtl/>
        </w:rPr>
        <w:t xml:space="preserve"> </w:t>
      </w:r>
      <w:r w:rsidR="00F34B25">
        <w:rPr>
          <w:rFonts w:cs="David" w:hint="cs"/>
          <w:sz w:val="24"/>
          <w:szCs w:val="24"/>
          <w:rtl/>
        </w:rPr>
        <w:t>התובע יכול להוכיח שהוא יופלה לרעה במדינה הזרה (</w:t>
      </w:r>
      <w:r w:rsidR="00F34B25" w:rsidRPr="002E0532">
        <w:rPr>
          <w:rFonts w:cs="David" w:hint="cs"/>
          <w:sz w:val="24"/>
          <w:szCs w:val="24"/>
          <w:highlight w:val="green"/>
          <w:rtl/>
        </w:rPr>
        <w:t>פ"ד אוניון</w:t>
      </w:r>
      <w:r w:rsidR="00F34B25">
        <w:rPr>
          <w:rFonts w:cs="David" w:hint="cs"/>
          <w:sz w:val="24"/>
          <w:szCs w:val="24"/>
          <w:rtl/>
        </w:rPr>
        <w:t xml:space="preserve">, פ''ד מוחמד נ' בנק כווית); </w:t>
      </w:r>
      <w:r w:rsidR="00F34B25">
        <w:rPr>
          <w:rFonts w:cs="David" w:hint="cs"/>
          <w:b/>
          <w:bCs/>
          <w:sz w:val="24"/>
          <w:szCs w:val="24"/>
          <w:rtl/>
        </w:rPr>
        <w:t xml:space="preserve">(ב) חוסר אפשרות לקבל </w:t>
      </w:r>
      <w:r w:rsidR="00F34B25" w:rsidRPr="00A572A6">
        <w:rPr>
          <w:rFonts w:cs="David" w:hint="cs"/>
          <w:b/>
          <w:bCs/>
          <w:sz w:val="24"/>
          <w:szCs w:val="24"/>
          <w:highlight w:val="yellow"/>
          <w:rtl/>
        </w:rPr>
        <w:t>סיוע משפטי ב</w:t>
      </w:r>
      <w:r w:rsidR="00F34B25" w:rsidRPr="00A572A6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מקרה מסובך</w:t>
      </w:r>
      <w:r w:rsidR="00F34B25" w:rsidRPr="00F34B25">
        <w:rPr>
          <w:rFonts w:cs="David" w:hint="cs"/>
          <w:b/>
          <w:bCs/>
          <w:sz w:val="24"/>
          <w:szCs w:val="24"/>
          <w:rtl/>
        </w:rPr>
        <w:t xml:space="preserve"> </w:t>
      </w:r>
      <w:r w:rsidR="00F34B25" w:rsidRPr="00F34B25">
        <w:rPr>
          <w:rFonts w:cs="David" w:hint="cs"/>
          <w:sz w:val="24"/>
          <w:szCs w:val="24"/>
          <w:rtl/>
        </w:rPr>
        <w:t>(</w:t>
      </w:r>
      <w:r w:rsidR="00F34B25" w:rsidRPr="002E0532">
        <w:rPr>
          <w:rFonts w:cs="David" w:hint="cs"/>
          <w:sz w:val="24"/>
          <w:szCs w:val="24"/>
          <w:highlight w:val="green"/>
          <w:rtl/>
        </w:rPr>
        <w:t>פ"ד קונלי</w:t>
      </w:r>
      <w:r w:rsidR="00F34B25" w:rsidRPr="00F34B25">
        <w:rPr>
          <w:rFonts w:cs="David" w:hint="cs"/>
          <w:sz w:val="24"/>
          <w:szCs w:val="24"/>
          <w:rtl/>
        </w:rPr>
        <w:t>)</w:t>
      </w:r>
      <w:r w:rsidRPr="00F34B25">
        <w:rPr>
          <w:rFonts w:cs="David" w:hint="cs"/>
          <w:sz w:val="24"/>
          <w:szCs w:val="24"/>
          <w:rtl/>
        </w:rPr>
        <w:t xml:space="preserve"> </w:t>
      </w:r>
      <w:r w:rsidR="0005310A">
        <w:rPr>
          <w:rFonts w:cs="David" w:hint="cs"/>
          <w:b/>
          <w:bCs/>
          <w:sz w:val="24"/>
          <w:szCs w:val="24"/>
          <w:rtl/>
        </w:rPr>
        <w:t xml:space="preserve">(ג) </w:t>
      </w:r>
      <w:r w:rsidR="0005310A" w:rsidRPr="00A572A6">
        <w:rPr>
          <w:rFonts w:cs="David" w:hint="cs"/>
          <w:b/>
          <w:bCs/>
          <w:sz w:val="24"/>
          <w:szCs w:val="24"/>
          <w:highlight w:val="yellow"/>
          <w:rtl/>
        </w:rPr>
        <w:t>התיישנות</w:t>
      </w:r>
      <w:r w:rsidR="0005310A">
        <w:rPr>
          <w:rFonts w:cs="David" w:hint="cs"/>
          <w:b/>
          <w:bCs/>
          <w:sz w:val="24"/>
          <w:szCs w:val="24"/>
          <w:rtl/>
        </w:rPr>
        <w:t xml:space="preserve"> </w:t>
      </w:r>
      <w:r w:rsidR="0005310A">
        <w:rPr>
          <w:rFonts w:cs="David"/>
          <w:b/>
          <w:bCs/>
          <w:sz w:val="24"/>
          <w:szCs w:val="24"/>
          <w:rtl/>
        </w:rPr>
        <w:t>–</w:t>
      </w:r>
      <w:r w:rsidR="0005310A">
        <w:rPr>
          <w:rFonts w:cs="David" w:hint="cs"/>
          <w:b/>
          <w:bCs/>
          <w:sz w:val="24"/>
          <w:szCs w:val="24"/>
          <w:rtl/>
        </w:rPr>
        <w:t xml:space="preserve"> הוא לא יקבל צדק בגלל שהתביעה התיישנה (</w:t>
      </w:r>
      <w:r w:rsidR="00D95ED4">
        <w:rPr>
          <w:rFonts w:cs="David" w:hint="cs"/>
          <w:sz w:val="24"/>
          <w:szCs w:val="24"/>
          <w:highlight w:val="green"/>
          <w:rtl/>
        </w:rPr>
        <w:t>מסיקה</w:t>
      </w:r>
      <w:r w:rsidR="008D65C5" w:rsidRPr="00D77894">
        <w:rPr>
          <w:rFonts w:cs="David" w:hint="cs"/>
          <w:sz w:val="24"/>
          <w:szCs w:val="24"/>
          <w:highlight w:val="green"/>
          <w:rtl/>
        </w:rPr>
        <w:t>+ פ"ד</w:t>
      </w:r>
      <w:r w:rsidR="008D65C5">
        <w:rPr>
          <w:rFonts w:cs="David" w:hint="cs"/>
          <w:sz w:val="24"/>
          <w:szCs w:val="24"/>
          <w:rtl/>
        </w:rPr>
        <w:t xml:space="preserve"> </w:t>
      </w:r>
      <w:r w:rsidR="008D65C5" w:rsidRPr="00D95ED4">
        <w:rPr>
          <w:rFonts w:cs="David"/>
          <w:sz w:val="24"/>
          <w:szCs w:val="24"/>
          <w:highlight w:val="green"/>
        </w:rPr>
        <w:t>Hecke</w:t>
      </w:r>
      <w:r w:rsidR="0005310A">
        <w:rPr>
          <w:rFonts w:cs="David" w:hint="cs"/>
          <w:sz w:val="24"/>
          <w:szCs w:val="24"/>
          <w:rtl/>
        </w:rPr>
        <w:t>)</w:t>
      </w:r>
      <w:r w:rsidR="00F43E0B">
        <w:rPr>
          <w:rFonts w:cs="David" w:hint="cs"/>
          <w:b/>
          <w:bCs/>
          <w:sz w:val="24"/>
          <w:szCs w:val="24"/>
          <w:rtl/>
        </w:rPr>
        <w:t xml:space="preserve"> *</w:t>
      </w:r>
      <w:r>
        <w:rPr>
          <w:rFonts w:cs="David" w:hint="cs"/>
          <w:b/>
          <w:bCs/>
          <w:sz w:val="24"/>
          <w:szCs w:val="24"/>
          <w:rtl/>
        </w:rPr>
        <w:t xml:space="preserve">הבדלים ברמת הפיצוי או הסעד 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אינם </w:t>
      </w:r>
      <w:r>
        <w:rPr>
          <w:rFonts w:cs="David" w:hint="cs"/>
          <w:b/>
          <w:bCs/>
          <w:sz w:val="24"/>
          <w:szCs w:val="24"/>
          <w:rtl/>
        </w:rPr>
        <w:t>נחשבים חוסר צדק (</w:t>
      </w:r>
      <w:r w:rsidRPr="002E0532">
        <w:rPr>
          <w:rFonts w:cs="David" w:hint="cs"/>
          <w:sz w:val="24"/>
          <w:szCs w:val="24"/>
          <w:highlight w:val="green"/>
          <w:rtl/>
        </w:rPr>
        <w:t>פ"ד אבו ג'חלה</w:t>
      </w:r>
      <w:r w:rsidR="008D65C5">
        <w:rPr>
          <w:rFonts w:cs="David" w:hint="cs"/>
          <w:sz w:val="24"/>
          <w:szCs w:val="24"/>
          <w:rtl/>
        </w:rPr>
        <w:t>,</w:t>
      </w:r>
      <w:r w:rsidRPr="00E74AF1">
        <w:rPr>
          <w:rFonts w:cs="David" w:hint="cs"/>
          <w:sz w:val="24"/>
          <w:szCs w:val="24"/>
          <w:rtl/>
        </w:rPr>
        <w:t>פ"ד</w:t>
      </w:r>
      <w:r w:rsidRPr="002E0532">
        <w:rPr>
          <w:rFonts w:cs="David"/>
          <w:sz w:val="24"/>
          <w:szCs w:val="24"/>
          <w:highlight w:val="green"/>
        </w:rPr>
        <w:t>Hrrods Buenos</w:t>
      </w:r>
      <w:r w:rsidR="005834CC" w:rsidRPr="005834CC">
        <w:rPr>
          <w:rFonts w:cs="David" w:hint="cs"/>
          <w:sz w:val="24"/>
          <w:szCs w:val="24"/>
          <w:rtl/>
        </w:rPr>
        <w:t>)</w:t>
      </w:r>
    </w:p>
    <w:p w:rsidR="00F34B25" w:rsidRDefault="00F34B25" w:rsidP="00DB2C02">
      <w:pPr>
        <w:pStyle w:val="a3"/>
        <w:numPr>
          <w:ilvl w:val="0"/>
          <w:numId w:val="5"/>
        </w:numPr>
        <w:ind w:left="-1192" w:right="-709"/>
        <w:rPr>
          <w:rFonts w:cs="David" w:hint="cs"/>
          <w:b/>
          <w:bCs/>
          <w:sz w:val="24"/>
          <w:szCs w:val="24"/>
          <w:u w:val="single"/>
        </w:rPr>
      </w:pPr>
      <w:r>
        <w:rPr>
          <w:rFonts w:cs="David" w:hint="cs"/>
          <w:b/>
          <w:bCs/>
          <w:sz w:val="24"/>
          <w:szCs w:val="24"/>
          <w:u w:val="single"/>
          <w:rtl/>
        </w:rPr>
        <w:t xml:space="preserve">יש הטוענים שפורום לא נאות כבר לא רלוונטי: </w:t>
      </w:r>
      <w:r w:rsidRPr="00DB2C02">
        <w:rPr>
          <w:rFonts w:cs="David" w:hint="cs"/>
          <w:b/>
          <w:bCs/>
          <w:sz w:val="24"/>
          <w:szCs w:val="24"/>
          <w:rtl/>
        </w:rPr>
        <w:t>בפ"ד הגבס</w:t>
      </w:r>
      <w:r>
        <w:rPr>
          <w:rFonts w:cs="David" w:hint="cs"/>
          <w:sz w:val="24"/>
          <w:szCs w:val="24"/>
          <w:rtl/>
        </w:rPr>
        <w:t xml:space="preserve"> </w:t>
      </w:r>
      <w:r w:rsidRPr="00F34B25">
        <w:rPr>
          <w:rFonts w:cs="David" w:hint="cs"/>
          <w:sz w:val="24"/>
          <w:szCs w:val="24"/>
          <w:rtl/>
        </w:rPr>
        <w:t>אומר הש' שכל ה</w:t>
      </w:r>
      <w:r>
        <w:rPr>
          <w:rFonts w:cs="David" w:hint="cs"/>
          <w:sz w:val="24"/>
          <w:szCs w:val="24"/>
          <w:rtl/>
        </w:rPr>
        <w:t xml:space="preserve">עולם הפך לכפר אחד גדול. </w:t>
      </w:r>
      <w:r w:rsidRPr="00F34B25">
        <w:rPr>
          <w:rFonts w:cs="David" w:hint="cs"/>
          <w:sz w:val="24"/>
          <w:szCs w:val="24"/>
          <w:rtl/>
        </w:rPr>
        <w:t xml:space="preserve">היום זה לא כ"כ קשה שאדם יתדיין במדינה זרה. על כן הוא אומר שמתבקש </w:t>
      </w:r>
      <w:r w:rsidRPr="00F34B25">
        <w:rPr>
          <w:rFonts w:cs="David" w:hint="cs"/>
          <w:b/>
          <w:bCs/>
          <w:sz w:val="24"/>
          <w:szCs w:val="24"/>
          <w:u w:val="single"/>
          <w:rtl/>
        </w:rPr>
        <w:t>שהנטייה להיעתר לפורום לא נאות תלך ותקטן</w:t>
      </w:r>
      <w:r w:rsidRPr="00DB2C02">
        <w:rPr>
          <w:rFonts w:cs="David" w:hint="cs"/>
          <w:b/>
          <w:bCs/>
          <w:sz w:val="24"/>
          <w:szCs w:val="24"/>
          <w:rtl/>
        </w:rPr>
        <w:t>.</w:t>
      </w:r>
      <w:r w:rsidR="00DB2C02">
        <w:rPr>
          <w:rFonts w:cs="David" w:hint="cs"/>
          <w:sz w:val="24"/>
          <w:szCs w:val="24"/>
          <w:rtl/>
        </w:rPr>
        <w:t xml:space="preserve">    </w:t>
      </w:r>
      <w:r w:rsidRPr="00DB2C02">
        <w:rPr>
          <w:rFonts w:cs="David" w:hint="cs"/>
          <w:sz w:val="24"/>
          <w:szCs w:val="24"/>
          <w:rtl/>
        </w:rPr>
        <w:t xml:space="preserve"> </w:t>
      </w:r>
      <w:r w:rsidR="00DB2C02">
        <w:rPr>
          <w:rFonts w:cs="David" w:hint="cs"/>
          <w:sz w:val="24"/>
          <w:szCs w:val="24"/>
          <w:rtl/>
        </w:rPr>
        <w:t xml:space="preserve">מנגד </w:t>
      </w:r>
      <w:r w:rsidR="00DB2C02">
        <w:rPr>
          <w:rFonts w:cs="David" w:hint="cs"/>
          <w:b/>
          <w:bCs/>
          <w:sz w:val="24"/>
          <w:szCs w:val="24"/>
          <w:rtl/>
        </w:rPr>
        <w:t xml:space="preserve">פרופ' </w:t>
      </w:r>
      <w:r w:rsidR="00DB2C02" w:rsidRPr="00DB2C02">
        <w:rPr>
          <w:rFonts w:cs="David" w:hint="cs"/>
          <w:b/>
          <w:bCs/>
          <w:sz w:val="24"/>
          <w:szCs w:val="24"/>
          <w:rtl/>
        </w:rPr>
        <w:t xml:space="preserve">קרייני </w:t>
      </w:r>
      <w:r w:rsidR="00DB2C02">
        <w:rPr>
          <w:rFonts w:cs="David" w:hint="cs"/>
          <w:sz w:val="24"/>
          <w:szCs w:val="24"/>
          <w:rtl/>
        </w:rPr>
        <w:t>טוען שמדובר ב</w:t>
      </w:r>
      <w:r w:rsidR="00DB2C02">
        <w:rPr>
          <w:rFonts w:cs="David" w:hint="cs"/>
          <w:b/>
          <w:bCs/>
          <w:sz w:val="24"/>
          <w:szCs w:val="24"/>
          <w:rtl/>
        </w:rPr>
        <w:t xml:space="preserve">דוק' חשובה </w:t>
      </w:r>
      <w:r w:rsidR="00DB2C02">
        <w:rPr>
          <w:rFonts w:cs="David" w:hint="cs"/>
          <w:sz w:val="24"/>
          <w:szCs w:val="24"/>
          <w:rtl/>
        </w:rPr>
        <w:t xml:space="preserve">המשלימה את כלל התפיסה וחשובה במקרים של חוסר צדק ותקנת הציבור. השופט </w:t>
      </w:r>
      <w:r w:rsidR="00DB2C02">
        <w:rPr>
          <w:rFonts w:cs="David" w:hint="cs"/>
          <w:b/>
          <w:bCs/>
          <w:sz w:val="24"/>
          <w:szCs w:val="24"/>
          <w:rtl/>
        </w:rPr>
        <w:t>ריבלין (</w:t>
      </w:r>
      <w:r w:rsidR="00DB2C02">
        <w:rPr>
          <w:rFonts w:cs="David" w:hint="cs"/>
          <w:sz w:val="24"/>
          <w:szCs w:val="24"/>
          <w:rtl/>
        </w:rPr>
        <w:t xml:space="preserve">בפ"ד אלביט) </w:t>
      </w:r>
      <w:r w:rsidR="00DB2C02">
        <w:rPr>
          <w:rFonts w:cs="David" w:hint="cs"/>
          <w:b/>
          <w:bCs/>
          <w:sz w:val="24"/>
          <w:szCs w:val="24"/>
          <w:rtl/>
        </w:rPr>
        <w:t xml:space="preserve">מסכים </w:t>
      </w:r>
      <w:r w:rsidR="00DB2C02">
        <w:rPr>
          <w:rFonts w:cs="David" w:hint="cs"/>
          <w:b/>
          <w:bCs/>
          <w:sz w:val="24"/>
          <w:szCs w:val="24"/>
          <w:u w:val="single"/>
          <w:rtl/>
        </w:rPr>
        <w:t xml:space="preserve">שהדוק' חשובה ויש לשמור אותה </w:t>
      </w:r>
      <w:r w:rsidR="00DB2C02">
        <w:rPr>
          <w:rFonts w:cs="David" w:hint="cs"/>
          <w:sz w:val="24"/>
          <w:szCs w:val="24"/>
          <w:rtl/>
        </w:rPr>
        <w:t>ולא טוב כמה דיונים באותה סוגיה.</w:t>
      </w:r>
    </w:p>
    <w:p w:rsidR="00D34103" w:rsidRPr="00D34103" w:rsidRDefault="00DB2C02" w:rsidP="00D56C62">
      <w:pPr>
        <w:pStyle w:val="a3"/>
        <w:numPr>
          <w:ilvl w:val="0"/>
          <w:numId w:val="5"/>
        </w:numPr>
        <w:ind w:left="-1192" w:right="-709"/>
        <w:rPr>
          <w:rFonts w:cs="David" w:hint="cs"/>
          <w:b/>
          <w:bCs/>
          <w:sz w:val="24"/>
          <w:szCs w:val="24"/>
          <w:u w:val="single"/>
        </w:rPr>
      </w:pPr>
      <w:r w:rsidRPr="00D34103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תנאים ל</w:t>
      </w:r>
      <w:r w:rsidRPr="00DB2C02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 xml:space="preserve">המצאה </w:t>
      </w:r>
      <w:r w:rsidRPr="00D34103">
        <w:rPr>
          <w:rFonts w:cs="David" w:hint="cs"/>
          <w:b/>
          <w:bCs/>
          <w:sz w:val="24"/>
          <w:szCs w:val="24"/>
          <w:u w:val="single"/>
          <w:rtl/>
        </w:rPr>
        <w:t>לאנשים</w:t>
      </w:r>
      <w:r w:rsidRPr="00DB2C02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 xml:space="preserve"> בחו"ל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: </w:t>
      </w:r>
      <w:r w:rsidR="00D34103">
        <w:rPr>
          <w:rFonts w:cs="David" w:hint="cs"/>
          <w:b/>
          <w:bCs/>
          <w:sz w:val="24"/>
          <w:szCs w:val="24"/>
          <w:rtl/>
        </w:rPr>
        <w:t xml:space="preserve">(א) </w:t>
      </w:r>
      <w:r w:rsidR="00D34103" w:rsidRPr="00D34103">
        <w:rPr>
          <w:rFonts w:cs="David" w:hint="cs"/>
          <w:b/>
          <w:bCs/>
          <w:sz w:val="24"/>
          <w:szCs w:val="24"/>
          <w:rtl/>
        </w:rPr>
        <w:t>על התובע להוכיח ש</w:t>
      </w:r>
      <w:r w:rsidR="00D56C62">
        <w:rPr>
          <w:rFonts w:cs="David" w:hint="cs"/>
          <w:b/>
          <w:bCs/>
          <w:sz w:val="24"/>
          <w:szCs w:val="24"/>
          <w:rtl/>
        </w:rPr>
        <w:t xml:space="preserve">יש לו </w:t>
      </w:r>
      <w:r w:rsidR="00D56C62" w:rsidRPr="00D56C62">
        <w:rPr>
          <w:rFonts w:cs="David" w:hint="cs"/>
          <w:b/>
          <w:bCs/>
          <w:sz w:val="24"/>
          <w:szCs w:val="24"/>
          <w:highlight w:val="yellow"/>
          <w:rtl/>
        </w:rPr>
        <w:t>עילת תביעה "ראויי</w:t>
      </w:r>
      <w:r w:rsidR="00D34103" w:rsidRPr="00D56C62">
        <w:rPr>
          <w:rFonts w:cs="David" w:hint="cs"/>
          <w:b/>
          <w:bCs/>
          <w:sz w:val="24"/>
          <w:szCs w:val="24"/>
          <w:highlight w:val="yellow"/>
          <w:rtl/>
        </w:rPr>
        <w:t>ת טיעון</w:t>
      </w:r>
      <w:r w:rsidR="00D34103" w:rsidRPr="00D34103">
        <w:rPr>
          <w:rFonts w:cs="David" w:hint="cs"/>
          <w:b/>
          <w:bCs/>
          <w:sz w:val="24"/>
          <w:szCs w:val="24"/>
          <w:rtl/>
        </w:rPr>
        <w:t>" ו"בת סיכויים"</w:t>
      </w:r>
      <w:r w:rsidR="00D34103">
        <w:rPr>
          <w:rFonts w:cs="David" w:hint="cs"/>
          <w:b/>
          <w:bCs/>
          <w:sz w:val="24"/>
          <w:szCs w:val="24"/>
          <w:rtl/>
        </w:rPr>
        <w:t xml:space="preserve"> </w:t>
      </w:r>
      <w:r w:rsidR="00D34103">
        <w:rPr>
          <w:rFonts w:cs="David" w:hint="cs"/>
          <w:sz w:val="24"/>
          <w:szCs w:val="24"/>
          <w:rtl/>
        </w:rPr>
        <w:t xml:space="preserve">(הליך מקדמי </w:t>
      </w:r>
      <w:r w:rsidR="00D34103" w:rsidRPr="00D34103">
        <w:rPr>
          <w:rFonts w:cs="David" w:hint="cs"/>
          <w:sz w:val="24"/>
          <w:szCs w:val="24"/>
          <w:rtl/>
        </w:rPr>
        <w:t>במעמד צד 1</w:t>
      </w:r>
      <w:r w:rsidR="00D34103">
        <w:rPr>
          <w:rFonts w:cs="David" w:hint="cs"/>
          <w:sz w:val="24"/>
          <w:szCs w:val="24"/>
          <w:rtl/>
        </w:rPr>
        <w:t xml:space="preserve"> ; (</w:t>
      </w:r>
      <w:r w:rsidR="00D34103">
        <w:rPr>
          <w:rFonts w:cs="David" w:hint="cs"/>
          <w:b/>
          <w:bCs/>
          <w:sz w:val="24"/>
          <w:szCs w:val="24"/>
          <w:rtl/>
        </w:rPr>
        <w:t>ב) עילת ההמצאה</w:t>
      </w:r>
      <w:r w:rsidR="00D34103" w:rsidRPr="00D34103">
        <w:rPr>
          <w:rFonts w:cs="David" w:hint="cs"/>
          <w:b/>
          <w:bCs/>
          <w:sz w:val="24"/>
          <w:szCs w:val="24"/>
          <w:rtl/>
        </w:rPr>
        <w:t xml:space="preserve"> </w:t>
      </w:r>
      <w:r w:rsidR="00D34103" w:rsidRPr="00D56C62">
        <w:rPr>
          <w:rFonts w:cs="David" w:hint="cs"/>
          <w:b/>
          <w:bCs/>
          <w:sz w:val="24"/>
          <w:szCs w:val="24"/>
          <w:highlight w:val="yellow"/>
          <w:rtl/>
        </w:rPr>
        <w:t>מקיימת את 1 מ-10</w:t>
      </w:r>
      <w:r w:rsidR="00D34103" w:rsidRPr="00D34103">
        <w:rPr>
          <w:rFonts w:cs="David" w:hint="cs"/>
          <w:b/>
          <w:bCs/>
          <w:sz w:val="24"/>
          <w:szCs w:val="24"/>
          <w:rtl/>
        </w:rPr>
        <w:t xml:space="preserve"> </w:t>
      </w:r>
      <w:r w:rsidR="00D34103" w:rsidRPr="00D56C62">
        <w:rPr>
          <w:rFonts w:cs="David" w:hint="cs"/>
          <w:b/>
          <w:bCs/>
          <w:sz w:val="24"/>
          <w:szCs w:val="24"/>
          <w:highlight w:val="yellow"/>
          <w:rtl/>
        </w:rPr>
        <w:t>העילות</w:t>
      </w:r>
      <w:r w:rsidR="00D34103" w:rsidRPr="00D34103">
        <w:rPr>
          <w:rFonts w:cs="David" w:hint="cs"/>
          <w:b/>
          <w:bCs/>
          <w:sz w:val="24"/>
          <w:szCs w:val="24"/>
          <w:rtl/>
        </w:rPr>
        <w:t xml:space="preserve"> החלופיות בתקנה 500</w:t>
      </w:r>
      <w:r w:rsidR="00D34103">
        <w:rPr>
          <w:rFonts w:cs="David" w:hint="cs"/>
          <w:b/>
          <w:bCs/>
          <w:sz w:val="24"/>
          <w:szCs w:val="24"/>
          <w:rtl/>
        </w:rPr>
        <w:t>; (ג)</w:t>
      </w:r>
      <w:r w:rsidR="00D56C62">
        <w:rPr>
          <w:rFonts w:cs="David" w:hint="cs"/>
          <w:b/>
          <w:bCs/>
          <w:sz w:val="24"/>
          <w:szCs w:val="24"/>
          <w:rtl/>
        </w:rPr>
        <w:t xml:space="preserve"> עמידה בתנאי </w:t>
      </w:r>
      <w:r w:rsidR="00D56C62" w:rsidRPr="00D56C62">
        <w:rPr>
          <w:rFonts w:cs="David" w:hint="cs"/>
          <w:b/>
          <w:bCs/>
          <w:sz w:val="24"/>
          <w:szCs w:val="24"/>
          <w:highlight w:val="yellow"/>
          <w:rtl/>
        </w:rPr>
        <w:t>הפורום נאות</w:t>
      </w:r>
      <w:r w:rsidR="00D34103" w:rsidRPr="00D34103">
        <w:rPr>
          <w:rFonts w:cs="David" w:hint="cs"/>
          <w:b/>
          <w:bCs/>
          <w:sz w:val="24"/>
          <w:szCs w:val="24"/>
          <w:rtl/>
        </w:rPr>
        <w:t xml:space="preserve"> לב</w:t>
      </w:r>
      <w:r w:rsidR="00D34103">
        <w:rPr>
          <w:rFonts w:cs="David" w:hint="cs"/>
          <w:b/>
          <w:bCs/>
          <w:sz w:val="24"/>
          <w:szCs w:val="24"/>
          <w:rtl/>
        </w:rPr>
        <w:t xml:space="preserve">יהמ"ש יש עדיין </w:t>
      </w:r>
      <w:r w:rsidR="00D34103" w:rsidRPr="00D56C62">
        <w:rPr>
          <w:rFonts w:cs="David" w:hint="cs"/>
          <w:b/>
          <w:bCs/>
          <w:sz w:val="24"/>
          <w:szCs w:val="24"/>
          <w:rtl/>
        </w:rPr>
        <w:t>שק"ד</w:t>
      </w:r>
      <w:r w:rsidR="00D34103">
        <w:rPr>
          <w:rFonts w:cs="David" w:hint="cs"/>
          <w:b/>
          <w:bCs/>
          <w:sz w:val="24"/>
          <w:szCs w:val="24"/>
          <w:rtl/>
        </w:rPr>
        <w:t xml:space="preserve"> (</w:t>
      </w:r>
      <w:r w:rsidR="00D34103">
        <w:rPr>
          <w:rFonts w:cs="David" w:hint="cs"/>
          <w:sz w:val="24"/>
          <w:szCs w:val="24"/>
          <w:rtl/>
        </w:rPr>
        <w:t>השק"ד נגזר מהמילה "רשאי" ברישא של תקנה 500)</w:t>
      </w:r>
      <w:r w:rsidR="00D34103">
        <w:rPr>
          <w:rFonts w:cs="David" w:hint="cs"/>
          <w:b/>
          <w:bCs/>
          <w:sz w:val="24"/>
          <w:szCs w:val="24"/>
          <w:rtl/>
        </w:rPr>
        <w:t>.</w:t>
      </w:r>
    </w:p>
    <w:p w:rsidR="00D34103" w:rsidRDefault="00D34103" w:rsidP="00D34103">
      <w:pPr>
        <w:pStyle w:val="a3"/>
        <w:numPr>
          <w:ilvl w:val="0"/>
          <w:numId w:val="5"/>
        </w:numPr>
        <w:ind w:left="-1192" w:right="-709"/>
        <w:rPr>
          <w:rFonts w:cs="David" w:hint="cs"/>
          <w:b/>
          <w:bCs/>
          <w:sz w:val="24"/>
          <w:szCs w:val="24"/>
          <w:u w:val="single"/>
        </w:rPr>
      </w:pPr>
      <w:r w:rsidRPr="00D34103">
        <w:rPr>
          <w:rFonts w:cs="David" w:hint="cs"/>
          <w:b/>
          <w:bCs/>
          <w:sz w:val="26"/>
          <w:szCs w:val="26"/>
          <w:u w:val="single"/>
          <w:rtl/>
        </w:rPr>
        <w:t>עילות כלליות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להמצאה לחו"ל</w:t>
      </w:r>
      <w:r w:rsidRPr="00D34103">
        <w:rPr>
          <w:rFonts w:cs="David" w:hint="cs"/>
          <w:b/>
          <w:bCs/>
          <w:sz w:val="24"/>
          <w:szCs w:val="24"/>
          <w:u w:val="single"/>
          <w:rtl/>
        </w:rPr>
        <w:t xml:space="preserve">- </w:t>
      </w:r>
      <w:r w:rsidRPr="00D34103">
        <w:rPr>
          <w:rFonts w:cs="David" w:hint="cs"/>
          <w:sz w:val="24"/>
          <w:szCs w:val="24"/>
          <w:u w:val="single"/>
          <w:rtl/>
        </w:rPr>
        <w:t>עילות החלות על כל סוגי הדינים:</w:t>
      </w:r>
      <w:r w:rsidRPr="00D34103">
        <w:rPr>
          <w:rFonts w:cs="David" w:hint="cs"/>
          <w:b/>
          <w:bCs/>
          <w:sz w:val="24"/>
          <w:szCs w:val="24"/>
          <w:rtl/>
        </w:rPr>
        <w:t xml:space="preserve"> </w:t>
      </w:r>
      <w:r>
        <w:rPr>
          <w:rFonts w:cs="David" w:hint="cs"/>
          <w:b/>
          <w:bCs/>
          <w:sz w:val="24"/>
          <w:szCs w:val="24"/>
          <w:rtl/>
        </w:rPr>
        <w:t xml:space="preserve">(א) תקנה 500(1)- </w:t>
      </w:r>
      <w:r w:rsidRPr="00D34103">
        <w:rPr>
          <w:rFonts w:cs="David" w:hint="cs"/>
          <w:sz w:val="24"/>
          <w:szCs w:val="24"/>
          <w:rtl/>
        </w:rPr>
        <w:t xml:space="preserve">סעד נגד אדם </w:t>
      </w:r>
      <w:r w:rsidRPr="00B716EE">
        <w:rPr>
          <w:rFonts w:cs="David" w:hint="cs"/>
          <w:b/>
          <w:bCs/>
          <w:sz w:val="24"/>
          <w:szCs w:val="24"/>
          <w:rtl/>
        </w:rPr>
        <w:t>שמקום מושבו או מקום מגוריו הרגיל בתחום המדינה</w:t>
      </w:r>
      <w:r w:rsidRPr="0005310A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(אדם שברח לחו"ל או </w:t>
      </w:r>
      <w:r w:rsidRPr="00D34103">
        <w:rPr>
          <w:rFonts w:cs="David" w:hint="cs"/>
          <w:sz w:val="24"/>
          <w:szCs w:val="24"/>
          <w:rtl/>
        </w:rPr>
        <w:t>גר בארץ בד"כ);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cs"/>
          <w:b/>
          <w:bCs/>
          <w:sz w:val="24"/>
          <w:szCs w:val="24"/>
          <w:rtl/>
        </w:rPr>
        <w:t xml:space="preserve">(ב) תקנה 500 (8) </w:t>
      </w:r>
      <w:r w:rsidRPr="00D34103">
        <w:rPr>
          <w:rFonts w:cs="David" w:hint="cs"/>
          <w:b/>
          <w:bCs/>
          <w:sz w:val="24"/>
          <w:szCs w:val="24"/>
          <w:rtl/>
        </w:rPr>
        <w:t>לאכוף פסק חוץ או פסק בוררות</w:t>
      </w:r>
      <w:r>
        <w:rPr>
          <w:rFonts w:cs="David" w:hint="cs"/>
          <w:b/>
          <w:bCs/>
          <w:sz w:val="24"/>
          <w:szCs w:val="24"/>
          <w:rtl/>
        </w:rPr>
        <w:t xml:space="preserve"> (</w:t>
      </w:r>
      <w:r>
        <w:rPr>
          <w:rFonts w:cs="David" w:hint="cs"/>
          <w:sz w:val="24"/>
          <w:szCs w:val="24"/>
          <w:rtl/>
        </w:rPr>
        <w:t>שניתן בחו"ל)</w:t>
      </w:r>
      <w:r w:rsidRPr="00D34103">
        <w:rPr>
          <w:rFonts w:cs="David" w:hint="cs"/>
          <w:b/>
          <w:bCs/>
          <w:sz w:val="24"/>
          <w:szCs w:val="24"/>
          <w:rtl/>
        </w:rPr>
        <w:t xml:space="preserve"> נגד אדם שלא נמצא בארץ, </w:t>
      </w:r>
      <w:r w:rsidRPr="00D34103">
        <w:rPr>
          <w:rFonts w:cs="David" w:hint="cs"/>
          <w:sz w:val="24"/>
          <w:szCs w:val="24"/>
          <w:rtl/>
        </w:rPr>
        <w:t>אך יש לו נכסים בארץ</w:t>
      </w:r>
      <w:r>
        <w:rPr>
          <w:rFonts w:cs="David" w:hint="cs"/>
          <w:b/>
          <w:bCs/>
          <w:sz w:val="24"/>
          <w:szCs w:val="24"/>
          <w:rtl/>
        </w:rPr>
        <w:t xml:space="preserve"> ; (ג) תקנה 500 (10)</w:t>
      </w:r>
      <w:r w:rsidRPr="00D34103">
        <w:rPr>
          <w:rFonts w:cs="David" w:hint="cs"/>
          <w:b/>
          <w:bCs/>
          <w:sz w:val="24"/>
          <w:szCs w:val="24"/>
          <w:rtl/>
        </w:rPr>
        <w:t xml:space="preserve"> - </w:t>
      </w:r>
      <w:r w:rsidRPr="00B716EE">
        <w:rPr>
          <w:rFonts w:cs="David" w:hint="cs"/>
          <w:b/>
          <w:bCs/>
          <w:sz w:val="24"/>
          <w:szCs w:val="24"/>
          <w:rtl/>
        </w:rPr>
        <w:t>האדם הוא בעל דין דרוש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 w:rsidRPr="00B716EE">
        <w:rPr>
          <w:rFonts w:cs="David" w:hint="cs"/>
          <w:b/>
          <w:bCs/>
          <w:sz w:val="24"/>
          <w:szCs w:val="24"/>
          <w:rtl/>
        </w:rPr>
        <w:t>בתובענה שהוגשה כהלכה נגד אדם אחר</w:t>
      </w:r>
      <w:r>
        <w:rPr>
          <w:rFonts w:cs="David" w:hint="cs"/>
          <w:b/>
          <w:bCs/>
          <w:sz w:val="24"/>
          <w:szCs w:val="24"/>
          <w:rtl/>
        </w:rPr>
        <w:t xml:space="preserve"> (</w:t>
      </w:r>
      <w:r>
        <w:rPr>
          <w:rFonts w:cs="David" w:hint="cs"/>
          <w:sz w:val="24"/>
          <w:szCs w:val="24"/>
          <w:rtl/>
        </w:rPr>
        <w:t xml:space="preserve">ע"י המצאה בארץ), התביעה </w:t>
      </w:r>
      <w:r w:rsidRPr="00DC331E">
        <w:rPr>
          <w:rFonts w:cs="David" w:hint="cs"/>
          <w:b/>
          <w:bCs/>
          <w:sz w:val="24"/>
          <w:szCs w:val="24"/>
          <w:highlight w:val="yellow"/>
          <w:rtl/>
        </w:rPr>
        <w:t>חייבת להיות כנה</w:t>
      </w:r>
      <w:r>
        <w:rPr>
          <w:rFonts w:cs="David" w:hint="cs"/>
          <w:sz w:val="24"/>
          <w:szCs w:val="24"/>
          <w:rtl/>
        </w:rPr>
        <w:t xml:space="preserve"> (</w:t>
      </w:r>
      <w:r w:rsidRPr="000010E1">
        <w:rPr>
          <w:rFonts w:cs="David" w:hint="cs"/>
          <w:sz w:val="24"/>
          <w:szCs w:val="24"/>
          <w:highlight w:val="green"/>
          <w:rtl/>
        </w:rPr>
        <w:t>פ"ד אטלנטיק</w:t>
      </w:r>
      <w:r>
        <w:rPr>
          <w:rFonts w:cs="David" w:hint="cs"/>
          <w:sz w:val="24"/>
          <w:szCs w:val="24"/>
          <w:rtl/>
        </w:rPr>
        <w:t xml:space="preserve">). </w:t>
      </w:r>
    </w:p>
    <w:p w:rsidR="00D34103" w:rsidRPr="005E6553" w:rsidRDefault="00D34103" w:rsidP="0034558E">
      <w:pPr>
        <w:pStyle w:val="a3"/>
        <w:numPr>
          <w:ilvl w:val="0"/>
          <w:numId w:val="5"/>
        </w:numPr>
        <w:ind w:left="-1192" w:right="-709"/>
        <w:rPr>
          <w:rFonts w:cs="David" w:hint="cs"/>
          <w:b/>
          <w:bCs/>
          <w:sz w:val="24"/>
          <w:szCs w:val="24"/>
          <w:u w:val="single"/>
        </w:rPr>
      </w:pPr>
      <w:r w:rsidRPr="00D34103">
        <w:rPr>
          <w:rFonts w:cs="David" w:hint="cs"/>
          <w:b/>
          <w:bCs/>
          <w:sz w:val="26"/>
          <w:szCs w:val="26"/>
          <w:u w:val="single"/>
          <w:rtl/>
        </w:rPr>
        <w:t xml:space="preserve">עילות </w:t>
      </w:r>
      <w:r>
        <w:rPr>
          <w:rFonts w:cs="David" w:hint="cs"/>
          <w:b/>
          <w:bCs/>
          <w:sz w:val="26"/>
          <w:szCs w:val="26"/>
          <w:u w:val="single"/>
          <w:rtl/>
        </w:rPr>
        <w:t>ספציפיות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להמצאה לחו"ל</w:t>
      </w:r>
      <w:r w:rsidRPr="00D34103">
        <w:rPr>
          <w:rFonts w:cs="David" w:hint="cs"/>
          <w:b/>
          <w:bCs/>
          <w:sz w:val="24"/>
          <w:szCs w:val="24"/>
          <w:u w:val="single"/>
          <w:rtl/>
        </w:rPr>
        <w:t>-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cs"/>
          <w:b/>
          <w:bCs/>
          <w:sz w:val="24"/>
          <w:szCs w:val="24"/>
          <w:rtl/>
        </w:rPr>
        <w:t xml:space="preserve">(א) </w:t>
      </w:r>
      <w:r w:rsidRPr="00D34103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 xml:space="preserve">עילות </w:t>
      </w:r>
      <w:r w:rsidR="00216E1B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מקרקעין</w:t>
      </w:r>
      <w:r w:rsidRPr="00D34103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:</w:t>
      </w:r>
      <w:r>
        <w:rPr>
          <w:rFonts w:cs="David" w:hint="cs"/>
          <w:b/>
          <w:bCs/>
          <w:sz w:val="24"/>
          <w:szCs w:val="24"/>
          <w:rtl/>
        </w:rPr>
        <w:t xml:space="preserve"> 500</w:t>
      </w:r>
      <w:r w:rsidRPr="00D34103">
        <w:rPr>
          <w:rFonts w:cs="David" w:hint="cs"/>
          <w:b/>
          <w:bCs/>
          <w:sz w:val="24"/>
          <w:szCs w:val="24"/>
          <w:rtl/>
        </w:rPr>
        <w:t xml:space="preserve"> (2) - </w:t>
      </w:r>
      <w:r w:rsidRPr="00D34103">
        <w:rPr>
          <w:rFonts w:cs="David" w:hint="cs"/>
          <w:sz w:val="24"/>
          <w:szCs w:val="24"/>
          <w:rtl/>
        </w:rPr>
        <w:t>נושא התובענה הוא</w:t>
      </w:r>
      <w:r w:rsidR="005E6553">
        <w:rPr>
          <w:rFonts w:cs="David" w:hint="cs"/>
          <w:sz w:val="24"/>
          <w:szCs w:val="24"/>
          <w:rtl/>
        </w:rPr>
        <w:t xml:space="preserve"> </w:t>
      </w:r>
      <w:r w:rsidR="005E6553" w:rsidRPr="005E6553">
        <w:rPr>
          <w:rFonts w:cs="David" w:hint="cs"/>
          <w:b/>
          <w:bCs/>
          <w:sz w:val="24"/>
          <w:szCs w:val="24"/>
          <w:u w:val="single"/>
          <w:rtl/>
        </w:rPr>
        <w:t>כולו</w:t>
      </w:r>
      <w:r w:rsidRPr="005E6553">
        <w:rPr>
          <w:rFonts w:cs="David" w:hint="cs"/>
          <w:b/>
          <w:bCs/>
          <w:sz w:val="24"/>
          <w:szCs w:val="24"/>
          <w:u w:val="single"/>
          <w:rtl/>
        </w:rPr>
        <w:t xml:space="preserve"> מקרקעין</w:t>
      </w:r>
      <w:r w:rsidRPr="00B716EE">
        <w:rPr>
          <w:rFonts w:cs="David" w:hint="cs"/>
          <w:b/>
          <w:bCs/>
          <w:sz w:val="24"/>
          <w:szCs w:val="24"/>
          <w:rtl/>
        </w:rPr>
        <w:t xml:space="preserve"> המצויים בתחום המדינה</w:t>
      </w:r>
      <w:r w:rsidRPr="00D34103">
        <w:rPr>
          <w:rFonts w:cs="David" w:hint="cs"/>
          <w:b/>
          <w:bCs/>
          <w:sz w:val="24"/>
          <w:szCs w:val="24"/>
          <w:rtl/>
        </w:rPr>
        <w:t xml:space="preserve">. </w:t>
      </w:r>
      <w:r>
        <w:rPr>
          <w:rFonts w:cs="David" w:hint="cs"/>
          <w:b/>
          <w:bCs/>
          <w:sz w:val="24"/>
          <w:szCs w:val="24"/>
          <w:rtl/>
        </w:rPr>
        <w:t xml:space="preserve">תקנה 500 (3) - </w:t>
      </w:r>
      <w:r w:rsidRPr="00B716EE">
        <w:rPr>
          <w:rFonts w:cs="David" w:hint="cs"/>
          <w:b/>
          <w:bCs/>
          <w:sz w:val="24"/>
          <w:szCs w:val="24"/>
          <w:rtl/>
        </w:rPr>
        <w:t>מבקשים לפרש</w:t>
      </w:r>
      <w:r>
        <w:rPr>
          <w:rFonts w:cs="David" w:hint="cs"/>
          <w:b/>
          <w:bCs/>
          <w:sz w:val="24"/>
          <w:szCs w:val="24"/>
          <w:rtl/>
        </w:rPr>
        <w:t>/</w:t>
      </w:r>
      <w:r w:rsidRPr="00B716EE">
        <w:rPr>
          <w:rFonts w:cs="David" w:hint="cs"/>
          <w:b/>
          <w:bCs/>
          <w:sz w:val="24"/>
          <w:szCs w:val="24"/>
          <w:rtl/>
        </w:rPr>
        <w:t>לתקן</w:t>
      </w:r>
      <w:r>
        <w:rPr>
          <w:rFonts w:cs="David" w:hint="cs"/>
          <w:b/>
          <w:bCs/>
          <w:sz w:val="24"/>
          <w:szCs w:val="24"/>
          <w:rtl/>
        </w:rPr>
        <w:t>/לאכוף</w:t>
      </w:r>
      <w:r w:rsidRPr="00B716EE">
        <w:rPr>
          <w:rFonts w:cs="David" w:hint="cs"/>
          <w:b/>
          <w:bCs/>
          <w:sz w:val="24"/>
          <w:szCs w:val="24"/>
          <w:rtl/>
        </w:rPr>
        <w:t xml:space="preserve"> פעולה</w:t>
      </w:r>
      <w:r>
        <w:rPr>
          <w:rFonts w:cs="David" w:hint="cs"/>
          <w:b/>
          <w:bCs/>
          <w:sz w:val="24"/>
          <w:szCs w:val="24"/>
          <w:rtl/>
        </w:rPr>
        <w:t>/</w:t>
      </w:r>
      <w:r w:rsidRPr="00B716EE">
        <w:rPr>
          <w:rFonts w:cs="David" w:hint="cs"/>
          <w:b/>
          <w:bCs/>
          <w:sz w:val="24"/>
          <w:szCs w:val="24"/>
          <w:rtl/>
        </w:rPr>
        <w:t>שטר</w:t>
      </w:r>
      <w:r>
        <w:rPr>
          <w:rFonts w:cs="David" w:hint="cs"/>
          <w:b/>
          <w:bCs/>
          <w:sz w:val="24"/>
          <w:szCs w:val="24"/>
          <w:rtl/>
        </w:rPr>
        <w:t>/</w:t>
      </w:r>
      <w:r w:rsidRPr="00B716EE">
        <w:rPr>
          <w:rFonts w:cs="David" w:hint="cs"/>
          <w:b/>
          <w:bCs/>
          <w:sz w:val="24"/>
          <w:szCs w:val="24"/>
          <w:rtl/>
        </w:rPr>
        <w:t>חוזה</w:t>
      </w:r>
      <w:r>
        <w:rPr>
          <w:rFonts w:cs="David" w:hint="cs"/>
          <w:b/>
          <w:bCs/>
          <w:sz w:val="24"/>
          <w:szCs w:val="24"/>
          <w:rtl/>
        </w:rPr>
        <w:t>/</w:t>
      </w:r>
      <w:r w:rsidRPr="00B716EE">
        <w:rPr>
          <w:rFonts w:cs="David" w:hint="cs"/>
          <w:b/>
          <w:bCs/>
          <w:sz w:val="24"/>
          <w:szCs w:val="24"/>
          <w:rtl/>
        </w:rPr>
        <w:t xml:space="preserve">התחייבות בנוגע למקרקעין המצויים בתחום המדינה </w:t>
      </w:r>
      <w:r>
        <w:rPr>
          <w:rFonts w:cs="David" w:hint="cs"/>
          <w:b/>
          <w:bCs/>
          <w:sz w:val="24"/>
          <w:szCs w:val="24"/>
          <w:rtl/>
        </w:rPr>
        <w:t>(</w:t>
      </w:r>
      <w:r w:rsidRPr="00B716EE">
        <w:rPr>
          <w:rFonts w:cs="David" w:hint="cs"/>
          <w:sz w:val="24"/>
          <w:szCs w:val="24"/>
          <w:rtl/>
        </w:rPr>
        <w:t>זה מרחיב, לא מדובר רק על בעלות</w:t>
      </w:r>
      <w:r>
        <w:rPr>
          <w:rFonts w:cs="David" w:hint="cs"/>
          <w:sz w:val="24"/>
          <w:szCs w:val="24"/>
          <w:rtl/>
        </w:rPr>
        <w:t>)</w:t>
      </w:r>
      <w:r w:rsidR="005E6553">
        <w:rPr>
          <w:rFonts w:cs="David" w:hint="cs"/>
          <w:sz w:val="24"/>
          <w:szCs w:val="24"/>
          <w:rtl/>
        </w:rPr>
        <w:t>;</w:t>
      </w:r>
      <w:r>
        <w:rPr>
          <w:rFonts w:cs="David" w:hint="cs"/>
          <w:sz w:val="24"/>
          <w:szCs w:val="24"/>
          <w:rtl/>
        </w:rPr>
        <w:t xml:space="preserve"> </w:t>
      </w:r>
      <w:r w:rsidR="00BF66F2">
        <w:rPr>
          <w:rFonts w:cs="David" w:hint="cs"/>
          <w:b/>
          <w:bCs/>
          <w:sz w:val="24"/>
          <w:szCs w:val="24"/>
          <w:rtl/>
        </w:rPr>
        <w:t xml:space="preserve">(ב) </w:t>
      </w:r>
      <w:r w:rsidR="00BF66F2" w:rsidRPr="00BF66F2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עילות חוזיות:</w:t>
      </w:r>
      <w:r w:rsidR="00BF66F2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 </w:t>
      </w:r>
      <w:r w:rsidR="005D3F71">
        <w:rPr>
          <w:rFonts w:cs="David" w:hint="cs"/>
          <w:b/>
          <w:bCs/>
          <w:sz w:val="24"/>
          <w:szCs w:val="24"/>
          <w:rtl/>
        </w:rPr>
        <w:t xml:space="preserve">500 (4) </w:t>
      </w:r>
      <w:r w:rsidR="005D3F71">
        <w:rPr>
          <w:rFonts w:cs="David"/>
          <w:b/>
          <w:bCs/>
          <w:sz w:val="24"/>
          <w:szCs w:val="24"/>
          <w:rtl/>
        </w:rPr>
        <w:t>–</w:t>
      </w:r>
      <w:r w:rsidR="005D3F71">
        <w:rPr>
          <w:rFonts w:cs="David" w:hint="cs"/>
          <w:b/>
          <w:bCs/>
          <w:sz w:val="24"/>
          <w:szCs w:val="24"/>
          <w:rtl/>
        </w:rPr>
        <w:t xml:space="preserve"> </w:t>
      </w:r>
      <w:r w:rsidR="005D3F71">
        <w:rPr>
          <w:rFonts w:cs="David" w:hint="cs"/>
          <w:sz w:val="24"/>
          <w:szCs w:val="24"/>
          <w:rtl/>
        </w:rPr>
        <w:t xml:space="preserve">3 עילות חלופיות: </w:t>
      </w:r>
      <w:r w:rsidR="00D56C62">
        <w:rPr>
          <w:rFonts w:cs="David" w:hint="cs"/>
          <w:b/>
          <w:bCs/>
          <w:sz w:val="24"/>
          <w:szCs w:val="24"/>
          <w:rtl/>
        </w:rPr>
        <w:t>4(א)-</w:t>
      </w:r>
      <w:r w:rsidR="005D3F71" w:rsidRPr="00B716EE">
        <w:rPr>
          <w:rFonts w:cs="David" w:hint="cs"/>
          <w:b/>
          <w:bCs/>
          <w:sz w:val="24"/>
          <w:szCs w:val="24"/>
          <w:rtl/>
        </w:rPr>
        <w:t>החוזה נעשה מתחום המדינה</w:t>
      </w:r>
      <w:r w:rsidR="005D3F71">
        <w:rPr>
          <w:rFonts w:cs="David" w:hint="cs"/>
          <w:sz w:val="24"/>
          <w:szCs w:val="24"/>
          <w:rtl/>
        </w:rPr>
        <w:t xml:space="preserve"> (פ"ד פורום). </w:t>
      </w:r>
      <w:r w:rsidR="005D3F71" w:rsidRPr="00B716EE">
        <w:rPr>
          <w:rFonts w:cs="David" w:hint="cs"/>
          <w:b/>
          <w:bCs/>
          <w:sz w:val="24"/>
          <w:szCs w:val="24"/>
          <w:rtl/>
        </w:rPr>
        <w:t>4(</w:t>
      </w:r>
      <w:r w:rsidR="005D3F71">
        <w:rPr>
          <w:rFonts w:cs="David" w:hint="cs"/>
          <w:b/>
          <w:bCs/>
          <w:sz w:val="24"/>
          <w:szCs w:val="24"/>
          <w:rtl/>
        </w:rPr>
        <w:t>ב</w:t>
      </w:r>
      <w:r w:rsidR="005D3F71" w:rsidRPr="00B716EE">
        <w:rPr>
          <w:rFonts w:cs="David" w:hint="cs"/>
          <w:b/>
          <w:bCs/>
          <w:sz w:val="24"/>
          <w:szCs w:val="24"/>
          <w:rtl/>
        </w:rPr>
        <w:t>)- החוזה נעשה בידי מורשה העוסק או המתגורר בתחום המדינה או באמצעותו</w:t>
      </w:r>
      <w:r w:rsidR="005D3F71" w:rsidRPr="005D3F71">
        <w:rPr>
          <w:rFonts w:cs="David" w:hint="cs"/>
          <w:b/>
          <w:bCs/>
          <w:sz w:val="24"/>
          <w:szCs w:val="24"/>
          <w:rtl/>
        </w:rPr>
        <w:t xml:space="preserve"> </w:t>
      </w:r>
      <w:r w:rsidR="005D3F71">
        <w:rPr>
          <w:rFonts w:cs="David"/>
          <w:sz w:val="24"/>
          <w:szCs w:val="24"/>
          <w:rtl/>
        </w:rPr>
        <w:lastRenderedPageBreak/>
        <w:t>–</w:t>
      </w:r>
      <w:r w:rsidR="005D3F71">
        <w:rPr>
          <w:rFonts w:cs="David" w:hint="cs"/>
          <w:sz w:val="24"/>
          <w:szCs w:val="24"/>
          <w:rtl/>
        </w:rPr>
        <w:t xml:space="preserve"> שונה מתקנה 482 (המצאה למורשה) משום שחל במקרים בהם המורשה נמצא בחו"ל, רף נמוך יותר להוכחה ולא צריך קשר אינטנסיבי (פ"ד אטלס).</w:t>
      </w:r>
      <w:r w:rsidR="005D3F71" w:rsidRPr="005D3F71">
        <w:rPr>
          <w:rFonts w:cs="David" w:hint="cs"/>
          <w:b/>
          <w:bCs/>
          <w:sz w:val="24"/>
          <w:szCs w:val="24"/>
          <w:rtl/>
        </w:rPr>
        <w:t xml:space="preserve"> </w:t>
      </w:r>
      <w:r w:rsidR="005D3F71" w:rsidRPr="00B716EE">
        <w:rPr>
          <w:rFonts w:cs="David" w:hint="cs"/>
          <w:b/>
          <w:bCs/>
          <w:sz w:val="24"/>
          <w:szCs w:val="24"/>
          <w:rtl/>
        </w:rPr>
        <w:t xml:space="preserve">4(ג) </w:t>
      </w:r>
      <w:r w:rsidR="005D3F71" w:rsidRPr="00B716EE">
        <w:rPr>
          <w:rFonts w:cs="David"/>
          <w:b/>
          <w:bCs/>
          <w:sz w:val="24"/>
          <w:szCs w:val="24"/>
          <w:rtl/>
        </w:rPr>
        <w:t>–</w:t>
      </w:r>
      <w:r w:rsidR="005D3F71" w:rsidRPr="00B716EE">
        <w:rPr>
          <w:rFonts w:cs="David" w:hint="cs"/>
          <w:b/>
          <w:bCs/>
          <w:sz w:val="24"/>
          <w:szCs w:val="24"/>
          <w:rtl/>
        </w:rPr>
        <w:t>על החוזה חלים דיני מדינת ישראל לפי כתבו או מכללא</w:t>
      </w:r>
      <w:r w:rsidR="005D3F71" w:rsidRPr="00B716EE">
        <w:rPr>
          <w:rFonts w:cs="David"/>
          <w:sz w:val="24"/>
          <w:szCs w:val="24"/>
          <w:rtl/>
        </w:rPr>
        <w:t>–</w:t>
      </w:r>
      <w:r w:rsidR="005E6553" w:rsidRPr="00D56C62">
        <w:rPr>
          <w:rFonts w:cs="David" w:hint="cs"/>
          <w:b/>
          <w:bCs/>
          <w:sz w:val="24"/>
          <w:szCs w:val="24"/>
          <w:rtl/>
        </w:rPr>
        <w:t xml:space="preserve"> </w:t>
      </w:r>
      <w:r w:rsidR="005E6553">
        <w:rPr>
          <w:rFonts w:cs="David" w:hint="cs"/>
          <w:sz w:val="24"/>
          <w:szCs w:val="24"/>
          <w:rtl/>
        </w:rPr>
        <w:t xml:space="preserve">כלל ברירת הדין משפיע על הסמכות. </w:t>
      </w:r>
      <w:r w:rsidR="005E6553">
        <w:rPr>
          <w:rFonts w:cs="David" w:hint="cs"/>
          <w:b/>
          <w:bCs/>
          <w:sz w:val="24"/>
          <w:szCs w:val="24"/>
          <w:rtl/>
        </w:rPr>
        <w:t xml:space="preserve">תקנה 500 (5) - </w:t>
      </w:r>
      <w:r w:rsidR="005E6553" w:rsidRPr="00B716EE">
        <w:rPr>
          <w:rFonts w:cs="David" w:hint="cs"/>
          <w:b/>
          <w:bCs/>
          <w:sz w:val="24"/>
          <w:szCs w:val="24"/>
          <w:rtl/>
        </w:rPr>
        <w:t>תובעים על הפרת חוזה בתחום המדינה</w:t>
      </w:r>
      <w:r w:rsidR="005E6553" w:rsidRPr="00B716EE">
        <w:rPr>
          <w:rFonts w:cs="David"/>
          <w:sz w:val="24"/>
          <w:szCs w:val="24"/>
          <w:rtl/>
        </w:rPr>
        <w:t>–</w:t>
      </w:r>
      <w:r w:rsidR="005E6553" w:rsidRPr="00B716EE">
        <w:rPr>
          <w:rFonts w:cs="David" w:hint="cs"/>
          <w:sz w:val="24"/>
          <w:szCs w:val="24"/>
          <w:rtl/>
        </w:rPr>
        <w:t xml:space="preserve"> קרי ההפרה עצמה הייתה בתחום המדינה</w:t>
      </w:r>
      <w:r w:rsidR="005E6553">
        <w:rPr>
          <w:rFonts w:cs="David" w:hint="cs"/>
          <w:sz w:val="24"/>
          <w:szCs w:val="24"/>
          <w:rtl/>
        </w:rPr>
        <w:t xml:space="preserve"> (פ"ד </w:t>
      </w:r>
      <w:r w:rsidR="005E6553">
        <w:rPr>
          <w:rFonts w:cs="David"/>
          <w:sz w:val="24"/>
          <w:szCs w:val="24"/>
        </w:rPr>
        <w:t>res</w:t>
      </w:r>
      <w:r w:rsidR="005E6553">
        <w:rPr>
          <w:rFonts w:cs="David" w:hint="cs"/>
          <w:sz w:val="24"/>
          <w:szCs w:val="24"/>
          <w:rtl/>
        </w:rPr>
        <w:t xml:space="preserve"> נ' שמיר)</w:t>
      </w:r>
      <w:r w:rsidR="005E6553">
        <w:rPr>
          <w:rFonts w:cs="David" w:hint="cs"/>
          <w:sz w:val="24"/>
          <w:szCs w:val="24"/>
        </w:rPr>
        <w:t xml:space="preserve"> ;</w:t>
      </w:r>
      <w:r w:rsidR="005E6553" w:rsidRPr="00D56C62">
        <w:rPr>
          <w:rFonts w:cs="David" w:hint="cs"/>
          <w:b/>
          <w:bCs/>
          <w:sz w:val="24"/>
          <w:szCs w:val="24"/>
        </w:rPr>
        <w:t xml:space="preserve"> </w:t>
      </w:r>
      <w:r w:rsidR="005E6553">
        <w:rPr>
          <w:rFonts w:cs="David" w:hint="cs"/>
          <w:b/>
          <w:bCs/>
          <w:sz w:val="24"/>
          <w:szCs w:val="24"/>
          <w:rtl/>
        </w:rPr>
        <w:t>(ג)</w:t>
      </w:r>
      <w:r w:rsidR="005E6553" w:rsidRPr="00BF66F2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 xml:space="preserve">עילות </w:t>
      </w:r>
      <w:r w:rsidR="005E6553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נזיקין</w:t>
      </w:r>
      <w:r w:rsidR="005E6553" w:rsidRPr="00BF66F2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:</w:t>
      </w:r>
      <w:r w:rsidR="005E6553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5E6553">
        <w:rPr>
          <w:rFonts w:cs="David" w:hint="cs"/>
          <w:sz w:val="24"/>
          <w:szCs w:val="24"/>
          <w:rtl/>
        </w:rPr>
        <w:t xml:space="preserve"> </w:t>
      </w:r>
      <w:r w:rsidR="005E6553">
        <w:rPr>
          <w:rFonts w:cs="David" w:hint="cs"/>
          <w:b/>
          <w:bCs/>
          <w:sz w:val="24"/>
          <w:szCs w:val="24"/>
          <w:rtl/>
        </w:rPr>
        <w:t>500</w:t>
      </w:r>
      <w:r w:rsidR="005E6553" w:rsidRPr="00B716EE">
        <w:rPr>
          <w:rFonts w:cs="David" w:hint="cs"/>
          <w:b/>
          <w:bCs/>
          <w:sz w:val="24"/>
          <w:szCs w:val="24"/>
          <w:rtl/>
        </w:rPr>
        <w:t>(7) מעשה או על מחדל שנעשה בתחום המדינה</w:t>
      </w:r>
      <w:r w:rsidR="005E6553">
        <w:rPr>
          <w:rFonts w:cs="David" w:hint="cs"/>
          <w:b/>
          <w:bCs/>
          <w:sz w:val="24"/>
          <w:szCs w:val="24"/>
          <w:rtl/>
        </w:rPr>
        <w:t>-</w:t>
      </w:r>
      <w:r w:rsidR="005E6553" w:rsidRPr="00B716EE">
        <w:rPr>
          <w:rFonts w:cs="David" w:hint="cs"/>
          <w:b/>
          <w:bCs/>
          <w:sz w:val="24"/>
          <w:szCs w:val="24"/>
          <w:rtl/>
        </w:rPr>
        <w:t xml:space="preserve"> </w:t>
      </w:r>
      <w:r w:rsidR="005E6553" w:rsidRPr="00B716EE">
        <w:rPr>
          <w:rFonts w:cs="David" w:hint="cs"/>
          <w:sz w:val="24"/>
          <w:szCs w:val="24"/>
          <w:rtl/>
        </w:rPr>
        <w:t>מתייחס למקרים של עוולה חוצה גבולות</w:t>
      </w:r>
      <w:r w:rsidR="00A745AC">
        <w:rPr>
          <w:rFonts w:cs="David" w:hint="cs"/>
          <w:sz w:val="24"/>
          <w:szCs w:val="24"/>
          <w:rtl/>
        </w:rPr>
        <w:t xml:space="preserve"> (עיקר מוצרים פגומים), </w:t>
      </w:r>
      <w:r w:rsidR="00A745AC" w:rsidRPr="00A745AC">
        <w:rPr>
          <w:rFonts w:cs="David" w:hint="cs"/>
          <w:b/>
          <w:bCs/>
          <w:sz w:val="24"/>
          <w:szCs w:val="24"/>
          <w:highlight w:val="yellow"/>
          <w:rtl/>
        </w:rPr>
        <w:t>רק אם המעשה/מחדל בארץ</w:t>
      </w:r>
      <w:r w:rsidR="00A745AC">
        <w:rPr>
          <w:rFonts w:cs="David" w:hint="cs"/>
          <w:sz w:val="24"/>
          <w:szCs w:val="24"/>
          <w:rtl/>
        </w:rPr>
        <w:t xml:space="preserve"> ניתן לתבוע</w:t>
      </w:r>
      <w:r w:rsidR="005E6553">
        <w:rPr>
          <w:rFonts w:cs="David" w:hint="cs"/>
          <w:sz w:val="24"/>
          <w:szCs w:val="24"/>
          <w:rtl/>
        </w:rPr>
        <w:t xml:space="preserve"> </w:t>
      </w:r>
      <w:r w:rsidR="00A745AC">
        <w:rPr>
          <w:rFonts w:cs="David" w:hint="cs"/>
          <w:sz w:val="24"/>
          <w:szCs w:val="24"/>
          <w:rtl/>
        </w:rPr>
        <w:t>(</w:t>
      </w:r>
      <w:r w:rsidR="005E6553" w:rsidRPr="00F41556">
        <w:rPr>
          <w:rFonts w:cs="David" w:hint="cs"/>
          <w:sz w:val="24"/>
          <w:szCs w:val="24"/>
          <w:highlight w:val="green"/>
          <w:rtl/>
        </w:rPr>
        <w:t>פ''ד מזרחי</w:t>
      </w:r>
      <w:r w:rsidR="00A745AC">
        <w:rPr>
          <w:rFonts w:cs="David" w:hint="cs"/>
          <w:sz w:val="24"/>
          <w:szCs w:val="24"/>
          <w:rtl/>
        </w:rPr>
        <w:t>+וילנסקי</w:t>
      </w:r>
      <w:r w:rsidR="005E6553" w:rsidRPr="005E6553">
        <w:rPr>
          <w:rFonts w:cs="David" w:hint="cs"/>
          <w:sz w:val="24"/>
          <w:szCs w:val="24"/>
          <w:rtl/>
        </w:rPr>
        <w:t>)</w:t>
      </w:r>
      <w:r w:rsidR="00A745AC">
        <w:rPr>
          <w:rFonts w:cs="David" w:hint="cs"/>
          <w:sz w:val="24"/>
          <w:szCs w:val="24"/>
          <w:rtl/>
        </w:rPr>
        <w:t xml:space="preserve"> אם המוצר הפגום נוצר בחו"ל אז </w:t>
      </w:r>
      <w:r w:rsidR="00A745AC" w:rsidRPr="00A745AC">
        <w:rPr>
          <w:rFonts w:cs="David" w:hint="cs"/>
          <w:b/>
          <w:bCs/>
          <w:sz w:val="24"/>
          <w:szCs w:val="24"/>
          <w:rtl/>
        </w:rPr>
        <w:t>ניתן להמציא ליצרן רק אם יש יבואן ע"פ ת' 500(10),</w:t>
      </w:r>
      <w:r w:rsidR="00A745AC">
        <w:rPr>
          <w:rFonts w:cs="David" w:hint="cs"/>
          <w:sz w:val="24"/>
          <w:szCs w:val="24"/>
          <w:rtl/>
        </w:rPr>
        <w:t xml:space="preserve"> אם אין יבואן אז יש בעיה.  </w:t>
      </w:r>
    </w:p>
    <w:p w:rsidR="00DE4F64" w:rsidRPr="00E238D6" w:rsidRDefault="00CA7032" w:rsidP="00F41556">
      <w:pPr>
        <w:pStyle w:val="a3"/>
        <w:numPr>
          <w:ilvl w:val="0"/>
          <w:numId w:val="5"/>
        </w:numPr>
        <w:ind w:left="-1192" w:right="-709"/>
        <w:rPr>
          <w:rFonts w:cs="David" w:hint="cs"/>
          <w:b/>
          <w:bCs/>
          <w:sz w:val="24"/>
          <w:szCs w:val="24"/>
          <w:u w:val="single"/>
        </w:rPr>
      </w:pPr>
      <w:r w:rsidRPr="00CA7032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שיקול דעת בימה"ש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בהמצאה לחו"ל (תקנה 500)</w:t>
      </w:r>
      <w:r w:rsidRPr="00B716EE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Pr="00CE0E7B">
        <w:rPr>
          <w:rFonts w:cs="David" w:hint="cs"/>
          <w:b/>
          <w:bCs/>
          <w:sz w:val="24"/>
          <w:szCs w:val="24"/>
          <w:rtl/>
        </w:rPr>
        <w:t xml:space="preserve">: </w:t>
      </w:r>
      <w:r w:rsidRPr="00CA7032">
        <w:rPr>
          <w:rFonts w:cs="David" w:hint="cs"/>
          <w:b/>
          <w:bCs/>
          <w:sz w:val="24"/>
          <w:szCs w:val="24"/>
          <w:highlight w:val="cyan"/>
          <w:rtl/>
        </w:rPr>
        <w:t xml:space="preserve">מבחן הפורום </w:t>
      </w:r>
      <w:r w:rsidRPr="00A33F91">
        <w:rPr>
          <w:rFonts w:cs="David" w:hint="cs"/>
          <w:b/>
          <w:bCs/>
          <w:sz w:val="24"/>
          <w:szCs w:val="24"/>
          <w:highlight w:val="cyan"/>
          <w:u w:val="single"/>
          <w:rtl/>
        </w:rPr>
        <w:t>הנאות</w:t>
      </w:r>
      <w:r w:rsidR="00A33F91">
        <w:rPr>
          <w:rFonts w:cs="David" w:hint="cs"/>
          <w:b/>
          <w:bCs/>
          <w:sz w:val="24"/>
          <w:szCs w:val="24"/>
          <w:rtl/>
        </w:rPr>
        <w:t xml:space="preserve"> (</w:t>
      </w:r>
      <w:r w:rsidR="00A33F91">
        <w:rPr>
          <w:rFonts w:cs="David" w:hint="cs"/>
          <w:sz w:val="24"/>
          <w:szCs w:val="24"/>
          <w:rtl/>
        </w:rPr>
        <w:t xml:space="preserve">להבדיל מפורום </w:t>
      </w:r>
      <w:r w:rsidR="00A33F91">
        <w:rPr>
          <w:rFonts w:cs="David" w:hint="cs"/>
          <w:sz w:val="24"/>
          <w:szCs w:val="24"/>
          <w:u w:val="single"/>
          <w:rtl/>
        </w:rPr>
        <w:t xml:space="preserve">לא </w:t>
      </w:r>
      <w:r w:rsidR="00A33F91">
        <w:rPr>
          <w:rFonts w:cs="David" w:hint="cs"/>
          <w:sz w:val="24"/>
          <w:szCs w:val="24"/>
          <w:rtl/>
        </w:rPr>
        <w:t>נאות בכלל התפיסה)</w:t>
      </w:r>
      <w:r w:rsidR="00A33F91">
        <w:rPr>
          <w:rFonts w:cs="David" w:hint="cs"/>
          <w:b/>
          <w:bCs/>
          <w:sz w:val="24"/>
          <w:szCs w:val="24"/>
          <w:rtl/>
        </w:rPr>
        <w:t xml:space="preserve">. </w:t>
      </w:r>
      <w:r w:rsidR="00A33F91" w:rsidRPr="00A33F91">
        <w:rPr>
          <w:rFonts w:cs="David" w:hint="cs"/>
          <w:sz w:val="24"/>
          <w:szCs w:val="24"/>
          <w:rtl/>
        </w:rPr>
        <w:t>גם</w:t>
      </w:r>
      <w:r w:rsidR="00A33F91">
        <w:rPr>
          <w:rFonts w:cs="David" w:hint="cs"/>
          <w:b/>
          <w:bCs/>
          <w:sz w:val="24"/>
          <w:szCs w:val="24"/>
          <w:rtl/>
        </w:rPr>
        <w:t xml:space="preserve"> </w:t>
      </w:r>
      <w:r w:rsidR="00A33F91">
        <w:rPr>
          <w:rFonts w:cs="David" w:hint="cs"/>
          <w:sz w:val="24"/>
          <w:szCs w:val="24"/>
          <w:rtl/>
        </w:rPr>
        <w:t>במקרה הזה בית המשפט משתמש ב</w:t>
      </w:r>
      <w:r w:rsidR="00A33F91" w:rsidRPr="00A33F91">
        <w:rPr>
          <w:rFonts w:cs="David" w:hint="cs"/>
          <w:b/>
          <w:bCs/>
          <w:sz w:val="24"/>
          <w:szCs w:val="24"/>
          <w:highlight w:val="cyan"/>
          <w:rtl/>
        </w:rPr>
        <w:t>מירב הזיקות</w:t>
      </w:r>
      <w:r w:rsidRPr="00A33F91">
        <w:rPr>
          <w:rFonts w:cs="David" w:hint="cs"/>
          <w:b/>
          <w:bCs/>
          <w:sz w:val="26"/>
          <w:szCs w:val="26"/>
          <w:rtl/>
        </w:rPr>
        <w:t xml:space="preserve">  </w:t>
      </w:r>
      <w:r w:rsidR="00A33F91">
        <w:rPr>
          <w:rFonts w:cs="David" w:hint="cs"/>
          <w:sz w:val="24"/>
          <w:szCs w:val="24"/>
          <w:rtl/>
        </w:rPr>
        <w:t xml:space="preserve">אך </w:t>
      </w:r>
      <w:r w:rsidR="00A33F91">
        <w:rPr>
          <w:rFonts w:cs="David" w:hint="cs"/>
          <w:b/>
          <w:bCs/>
          <w:sz w:val="24"/>
          <w:szCs w:val="24"/>
          <w:rtl/>
        </w:rPr>
        <w:t xml:space="preserve">ההבדל בין המבחנים של הפורום הנאות/לא נאות </w:t>
      </w:r>
      <w:r w:rsidR="00A33F91">
        <w:rPr>
          <w:rFonts w:cs="David"/>
          <w:b/>
          <w:bCs/>
          <w:sz w:val="24"/>
          <w:szCs w:val="24"/>
          <w:rtl/>
        </w:rPr>
        <w:t>–</w:t>
      </w:r>
      <w:r w:rsidR="00A33F91">
        <w:rPr>
          <w:rFonts w:cs="David" w:hint="cs"/>
          <w:b/>
          <w:bCs/>
          <w:sz w:val="24"/>
          <w:szCs w:val="24"/>
          <w:rtl/>
        </w:rPr>
        <w:t xml:space="preserve"> </w:t>
      </w:r>
      <w:r w:rsidR="00A33F91" w:rsidRPr="00A33F91">
        <w:rPr>
          <w:rFonts w:cs="David" w:hint="cs"/>
          <w:b/>
          <w:bCs/>
          <w:sz w:val="24"/>
          <w:szCs w:val="24"/>
          <w:highlight w:val="yellow"/>
          <w:rtl/>
        </w:rPr>
        <w:t>נטל ההוכחה</w:t>
      </w:r>
      <w:r w:rsidR="001E4BD4">
        <w:rPr>
          <w:rFonts w:cs="David" w:hint="cs"/>
          <w:b/>
          <w:bCs/>
          <w:sz w:val="24"/>
          <w:szCs w:val="24"/>
          <w:rtl/>
        </w:rPr>
        <w:t xml:space="preserve">- נטל ההוכחה בפורום </w:t>
      </w:r>
      <w:r w:rsidR="001E4BD4">
        <w:rPr>
          <w:rFonts w:cs="David" w:hint="cs"/>
          <w:b/>
          <w:bCs/>
          <w:sz w:val="24"/>
          <w:szCs w:val="24"/>
          <w:u w:val="single"/>
          <w:rtl/>
        </w:rPr>
        <w:t xml:space="preserve">לא </w:t>
      </w:r>
      <w:r w:rsidR="001E4BD4">
        <w:rPr>
          <w:rFonts w:cs="David" w:hint="cs"/>
          <w:b/>
          <w:bCs/>
          <w:sz w:val="24"/>
          <w:szCs w:val="24"/>
          <w:rtl/>
        </w:rPr>
        <w:t xml:space="preserve">נאות </w:t>
      </w:r>
      <w:r w:rsidR="001E4BD4" w:rsidRPr="001E4BD4">
        <w:rPr>
          <w:rFonts w:cs="David" w:hint="cs"/>
          <w:sz w:val="24"/>
          <w:szCs w:val="24"/>
          <w:rtl/>
        </w:rPr>
        <w:t>הוא על</w:t>
      </w:r>
      <w:r w:rsidR="001E4BD4">
        <w:rPr>
          <w:rFonts w:cs="David" w:hint="cs"/>
          <w:b/>
          <w:bCs/>
          <w:sz w:val="24"/>
          <w:szCs w:val="24"/>
          <w:rtl/>
        </w:rPr>
        <w:t xml:space="preserve"> </w:t>
      </w:r>
      <w:r w:rsidR="001E4BD4">
        <w:rPr>
          <w:rFonts w:cs="David" w:hint="cs"/>
          <w:b/>
          <w:bCs/>
          <w:sz w:val="24"/>
          <w:szCs w:val="24"/>
          <w:u w:val="single"/>
          <w:rtl/>
        </w:rPr>
        <w:t>הנתבע</w:t>
      </w:r>
      <w:r w:rsidR="001E4BD4" w:rsidRPr="000010E1">
        <w:rPr>
          <w:rFonts w:cs="David" w:hint="cs"/>
          <w:b/>
          <w:bCs/>
          <w:sz w:val="24"/>
          <w:szCs w:val="24"/>
          <w:rtl/>
        </w:rPr>
        <w:t xml:space="preserve">. </w:t>
      </w:r>
      <w:r w:rsidR="001E4BD4">
        <w:rPr>
          <w:rFonts w:cs="David" w:hint="cs"/>
          <w:sz w:val="24"/>
          <w:szCs w:val="24"/>
          <w:rtl/>
        </w:rPr>
        <w:t xml:space="preserve">לעומת </w:t>
      </w:r>
      <w:r w:rsidR="001E4BD4">
        <w:rPr>
          <w:rFonts w:cs="David" w:hint="cs"/>
          <w:b/>
          <w:bCs/>
          <w:sz w:val="24"/>
          <w:szCs w:val="24"/>
          <w:rtl/>
        </w:rPr>
        <w:t xml:space="preserve">זאת בפורום </w:t>
      </w:r>
      <w:r w:rsidR="001E4BD4" w:rsidRPr="001E4BD4">
        <w:rPr>
          <w:rFonts w:cs="David" w:hint="cs"/>
          <w:b/>
          <w:bCs/>
          <w:sz w:val="24"/>
          <w:szCs w:val="24"/>
          <w:u w:val="single"/>
          <w:rtl/>
        </w:rPr>
        <w:t>הנאות</w:t>
      </w:r>
      <w:r w:rsidR="001E4BD4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1E4BD4">
        <w:rPr>
          <w:rFonts w:cs="David" w:hint="cs"/>
          <w:sz w:val="24"/>
          <w:szCs w:val="24"/>
          <w:rtl/>
        </w:rPr>
        <w:t>נטל ההוכחה על התובע (</w:t>
      </w:r>
      <w:r w:rsidR="001E4BD4" w:rsidRPr="00534258">
        <w:rPr>
          <w:rFonts w:cs="David" w:hint="cs"/>
          <w:sz w:val="24"/>
          <w:szCs w:val="24"/>
          <w:highlight w:val="green"/>
          <w:rtl/>
        </w:rPr>
        <w:t>פ''ד רדא +פ''ד כלל ביטוח</w:t>
      </w:r>
      <w:r w:rsidR="001E4BD4">
        <w:rPr>
          <w:rFonts w:cs="David" w:hint="cs"/>
          <w:sz w:val="24"/>
          <w:szCs w:val="24"/>
          <w:rtl/>
        </w:rPr>
        <w:t xml:space="preserve">), אך ישנם דעות מנוגדות כיום שגם מטילות את הנטל על הנתבע (הש' אור </w:t>
      </w:r>
      <w:r w:rsidR="001E4BD4" w:rsidRPr="000010E1">
        <w:rPr>
          <w:rFonts w:cs="David" w:hint="cs"/>
          <w:sz w:val="24"/>
          <w:szCs w:val="24"/>
          <w:highlight w:val="green"/>
          <w:rtl/>
        </w:rPr>
        <w:t xml:space="preserve">בפ"ד </w:t>
      </w:r>
      <w:r w:rsidR="001E4BD4" w:rsidRPr="000010E1">
        <w:rPr>
          <w:rFonts w:cs="David" w:hint="cs"/>
          <w:b/>
          <w:bCs/>
          <w:sz w:val="24"/>
          <w:szCs w:val="24"/>
          <w:highlight w:val="green"/>
          <w:rtl/>
        </w:rPr>
        <w:t>הגבס</w:t>
      </w:r>
      <w:r w:rsidR="001E4BD4">
        <w:rPr>
          <w:rFonts w:cs="David" w:hint="cs"/>
          <w:b/>
          <w:bCs/>
          <w:sz w:val="24"/>
          <w:szCs w:val="24"/>
          <w:rtl/>
        </w:rPr>
        <w:t>)</w:t>
      </w:r>
      <w:r w:rsidR="001E4BD4">
        <w:rPr>
          <w:rFonts w:cs="David" w:hint="cs"/>
          <w:sz w:val="24"/>
          <w:szCs w:val="24"/>
          <w:rtl/>
        </w:rPr>
        <w:t>.</w:t>
      </w:r>
      <w:r w:rsidR="00914CC0">
        <w:rPr>
          <w:rFonts w:cs="David" w:hint="cs"/>
          <w:sz w:val="24"/>
          <w:szCs w:val="24"/>
          <w:rtl/>
        </w:rPr>
        <w:t xml:space="preserve"> </w:t>
      </w:r>
      <w:r w:rsidR="00914CC0" w:rsidRPr="00914CC0">
        <w:rPr>
          <w:rFonts w:cs="David" w:hint="cs"/>
          <w:b/>
          <w:bCs/>
          <w:sz w:val="24"/>
          <w:szCs w:val="24"/>
          <w:rtl/>
        </w:rPr>
        <w:t>המרצה</w:t>
      </w:r>
      <w:r w:rsidR="00914CC0">
        <w:rPr>
          <w:rFonts w:cs="David" w:hint="cs"/>
          <w:sz w:val="24"/>
          <w:szCs w:val="24"/>
          <w:rtl/>
        </w:rPr>
        <w:t xml:space="preserve"> חושבת שצריך שהנטל יהיה על הנתבע (קל וחומר מתוך כלל התפיסה).</w:t>
      </w:r>
    </w:p>
    <w:p w:rsidR="0094394C" w:rsidRPr="009C1D77" w:rsidRDefault="0060799D" w:rsidP="009C1D77">
      <w:pPr>
        <w:pStyle w:val="a3"/>
        <w:numPr>
          <w:ilvl w:val="0"/>
          <w:numId w:val="5"/>
        </w:numPr>
        <w:ind w:left="-1192" w:right="-709"/>
        <w:rPr>
          <w:rFonts w:cs="David" w:hint="cs"/>
          <w:b/>
          <w:bCs/>
          <w:sz w:val="24"/>
          <w:szCs w:val="24"/>
          <w:u w:val="single"/>
        </w:rPr>
      </w:pPr>
      <w:r w:rsidRPr="0060799D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סייגים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לסמכות ביהמ"ש: </w:t>
      </w:r>
      <w:r>
        <w:rPr>
          <w:rFonts w:cs="David" w:hint="cs"/>
          <w:b/>
          <w:bCs/>
          <w:sz w:val="24"/>
          <w:szCs w:val="24"/>
          <w:rtl/>
        </w:rPr>
        <w:t xml:space="preserve">(א) </w:t>
      </w:r>
      <w:r w:rsidRPr="009C1D77">
        <w:rPr>
          <w:rFonts w:cs="David" w:hint="cs"/>
          <w:b/>
          <w:bCs/>
          <w:sz w:val="26"/>
          <w:szCs w:val="26"/>
          <w:highlight w:val="yellow"/>
          <w:rtl/>
        </w:rPr>
        <w:t>בעלות במקרקעין זרים</w:t>
      </w:r>
      <w:r w:rsidRPr="0060799D">
        <w:rPr>
          <w:rFonts w:cs="David" w:hint="cs"/>
          <w:b/>
          <w:bCs/>
          <w:sz w:val="24"/>
          <w:szCs w:val="24"/>
          <w:rtl/>
        </w:rPr>
        <w:t xml:space="preserve"> - הלכת מוזמביק</w:t>
      </w:r>
      <w:r w:rsidRPr="0060799D">
        <w:rPr>
          <w:rFonts w:cs="David" w:hint="cs"/>
          <w:sz w:val="24"/>
          <w:szCs w:val="24"/>
          <w:rtl/>
        </w:rPr>
        <w:t xml:space="preserve"> (1883)</w:t>
      </w:r>
      <w:r>
        <w:rPr>
          <w:rFonts w:cs="David" w:hint="cs"/>
          <w:sz w:val="24"/>
          <w:szCs w:val="24"/>
          <w:rtl/>
        </w:rPr>
        <w:t xml:space="preserve">, </w:t>
      </w:r>
      <w:r w:rsidRPr="00B716EE">
        <w:rPr>
          <w:rFonts w:cs="David" w:hint="cs"/>
          <w:sz w:val="24"/>
          <w:szCs w:val="24"/>
          <w:rtl/>
        </w:rPr>
        <w:t xml:space="preserve">לביהמ"ש </w:t>
      </w:r>
      <w:r w:rsidRPr="0060799D">
        <w:rPr>
          <w:rFonts w:cs="David" w:hint="cs"/>
          <w:b/>
          <w:bCs/>
          <w:sz w:val="24"/>
          <w:szCs w:val="24"/>
          <w:u w:val="single"/>
          <w:rtl/>
        </w:rPr>
        <w:t>אין סמכות לדון</w:t>
      </w:r>
      <w:r w:rsidRPr="00B716EE">
        <w:rPr>
          <w:rFonts w:cs="David" w:hint="cs"/>
          <w:sz w:val="24"/>
          <w:szCs w:val="24"/>
          <w:rtl/>
        </w:rPr>
        <w:t xml:space="preserve"> במקרים של </w:t>
      </w:r>
      <w:r w:rsidRPr="0060799D">
        <w:rPr>
          <w:rFonts w:cs="David" w:hint="cs"/>
          <w:sz w:val="24"/>
          <w:szCs w:val="24"/>
          <w:u w:val="single"/>
          <w:rtl/>
        </w:rPr>
        <w:t>בעלות במקרקעין זרים</w:t>
      </w:r>
      <w:r>
        <w:rPr>
          <w:rFonts w:cs="David" w:hint="cs"/>
          <w:sz w:val="24"/>
          <w:szCs w:val="24"/>
          <w:rtl/>
        </w:rPr>
        <w:t xml:space="preserve">. </w:t>
      </w:r>
      <w:r>
        <w:rPr>
          <w:rFonts w:cs="David" w:hint="cs"/>
          <w:b/>
          <w:bCs/>
          <w:sz w:val="24"/>
          <w:szCs w:val="24"/>
          <w:u w:val="single"/>
          <w:rtl/>
        </w:rPr>
        <w:t>חריגים ל</w:t>
      </w:r>
      <w:r w:rsidR="0094394C">
        <w:rPr>
          <w:rFonts w:cs="David" w:hint="cs"/>
          <w:b/>
          <w:bCs/>
          <w:sz w:val="24"/>
          <w:szCs w:val="24"/>
          <w:u w:val="single"/>
          <w:rtl/>
        </w:rPr>
        <w:t>הלכת מוזמביק (</w:t>
      </w:r>
      <w:r w:rsidRPr="0094394C">
        <w:rPr>
          <w:rFonts w:cs="David" w:hint="cs"/>
          <w:sz w:val="24"/>
          <w:szCs w:val="24"/>
          <w:u w:val="single"/>
          <w:rtl/>
        </w:rPr>
        <w:t>מקרקעין זרים</w:t>
      </w:r>
      <w:r w:rsidR="0094394C">
        <w:rPr>
          <w:rFonts w:cs="David" w:hint="cs"/>
          <w:b/>
          <w:bCs/>
          <w:sz w:val="24"/>
          <w:szCs w:val="24"/>
          <w:u w:val="single"/>
          <w:rtl/>
        </w:rPr>
        <w:t>)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: </w:t>
      </w:r>
      <w:r>
        <w:rPr>
          <w:rFonts w:cs="David" w:hint="cs"/>
          <w:sz w:val="24"/>
          <w:szCs w:val="24"/>
          <w:rtl/>
        </w:rPr>
        <w:t xml:space="preserve">* </w:t>
      </w:r>
      <w:r>
        <w:rPr>
          <w:rFonts w:cs="David" w:hint="cs"/>
          <w:b/>
          <w:bCs/>
          <w:sz w:val="24"/>
          <w:szCs w:val="24"/>
          <w:rtl/>
        </w:rPr>
        <w:t>עילת התביעה מתבססת על התחייבות אישית של הנתבע (</w:t>
      </w:r>
      <w:r>
        <w:rPr>
          <w:rFonts w:cs="David" w:hint="cs"/>
          <w:sz w:val="24"/>
          <w:szCs w:val="24"/>
          <w:rtl/>
        </w:rPr>
        <w:t xml:space="preserve">לדוג' הפרת חוזה מכירת מקרקעין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פ''ד ברוך נ' לוי). * </w:t>
      </w:r>
      <w:r>
        <w:rPr>
          <w:rFonts w:cs="David" w:hint="cs"/>
          <w:b/>
          <w:bCs/>
          <w:sz w:val="24"/>
          <w:szCs w:val="24"/>
          <w:rtl/>
        </w:rPr>
        <w:t>מרמה לגביי מקרקעין זרים (</w:t>
      </w:r>
      <w:r w:rsidRPr="00534258">
        <w:rPr>
          <w:rFonts w:cs="David" w:hint="cs"/>
          <w:sz w:val="24"/>
          <w:szCs w:val="24"/>
          <w:highlight w:val="green"/>
          <w:rtl/>
        </w:rPr>
        <w:t xml:space="preserve">פ''ד </w:t>
      </w:r>
      <w:r w:rsidR="00E64ECB">
        <w:rPr>
          <w:rFonts w:cs="David" w:hint="cs"/>
          <w:sz w:val="24"/>
          <w:szCs w:val="24"/>
          <w:highlight w:val="green"/>
          <w:rtl/>
        </w:rPr>
        <w:t>ב</w:t>
      </w:r>
      <w:r w:rsidRPr="00534258">
        <w:rPr>
          <w:rFonts w:cs="David" w:hint="cs"/>
          <w:sz w:val="24"/>
          <w:szCs w:val="24"/>
          <w:highlight w:val="green"/>
          <w:rtl/>
        </w:rPr>
        <w:t>סליוס</w:t>
      </w:r>
      <w:r w:rsidR="00E64ECB">
        <w:rPr>
          <w:rFonts w:cs="David" w:hint="cs"/>
          <w:sz w:val="24"/>
          <w:szCs w:val="24"/>
          <w:rtl/>
        </w:rPr>
        <w:t xml:space="preserve">) </w:t>
      </w:r>
      <w:r>
        <w:rPr>
          <w:rFonts w:cs="David" w:hint="cs"/>
          <w:sz w:val="24"/>
          <w:szCs w:val="24"/>
          <w:rtl/>
        </w:rPr>
        <w:t xml:space="preserve">* </w:t>
      </w:r>
      <w:r w:rsidR="00E64ECB">
        <w:rPr>
          <w:rFonts w:cs="David" w:hint="cs"/>
          <w:b/>
          <w:bCs/>
          <w:sz w:val="24"/>
          <w:szCs w:val="24"/>
          <w:rtl/>
        </w:rPr>
        <w:t>ירושה</w:t>
      </w:r>
      <w:r>
        <w:rPr>
          <w:rFonts w:cs="David" w:hint="cs"/>
          <w:b/>
          <w:bCs/>
          <w:sz w:val="24"/>
          <w:szCs w:val="24"/>
          <w:rtl/>
        </w:rPr>
        <w:t xml:space="preserve">- </w:t>
      </w:r>
      <w:r w:rsidRPr="00B716EE">
        <w:rPr>
          <w:rFonts w:cs="David" w:hint="cs"/>
          <w:sz w:val="24"/>
          <w:szCs w:val="24"/>
          <w:rtl/>
        </w:rPr>
        <w:t>בימ"ש ידון בירושה של מקרקעין זרים</w:t>
      </w:r>
      <w:r>
        <w:rPr>
          <w:rFonts w:cs="David" w:hint="cs"/>
          <w:sz w:val="24"/>
          <w:szCs w:val="24"/>
          <w:rtl/>
        </w:rPr>
        <w:t xml:space="preserve">. </w:t>
      </w:r>
      <w:r w:rsidRPr="0094394C">
        <w:rPr>
          <w:rFonts w:cs="David" w:hint="cs"/>
          <w:b/>
          <w:bCs/>
          <w:sz w:val="24"/>
          <w:szCs w:val="24"/>
          <w:rtl/>
        </w:rPr>
        <w:t xml:space="preserve"> </w:t>
      </w:r>
      <w:r w:rsidR="0094394C" w:rsidRPr="0094394C">
        <w:rPr>
          <w:rFonts w:cs="David" w:hint="cs"/>
          <w:b/>
          <w:bCs/>
          <w:sz w:val="24"/>
          <w:szCs w:val="24"/>
          <w:rtl/>
        </w:rPr>
        <w:t xml:space="preserve">* </w:t>
      </w:r>
      <w:r w:rsidR="0094394C">
        <w:rPr>
          <w:rFonts w:cs="David" w:hint="cs"/>
          <w:sz w:val="24"/>
          <w:szCs w:val="24"/>
          <w:rtl/>
        </w:rPr>
        <w:t xml:space="preserve">הלכת מוזמביק </w:t>
      </w:r>
      <w:r w:rsidR="0094394C">
        <w:rPr>
          <w:rFonts w:cs="David" w:hint="cs"/>
          <w:b/>
          <w:bCs/>
          <w:sz w:val="24"/>
          <w:szCs w:val="24"/>
          <w:rtl/>
        </w:rPr>
        <w:t xml:space="preserve">לא חלה בשטחים </w:t>
      </w:r>
      <w:r w:rsidR="0094394C">
        <w:rPr>
          <w:rFonts w:cs="David" w:hint="cs"/>
          <w:sz w:val="24"/>
          <w:szCs w:val="24"/>
          <w:rtl/>
        </w:rPr>
        <w:t>(פ''ד קבהא)</w:t>
      </w:r>
      <w:r w:rsidR="0094394C">
        <w:rPr>
          <w:rFonts w:cs="David" w:hint="cs"/>
          <w:b/>
          <w:bCs/>
          <w:sz w:val="24"/>
          <w:szCs w:val="24"/>
          <w:rtl/>
        </w:rPr>
        <w:t xml:space="preserve">; (ב) </w:t>
      </w:r>
      <w:r w:rsidR="0094394C" w:rsidRPr="009C1D77">
        <w:rPr>
          <w:rFonts w:cs="David" w:hint="cs"/>
          <w:b/>
          <w:bCs/>
          <w:sz w:val="26"/>
          <w:szCs w:val="26"/>
          <w:highlight w:val="yellow"/>
          <w:rtl/>
        </w:rPr>
        <w:t>חסינות ריבון זר</w:t>
      </w:r>
      <w:r w:rsidR="0094394C" w:rsidRPr="0094394C">
        <w:rPr>
          <w:rFonts w:cs="David" w:hint="cs"/>
          <w:b/>
          <w:bCs/>
          <w:sz w:val="24"/>
          <w:szCs w:val="24"/>
          <w:rtl/>
        </w:rPr>
        <w:t xml:space="preserve"> </w:t>
      </w:r>
      <w:r w:rsidR="0094394C">
        <w:rPr>
          <w:rFonts w:cs="David"/>
          <w:sz w:val="24"/>
          <w:szCs w:val="24"/>
          <w:rtl/>
        </w:rPr>
        <w:t>–</w:t>
      </w:r>
      <w:r w:rsidR="0094394C">
        <w:rPr>
          <w:rFonts w:cs="David" w:hint="cs"/>
          <w:sz w:val="24"/>
          <w:szCs w:val="24"/>
          <w:rtl/>
        </w:rPr>
        <w:t xml:space="preserve"> אין </w:t>
      </w:r>
      <w:r w:rsidR="0094394C" w:rsidRPr="00B716EE">
        <w:rPr>
          <w:rFonts w:cs="David" w:hint="cs"/>
          <w:sz w:val="24"/>
          <w:szCs w:val="24"/>
          <w:rtl/>
        </w:rPr>
        <w:t>אפשרות לתבוע מדינה זרה</w:t>
      </w:r>
      <w:r w:rsidR="0094394C">
        <w:rPr>
          <w:rFonts w:cs="David" w:hint="cs"/>
          <w:sz w:val="24"/>
          <w:szCs w:val="24"/>
          <w:rtl/>
        </w:rPr>
        <w:t xml:space="preserve">. . </w:t>
      </w:r>
      <w:r w:rsidR="0094394C">
        <w:rPr>
          <w:rFonts w:cs="David" w:hint="cs"/>
          <w:b/>
          <w:bCs/>
          <w:sz w:val="24"/>
          <w:szCs w:val="24"/>
          <w:u w:val="single"/>
          <w:rtl/>
        </w:rPr>
        <w:t>חריגים לחסינות ריבון זר:</w:t>
      </w:r>
      <w:r w:rsidR="0094394C" w:rsidRPr="0034558E">
        <w:rPr>
          <w:rFonts w:cs="David" w:hint="cs"/>
          <w:sz w:val="24"/>
          <w:szCs w:val="24"/>
          <w:rtl/>
        </w:rPr>
        <w:t xml:space="preserve"> </w:t>
      </w:r>
      <w:r w:rsidR="0094394C" w:rsidRPr="0034558E">
        <w:rPr>
          <w:rFonts w:cs="David" w:hint="cs"/>
          <w:sz w:val="24"/>
          <w:szCs w:val="24"/>
        </w:rPr>
        <w:t xml:space="preserve"> </w:t>
      </w:r>
      <w:r w:rsidR="0094394C">
        <w:rPr>
          <w:rFonts w:cs="David" w:hint="cs"/>
          <w:sz w:val="24"/>
          <w:szCs w:val="24"/>
          <w:rtl/>
        </w:rPr>
        <w:t>*</w:t>
      </w:r>
      <w:r w:rsidR="0094394C" w:rsidRPr="00B716EE">
        <w:rPr>
          <w:rFonts w:cs="David" w:hint="cs"/>
          <w:b/>
          <w:bCs/>
          <w:sz w:val="24"/>
          <w:szCs w:val="24"/>
          <w:rtl/>
        </w:rPr>
        <w:t>החריג המסחרי</w:t>
      </w:r>
      <w:r w:rsidR="0094394C" w:rsidRPr="00B716EE">
        <w:rPr>
          <w:rFonts w:cs="David"/>
          <w:sz w:val="24"/>
          <w:szCs w:val="24"/>
          <w:rtl/>
        </w:rPr>
        <w:t>–</w:t>
      </w:r>
      <w:r w:rsidR="0094394C" w:rsidRPr="00B716EE">
        <w:rPr>
          <w:rFonts w:cs="David" w:hint="cs"/>
          <w:sz w:val="24"/>
          <w:szCs w:val="24"/>
          <w:rtl/>
        </w:rPr>
        <w:t xml:space="preserve"> למדינה זרה לא תהיה חסינות מפני סמכות שיפוט בתביעה שעילתה עסקה מסחרית</w:t>
      </w:r>
      <w:r w:rsidR="0094394C">
        <w:rPr>
          <w:rFonts w:cs="David" w:hint="cs"/>
          <w:sz w:val="24"/>
          <w:szCs w:val="24"/>
          <w:rtl/>
        </w:rPr>
        <w:t xml:space="preserve"> (פ''ד אדלסון). * </w:t>
      </w:r>
      <w:r w:rsidR="0094394C" w:rsidRPr="0094394C">
        <w:rPr>
          <w:rFonts w:cs="David" w:hint="cs"/>
          <w:b/>
          <w:bCs/>
          <w:sz w:val="24"/>
          <w:szCs w:val="24"/>
          <w:rtl/>
        </w:rPr>
        <w:t>החריג הנזיקי</w:t>
      </w:r>
      <w:r w:rsidR="0094394C" w:rsidRPr="0094394C">
        <w:rPr>
          <w:rFonts w:cs="David"/>
          <w:sz w:val="24"/>
          <w:szCs w:val="24"/>
          <w:rtl/>
        </w:rPr>
        <w:t>–</w:t>
      </w:r>
      <w:r w:rsidR="0094394C" w:rsidRPr="0094394C">
        <w:rPr>
          <w:rFonts w:cs="David" w:hint="cs"/>
          <w:sz w:val="24"/>
          <w:szCs w:val="24"/>
          <w:rtl/>
        </w:rPr>
        <w:t xml:space="preserve"> למדינה זרה לא תהיה חסינות בשל </w:t>
      </w:r>
      <w:r w:rsidR="0094394C" w:rsidRPr="009C1D77">
        <w:rPr>
          <w:rFonts w:cs="David" w:hint="cs"/>
          <w:b/>
          <w:bCs/>
          <w:sz w:val="24"/>
          <w:szCs w:val="24"/>
          <w:rtl/>
        </w:rPr>
        <w:t>עוולה</w:t>
      </w:r>
      <w:r w:rsidR="009C1D77" w:rsidRPr="009C1D77">
        <w:rPr>
          <w:rFonts w:cs="David" w:hint="cs"/>
          <w:b/>
          <w:bCs/>
          <w:sz w:val="24"/>
          <w:szCs w:val="24"/>
          <w:rtl/>
        </w:rPr>
        <w:t xml:space="preserve"> שנעשתה בישראל</w:t>
      </w:r>
      <w:r w:rsidR="0094394C" w:rsidRPr="0094394C">
        <w:rPr>
          <w:rFonts w:cs="David" w:hint="cs"/>
          <w:sz w:val="24"/>
          <w:szCs w:val="24"/>
          <w:rtl/>
        </w:rPr>
        <w:t xml:space="preserve"> </w:t>
      </w:r>
      <w:r w:rsidR="009C1D77">
        <w:rPr>
          <w:rFonts w:cs="David" w:hint="cs"/>
          <w:sz w:val="24"/>
          <w:szCs w:val="24"/>
          <w:rtl/>
        </w:rPr>
        <w:t>ו</w:t>
      </w:r>
      <w:r w:rsidR="0094394C" w:rsidRPr="0094394C">
        <w:rPr>
          <w:rFonts w:cs="David" w:hint="cs"/>
          <w:sz w:val="24"/>
          <w:szCs w:val="24"/>
          <w:rtl/>
        </w:rPr>
        <w:t>נגר</w:t>
      </w:r>
      <w:r w:rsidR="009C1D77">
        <w:rPr>
          <w:rFonts w:cs="David" w:hint="cs"/>
          <w:sz w:val="24"/>
          <w:szCs w:val="24"/>
          <w:rtl/>
        </w:rPr>
        <w:t>מה</w:t>
      </w:r>
      <w:r w:rsidR="0094394C" w:rsidRPr="0094394C">
        <w:rPr>
          <w:rFonts w:cs="David" w:hint="cs"/>
          <w:sz w:val="24"/>
          <w:szCs w:val="24"/>
          <w:rtl/>
        </w:rPr>
        <w:t xml:space="preserve"> נזק לגוף או לרכוש מוחשי </w:t>
      </w:r>
      <w:r w:rsidR="009C1D77">
        <w:rPr>
          <w:rFonts w:cs="David" w:hint="cs"/>
          <w:sz w:val="24"/>
          <w:szCs w:val="24"/>
          <w:rtl/>
        </w:rPr>
        <w:t xml:space="preserve">(למשל טיל שנופל בישראל בטעות. דוג' </w:t>
      </w:r>
      <w:r w:rsidR="009C1D77">
        <w:rPr>
          <w:rFonts w:cs="David"/>
          <w:sz w:val="24"/>
          <w:szCs w:val="24"/>
          <w:rtl/>
        </w:rPr>
        <w:t>–</w:t>
      </w:r>
      <w:r w:rsidR="009C1D77">
        <w:rPr>
          <w:rFonts w:cs="David" w:hint="cs"/>
          <w:sz w:val="24"/>
          <w:szCs w:val="24"/>
          <w:rtl/>
        </w:rPr>
        <w:t xml:space="preserve"> </w:t>
      </w:r>
      <w:r w:rsidR="009C1D77" w:rsidRPr="001A539D">
        <w:rPr>
          <w:rFonts w:cs="David" w:hint="cs"/>
          <w:sz w:val="24"/>
          <w:szCs w:val="24"/>
          <w:highlight w:val="green"/>
          <w:rtl/>
        </w:rPr>
        <w:t>פ''ד שוחט</w:t>
      </w:r>
      <w:r w:rsidR="009C1D77">
        <w:rPr>
          <w:rFonts w:cs="David" w:hint="cs"/>
          <w:sz w:val="24"/>
          <w:szCs w:val="24"/>
          <w:rtl/>
        </w:rPr>
        <w:t xml:space="preserve">). </w:t>
      </w:r>
    </w:p>
    <w:p w:rsidR="00DE4F64" w:rsidRPr="006D10EC" w:rsidRDefault="009C1D77" w:rsidP="002208AD">
      <w:pPr>
        <w:pStyle w:val="a3"/>
        <w:numPr>
          <w:ilvl w:val="0"/>
          <w:numId w:val="5"/>
        </w:numPr>
        <w:ind w:left="-1192" w:right="-1418"/>
        <w:rPr>
          <w:rFonts w:cs="David"/>
          <w:b/>
          <w:bCs/>
          <w:sz w:val="26"/>
          <w:szCs w:val="26"/>
          <w:u w:val="single"/>
          <w:rtl/>
        </w:rPr>
      </w:pPr>
      <w:r w:rsidRPr="009C1D77">
        <w:rPr>
          <w:rFonts w:cs="David" w:hint="cs"/>
          <w:b/>
          <w:bCs/>
          <w:sz w:val="26"/>
          <w:szCs w:val="26"/>
          <w:u w:val="single"/>
          <w:rtl/>
        </w:rPr>
        <w:t xml:space="preserve">צווים חוסמים- </w:t>
      </w:r>
      <w:r w:rsidR="002208AD">
        <w:rPr>
          <w:rFonts w:cs="David" w:hint="cs"/>
          <w:sz w:val="24"/>
          <w:szCs w:val="24"/>
          <w:rtl/>
        </w:rPr>
        <w:t>צו שאוסר על התובע מלהתחיל/</w:t>
      </w:r>
      <w:r w:rsidR="00C07EAC" w:rsidRPr="00C07EAC">
        <w:rPr>
          <w:rFonts w:cs="David" w:hint="cs"/>
          <w:sz w:val="24"/>
          <w:szCs w:val="24"/>
          <w:rtl/>
        </w:rPr>
        <w:t>להמשיך הליכים במדינה זרה</w:t>
      </w:r>
      <w:r w:rsidR="00C07EAC">
        <w:rPr>
          <w:rFonts w:cs="David" w:hint="cs"/>
          <w:sz w:val="24"/>
          <w:szCs w:val="24"/>
          <w:rtl/>
        </w:rPr>
        <w:t xml:space="preserve">. </w:t>
      </w:r>
      <w:r w:rsidR="00C07EAC" w:rsidRPr="00C07EAC">
        <w:rPr>
          <w:rFonts w:cs="David" w:hint="cs"/>
          <w:sz w:val="24"/>
          <w:szCs w:val="24"/>
          <w:rtl/>
        </w:rPr>
        <w:t>ההפך מקביעה כי הפורום הישראלי הוא הפורום הלא נאות.</w:t>
      </w:r>
      <w:r w:rsidR="00C07EAC">
        <w:rPr>
          <w:rFonts w:cs="David" w:hint="cs"/>
          <w:sz w:val="24"/>
          <w:szCs w:val="24"/>
          <w:rtl/>
        </w:rPr>
        <w:t xml:space="preserve"> הסקציות על הפרת צו זהות לביזיון </w:t>
      </w:r>
      <w:r w:rsidR="00EB02AC">
        <w:rPr>
          <w:rFonts w:cs="David" w:hint="cs"/>
          <w:sz w:val="24"/>
          <w:szCs w:val="24"/>
          <w:rtl/>
        </w:rPr>
        <w:t>ביהמ"</w:t>
      </w:r>
      <w:r w:rsidR="000010E1">
        <w:rPr>
          <w:rFonts w:cs="David" w:hint="cs"/>
          <w:sz w:val="24"/>
          <w:szCs w:val="24"/>
          <w:rtl/>
        </w:rPr>
        <w:t>ש</w:t>
      </w:r>
      <w:r w:rsidR="00EB02AC">
        <w:rPr>
          <w:rFonts w:cs="David" w:hint="cs"/>
          <w:sz w:val="24"/>
          <w:szCs w:val="24"/>
          <w:rtl/>
        </w:rPr>
        <w:t>. ביהמ"ש לא יעניק צו חוסם אלא במקרים נדירים (</w:t>
      </w:r>
      <w:r w:rsidR="00EB02AC" w:rsidRPr="00D67BFB">
        <w:rPr>
          <w:rFonts w:cs="David" w:hint="cs"/>
          <w:sz w:val="24"/>
          <w:szCs w:val="24"/>
          <w:highlight w:val="green"/>
          <w:rtl/>
        </w:rPr>
        <w:t>פ"ד פריסקל</w:t>
      </w:r>
      <w:r w:rsidR="00EB02AC">
        <w:rPr>
          <w:rFonts w:cs="David" w:hint="cs"/>
          <w:sz w:val="24"/>
          <w:szCs w:val="24"/>
          <w:rtl/>
        </w:rPr>
        <w:t>)</w:t>
      </w:r>
      <w:r w:rsidR="00D67BFB">
        <w:rPr>
          <w:rFonts w:cs="David" w:hint="cs"/>
          <w:sz w:val="24"/>
          <w:szCs w:val="24"/>
          <w:rtl/>
        </w:rPr>
        <w:t xml:space="preserve">- בודקים ע"פ </w:t>
      </w:r>
      <w:r w:rsidR="00D67BFB" w:rsidRPr="00D67BFB">
        <w:rPr>
          <w:rFonts w:cs="David" w:hint="cs"/>
          <w:b/>
          <w:bCs/>
          <w:sz w:val="24"/>
          <w:szCs w:val="24"/>
          <w:highlight w:val="yellow"/>
          <w:rtl/>
        </w:rPr>
        <w:t>מבחן הפגיעה הפחותה</w:t>
      </w:r>
      <w:r w:rsidR="002208AD">
        <w:rPr>
          <w:rFonts w:cs="David" w:hint="cs"/>
          <w:sz w:val="24"/>
          <w:szCs w:val="24"/>
          <w:rtl/>
        </w:rPr>
        <w:t xml:space="preserve"> (למי יגרם יותר נזק)</w:t>
      </w:r>
      <w:r w:rsidR="00EB02AC">
        <w:rPr>
          <w:rFonts w:cs="David" w:hint="cs"/>
          <w:sz w:val="24"/>
          <w:szCs w:val="24"/>
          <w:rtl/>
        </w:rPr>
        <w:t>.</w:t>
      </w:r>
      <w:r w:rsidR="00E62828">
        <w:rPr>
          <w:rFonts w:cs="David" w:hint="cs"/>
          <w:sz w:val="24"/>
          <w:szCs w:val="24"/>
          <w:rtl/>
        </w:rPr>
        <w:t xml:space="preserve"> פורום שופינג הוא כן עילה לצו חוסם (פ"ד </w:t>
      </w:r>
      <w:r w:rsidR="00E62828" w:rsidRPr="00E62828">
        <w:rPr>
          <w:rFonts w:cs="David"/>
          <w:sz w:val="24"/>
          <w:szCs w:val="24"/>
        </w:rPr>
        <w:t>snia</w:t>
      </w:r>
      <w:r w:rsidR="00E62828">
        <w:rPr>
          <w:rFonts w:cs="David" w:hint="cs"/>
          <w:sz w:val="24"/>
          <w:szCs w:val="24"/>
          <w:rtl/>
        </w:rPr>
        <w:t xml:space="preserve">). </w:t>
      </w:r>
      <w:r w:rsidR="00EB02AC">
        <w:rPr>
          <w:rFonts w:cs="David" w:hint="cs"/>
          <w:sz w:val="24"/>
          <w:szCs w:val="24"/>
          <w:rtl/>
        </w:rPr>
        <w:t xml:space="preserve"> </w:t>
      </w:r>
    </w:p>
    <w:p w:rsidR="006D10EC" w:rsidRPr="006D10EC" w:rsidRDefault="00E62828" w:rsidP="006D10EC">
      <w:pPr>
        <w:pStyle w:val="a3"/>
        <w:numPr>
          <w:ilvl w:val="0"/>
          <w:numId w:val="5"/>
        </w:numPr>
        <w:ind w:left="-1192" w:right="-709"/>
        <w:rPr>
          <w:rFonts w:cs="David" w:hint="cs"/>
          <w:b/>
          <w:bCs/>
          <w:sz w:val="24"/>
          <w:szCs w:val="24"/>
          <w:u w:val="single"/>
        </w:rPr>
      </w:pPr>
      <w:r w:rsidRPr="00B716EE">
        <w:rPr>
          <w:rFonts w:cs="David" w:hint="cs"/>
          <w:b/>
          <w:bCs/>
          <w:sz w:val="24"/>
          <w:szCs w:val="24"/>
          <w:u w:val="single"/>
          <w:rtl/>
        </w:rPr>
        <w:t>4 מטרות לכללי ברירת הדין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(</w:t>
      </w:r>
      <w:r>
        <w:rPr>
          <w:rFonts w:cs="David" w:hint="cs"/>
          <w:sz w:val="24"/>
          <w:szCs w:val="24"/>
          <w:u w:val="single"/>
          <w:rtl/>
        </w:rPr>
        <w:t>ממאמרו של שפירא)</w:t>
      </w:r>
      <w:r>
        <w:rPr>
          <w:rFonts w:cs="David" w:hint="cs"/>
          <w:b/>
          <w:bCs/>
          <w:sz w:val="24"/>
          <w:szCs w:val="24"/>
          <w:u w:val="single"/>
          <w:rtl/>
        </w:rPr>
        <w:t>: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>
        <w:rPr>
          <w:rFonts w:cs="David" w:hint="cs"/>
          <w:b/>
          <w:bCs/>
          <w:sz w:val="26"/>
          <w:szCs w:val="26"/>
          <w:rtl/>
        </w:rPr>
        <w:t xml:space="preserve">(א) </w:t>
      </w:r>
      <w:r w:rsidRPr="00B716EE">
        <w:rPr>
          <w:rFonts w:cs="David" w:hint="cs"/>
          <w:b/>
          <w:bCs/>
          <w:sz w:val="24"/>
          <w:szCs w:val="24"/>
          <w:rtl/>
        </w:rPr>
        <w:t xml:space="preserve">קידום אינטרסים פרטיים: </w:t>
      </w:r>
      <w:r w:rsidRPr="00E62828">
        <w:rPr>
          <w:rFonts w:cs="David" w:hint="cs"/>
          <w:sz w:val="24"/>
          <w:szCs w:val="24"/>
          <w:rtl/>
        </w:rPr>
        <w:t>קרי עשיית צדק עם בעלי הדין</w:t>
      </w:r>
      <w:r>
        <w:rPr>
          <w:rFonts w:cs="David" w:hint="cs"/>
          <w:b/>
          <w:bCs/>
          <w:sz w:val="24"/>
          <w:szCs w:val="24"/>
          <w:rtl/>
        </w:rPr>
        <w:t xml:space="preserve">; (ב) </w:t>
      </w:r>
      <w:r w:rsidRPr="00E62828">
        <w:rPr>
          <w:rFonts w:cs="David" w:hint="cs"/>
          <w:b/>
          <w:bCs/>
          <w:sz w:val="24"/>
          <w:szCs w:val="24"/>
          <w:rtl/>
        </w:rPr>
        <w:t xml:space="preserve">אחידות התוצאה בכל פורום; </w:t>
      </w:r>
      <w:r>
        <w:rPr>
          <w:rFonts w:cs="David" w:hint="cs"/>
          <w:b/>
          <w:bCs/>
          <w:sz w:val="24"/>
          <w:szCs w:val="24"/>
          <w:rtl/>
        </w:rPr>
        <w:t xml:space="preserve">(ג) </w:t>
      </w:r>
      <w:r w:rsidRPr="00E62828">
        <w:rPr>
          <w:rFonts w:cs="David" w:hint="cs"/>
          <w:b/>
          <w:bCs/>
          <w:sz w:val="24"/>
          <w:szCs w:val="24"/>
          <w:rtl/>
        </w:rPr>
        <w:t>נוחות, פשטות ויעילות בהליך השיפוטי; (ד) הגנה על האינטרס הציבורי</w:t>
      </w:r>
      <w:r w:rsidR="008D5C10">
        <w:rPr>
          <w:rFonts w:cs="David" w:hint="cs"/>
          <w:b/>
          <w:bCs/>
          <w:sz w:val="24"/>
          <w:szCs w:val="24"/>
          <w:rtl/>
        </w:rPr>
        <w:t xml:space="preserve"> (</w:t>
      </w:r>
      <w:r w:rsidR="008D5C10">
        <w:rPr>
          <w:rFonts w:cs="David" w:hint="cs"/>
          <w:sz w:val="24"/>
          <w:szCs w:val="24"/>
          <w:rtl/>
        </w:rPr>
        <w:t>של המדינה)</w:t>
      </w:r>
      <w:r w:rsidR="006D10EC">
        <w:rPr>
          <w:rFonts w:cs="David" w:hint="cs"/>
          <w:sz w:val="24"/>
          <w:szCs w:val="24"/>
          <w:rtl/>
        </w:rPr>
        <w:t xml:space="preserve"> </w:t>
      </w:r>
    </w:p>
    <w:p w:rsidR="00DE4F64" w:rsidRPr="006D10EC" w:rsidRDefault="006D10EC" w:rsidP="006D10EC">
      <w:pPr>
        <w:pStyle w:val="a3"/>
        <w:ind w:left="-1192" w:right="-709"/>
        <w:rPr>
          <w:rFonts w:cs="David" w:hint="cs"/>
          <w:b/>
          <w:bCs/>
          <w:sz w:val="24"/>
          <w:szCs w:val="24"/>
          <w:u w:val="single"/>
        </w:rPr>
      </w:pPr>
      <w:r w:rsidRPr="006D10EC">
        <w:rPr>
          <w:rFonts w:cs="David" w:hint="cs"/>
          <w:b/>
          <w:bCs/>
          <w:sz w:val="36"/>
          <w:szCs w:val="36"/>
          <w:highlight w:val="magenta"/>
          <w:u w:val="single"/>
          <w:rtl/>
        </w:rPr>
        <w:t>נזיקין:</w:t>
      </w:r>
    </w:p>
    <w:p w:rsidR="00E62828" w:rsidRPr="00E10036" w:rsidRDefault="00A323B3" w:rsidP="00F121BB">
      <w:pPr>
        <w:pStyle w:val="a3"/>
        <w:numPr>
          <w:ilvl w:val="0"/>
          <w:numId w:val="16"/>
        </w:numPr>
        <w:ind w:left="-1192" w:right="-709"/>
        <w:rPr>
          <w:rFonts w:cs="David" w:hint="cs"/>
          <w:sz w:val="28"/>
          <w:szCs w:val="28"/>
        </w:rPr>
      </w:pPr>
      <w:r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כלל</w:t>
      </w:r>
      <w:r w:rsidR="008D5C10" w:rsidRPr="008D5C10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 xml:space="preserve"> ברירת הדין בנזקין</w:t>
      </w:r>
      <w:r w:rsidR="008D5C10" w:rsidRPr="008D5C10">
        <w:rPr>
          <w:rFonts w:cs="David" w:hint="cs"/>
          <w:b/>
          <w:bCs/>
          <w:sz w:val="28"/>
          <w:szCs w:val="28"/>
          <w:u w:val="single"/>
          <w:rtl/>
        </w:rPr>
        <w:t>:</w:t>
      </w:r>
      <w:r w:rsidR="008D5C10" w:rsidRPr="00C02F17">
        <w:rPr>
          <w:rFonts w:cs="David" w:hint="cs"/>
          <w:sz w:val="24"/>
          <w:szCs w:val="24"/>
          <w:rtl/>
        </w:rPr>
        <w:t xml:space="preserve"> </w:t>
      </w:r>
      <w:r w:rsidRPr="00A323B3">
        <w:rPr>
          <w:rFonts w:cs="David" w:hint="cs"/>
          <w:b/>
          <w:bCs/>
          <w:sz w:val="26"/>
          <w:szCs w:val="26"/>
          <w:highlight w:val="cyan"/>
          <w:u w:val="single"/>
          <w:rtl/>
        </w:rPr>
        <w:t>מקום ביצוע העוולה</w:t>
      </w:r>
      <w:r w:rsidRPr="00A323B3">
        <w:rPr>
          <w:rFonts w:cs="David" w:hint="cs"/>
          <w:sz w:val="26"/>
          <w:szCs w:val="26"/>
          <w:rtl/>
        </w:rPr>
        <w:t xml:space="preserve">. </w:t>
      </w:r>
      <w:r>
        <w:rPr>
          <w:rFonts w:cs="David" w:hint="cs"/>
          <w:sz w:val="24"/>
          <w:szCs w:val="24"/>
          <w:rtl/>
        </w:rPr>
        <w:t xml:space="preserve">הכלל </w:t>
      </w:r>
      <w:r w:rsidR="00D60250">
        <w:rPr>
          <w:rFonts w:cs="David" w:hint="cs"/>
          <w:sz w:val="24"/>
          <w:szCs w:val="24"/>
          <w:rtl/>
        </w:rPr>
        <w:t xml:space="preserve">נוצר בפרשת </w:t>
      </w:r>
      <w:r w:rsidRPr="00A323B3">
        <w:rPr>
          <w:rFonts w:cs="David" w:hint="cs"/>
          <w:sz w:val="24"/>
          <w:szCs w:val="24"/>
          <w:rtl/>
        </w:rPr>
        <w:t>ינון</w:t>
      </w:r>
      <w:r>
        <w:rPr>
          <w:rFonts w:cs="David" w:hint="cs"/>
          <w:sz w:val="24"/>
          <w:szCs w:val="24"/>
          <w:rtl/>
        </w:rPr>
        <w:t>.</w:t>
      </w:r>
      <w:r w:rsidRPr="00A323B3">
        <w:rPr>
          <w:rFonts w:cs="David" w:hint="cs"/>
          <w:sz w:val="24"/>
          <w:szCs w:val="24"/>
          <w:rtl/>
        </w:rPr>
        <w:t xml:space="preserve"> </w:t>
      </w:r>
      <w:r w:rsidRPr="005D15DF">
        <w:rPr>
          <w:rFonts w:cs="David" w:hint="cs"/>
          <w:b/>
          <w:bCs/>
          <w:sz w:val="26"/>
          <w:szCs w:val="26"/>
          <w:highlight w:val="yellow"/>
          <w:u w:val="single"/>
          <w:rtl/>
        </w:rPr>
        <w:t>חריג לכלל:</w:t>
      </w:r>
      <w:r w:rsidRPr="005D15DF">
        <w:rPr>
          <w:rFonts w:cs="David" w:hint="cs"/>
          <w:b/>
          <w:bCs/>
          <w:sz w:val="24"/>
          <w:szCs w:val="24"/>
          <w:highlight w:val="yellow"/>
          <w:rtl/>
        </w:rPr>
        <w:t xml:space="preserve"> </w:t>
      </w:r>
      <w:r w:rsidRPr="005D15DF">
        <w:rPr>
          <w:rFonts w:cs="David" w:hint="cs"/>
          <w:b/>
          <w:bCs/>
          <w:sz w:val="26"/>
          <w:szCs w:val="26"/>
          <w:highlight w:val="yellow"/>
          <w:rtl/>
        </w:rPr>
        <w:t>מקריות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>
        <w:rPr>
          <w:rFonts w:cs="David"/>
          <w:b/>
          <w:bCs/>
          <w:sz w:val="24"/>
          <w:szCs w:val="24"/>
          <w:rtl/>
        </w:rPr>
        <w:t>–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 w:rsidR="00D01C2B">
        <w:rPr>
          <w:rFonts w:cs="David" w:hint="cs"/>
          <w:b/>
          <w:bCs/>
          <w:sz w:val="24"/>
          <w:szCs w:val="24"/>
          <w:rtl/>
        </w:rPr>
        <w:t xml:space="preserve">לא יהיה זה </w:t>
      </w:r>
      <w:r w:rsidR="00D01C2B">
        <w:rPr>
          <w:rFonts w:cs="David" w:hint="cs"/>
          <w:b/>
          <w:bCs/>
          <w:sz w:val="24"/>
          <w:szCs w:val="24"/>
          <w:u w:val="single"/>
          <w:rtl/>
        </w:rPr>
        <w:t xml:space="preserve">צודק </w:t>
      </w:r>
      <w:r w:rsidR="00D01C2B">
        <w:rPr>
          <w:rFonts w:cs="David" w:hint="cs"/>
          <w:b/>
          <w:bCs/>
          <w:sz w:val="24"/>
          <w:szCs w:val="24"/>
          <w:rtl/>
        </w:rPr>
        <w:t>להחיל את דין מקום ביצוע העוולה</w:t>
      </w:r>
      <w:r>
        <w:rPr>
          <w:rFonts w:cs="David" w:hint="cs"/>
          <w:sz w:val="24"/>
          <w:szCs w:val="24"/>
          <w:rtl/>
        </w:rPr>
        <w:t xml:space="preserve"> </w:t>
      </w:r>
      <w:r w:rsidRPr="00A323B3">
        <w:rPr>
          <w:rFonts w:cs="David" w:hint="cs"/>
          <w:sz w:val="24"/>
          <w:szCs w:val="24"/>
          <w:rtl/>
        </w:rPr>
        <w:t xml:space="preserve">מקום בו </w:t>
      </w:r>
      <w:r w:rsidRPr="00D01C2B">
        <w:rPr>
          <w:rFonts w:cs="David" w:hint="cs"/>
          <w:b/>
          <w:bCs/>
          <w:sz w:val="24"/>
          <w:szCs w:val="24"/>
          <w:rtl/>
        </w:rPr>
        <w:t xml:space="preserve">הקשר בין מקום ביצוע העוולה לעוולה הוא </w:t>
      </w:r>
      <w:r w:rsidRPr="00D01C2B">
        <w:rPr>
          <w:rFonts w:cs="David" w:hint="cs"/>
          <w:b/>
          <w:bCs/>
          <w:sz w:val="24"/>
          <w:szCs w:val="24"/>
          <w:u w:val="single"/>
          <w:rtl/>
        </w:rPr>
        <w:t>מקרי</w:t>
      </w:r>
      <w:r w:rsidRPr="00A323B3">
        <w:rPr>
          <w:rFonts w:cs="David" w:hint="cs"/>
          <w:sz w:val="24"/>
          <w:szCs w:val="24"/>
          <w:rtl/>
        </w:rPr>
        <w:t>.</w:t>
      </w:r>
      <w:r w:rsidR="00D01C2B">
        <w:rPr>
          <w:rFonts w:cs="David" w:hint="cs"/>
          <w:sz w:val="24"/>
          <w:szCs w:val="24"/>
          <w:rtl/>
        </w:rPr>
        <w:t xml:space="preserve"> </w:t>
      </w:r>
      <w:r w:rsidR="00D01C2B" w:rsidRPr="00D01C2B">
        <w:rPr>
          <w:rFonts w:cs="David" w:hint="cs"/>
          <w:sz w:val="24"/>
          <w:szCs w:val="24"/>
          <w:rtl/>
        </w:rPr>
        <w:t xml:space="preserve">החריג יוכל רק </w:t>
      </w:r>
      <w:r w:rsidR="00D01C2B" w:rsidRPr="00D01C2B">
        <w:rPr>
          <w:rFonts w:cs="David" w:hint="cs"/>
          <w:b/>
          <w:bCs/>
          <w:sz w:val="24"/>
          <w:szCs w:val="24"/>
          <w:highlight w:val="yellow"/>
          <w:rtl/>
        </w:rPr>
        <w:t>במקרה נדיר וחריג-</w:t>
      </w:r>
      <w:r w:rsidR="00D01C2B" w:rsidRPr="00D01C2B">
        <w:rPr>
          <w:rFonts w:cs="David" w:hint="cs"/>
          <w:sz w:val="24"/>
          <w:szCs w:val="24"/>
          <w:rtl/>
        </w:rPr>
        <w:t xml:space="preserve"> במקרה שכזה יהיה על ביהמ"ש להחיל </w:t>
      </w:r>
      <w:r w:rsidR="00D01C2B" w:rsidRPr="00E10036">
        <w:rPr>
          <w:rFonts w:cs="David" w:hint="cs"/>
          <w:b/>
          <w:bCs/>
          <w:sz w:val="24"/>
          <w:szCs w:val="24"/>
          <w:rtl/>
        </w:rPr>
        <w:t>את דין המדינה שלה הקשר ההדוק ביותר לאותה העוולה</w:t>
      </w:r>
      <w:r w:rsidR="00E10036">
        <w:rPr>
          <w:rFonts w:cs="David" w:hint="cs"/>
          <w:b/>
          <w:bCs/>
          <w:sz w:val="24"/>
          <w:szCs w:val="24"/>
          <w:rtl/>
        </w:rPr>
        <w:t xml:space="preserve"> (</w:t>
      </w:r>
      <w:r w:rsidR="00E10036" w:rsidRPr="00DE4F64">
        <w:rPr>
          <w:rFonts w:cs="David" w:hint="cs"/>
          <w:b/>
          <w:bCs/>
          <w:sz w:val="28"/>
          <w:szCs w:val="28"/>
          <w:highlight w:val="cyan"/>
          <w:rtl/>
        </w:rPr>
        <w:t>מבחן מירב הזיקות</w:t>
      </w:r>
      <w:r w:rsidR="00E10036">
        <w:rPr>
          <w:rFonts w:cs="David" w:hint="cs"/>
          <w:sz w:val="24"/>
          <w:szCs w:val="24"/>
          <w:rtl/>
        </w:rPr>
        <w:t>).</w:t>
      </w:r>
      <w:r w:rsidR="00D01C2B">
        <w:rPr>
          <w:rFonts w:cs="David" w:hint="cs"/>
          <w:b/>
          <w:bCs/>
          <w:sz w:val="24"/>
          <w:szCs w:val="24"/>
          <w:rtl/>
        </w:rPr>
        <w:t xml:space="preserve"> </w:t>
      </w:r>
      <w:r w:rsidR="00D01C2B">
        <w:rPr>
          <w:rFonts w:cs="David" w:hint="cs"/>
          <w:sz w:val="24"/>
          <w:szCs w:val="24"/>
          <w:rtl/>
        </w:rPr>
        <w:t>יש שפירשו את הכלל כמכיל 2 חריגים (הש' חיות בפ"ד סקאלר): (א) לא יהיה זה צודק להחיל את דין מקום ביצוע העבירה</w:t>
      </w:r>
      <w:r w:rsidR="00D01C2B">
        <w:rPr>
          <w:rFonts w:cs="David" w:hint="cs"/>
          <w:sz w:val="24"/>
          <w:szCs w:val="24"/>
        </w:rPr>
        <w:t>;</w:t>
      </w:r>
      <w:r w:rsidR="00D01C2B">
        <w:rPr>
          <w:rFonts w:cs="David" w:hint="cs"/>
          <w:sz w:val="24"/>
          <w:szCs w:val="24"/>
          <w:rtl/>
        </w:rPr>
        <w:t xml:space="preserve"> </w:t>
      </w:r>
      <w:r w:rsidR="00D01C2B">
        <w:rPr>
          <w:rFonts w:cs="David" w:hint="cs"/>
          <w:b/>
          <w:bCs/>
          <w:sz w:val="24"/>
          <w:szCs w:val="24"/>
          <w:rtl/>
        </w:rPr>
        <w:t xml:space="preserve">(ב) </w:t>
      </w:r>
      <w:r w:rsidR="00D01C2B" w:rsidRPr="00D01C2B">
        <w:rPr>
          <w:rFonts w:cs="David" w:hint="cs"/>
          <w:sz w:val="24"/>
          <w:szCs w:val="24"/>
          <w:rtl/>
        </w:rPr>
        <w:t>הקשר בין מקום ביצוע העוולה לעוולה הוא מקרי.</w:t>
      </w:r>
      <w:r w:rsidR="009769E2">
        <w:rPr>
          <w:rFonts w:cs="David" w:hint="cs"/>
          <w:sz w:val="28"/>
          <w:szCs w:val="28"/>
          <w:rtl/>
        </w:rPr>
        <w:t xml:space="preserve"> </w:t>
      </w:r>
      <w:r w:rsidR="009769E2">
        <w:rPr>
          <w:rFonts w:cs="David" w:hint="cs"/>
          <w:b/>
          <w:bCs/>
          <w:sz w:val="24"/>
          <w:szCs w:val="24"/>
          <w:rtl/>
        </w:rPr>
        <w:t xml:space="preserve">המצב בשטחים </w:t>
      </w:r>
      <w:r w:rsidR="009769E2">
        <w:rPr>
          <w:rFonts w:cs="David"/>
          <w:b/>
          <w:bCs/>
          <w:sz w:val="24"/>
          <w:szCs w:val="24"/>
          <w:rtl/>
        </w:rPr>
        <w:t>–</w:t>
      </w:r>
      <w:r w:rsidR="009769E2">
        <w:rPr>
          <w:rFonts w:cs="David" w:hint="cs"/>
          <w:b/>
          <w:bCs/>
          <w:sz w:val="24"/>
          <w:szCs w:val="24"/>
          <w:rtl/>
        </w:rPr>
        <w:t xml:space="preserve"> </w:t>
      </w:r>
      <w:r w:rsidR="009769E2">
        <w:rPr>
          <w:rFonts w:cs="David" w:hint="cs"/>
          <w:sz w:val="24"/>
          <w:szCs w:val="24"/>
          <w:rtl/>
        </w:rPr>
        <w:t xml:space="preserve">בגלל שמה שמשפיע על המצב החוקי של התושבים הוא הסטאטוס שלהם (יהודי/פלסטיני) לכן הקשר שלהם לאזור הוא מקרי ומה שיקבע </w:t>
      </w:r>
      <w:r w:rsidR="009769E2">
        <w:rPr>
          <w:rFonts w:cs="David" w:hint="cs"/>
          <w:b/>
          <w:bCs/>
          <w:sz w:val="24"/>
          <w:szCs w:val="24"/>
          <w:rtl/>
        </w:rPr>
        <w:t>הוא מירב הזיקות</w:t>
      </w:r>
      <w:r w:rsidR="00F31C94">
        <w:rPr>
          <w:rFonts w:cs="David" w:hint="cs"/>
          <w:b/>
          <w:bCs/>
          <w:sz w:val="24"/>
          <w:szCs w:val="24"/>
          <w:rtl/>
        </w:rPr>
        <w:t xml:space="preserve"> (</w:t>
      </w:r>
      <w:r w:rsidR="00F31C94">
        <w:rPr>
          <w:rFonts w:cs="David" w:hint="cs"/>
          <w:sz w:val="24"/>
          <w:szCs w:val="24"/>
          <w:rtl/>
        </w:rPr>
        <w:t>פ"ד ינון)</w:t>
      </w:r>
      <w:r w:rsidR="009769E2">
        <w:rPr>
          <w:rFonts w:cs="David" w:hint="cs"/>
          <w:b/>
          <w:bCs/>
          <w:sz w:val="24"/>
          <w:szCs w:val="24"/>
          <w:rtl/>
        </w:rPr>
        <w:t xml:space="preserve">. </w:t>
      </w:r>
    </w:p>
    <w:p w:rsidR="00E10036" w:rsidRDefault="001C2942" w:rsidP="00F121BB">
      <w:pPr>
        <w:pStyle w:val="a3"/>
        <w:numPr>
          <w:ilvl w:val="0"/>
          <w:numId w:val="16"/>
        </w:numPr>
        <w:ind w:left="-1192" w:right="-709"/>
        <w:rPr>
          <w:rFonts w:cs="David" w:hint="cs"/>
          <w:sz w:val="24"/>
          <w:szCs w:val="24"/>
          <w:u w:val="single"/>
        </w:rPr>
      </w:pPr>
      <w:r w:rsidRPr="001C2942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מקום ביצוע העוולה</w:t>
      </w:r>
      <w:r w:rsidRPr="001C2942">
        <w:rPr>
          <w:rFonts w:cs="David" w:hint="cs"/>
          <w:b/>
          <w:bCs/>
          <w:sz w:val="24"/>
          <w:szCs w:val="24"/>
          <w:u w:val="single"/>
          <w:rtl/>
        </w:rPr>
        <w:t xml:space="preserve"> במקרה של </w:t>
      </w:r>
      <w:r w:rsidRPr="001C2942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עוולה חוצת גבולות</w:t>
      </w:r>
      <w:r w:rsidRPr="00661304">
        <w:rPr>
          <w:rFonts w:cs="David" w:hint="cs"/>
          <w:b/>
          <w:bCs/>
          <w:sz w:val="24"/>
          <w:szCs w:val="24"/>
          <w:rtl/>
        </w:rPr>
        <w:t xml:space="preserve">: </w:t>
      </w:r>
      <w:r>
        <w:rPr>
          <w:rFonts w:cs="David" w:hint="cs"/>
          <w:sz w:val="24"/>
          <w:szCs w:val="24"/>
          <w:rtl/>
        </w:rPr>
        <w:t xml:space="preserve">אין תשובה חד משמעית, צריך </w:t>
      </w:r>
      <w:r w:rsidRPr="001C2942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לבחון במבחן את 2 האפשרויות</w:t>
      </w:r>
      <w:r>
        <w:rPr>
          <w:rFonts w:cs="David" w:hint="cs"/>
          <w:sz w:val="24"/>
          <w:szCs w:val="24"/>
          <w:rtl/>
        </w:rPr>
        <w:t xml:space="preserve">: </w:t>
      </w:r>
      <w:r>
        <w:rPr>
          <w:rFonts w:cs="David" w:hint="cs"/>
          <w:b/>
          <w:bCs/>
          <w:sz w:val="24"/>
          <w:szCs w:val="24"/>
          <w:rtl/>
        </w:rPr>
        <w:t xml:space="preserve">(א) </w:t>
      </w:r>
      <w:r w:rsidRPr="001C2942">
        <w:rPr>
          <w:rFonts w:cs="David"/>
          <w:b/>
          <w:bCs/>
          <w:sz w:val="24"/>
          <w:szCs w:val="24"/>
          <w:highlight w:val="cyan"/>
          <w:rtl/>
        </w:rPr>
        <w:t>מקום המעשה או המחדל</w:t>
      </w:r>
      <w:r w:rsidRPr="001C2942">
        <w:rPr>
          <w:rFonts w:cs="David"/>
          <w:sz w:val="24"/>
          <w:szCs w:val="24"/>
          <w:highlight w:val="cyan"/>
          <w:rtl/>
        </w:rPr>
        <w:t>-</w:t>
      </w:r>
      <w:r w:rsidRPr="00B716EE">
        <w:rPr>
          <w:rFonts w:cs="David"/>
          <w:sz w:val="24"/>
          <w:szCs w:val="24"/>
          <w:rtl/>
        </w:rPr>
        <w:t xml:space="preserve">  אם</w:t>
      </w:r>
      <w:r>
        <w:rPr>
          <w:rFonts w:cs="David" w:hint="cs"/>
          <w:sz w:val="24"/>
          <w:szCs w:val="24"/>
          <w:rtl/>
        </w:rPr>
        <w:t xml:space="preserve"> נלך בגישה זאת</w:t>
      </w:r>
      <w:r w:rsidRPr="00B716EE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ו</w:t>
      </w:r>
      <w:r w:rsidRPr="001C2942">
        <w:rPr>
          <w:rFonts w:cs="David"/>
          <w:b/>
          <w:bCs/>
          <w:sz w:val="24"/>
          <w:szCs w:val="24"/>
          <w:rtl/>
        </w:rPr>
        <w:t>מדובר במוצרים פגומים</w:t>
      </w:r>
      <w:r>
        <w:rPr>
          <w:rFonts w:cs="David" w:hint="cs"/>
          <w:sz w:val="24"/>
          <w:szCs w:val="24"/>
          <w:rtl/>
        </w:rPr>
        <w:t xml:space="preserve">- </w:t>
      </w:r>
      <w:r w:rsidRPr="00B716EE">
        <w:rPr>
          <w:rFonts w:cs="David"/>
          <w:sz w:val="24"/>
          <w:szCs w:val="24"/>
          <w:rtl/>
        </w:rPr>
        <w:t xml:space="preserve">אז מקום המעשה או המחדל </w:t>
      </w:r>
      <w:r>
        <w:rPr>
          <w:rFonts w:cs="David" w:hint="cs"/>
          <w:sz w:val="24"/>
          <w:szCs w:val="24"/>
          <w:rtl/>
        </w:rPr>
        <w:t>יהיה</w:t>
      </w:r>
      <w:r w:rsidRPr="00B716EE">
        <w:rPr>
          <w:rFonts w:cs="David"/>
          <w:sz w:val="24"/>
          <w:szCs w:val="24"/>
          <w:rtl/>
        </w:rPr>
        <w:t xml:space="preserve"> </w:t>
      </w:r>
      <w:r w:rsidRPr="001C2942">
        <w:rPr>
          <w:rFonts w:cs="David"/>
          <w:b/>
          <w:bCs/>
          <w:sz w:val="24"/>
          <w:szCs w:val="24"/>
          <w:highlight w:val="yellow"/>
          <w:rtl/>
        </w:rPr>
        <w:t>מקום הייצור</w:t>
      </w:r>
      <w:r>
        <w:rPr>
          <w:rFonts w:cs="David" w:hint="cs"/>
          <w:sz w:val="24"/>
          <w:szCs w:val="24"/>
          <w:rtl/>
        </w:rPr>
        <w:t xml:space="preserve"> (סימוכין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היקש מתקנה 500(7)); </w:t>
      </w:r>
      <w:r>
        <w:rPr>
          <w:rFonts w:cs="David" w:hint="cs"/>
          <w:b/>
          <w:bCs/>
          <w:sz w:val="24"/>
          <w:szCs w:val="24"/>
          <w:rtl/>
        </w:rPr>
        <w:t xml:space="preserve">(ב) </w:t>
      </w:r>
      <w:r w:rsidRPr="001C2942">
        <w:rPr>
          <w:rFonts w:cs="David"/>
          <w:b/>
          <w:bCs/>
          <w:sz w:val="24"/>
          <w:szCs w:val="24"/>
          <w:highlight w:val="cyan"/>
          <w:rtl/>
        </w:rPr>
        <w:t>המקום בו התרחש הנזק</w:t>
      </w:r>
      <w:r w:rsidRPr="001C2942">
        <w:rPr>
          <w:rFonts w:cs="David" w:hint="cs"/>
          <w:b/>
          <w:bCs/>
          <w:sz w:val="24"/>
          <w:szCs w:val="24"/>
          <w:rtl/>
        </w:rPr>
        <w:t xml:space="preserve"> </w:t>
      </w:r>
      <w:r w:rsidRPr="001C2942">
        <w:rPr>
          <w:rFonts w:cs="David"/>
          <w:b/>
          <w:bCs/>
          <w:sz w:val="24"/>
          <w:szCs w:val="24"/>
          <w:rtl/>
        </w:rPr>
        <w:t>–</w:t>
      </w:r>
      <w:r w:rsidRPr="00661304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נראה כגישה היותר נכונה. במקרה זה מדובר </w:t>
      </w:r>
      <w:r w:rsidRPr="001C2942">
        <w:rPr>
          <w:rFonts w:cs="David" w:hint="cs"/>
          <w:b/>
          <w:bCs/>
          <w:sz w:val="24"/>
          <w:szCs w:val="24"/>
          <w:highlight w:val="yellow"/>
          <w:rtl/>
        </w:rPr>
        <w:t>במקום הנזק</w:t>
      </w:r>
      <w:r>
        <w:rPr>
          <w:rFonts w:cs="David" w:hint="cs"/>
          <w:b/>
          <w:bCs/>
          <w:sz w:val="24"/>
          <w:szCs w:val="24"/>
          <w:rtl/>
        </w:rPr>
        <w:t xml:space="preserve"> (</w:t>
      </w:r>
      <w:r>
        <w:rPr>
          <w:rFonts w:cs="David" w:hint="cs"/>
          <w:sz w:val="24"/>
          <w:szCs w:val="24"/>
          <w:rtl/>
        </w:rPr>
        <w:t xml:space="preserve">סימוכין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ס' 9ב לחוק מוצרים פגומים, </w:t>
      </w:r>
      <w:r w:rsidR="00661304">
        <w:rPr>
          <w:rFonts w:cs="David" w:hint="cs"/>
          <w:sz w:val="24"/>
          <w:szCs w:val="24"/>
          <w:rtl/>
        </w:rPr>
        <w:t>מ</w:t>
      </w:r>
      <w:r>
        <w:rPr>
          <w:rFonts w:cs="David" w:hint="cs"/>
          <w:sz w:val="24"/>
          <w:szCs w:val="24"/>
          <w:rtl/>
        </w:rPr>
        <w:t xml:space="preserve">שפט משווה: </w:t>
      </w:r>
      <w:r>
        <w:rPr>
          <w:rFonts w:cs="David" w:hint="cs"/>
          <w:b/>
          <w:bCs/>
          <w:sz w:val="24"/>
          <w:szCs w:val="24"/>
          <w:rtl/>
        </w:rPr>
        <w:t xml:space="preserve">אמנת רומא 2+ החוק האנגלי </w:t>
      </w:r>
      <w:r>
        <w:rPr>
          <w:rFonts w:cs="David"/>
          <w:b/>
          <w:bCs/>
          <w:sz w:val="24"/>
          <w:szCs w:val="24"/>
          <w:rtl/>
        </w:rPr>
        <w:t>–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בחיובים לא חוזיים בודקים את </w:t>
      </w:r>
      <w:r w:rsidRPr="001C2942">
        <w:rPr>
          <w:rFonts w:cs="David" w:hint="cs"/>
          <w:b/>
          <w:bCs/>
          <w:sz w:val="24"/>
          <w:szCs w:val="24"/>
          <w:rtl/>
        </w:rPr>
        <w:t>מקום התרחשות הנזק</w:t>
      </w:r>
      <w:r>
        <w:rPr>
          <w:rFonts w:cs="David" w:hint="cs"/>
          <w:b/>
          <w:bCs/>
          <w:sz w:val="24"/>
          <w:szCs w:val="24"/>
          <w:rtl/>
        </w:rPr>
        <w:t xml:space="preserve">, </w:t>
      </w:r>
      <w:r w:rsidRPr="00DC1F1A">
        <w:rPr>
          <w:rFonts w:cs="David" w:hint="cs"/>
          <w:sz w:val="24"/>
          <w:szCs w:val="24"/>
          <w:highlight w:val="green"/>
          <w:rtl/>
        </w:rPr>
        <w:t>פ''ד</w:t>
      </w:r>
      <w:r w:rsidR="00F31C94" w:rsidRPr="00DC1F1A">
        <w:rPr>
          <w:rFonts w:cs="David" w:hint="cs"/>
          <w:sz w:val="24"/>
          <w:szCs w:val="24"/>
          <w:highlight w:val="green"/>
          <w:rtl/>
        </w:rPr>
        <w:t xml:space="preserve"> אזוז ופ"ד דיין</w:t>
      </w:r>
      <w:r>
        <w:rPr>
          <w:rFonts w:cs="David" w:hint="cs"/>
          <w:b/>
          <w:bCs/>
          <w:sz w:val="24"/>
          <w:szCs w:val="24"/>
          <w:rtl/>
        </w:rPr>
        <w:t xml:space="preserve">). </w:t>
      </w:r>
    </w:p>
    <w:p w:rsidR="00E10036" w:rsidRDefault="001C2942" w:rsidP="00DC1F1A">
      <w:pPr>
        <w:pStyle w:val="a3"/>
        <w:numPr>
          <w:ilvl w:val="0"/>
          <w:numId w:val="16"/>
        </w:numPr>
        <w:ind w:left="-1192" w:right="-709"/>
        <w:rPr>
          <w:rFonts w:cs="David" w:hint="cs"/>
          <w:sz w:val="28"/>
          <w:szCs w:val="28"/>
        </w:rPr>
      </w:pPr>
      <w:r w:rsidRPr="006A5F2C">
        <w:rPr>
          <w:rFonts w:cs="David" w:hint="cs"/>
          <w:b/>
          <w:bCs/>
          <w:sz w:val="26"/>
          <w:szCs w:val="26"/>
          <w:u w:val="single"/>
          <w:rtl/>
        </w:rPr>
        <w:t xml:space="preserve">היקף החריג של פ"ד ינון </w:t>
      </w:r>
      <w:r w:rsidRPr="006A5F2C">
        <w:rPr>
          <w:rFonts w:cs="David"/>
          <w:b/>
          <w:bCs/>
          <w:sz w:val="26"/>
          <w:szCs w:val="26"/>
          <w:u w:val="single"/>
          <w:rtl/>
        </w:rPr>
        <w:t>–</w:t>
      </w:r>
      <w:r w:rsidRPr="00F31C94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Pr="00F31C94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מה היא מקריות והאם מקריות היא החריג היחיד:</w:t>
      </w:r>
      <w:r w:rsidRPr="00F31C94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7F799E">
        <w:rPr>
          <w:rFonts w:cs="David" w:hint="cs"/>
          <w:sz w:val="24"/>
          <w:szCs w:val="24"/>
          <w:rtl/>
        </w:rPr>
        <w:t xml:space="preserve">הגדרה של ריבלין </w:t>
      </w:r>
      <w:r w:rsidR="007F799E" w:rsidRPr="00310F25">
        <w:rPr>
          <w:rFonts w:cs="David" w:hint="cs"/>
          <w:b/>
          <w:bCs/>
          <w:sz w:val="24"/>
          <w:szCs w:val="24"/>
          <w:rtl/>
        </w:rPr>
        <w:t>למקריות</w:t>
      </w:r>
      <w:r w:rsidR="007F799E">
        <w:rPr>
          <w:rFonts w:cs="David" w:hint="cs"/>
          <w:sz w:val="24"/>
          <w:szCs w:val="24"/>
          <w:rtl/>
        </w:rPr>
        <w:t xml:space="preserve">: </w:t>
      </w:r>
      <w:r w:rsidR="007F799E" w:rsidRPr="007F799E">
        <w:rPr>
          <w:rFonts w:cs="David"/>
          <w:sz w:val="24"/>
          <w:szCs w:val="24"/>
          <w:rtl/>
        </w:rPr>
        <w:t>"</w:t>
      </w:r>
      <w:r w:rsidR="007F799E" w:rsidRPr="00DF017C">
        <w:rPr>
          <w:rFonts w:cs="David" w:hint="cs"/>
          <w:b/>
          <w:bCs/>
          <w:sz w:val="24"/>
          <w:szCs w:val="24"/>
          <w:highlight w:val="cyan"/>
          <w:rtl/>
        </w:rPr>
        <w:t>הסביבה</w:t>
      </w:r>
      <w:r w:rsidR="007F799E" w:rsidRPr="00DF017C">
        <w:rPr>
          <w:rFonts w:cs="David"/>
          <w:b/>
          <w:bCs/>
          <w:sz w:val="24"/>
          <w:szCs w:val="24"/>
          <w:highlight w:val="cyan"/>
          <w:rtl/>
        </w:rPr>
        <w:t xml:space="preserve"> </w:t>
      </w:r>
      <w:r w:rsidR="007F799E" w:rsidRPr="00DF017C">
        <w:rPr>
          <w:rFonts w:cs="David" w:hint="cs"/>
          <w:b/>
          <w:bCs/>
          <w:sz w:val="24"/>
          <w:szCs w:val="24"/>
          <w:highlight w:val="cyan"/>
          <w:rtl/>
        </w:rPr>
        <w:t>אינטימית</w:t>
      </w:r>
      <w:r w:rsidR="007F799E" w:rsidRPr="00DF017C">
        <w:rPr>
          <w:rFonts w:cs="David"/>
          <w:b/>
          <w:bCs/>
          <w:sz w:val="24"/>
          <w:szCs w:val="24"/>
          <w:highlight w:val="cyan"/>
          <w:rtl/>
        </w:rPr>
        <w:t xml:space="preserve"> </w:t>
      </w:r>
      <w:r w:rsidR="007F799E" w:rsidRPr="00DF017C">
        <w:rPr>
          <w:rFonts w:cs="David" w:hint="cs"/>
          <w:b/>
          <w:bCs/>
          <w:sz w:val="24"/>
          <w:szCs w:val="24"/>
          <w:highlight w:val="cyan"/>
          <w:rtl/>
        </w:rPr>
        <w:t>רבת</w:t>
      </w:r>
      <w:r w:rsidR="007F799E" w:rsidRPr="00DF017C">
        <w:rPr>
          <w:rFonts w:cs="David"/>
          <w:b/>
          <w:bCs/>
          <w:sz w:val="24"/>
          <w:szCs w:val="24"/>
          <w:highlight w:val="cyan"/>
          <w:rtl/>
        </w:rPr>
        <w:t xml:space="preserve"> </w:t>
      </w:r>
      <w:r w:rsidR="007F799E" w:rsidRPr="00DF017C">
        <w:rPr>
          <w:rFonts w:cs="David" w:hint="cs"/>
          <w:b/>
          <w:bCs/>
          <w:sz w:val="24"/>
          <w:szCs w:val="24"/>
          <w:highlight w:val="cyan"/>
          <w:rtl/>
        </w:rPr>
        <w:t>משמעות</w:t>
      </w:r>
      <w:r w:rsidR="007F799E" w:rsidRPr="00DF017C">
        <w:rPr>
          <w:rFonts w:cs="David"/>
          <w:b/>
          <w:bCs/>
          <w:sz w:val="24"/>
          <w:szCs w:val="24"/>
          <w:highlight w:val="cyan"/>
          <w:rtl/>
        </w:rPr>
        <w:t xml:space="preserve"> </w:t>
      </w:r>
      <w:r w:rsidR="007F799E" w:rsidRPr="00DF017C">
        <w:rPr>
          <w:rFonts w:cs="David" w:hint="cs"/>
          <w:b/>
          <w:bCs/>
          <w:sz w:val="24"/>
          <w:szCs w:val="24"/>
          <w:highlight w:val="cyan"/>
          <w:rtl/>
        </w:rPr>
        <w:t>יותר</w:t>
      </w:r>
      <w:r w:rsidR="007F799E" w:rsidRPr="00DF017C">
        <w:rPr>
          <w:rFonts w:cs="David"/>
          <w:b/>
          <w:bCs/>
          <w:sz w:val="24"/>
          <w:szCs w:val="24"/>
          <w:highlight w:val="cyan"/>
          <w:rtl/>
        </w:rPr>
        <w:t xml:space="preserve"> </w:t>
      </w:r>
      <w:r w:rsidR="007F799E" w:rsidRPr="00DF017C">
        <w:rPr>
          <w:rFonts w:cs="David" w:hint="cs"/>
          <w:b/>
          <w:bCs/>
          <w:sz w:val="24"/>
          <w:szCs w:val="24"/>
          <w:highlight w:val="cyan"/>
          <w:rtl/>
        </w:rPr>
        <w:t>מהסביבה</w:t>
      </w:r>
      <w:r w:rsidR="007F799E" w:rsidRPr="00DF017C">
        <w:rPr>
          <w:rFonts w:cs="David"/>
          <w:b/>
          <w:bCs/>
          <w:sz w:val="24"/>
          <w:szCs w:val="24"/>
          <w:highlight w:val="cyan"/>
          <w:rtl/>
        </w:rPr>
        <w:t xml:space="preserve"> </w:t>
      </w:r>
      <w:r w:rsidR="007F799E" w:rsidRPr="00DF017C">
        <w:rPr>
          <w:rFonts w:cs="David" w:hint="cs"/>
          <w:b/>
          <w:bCs/>
          <w:sz w:val="24"/>
          <w:szCs w:val="24"/>
          <w:highlight w:val="cyan"/>
          <w:rtl/>
        </w:rPr>
        <w:t>הגיאוגרפית</w:t>
      </w:r>
      <w:r w:rsidR="007F799E" w:rsidRPr="007F799E">
        <w:rPr>
          <w:rFonts w:cs="David"/>
          <w:sz w:val="24"/>
          <w:szCs w:val="24"/>
          <w:rtl/>
        </w:rPr>
        <w:t>" (</w:t>
      </w:r>
      <w:r w:rsidR="007F799E" w:rsidRPr="00DC1F1A">
        <w:rPr>
          <w:rFonts w:cs="David" w:hint="cs"/>
          <w:sz w:val="24"/>
          <w:szCs w:val="24"/>
          <w:highlight w:val="green"/>
          <w:rtl/>
        </w:rPr>
        <w:t>פס</w:t>
      </w:r>
      <w:r w:rsidR="007F799E" w:rsidRPr="00DC1F1A">
        <w:rPr>
          <w:rFonts w:cs="David"/>
          <w:sz w:val="24"/>
          <w:szCs w:val="24"/>
          <w:highlight w:val="green"/>
          <w:rtl/>
        </w:rPr>
        <w:t>"</w:t>
      </w:r>
      <w:r w:rsidR="007F799E" w:rsidRPr="00DC1F1A">
        <w:rPr>
          <w:rFonts w:cs="David" w:hint="cs"/>
          <w:sz w:val="24"/>
          <w:szCs w:val="24"/>
          <w:highlight w:val="green"/>
          <w:rtl/>
        </w:rPr>
        <w:t>ד</w:t>
      </w:r>
      <w:r w:rsidR="007F799E" w:rsidRPr="00DC1F1A">
        <w:rPr>
          <w:rFonts w:cs="David"/>
          <w:sz w:val="24"/>
          <w:szCs w:val="24"/>
          <w:highlight w:val="green"/>
          <w:rtl/>
        </w:rPr>
        <w:t xml:space="preserve"> </w:t>
      </w:r>
      <w:r w:rsidR="007F799E" w:rsidRPr="00DC1F1A">
        <w:rPr>
          <w:rFonts w:cs="David" w:hint="cs"/>
          <w:sz w:val="24"/>
          <w:szCs w:val="24"/>
          <w:highlight w:val="green"/>
          <w:rtl/>
        </w:rPr>
        <w:t>סקאלר</w:t>
      </w:r>
      <w:r w:rsidR="007F799E" w:rsidRPr="007F799E">
        <w:rPr>
          <w:rFonts w:cs="David"/>
          <w:sz w:val="24"/>
          <w:szCs w:val="24"/>
          <w:rtl/>
        </w:rPr>
        <w:t>)</w:t>
      </w:r>
      <w:r w:rsidR="007F799E" w:rsidRPr="00F902B3">
        <w:rPr>
          <w:szCs w:val="36"/>
          <w:rtl/>
        </w:rPr>
        <w:t xml:space="preserve"> </w:t>
      </w:r>
      <w:r w:rsidR="00D62CB4" w:rsidRPr="00D62CB4">
        <w:rPr>
          <w:rFonts w:cs="David" w:hint="cs"/>
          <w:b/>
          <w:bCs/>
          <w:sz w:val="24"/>
          <w:szCs w:val="24"/>
          <w:rtl/>
        </w:rPr>
        <w:t xml:space="preserve">(א) </w:t>
      </w:r>
      <w:r w:rsidRPr="00F31C94">
        <w:rPr>
          <w:rFonts w:cs="David"/>
          <w:sz w:val="24"/>
          <w:szCs w:val="24"/>
          <w:rtl/>
        </w:rPr>
        <w:t xml:space="preserve">האם </w:t>
      </w:r>
      <w:r w:rsidR="00F31C94" w:rsidRPr="00310F25">
        <w:rPr>
          <w:rFonts w:cs="David"/>
          <w:b/>
          <w:bCs/>
          <w:sz w:val="24"/>
          <w:szCs w:val="24"/>
          <w:rtl/>
        </w:rPr>
        <w:t>הקשר היחיד בין העוולה</w:t>
      </w:r>
      <w:r w:rsidR="00F31C94" w:rsidRPr="00D62CB4">
        <w:rPr>
          <w:rFonts w:cs="David"/>
          <w:b/>
          <w:bCs/>
          <w:sz w:val="24"/>
          <w:szCs w:val="24"/>
          <w:rtl/>
        </w:rPr>
        <w:t xml:space="preserve"> </w:t>
      </w:r>
      <w:r w:rsidR="007D0D09" w:rsidRPr="00F31C94">
        <w:rPr>
          <w:rFonts w:cs="David"/>
          <w:b/>
          <w:bCs/>
          <w:sz w:val="24"/>
          <w:szCs w:val="24"/>
          <w:rtl/>
        </w:rPr>
        <w:t xml:space="preserve">האלמנט של </w:t>
      </w:r>
      <w:r w:rsidR="007D0D09" w:rsidRPr="00F31C94">
        <w:rPr>
          <w:rFonts w:cs="David"/>
          <w:b/>
          <w:bCs/>
          <w:sz w:val="24"/>
          <w:szCs w:val="24"/>
          <w:u w:val="single"/>
          <w:rtl/>
        </w:rPr>
        <w:t>התכנון</w:t>
      </w:r>
      <w:r w:rsidR="007D0D09" w:rsidRPr="00F31C94">
        <w:rPr>
          <w:rFonts w:cs="David"/>
          <w:b/>
          <w:bCs/>
          <w:sz w:val="24"/>
          <w:szCs w:val="24"/>
          <w:rtl/>
        </w:rPr>
        <w:t xml:space="preserve"> שולל את המקריות</w:t>
      </w:r>
      <w:r w:rsidR="007D0D09" w:rsidRPr="00F31C94">
        <w:rPr>
          <w:rFonts w:cs="David" w:hint="cs"/>
          <w:sz w:val="24"/>
          <w:szCs w:val="24"/>
          <w:rtl/>
        </w:rPr>
        <w:t xml:space="preserve">. </w:t>
      </w:r>
      <w:r w:rsidR="007D0D09" w:rsidRPr="00310F25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 xml:space="preserve">לדעת </w:t>
      </w:r>
      <w:r w:rsidR="007D0D09" w:rsidRPr="00310F25">
        <w:rPr>
          <w:rFonts w:cs="David"/>
          <w:b/>
          <w:bCs/>
          <w:sz w:val="24"/>
          <w:szCs w:val="24"/>
          <w:highlight w:val="yellow"/>
          <w:u w:val="single"/>
          <w:rtl/>
        </w:rPr>
        <w:t>המרצה</w:t>
      </w:r>
      <w:r w:rsidR="007D0D09" w:rsidRPr="00310F25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:</w:t>
      </w:r>
      <w:r w:rsidR="007D0D09" w:rsidRPr="00F31C94">
        <w:rPr>
          <w:rFonts w:cs="David"/>
          <w:sz w:val="24"/>
          <w:szCs w:val="24"/>
          <w:rtl/>
        </w:rPr>
        <w:t xml:space="preserve"> </w:t>
      </w:r>
      <w:r w:rsidR="007D0D09" w:rsidRPr="00F31C94">
        <w:rPr>
          <w:rFonts w:cs="David" w:hint="cs"/>
          <w:sz w:val="24"/>
          <w:szCs w:val="24"/>
          <w:rtl/>
        </w:rPr>
        <w:t>מבחן ה</w:t>
      </w:r>
      <w:r w:rsidR="007D0D09" w:rsidRPr="00F31C94">
        <w:rPr>
          <w:rFonts w:cs="David"/>
          <w:sz w:val="24"/>
          <w:szCs w:val="24"/>
          <w:rtl/>
        </w:rPr>
        <w:t xml:space="preserve">מקריות יתקיים כאשר </w:t>
      </w:r>
      <w:r w:rsidR="007D0D09" w:rsidRPr="00D62CB4">
        <w:rPr>
          <w:rFonts w:cs="David"/>
          <w:sz w:val="24"/>
          <w:szCs w:val="24"/>
          <w:rtl/>
        </w:rPr>
        <w:t>מיקום העוולה</w:t>
      </w:r>
      <w:r w:rsidR="007D0D09" w:rsidRPr="00D62CB4">
        <w:rPr>
          <w:rFonts w:cs="David"/>
          <w:b/>
          <w:bCs/>
          <w:sz w:val="24"/>
          <w:szCs w:val="24"/>
          <w:rtl/>
        </w:rPr>
        <w:t xml:space="preserve"> </w:t>
      </w:r>
      <w:r w:rsidR="007D0D09" w:rsidRPr="00310F25">
        <w:rPr>
          <w:rFonts w:cs="David"/>
          <w:b/>
          <w:bCs/>
          <w:sz w:val="24"/>
          <w:szCs w:val="24"/>
          <w:rtl/>
        </w:rPr>
        <w:t>זה</w:t>
      </w:r>
      <w:r w:rsidR="00310F25">
        <w:rPr>
          <w:rFonts w:cs="David" w:hint="cs"/>
          <w:b/>
          <w:bCs/>
          <w:sz w:val="24"/>
          <w:szCs w:val="24"/>
          <w:rtl/>
        </w:rPr>
        <w:t xml:space="preserve"> הקשר </w:t>
      </w:r>
      <w:r w:rsidR="00310F25" w:rsidRPr="00B763D8">
        <w:rPr>
          <w:rFonts w:cs="David" w:hint="cs"/>
          <w:b/>
          <w:bCs/>
          <w:sz w:val="24"/>
          <w:szCs w:val="24"/>
          <w:u w:val="single"/>
          <w:rtl/>
        </w:rPr>
        <w:t>היחיד</w:t>
      </w:r>
      <w:r w:rsidR="00310F25">
        <w:rPr>
          <w:rFonts w:cs="David" w:hint="cs"/>
          <w:b/>
          <w:bCs/>
          <w:sz w:val="24"/>
          <w:szCs w:val="24"/>
          <w:rtl/>
        </w:rPr>
        <w:t xml:space="preserve"> בין העוולה</w:t>
      </w:r>
      <w:r w:rsidR="007D0D09" w:rsidRPr="00310F25">
        <w:rPr>
          <w:rFonts w:cs="David"/>
          <w:b/>
          <w:bCs/>
          <w:sz w:val="24"/>
          <w:szCs w:val="24"/>
          <w:rtl/>
        </w:rPr>
        <w:t xml:space="preserve"> </w:t>
      </w:r>
      <w:r w:rsidR="00F31C94" w:rsidRPr="00D62CB4">
        <w:rPr>
          <w:rFonts w:cs="David"/>
          <w:b/>
          <w:bCs/>
          <w:sz w:val="24"/>
          <w:szCs w:val="24"/>
          <w:rtl/>
        </w:rPr>
        <w:t>לבין אותה מדינה</w:t>
      </w:r>
      <w:r w:rsidR="00F31C94" w:rsidRPr="00F31C94">
        <w:rPr>
          <w:rFonts w:cs="David" w:hint="cs"/>
          <w:sz w:val="24"/>
          <w:szCs w:val="24"/>
          <w:rtl/>
        </w:rPr>
        <w:t xml:space="preserve"> (</w:t>
      </w:r>
      <w:r w:rsidR="00F31C94" w:rsidRPr="00F31C94">
        <w:rPr>
          <w:rFonts w:cs="David"/>
          <w:sz w:val="24"/>
          <w:szCs w:val="24"/>
          <w:rtl/>
        </w:rPr>
        <w:t>אף אחד מהצדדים לא גר שם, הרכב לא בוטח שם כו'</w:t>
      </w:r>
      <w:r w:rsidR="00F31C94" w:rsidRPr="00F31C94">
        <w:rPr>
          <w:rFonts w:cs="David" w:hint="cs"/>
          <w:sz w:val="24"/>
          <w:szCs w:val="24"/>
          <w:rtl/>
        </w:rPr>
        <w:t>)</w:t>
      </w:r>
      <w:r w:rsidR="00B41D3F">
        <w:rPr>
          <w:rFonts w:cs="David" w:hint="cs"/>
          <w:b/>
          <w:bCs/>
          <w:sz w:val="24"/>
          <w:szCs w:val="24"/>
          <w:rtl/>
        </w:rPr>
        <w:t xml:space="preserve">השופטת נאור </w:t>
      </w:r>
      <w:r w:rsidR="00B41D3F">
        <w:rPr>
          <w:rFonts w:cs="David"/>
          <w:b/>
          <w:bCs/>
          <w:sz w:val="24"/>
          <w:szCs w:val="24"/>
          <w:rtl/>
        </w:rPr>
        <w:t>–</w:t>
      </w:r>
      <w:r w:rsidR="00B41D3F">
        <w:rPr>
          <w:rFonts w:cs="David" w:hint="cs"/>
          <w:b/>
          <w:bCs/>
          <w:sz w:val="24"/>
          <w:szCs w:val="24"/>
          <w:rtl/>
        </w:rPr>
        <w:t xml:space="preserve"> </w:t>
      </w:r>
      <w:r w:rsidR="00B41D3F" w:rsidRPr="00B41D3F">
        <w:rPr>
          <w:rFonts w:cs="David" w:hint="cs"/>
          <w:b/>
          <w:bCs/>
          <w:sz w:val="24"/>
          <w:szCs w:val="24"/>
          <w:highlight w:val="yellow"/>
          <w:rtl/>
        </w:rPr>
        <w:t>תכנון שולל מקריות</w:t>
      </w:r>
      <w:r w:rsidR="00B41D3F">
        <w:rPr>
          <w:rFonts w:cs="David" w:hint="cs"/>
          <w:b/>
          <w:bCs/>
          <w:sz w:val="24"/>
          <w:szCs w:val="24"/>
          <w:rtl/>
        </w:rPr>
        <w:t xml:space="preserve"> (</w:t>
      </w:r>
      <w:r w:rsidR="00B41D3F" w:rsidRPr="00B41D3F">
        <w:rPr>
          <w:rFonts w:cs="David" w:hint="cs"/>
          <w:b/>
          <w:bCs/>
          <w:sz w:val="24"/>
          <w:szCs w:val="24"/>
          <w:highlight w:val="green"/>
          <w:rtl/>
        </w:rPr>
        <w:t>יובינר</w:t>
      </w:r>
      <w:r w:rsidR="00B41D3F">
        <w:rPr>
          <w:rFonts w:cs="David" w:hint="cs"/>
          <w:b/>
          <w:bCs/>
          <w:sz w:val="24"/>
          <w:szCs w:val="24"/>
          <w:rtl/>
        </w:rPr>
        <w:t>)</w:t>
      </w:r>
      <w:r w:rsidR="00D62CB4">
        <w:rPr>
          <w:rFonts w:cs="David" w:hint="cs"/>
          <w:sz w:val="24"/>
          <w:szCs w:val="24"/>
          <w:rtl/>
        </w:rPr>
        <w:t>;</w:t>
      </w:r>
      <w:r w:rsidR="00F31C94" w:rsidRPr="00F31C94">
        <w:rPr>
          <w:rFonts w:cs="David"/>
          <w:sz w:val="24"/>
          <w:szCs w:val="24"/>
          <w:rtl/>
        </w:rPr>
        <w:t xml:space="preserve"> </w:t>
      </w:r>
      <w:r w:rsidR="00D62CB4" w:rsidRPr="00D62CB4">
        <w:rPr>
          <w:rFonts w:cs="David" w:hint="cs"/>
          <w:b/>
          <w:bCs/>
          <w:sz w:val="24"/>
          <w:szCs w:val="24"/>
          <w:rtl/>
        </w:rPr>
        <w:t xml:space="preserve">(ב) </w:t>
      </w:r>
      <w:r w:rsidR="00D62CB4">
        <w:rPr>
          <w:rFonts w:cs="David" w:hint="cs"/>
          <w:b/>
          <w:bCs/>
          <w:sz w:val="24"/>
          <w:szCs w:val="24"/>
          <w:u w:val="single"/>
          <w:rtl/>
        </w:rPr>
        <w:t xml:space="preserve">האם יש חריג נפרד של צדק: </w:t>
      </w:r>
      <w:r w:rsidR="00C57237">
        <w:rPr>
          <w:rFonts w:cs="David" w:hint="cs"/>
          <w:sz w:val="24"/>
          <w:szCs w:val="24"/>
          <w:rtl/>
        </w:rPr>
        <w:t xml:space="preserve">הדבר הועלה בפ"ד יובינר ונקבע בד"נ </w:t>
      </w:r>
      <w:r w:rsidR="00C57237">
        <w:rPr>
          <w:rFonts w:cs="David"/>
          <w:sz w:val="24"/>
          <w:szCs w:val="24"/>
          <w:rtl/>
        </w:rPr>
        <w:t>–</w:t>
      </w:r>
      <w:r w:rsidR="00C57237">
        <w:rPr>
          <w:rFonts w:cs="David" w:hint="cs"/>
          <w:sz w:val="24"/>
          <w:szCs w:val="24"/>
          <w:rtl/>
        </w:rPr>
        <w:t xml:space="preserve"> </w:t>
      </w:r>
      <w:r w:rsidR="00C57237" w:rsidRPr="00C57237">
        <w:rPr>
          <w:rFonts w:cs="David" w:hint="cs"/>
          <w:b/>
          <w:bCs/>
          <w:sz w:val="24"/>
          <w:szCs w:val="24"/>
          <w:highlight w:val="yellow"/>
          <w:rtl/>
        </w:rPr>
        <w:t>אין חריג נוסף של חוסר צדק</w:t>
      </w:r>
      <w:r w:rsidR="00C57237">
        <w:rPr>
          <w:rFonts w:cs="David" w:hint="cs"/>
          <w:sz w:val="24"/>
          <w:szCs w:val="24"/>
          <w:rtl/>
        </w:rPr>
        <w:t>, רק חריג המקריות או שהדין נוגד את תקנת הציבור (תקנת הציבור נכו</w:t>
      </w:r>
      <w:r w:rsidR="007D0D09">
        <w:rPr>
          <w:rFonts w:cs="David" w:hint="cs"/>
          <w:sz w:val="24"/>
          <w:szCs w:val="24"/>
          <w:rtl/>
        </w:rPr>
        <w:t>נה</w:t>
      </w:r>
      <w:r w:rsidR="00C57237">
        <w:rPr>
          <w:rFonts w:cs="David" w:hint="cs"/>
          <w:sz w:val="24"/>
          <w:szCs w:val="24"/>
          <w:rtl/>
        </w:rPr>
        <w:t xml:space="preserve"> </w:t>
      </w:r>
      <w:r w:rsidR="007D0D09">
        <w:rPr>
          <w:rFonts w:cs="David" w:hint="cs"/>
          <w:sz w:val="24"/>
          <w:szCs w:val="24"/>
          <w:rtl/>
        </w:rPr>
        <w:t>לכל הדינים).</w:t>
      </w:r>
      <w:r w:rsidR="00D10849">
        <w:rPr>
          <w:rFonts w:cs="David" w:hint="cs"/>
          <w:sz w:val="24"/>
          <w:szCs w:val="24"/>
          <w:rtl/>
        </w:rPr>
        <w:t xml:space="preserve"> </w:t>
      </w:r>
      <w:r w:rsidR="00D10849">
        <w:rPr>
          <w:rFonts w:cs="David" w:hint="cs"/>
          <w:b/>
          <w:bCs/>
          <w:sz w:val="24"/>
          <w:szCs w:val="24"/>
          <w:rtl/>
        </w:rPr>
        <w:t xml:space="preserve">אולם הפסיקה הכירה בחריגים לדין מקום העוולה </w:t>
      </w:r>
      <w:r w:rsidR="00D10849" w:rsidRPr="00F15894">
        <w:rPr>
          <w:rFonts w:cs="David" w:hint="cs"/>
          <w:b/>
          <w:bCs/>
          <w:sz w:val="24"/>
          <w:szCs w:val="24"/>
          <w:highlight w:val="yellow"/>
          <w:rtl/>
        </w:rPr>
        <w:t xml:space="preserve">במקרים </w:t>
      </w:r>
      <w:r w:rsidR="00D10849" w:rsidRPr="00F15894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אבסורדים</w:t>
      </w:r>
      <w:r w:rsidR="00D10849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310F25">
        <w:rPr>
          <w:rFonts w:cs="David" w:hint="cs"/>
          <w:sz w:val="24"/>
          <w:szCs w:val="24"/>
          <w:rtl/>
        </w:rPr>
        <w:t>(</w:t>
      </w:r>
      <w:r w:rsidR="00D10849">
        <w:rPr>
          <w:rFonts w:cs="David" w:hint="cs"/>
          <w:sz w:val="24"/>
          <w:szCs w:val="24"/>
          <w:rtl/>
        </w:rPr>
        <w:t xml:space="preserve">פ"ד </w:t>
      </w:r>
      <w:r w:rsidR="00F15894">
        <w:rPr>
          <w:rFonts w:cs="David" w:hint="cs"/>
          <w:sz w:val="24"/>
          <w:szCs w:val="24"/>
          <w:rtl/>
        </w:rPr>
        <w:t>דיין: עידוד טרור ע"י הרשות והרצון להימנע מהדין הפלסטיני</w:t>
      </w:r>
      <w:r w:rsidR="007D0D09">
        <w:rPr>
          <w:rFonts w:cs="David" w:hint="cs"/>
          <w:sz w:val="24"/>
          <w:szCs w:val="24"/>
          <w:rtl/>
        </w:rPr>
        <w:t>, פ"ד נוסף של ערבי ישראלי שעונה ברשות הפלסטינית,</w:t>
      </w:r>
      <w:r w:rsidR="00F15894">
        <w:rPr>
          <w:rFonts w:cs="David" w:hint="cs"/>
          <w:sz w:val="24"/>
          <w:szCs w:val="24"/>
          <w:rtl/>
        </w:rPr>
        <w:t xml:space="preserve"> </w:t>
      </w:r>
      <w:r w:rsidR="00F15894" w:rsidRPr="00DC1F1A">
        <w:rPr>
          <w:rFonts w:cs="David" w:hint="cs"/>
          <w:b/>
          <w:bCs/>
          <w:sz w:val="24"/>
          <w:szCs w:val="24"/>
          <w:highlight w:val="green"/>
          <w:rtl/>
        </w:rPr>
        <w:t>פ"ד בוחוביץ</w:t>
      </w:r>
      <w:r w:rsidR="00DC1F1A">
        <w:rPr>
          <w:rFonts w:cs="David" w:hint="cs"/>
          <w:b/>
          <w:bCs/>
          <w:sz w:val="24"/>
          <w:szCs w:val="24"/>
          <w:rtl/>
        </w:rPr>
        <w:t xml:space="preserve"> </w:t>
      </w:r>
      <w:r w:rsidR="00F15894">
        <w:rPr>
          <w:rFonts w:cs="David"/>
          <w:sz w:val="24"/>
          <w:szCs w:val="24"/>
          <w:rtl/>
        </w:rPr>
        <w:t>–</w:t>
      </w:r>
      <w:r w:rsidR="00DC1F1A">
        <w:rPr>
          <w:rFonts w:cs="David" w:hint="cs"/>
          <w:sz w:val="24"/>
          <w:szCs w:val="24"/>
          <w:rtl/>
        </w:rPr>
        <w:t xml:space="preserve"> </w:t>
      </w:r>
      <w:r w:rsidR="007D0D09">
        <w:rPr>
          <w:rFonts w:cs="David" w:hint="cs"/>
          <w:sz w:val="24"/>
          <w:szCs w:val="24"/>
          <w:rtl/>
        </w:rPr>
        <w:t>סניף בשוויץ ועצה בישראל</w:t>
      </w:r>
      <w:r w:rsidR="00F15894">
        <w:rPr>
          <w:rFonts w:cs="David" w:hint="cs"/>
          <w:sz w:val="24"/>
          <w:szCs w:val="24"/>
          <w:rtl/>
        </w:rPr>
        <w:t xml:space="preserve"> </w:t>
      </w:r>
      <w:r w:rsidR="007D0D09">
        <w:rPr>
          <w:rFonts w:cs="David" w:hint="cs"/>
          <w:sz w:val="24"/>
          <w:szCs w:val="24"/>
          <w:rtl/>
        </w:rPr>
        <w:t xml:space="preserve">החילו </w:t>
      </w:r>
      <w:r w:rsidR="00F15894">
        <w:rPr>
          <w:rFonts w:cs="David" w:hint="cs"/>
          <w:sz w:val="24"/>
          <w:szCs w:val="24"/>
          <w:rtl/>
        </w:rPr>
        <w:t>דין אחיד על החוזה</w:t>
      </w:r>
      <w:r w:rsidR="007D0D09">
        <w:rPr>
          <w:rFonts w:cs="David" w:hint="cs"/>
          <w:sz w:val="24"/>
          <w:szCs w:val="24"/>
          <w:rtl/>
        </w:rPr>
        <w:t xml:space="preserve"> ועל ה</w:t>
      </w:r>
      <w:r w:rsidR="00F15894">
        <w:rPr>
          <w:rFonts w:cs="David" w:hint="cs"/>
          <w:sz w:val="24"/>
          <w:szCs w:val="24"/>
          <w:rtl/>
        </w:rPr>
        <w:t>עוולה</w:t>
      </w:r>
      <w:r w:rsidR="00310F25">
        <w:rPr>
          <w:rFonts w:cs="David" w:hint="cs"/>
          <w:sz w:val="24"/>
          <w:szCs w:val="24"/>
          <w:rtl/>
        </w:rPr>
        <w:t>)</w:t>
      </w:r>
      <w:r w:rsidR="00F15894">
        <w:rPr>
          <w:rFonts w:cs="David" w:hint="cs"/>
          <w:sz w:val="24"/>
          <w:szCs w:val="24"/>
          <w:rtl/>
        </w:rPr>
        <w:t>.</w:t>
      </w:r>
      <w:r w:rsidR="007D0D09">
        <w:rPr>
          <w:rFonts w:cs="David" w:hint="cs"/>
          <w:sz w:val="28"/>
          <w:szCs w:val="28"/>
          <w:rtl/>
        </w:rPr>
        <w:t xml:space="preserve"> </w:t>
      </w:r>
      <w:r w:rsidR="00B41D3F">
        <w:rPr>
          <w:rFonts w:cs="David" w:hint="cs"/>
          <w:b/>
          <w:bCs/>
          <w:sz w:val="24"/>
          <w:szCs w:val="24"/>
          <w:rtl/>
        </w:rPr>
        <w:tab/>
      </w:r>
      <w:r w:rsidR="007D0D09" w:rsidRPr="007D0D09">
        <w:rPr>
          <w:rFonts w:cs="David" w:hint="cs"/>
          <w:b/>
          <w:bCs/>
          <w:sz w:val="24"/>
          <w:szCs w:val="24"/>
          <w:rtl/>
        </w:rPr>
        <w:t>החריג במשפט משווה:</w:t>
      </w:r>
      <w:r w:rsidR="007D0D09">
        <w:rPr>
          <w:rFonts w:cs="David" w:hint="cs"/>
          <w:b/>
          <w:bCs/>
          <w:sz w:val="24"/>
          <w:szCs w:val="24"/>
          <w:rtl/>
        </w:rPr>
        <w:t xml:space="preserve"> </w:t>
      </w:r>
      <w:r w:rsidR="007D0D09">
        <w:rPr>
          <w:rFonts w:cs="David" w:hint="cs"/>
          <w:sz w:val="24"/>
          <w:szCs w:val="24"/>
          <w:rtl/>
        </w:rPr>
        <w:t xml:space="preserve">(1) </w:t>
      </w:r>
      <w:r w:rsidR="007D0D09" w:rsidRPr="005A7671">
        <w:rPr>
          <w:rFonts w:cs="David" w:hint="cs"/>
          <w:b/>
          <w:bCs/>
          <w:sz w:val="24"/>
          <w:szCs w:val="24"/>
          <w:rtl/>
        </w:rPr>
        <w:t>מקום מושב משותף</w:t>
      </w:r>
      <w:r w:rsidR="007D0D09">
        <w:rPr>
          <w:rFonts w:cs="David" w:hint="cs"/>
          <w:sz w:val="24"/>
          <w:szCs w:val="24"/>
          <w:rtl/>
        </w:rPr>
        <w:t xml:space="preserve"> (אמנת רומא) (2) </w:t>
      </w:r>
      <w:r w:rsidR="007D0D09" w:rsidRPr="005A7671">
        <w:rPr>
          <w:rFonts w:cs="David"/>
          <w:sz w:val="24"/>
          <w:szCs w:val="24"/>
          <w:rtl/>
        </w:rPr>
        <w:t>חריג</w:t>
      </w:r>
      <w:r w:rsidR="007D0D09" w:rsidRPr="00B716EE">
        <w:rPr>
          <w:rFonts w:cs="David"/>
          <w:b/>
          <w:bCs/>
          <w:sz w:val="24"/>
          <w:szCs w:val="24"/>
          <w:rtl/>
        </w:rPr>
        <w:t xml:space="preserve"> מירב הזיקות</w:t>
      </w:r>
      <w:r w:rsidR="007D0D09" w:rsidRPr="00B716EE">
        <w:rPr>
          <w:rFonts w:cs="David"/>
          <w:sz w:val="24"/>
          <w:szCs w:val="24"/>
          <w:rtl/>
        </w:rPr>
        <w:t>- יש את זה גם באמנת רומא וגם בדין האנגלי.</w:t>
      </w:r>
      <w:r w:rsidR="007D0D09">
        <w:rPr>
          <w:rFonts w:cs="David" w:hint="cs"/>
          <w:sz w:val="28"/>
          <w:szCs w:val="28"/>
          <w:rtl/>
        </w:rPr>
        <w:t xml:space="preserve"> </w:t>
      </w:r>
    </w:p>
    <w:p w:rsidR="007F799E" w:rsidRPr="007F799E" w:rsidRDefault="007D0D09" w:rsidP="00DF017C">
      <w:pPr>
        <w:pStyle w:val="a3"/>
        <w:numPr>
          <w:ilvl w:val="0"/>
          <w:numId w:val="16"/>
        </w:numPr>
        <w:ind w:left="-1192" w:right="-709"/>
        <w:rPr>
          <w:rFonts w:cs="David" w:hint="cs"/>
          <w:b/>
          <w:bCs/>
          <w:sz w:val="24"/>
          <w:szCs w:val="24"/>
        </w:rPr>
      </w:pPr>
      <w:r w:rsidRPr="006A5F2C">
        <w:rPr>
          <w:rFonts w:cs="David"/>
          <w:b/>
          <w:bCs/>
          <w:sz w:val="24"/>
          <w:szCs w:val="24"/>
          <w:u w:val="single"/>
          <w:rtl/>
        </w:rPr>
        <w:t xml:space="preserve">האם </w:t>
      </w:r>
      <w:r w:rsidR="006A5F2C">
        <w:rPr>
          <w:rFonts w:cs="David" w:hint="cs"/>
          <w:b/>
          <w:bCs/>
          <w:sz w:val="24"/>
          <w:szCs w:val="24"/>
          <w:u w:val="single"/>
          <w:rtl/>
        </w:rPr>
        <w:t>החריג</w:t>
      </w:r>
      <w:r w:rsidRPr="006A5F2C">
        <w:rPr>
          <w:rFonts w:cs="David" w:hint="cs"/>
          <w:b/>
          <w:bCs/>
          <w:sz w:val="24"/>
          <w:szCs w:val="24"/>
          <w:u w:val="single"/>
          <w:rtl/>
        </w:rPr>
        <w:t xml:space="preserve"> של מקריות</w:t>
      </w:r>
      <w:r w:rsidRPr="006A5F2C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6A5F2C">
        <w:rPr>
          <w:rFonts w:cs="David" w:hint="cs"/>
          <w:b/>
          <w:bCs/>
          <w:sz w:val="24"/>
          <w:szCs w:val="24"/>
          <w:u w:val="single"/>
          <w:rtl/>
        </w:rPr>
        <w:t>חל גם על</w:t>
      </w:r>
      <w:r w:rsidRPr="006A5F2C">
        <w:rPr>
          <w:rFonts w:cs="David"/>
          <w:b/>
          <w:bCs/>
          <w:sz w:val="24"/>
          <w:szCs w:val="24"/>
          <w:u w:val="single"/>
          <w:rtl/>
        </w:rPr>
        <w:t xml:space="preserve"> עוולות ש</w:t>
      </w:r>
      <w:r w:rsidRPr="00711F1E">
        <w:rPr>
          <w:rFonts w:cs="David"/>
          <w:b/>
          <w:bCs/>
          <w:sz w:val="24"/>
          <w:szCs w:val="24"/>
          <w:highlight w:val="yellow"/>
          <w:u w:val="single"/>
          <w:rtl/>
        </w:rPr>
        <w:t>בוצעו בתוך ישראל</w:t>
      </w:r>
      <w:r w:rsidRPr="006A5F2C">
        <w:rPr>
          <w:rFonts w:cs="David" w:hint="cs"/>
          <w:b/>
          <w:bCs/>
          <w:sz w:val="24"/>
          <w:szCs w:val="24"/>
          <w:rtl/>
        </w:rPr>
        <w:t>:</w:t>
      </w:r>
      <w:r w:rsidR="006A5F2C" w:rsidRPr="006A5F2C">
        <w:rPr>
          <w:rFonts w:cs="David" w:hint="cs"/>
          <w:b/>
          <w:bCs/>
          <w:sz w:val="24"/>
          <w:szCs w:val="24"/>
          <w:rtl/>
        </w:rPr>
        <w:t xml:space="preserve"> </w:t>
      </w:r>
      <w:r w:rsidR="006A5F2C">
        <w:rPr>
          <w:rFonts w:cs="David" w:hint="cs"/>
          <w:sz w:val="24"/>
          <w:szCs w:val="24"/>
          <w:rtl/>
        </w:rPr>
        <w:t xml:space="preserve">המחלוקת היא סביב </w:t>
      </w:r>
      <w:r w:rsidR="006A5F2C" w:rsidRPr="00DF017C">
        <w:rPr>
          <w:rFonts w:cs="David" w:hint="cs"/>
          <w:b/>
          <w:bCs/>
          <w:sz w:val="24"/>
          <w:szCs w:val="24"/>
          <w:rtl/>
        </w:rPr>
        <w:t>ס' 3 לפקודת הנזיקין</w:t>
      </w:r>
      <w:r w:rsidR="006A5F2C">
        <w:rPr>
          <w:rFonts w:cs="David" w:hint="cs"/>
          <w:sz w:val="24"/>
          <w:szCs w:val="24"/>
          <w:rtl/>
        </w:rPr>
        <w:t xml:space="preserve"> שמדבר על עוולה בישראל שנשפטת ע"פ הדין הישראלי. </w:t>
      </w:r>
      <w:r w:rsidR="006A5F2C" w:rsidRPr="00DF017C">
        <w:rPr>
          <w:rFonts w:cs="David"/>
          <w:b/>
          <w:bCs/>
          <w:sz w:val="24"/>
          <w:szCs w:val="24"/>
          <w:highlight w:val="green"/>
          <w:u w:val="single"/>
          <w:rtl/>
        </w:rPr>
        <w:t>פ"ד</w:t>
      </w:r>
      <w:r w:rsidR="006A5F2C" w:rsidRPr="00DF017C">
        <w:rPr>
          <w:rFonts w:cs="David" w:hint="cs"/>
          <w:b/>
          <w:bCs/>
          <w:sz w:val="24"/>
          <w:szCs w:val="24"/>
          <w:highlight w:val="green"/>
          <w:u w:val="single"/>
          <w:rtl/>
        </w:rPr>
        <w:t xml:space="preserve"> </w:t>
      </w:r>
      <w:r w:rsidR="006A5F2C" w:rsidRPr="00DF017C">
        <w:rPr>
          <w:rFonts w:cs="David"/>
          <w:b/>
          <w:bCs/>
          <w:sz w:val="24"/>
          <w:szCs w:val="24"/>
          <w:highlight w:val="green"/>
          <w:u w:val="single"/>
          <w:rtl/>
        </w:rPr>
        <w:t>קלאוזנ</w:t>
      </w:r>
      <w:r w:rsidR="00DF017C">
        <w:rPr>
          <w:rFonts w:cs="David" w:hint="cs"/>
          <w:b/>
          <w:bCs/>
          <w:sz w:val="24"/>
          <w:szCs w:val="24"/>
          <w:highlight w:val="green"/>
          <w:u w:val="single"/>
          <w:rtl/>
        </w:rPr>
        <w:t>ר</w:t>
      </w:r>
      <w:r w:rsidR="006A5F2C" w:rsidRPr="00DF017C">
        <w:rPr>
          <w:rFonts w:cs="David"/>
          <w:b/>
          <w:bCs/>
          <w:sz w:val="24"/>
          <w:szCs w:val="24"/>
          <w:highlight w:val="green"/>
          <w:u w:val="single"/>
          <w:rtl/>
        </w:rPr>
        <w:t xml:space="preserve"> נ' ברקוביץ'</w:t>
      </w:r>
      <w:r w:rsidR="006A5F2C">
        <w:rPr>
          <w:rFonts w:cs="David" w:hint="cs"/>
          <w:sz w:val="24"/>
          <w:szCs w:val="24"/>
          <w:rtl/>
        </w:rPr>
        <w:t xml:space="preserve"> </w:t>
      </w:r>
      <w:r w:rsidR="006A5F2C" w:rsidRPr="006A5F2C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3 גישות</w:t>
      </w:r>
      <w:r w:rsidR="006A5F2C" w:rsidRPr="006A5F2C">
        <w:rPr>
          <w:rFonts w:cs="David" w:hint="cs"/>
          <w:b/>
          <w:bCs/>
          <w:sz w:val="24"/>
          <w:szCs w:val="24"/>
          <w:u w:val="single"/>
          <w:rtl/>
        </w:rPr>
        <w:t>:</w:t>
      </w:r>
      <w:r w:rsidR="006A5F2C">
        <w:rPr>
          <w:rFonts w:cs="David" w:hint="cs"/>
          <w:sz w:val="24"/>
          <w:szCs w:val="24"/>
          <w:rtl/>
        </w:rPr>
        <w:t xml:space="preserve"> </w:t>
      </w:r>
      <w:r w:rsidR="006A5F2C">
        <w:rPr>
          <w:rFonts w:cs="David" w:hint="cs"/>
          <w:b/>
          <w:bCs/>
          <w:sz w:val="24"/>
          <w:szCs w:val="24"/>
          <w:rtl/>
        </w:rPr>
        <w:t xml:space="preserve">(א) </w:t>
      </w:r>
      <w:r w:rsidR="006A5F2C" w:rsidRPr="00DE36EC">
        <w:rPr>
          <w:rFonts w:cs="David" w:hint="cs"/>
          <w:b/>
          <w:bCs/>
          <w:sz w:val="26"/>
          <w:szCs w:val="26"/>
          <w:u w:val="single"/>
          <w:rtl/>
        </w:rPr>
        <w:t>הש' שילה</w:t>
      </w:r>
      <w:r w:rsidR="006A5F2C">
        <w:rPr>
          <w:rFonts w:cs="David" w:hint="cs"/>
          <w:b/>
          <w:bCs/>
          <w:sz w:val="24"/>
          <w:szCs w:val="24"/>
          <w:rtl/>
        </w:rPr>
        <w:t xml:space="preserve">: </w:t>
      </w:r>
      <w:r w:rsidR="006A5F2C" w:rsidRPr="006A5F2C">
        <w:rPr>
          <w:rFonts w:cs="David" w:hint="cs"/>
          <w:b/>
          <w:bCs/>
          <w:sz w:val="24"/>
          <w:szCs w:val="24"/>
          <w:highlight w:val="yellow"/>
          <w:rtl/>
        </w:rPr>
        <w:t>תמיד יחול דין ישראל</w:t>
      </w:r>
      <w:r w:rsidR="006A5F2C">
        <w:rPr>
          <w:rFonts w:cs="David" w:hint="cs"/>
          <w:b/>
          <w:bCs/>
          <w:sz w:val="24"/>
          <w:szCs w:val="24"/>
          <w:rtl/>
        </w:rPr>
        <w:t xml:space="preserve">, אין מקום לחריג של מקריות; (ב) </w:t>
      </w:r>
      <w:r w:rsidR="006A5F2C" w:rsidRPr="00DE36EC">
        <w:rPr>
          <w:rFonts w:cs="David" w:hint="cs"/>
          <w:b/>
          <w:bCs/>
          <w:sz w:val="26"/>
          <w:szCs w:val="26"/>
          <w:u w:val="single"/>
          <w:rtl/>
        </w:rPr>
        <w:t>הש' בן פורת</w:t>
      </w:r>
      <w:r w:rsidR="006A5F2C">
        <w:rPr>
          <w:rFonts w:cs="David" w:hint="cs"/>
          <w:b/>
          <w:bCs/>
          <w:sz w:val="24"/>
          <w:szCs w:val="24"/>
          <w:rtl/>
        </w:rPr>
        <w:t xml:space="preserve">: </w:t>
      </w:r>
      <w:r w:rsidR="00DE36EC">
        <w:rPr>
          <w:rFonts w:cs="David" w:hint="cs"/>
          <w:sz w:val="24"/>
          <w:szCs w:val="24"/>
          <w:rtl/>
        </w:rPr>
        <w:t xml:space="preserve">נחיל את </w:t>
      </w:r>
      <w:r w:rsidR="00DE36EC" w:rsidRPr="00DE36EC">
        <w:rPr>
          <w:rFonts w:cs="David" w:hint="cs"/>
          <w:b/>
          <w:bCs/>
          <w:sz w:val="24"/>
          <w:szCs w:val="24"/>
          <w:rtl/>
        </w:rPr>
        <w:t>כלל ברירת הדין הרגיל</w:t>
      </w:r>
      <w:r w:rsidR="00DE36EC">
        <w:rPr>
          <w:rFonts w:cs="David" w:hint="cs"/>
          <w:sz w:val="24"/>
          <w:szCs w:val="24"/>
          <w:rtl/>
        </w:rPr>
        <w:t xml:space="preserve"> ו</w:t>
      </w:r>
      <w:r w:rsidR="006A5F2C">
        <w:rPr>
          <w:rFonts w:cs="David" w:hint="cs"/>
          <w:sz w:val="24"/>
          <w:szCs w:val="24"/>
          <w:rtl/>
        </w:rPr>
        <w:t xml:space="preserve">החריג של </w:t>
      </w:r>
      <w:r w:rsidR="006A5F2C" w:rsidRPr="006A5F2C">
        <w:rPr>
          <w:rFonts w:cs="David" w:hint="cs"/>
          <w:b/>
          <w:bCs/>
          <w:sz w:val="24"/>
          <w:szCs w:val="24"/>
          <w:highlight w:val="yellow"/>
          <w:rtl/>
        </w:rPr>
        <w:t>מקריות</w:t>
      </w:r>
      <w:r w:rsidR="006A5F2C" w:rsidRPr="006A5F2C">
        <w:rPr>
          <w:rFonts w:cs="David" w:hint="cs"/>
          <w:sz w:val="24"/>
          <w:szCs w:val="24"/>
          <w:highlight w:val="yellow"/>
          <w:rtl/>
        </w:rPr>
        <w:t xml:space="preserve"> </w:t>
      </w:r>
      <w:r w:rsidR="006A5F2C" w:rsidRPr="006A5F2C">
        <w:rPr>
          <w:rFonts w:cs="David" w:hint="cs"/>
          <w:b/>
          <w:bCs/>
          <w:sz w:val="24"/>
          <w:szCs w:val="24"/>
          <w:highlight w:val="yellow"/>
          <w:rtl/>
        </w:rPr>
        <w:t>כן חל</w:t>
      </w:r>
      <w:r w:rsidR="006A5F2C">
        <w:rPr>
          <w:rFonts w:cs="David" w:hint="cs"/>
          <w:b/>
          <w:bCs/>
          <w:sz w:val="24"/>
          <w:szCs w:val="24"/>
          <w:rtl/>
        </w:rPr>
        <w:t xml:space="preserve"> </w:t>
      </w:r>
      <w:r w:rsidR="006A5F2C">
        <w:rPr>
          <w:rFonts w:cs="David" w:hint="cs"/>
          <w:sz w:val="24"/>
          <w:szCs w:val="24"/>
          <w:rtl/>
        </w:rPr>
        <w:t>גם על עוולות בישראל וס' 3 רלוונטי רק במידה והוכרע שהדין של ישראל יחול</w:t>
      </w:r>
      <w:r w:rsidR="00DE36EC">
        <w:rPr>
          <w:rFonts w:cs="David" w:hint="cs"/>
          <w:sz w:val="24"/>
          <w:szCs w:val="24"/>
          <w:rtl/>
        </w:rPr>
        <w:t>;</w:t>
      </w:r>
      <w:r w:rsidR="006A5F2C">
        <w:rPr>
          <w:rFonts w:cs="David" w:hint="cs"/>
          <w:sz w:val="24"/>
          <w:szCs w:val="24"/>
          <w:rtl/>
        </w:rPr>
        <w:t xml:space="preserve"> (</w:t>
      </w:r>
      <w:r w:rsidR="006A5F2C">
        <w:rPr>
          <w:rFonts w:cs="David" w:hint="cs"/>
          <w:b/>
          <w:bCs/>
          <w:sz w:val="24"/>
          <w:szCs w:val="24"/>
          <w:rtl/>
        </w:rPr>
        <w:t xml:space="preserve">ג) </w:t>
      </w:r>
      <w:r w:rsidR="006A5F2C" w:rsidRPr="00DE36EC">
        <w:rPr>
          <w:rFonts w:cs="David" w:hint="cs"/>
          <w:b/>
          <w:bCs/>
          <w:sz w:val="26"/>
          <w:szCs w:val="26"/>
          <w:u w:val="single"/>
          <w:rtl/>
        </w:rPr>
        <w:t>השופט חשין</w:t>
      </w:r>
      <w:r w:rsidR="006A5F2C">
        <w:rPr>
          <w:rFonts w:cs="David" w:hint="cs"/>
          <w:b/>
          <w:bCs/>
          <w:sz w:val="24"/>
          <w:szCs w:val="24"/>
          <w:rtl/>
        </w:rPr>
        <w:t xml:space="preserve"> (</w:t>
      </w:r>
      <w:r w:rsidR="006A5F2C">
        <w:rPr>
          <w:rFonts w:cs="David" w:hint="cs"/>
          <w:sz w:val="24"/>
          <w:szCs w:val="24"/>
          <w:rtl/>
        </w:rPr>
        <w:t>במאמר, לא בפ"ד):</w:t>
      </w:r>
      <w:r w:rsidR="00DE36EC">
        <w:rPr>
          <w:rFonts w:cs="David" w:hint="cs"/>
          <w:sz w:val="24"/>
          <w:szCs w:val="24"/>
          <w:rtl/>
        </w:rPr>
        <w:t xml:space="preserve"> נחיל </w:t>
      </w:r>
      <w:r w:rsidR="00DE36EC">
        <w:rPr>
          <w:rFonts w:cs="David" w:hint="cs"/>
          <w:sz w:val="24"/>
          <w:szCs w:val="24"/>
          <w:rtl/>
        </w:rPr>
        <w:lastRenderedPageBreak/>
        <w:t xml:space="preserve">את </w:t>
      </w:r>
      <w:r w:rsidR="00DE36EC" w:rsidRPr="00DE36EC">
        <w:rPr>
          <w:rFonts w:cs="David" w:hint="cs"/>
          <w:b/>
          <w:bCs/>
          <w:sz w:val="24"/>
          <w:szCs w:val="24"/>
          <w:rtl/>
        </w:rPr>
        <w:t>כלל ברירת הדין הרגיל</w:t>
      </w:r>
      <w:r w:rsidR="00DE36EC">
        <w:rPr>
          <w:rFonts w:cs="David" w:hint="cs"/>
          <w:sz w:val="24"/>
          <w:szCs w:val="24"/>
          <w:rtl/>
        </w:rPr>
        <w:t xml:space="preserve"> והחריג של </w:t>
      </w:r>
      <w:r w:rsidR="00DE36EC" w:rsidRPr="00DE36EC">
        <w:rPr>
          <w:rFonts w:cs="David" w:hint="cs"/>
          <w:b/>
          <w:bCs/>
          <w:sz w:val="24"/>
          <w:szCs w:val="24"/>
          <w:rtl/>
        </w:rPr>
        <w:t>מקריות</w:t>
      </w:r>
      <w:r w:rsidR="00DE36EC" w:rsidRPr="00DE36EC">
        <w:rPr>
          <w:rFonts w:cs="David" w:hint="cs"/>
          <w:sz w:val="24"/>
          <w:szCs w:val="24"/>
          <w:rtl/>
        </w:rPr>
        <w:t xml:space="preserve"> </w:t>
      </w:r>
      <w:r w:rsidR="00DE36EC" w:rsidRPr="00DE36EC">
        <w:rPr>
          <w:rFonts w:cs="David" w:hint="cs"/>
          <w:b/>
          <w:bCs/>
          <w:sz w:val="24"/>
          <w:szCs w:val="24"/>
          <w:rtl/>
        </w:rPr>
        <w:t>כן חל</w:t>
      </w:r>
      <w:r w:rsidR="00DE36EC">
        <w:rPr>
          <w:rFonts w:cs="David" w:hint="cs"/>
          <w:b/>
          <w:bCs/>
          <w:sz w:val="24"/>
          <w:szCs w:val="24"/>
          <w:rtl/>
        </w:rPr>
        <w:t xml:space="preserve"> </w:t>
      </w:r>
      <w:r w:rsidR="00DE36EC" w:rsidRPr="00B716EE">
        <w:rPr>
          <w:rFonts w:cs="David"/>
          <w:sz w:val="24"/>
          <w:szCs w:val="24"/>
          <w:rtl/>
        </w:rPr>
        <w:t xml:space="preserve">אבל אם חל דין זר והדין הזה </w:t>
      </w:r>
      <w:r w:rsidR="00DE36EC" w:rsidRPr="00DE36EC">
        <w:rPr>
          <w:rFonts w:cs="David"/>
          <w:b/>
          <w:bCs/>
          <w:sz w:val="24"/>
          <w:szCs w:val="24"/>
          <w:rtl/>
        </w:rPr>
        <w:t>נותן תרופות שהן פחות טובות מפקודת הנזיקין</w:t>
      </w:r>
      <w:r w:rsidR="00DE36EC" w:rsidRPr="00B716EE">
        <w:rPr>
          <w:rFonts w:cs="David"/>
          <w:sz w:val="24"/>
          <w:szCs w:val="24"/>
          <w:rtl/>
        </w:rPr>
        <w:t xml:space="preserve">, אנחנו </w:t>
      </w:r>
      <w:r w:rsidR="00DE36EC" w:rsidRPr="00DE36EC">
        <w:rPr>
          <w:rFonts w:cs="David"/>
          <w:b/>
          <w:bCs/>
          <w:sz w:val="24"/>
          <w:szCs w:val="24"/>
          <w:highlight w:val="yellow"/>
          <w:rtl/>
        </w:rPr>
        <w:t>בכל אופן נחיל את פקודת הנזיקין</w:t>
      </w:r>
      <w:r w:rsidR="00DE36EC">
        <w:rPr>
          <w:rFonts w:cs="David" w:hint="cs"/>
          <w:sz w:val="24"/>
          <w:szCs w:val="24"/>
          <w:rtl/>
        </w:rPr>
        <w:t>.</w:t>
      </w:r>
    </w:p>
    <w:p w:rsidR="00DE4F64" w:rsidRPr="00DE4F64" w:rsidRDefault="007F799E" w:rsidP="00F121BB">
      <w:pPr>
        <w:pStyle w:val="a3"/>
        <w:numPr>
          <w:ilvl w:val="0"/>
          <w:numId w:val="16"/>
        </w:numPr>
        <w:ind w:left="-1192" w:right="-709"/>
        <w:rPr>
          <w:rFonts w:cs="David" w:hint="cs"/>
          <w:b/>
          <w:bCs/>
          <w:sz w:val="24"/>
          <w:szCs w:val="24"/>
          <w:rtl/>
        </w:rPr>
      </w:pPr>
      <w:r w:rsidRPr="007F799E">
        <w:rPr>
          <w:rFonts w:cs="David" w:hint="cs"/>
          <w:b/>
          <w:bCs/>
          <w:sz w:val="26"/>
          <w:szCs w:val="26"/>
          <w:u w:val="single"/>
          <w:rtl/>
        </w:rPr>
        <w:t>הדין החל על פיצויים</w:t>
      </w:r>
      <w:r w:rsidRPr="007F799E">
        <w:rPr>
          <w:rFonts w:cs="David" w:hint="cs"/>
          <w:b/>
          <w:bCs/>
          <w:sz w:val="24"/>
          <w:szCs w:val="24"/>
          <w:u w:val="single"/>
          <w:rtl/>
        </w:rPr>
        <w:t xml:space="preserve">: </w:t>
      </w:r>
      <w:r>
        <w:rPr>
          <w:rFonts w:cs="David" w:hint="cs"/>
          <w:sz w:val="24"/>
          <w:szCs w:val="24"/>
          <w:rtl/>
        </w:rPr>
        <w:t xml:space="preserve">באופן כללי הדין </w:t>
      </w:r>
      <w:r w:rsidRPr="007F799E">
        <w:rPr>
          <w:rFonts w:cs="David" w:hint="cs"/>
          <w:sz w:val="24"/>
          <w:szCs w:val="24"/>
          <w:rtl/>
        </w:rPr>
        <w:t>החל על עניינים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 w:rsidRPr="007F799E">
        <w:rPr>
          <w:rFonts w:cs="David" w:hint="cs"/>
          <w:b/>
          <w:bCs/>
          <w:sz w:val="24"/>
          <w:szCs w:val="24"/>
          <w:u w:val="single"/>
          <w:rtl/>
        </w:rPr>
        <w:t>פרוצדוראליים</w:t>
      </w:r>
      <w:r>
        <w:rPr>
          <w:rFonts w:cs="David" w:hint="cs"/>
          <w:b/>
          <w:bCs/>
          <w:sz w:val="24"/>
          <w:szCs w:val="24"/>
          <w:rtl/>
        </w:rPr>
        <w:t xml:space="preserve"> הוא </w:t>
      </w:r>
      <w:r w:rsidRPr="007F799E">
        <w:rPr>
          <w:rFonts w:cs="David" w:hint="cs"/>
          <w:b/>
          <w:bCs/>
          <w:sz w:val="24"/>
          <w:szCs w:val="24"/>
          <w:u w:val="single"/>
          <w:rtl/>
        </w:rPr>
        <w:t>דין הפורום</w:t>
      </w:r>
      <w:r>
        <w:rPr>
          <w:rFonts w:cs="David" w:hint="cs"/>
          <w:b/>
          <w:bCs/>
          <w:sz w:val="24"/>
          <w:szCs w:val="24"/>
          <w:rtl/>
        </w:rPr>
        <w:t xml:space="preserve">. האם </w:t>
      </w:r>
      <w:r w:rsidRPr="007F799E">
        <w:rPr>
          <w:rFonts w:cs="David" w:hint="cs"/>
          <w:b/>
          <w:bCs/>
          <w:sz w:val="24"/>
          <w:szCs w:val="24"/>
          <w:highlight w:val="yellow"/>
          <w:rtl/>
        </w:rPr>
        <w:t>מדובר בעניין פרוצדוראלי או מהותי:</w:t>
      </w:r>
      <w:r>
        <w:rPr>
          <w:rFonts w:cs="David" w:hint="cs"/>
          <w:b/>
          <w:bCs/>
          <w:sz w:val="24"/>
          <w:szCs w:val="24"/>
          <w:rtl/>
        </w:rPr>
        <w:t xml:space="preserve"> (א) </w:t>
      </w:r>
      <w:r w:rsidRPr="007F799E">
        <w:rPr>
          <w:rFonts w:cs="David" w:hint="cs"/>
          <w:b/>
          <w:bCs/>
          <w:sz w:val="24"/>
          <w:szCs w:val="24"/>
          <w:u w:val="single"/>
          <w:rtl/>
        </w:rPr>
        <w:t>ראשי נזק</w:t>
      </w:r>
      <w:r w:rsidRPr="007F799E">
        <w:rPr>
          <w:rFonts w:cs="David" w:hint="cs"/>
          <w:b/>
          <w:bCs/>
          <w:sz w:val="24"/>
          <w:szCs w:val="24"/>
          <w:rtl/>
        </w:rPr>
        <w:t>: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 w:rsidRPr="007F799E">
        <w:rPr>
          <w:rFonts w:cs="David"/>
          <w:b/>
          <w:bCs/>
          <w:sz w:val="24"/>
          <w:szCs w:val="24"/>
          <w:highlight w:val="yellow"/>
          <w:rtl/>
        </w:rPr>
        <w:t>ראש נזק זה עניין מהותי</w:t>
      </w:r>
      <w:r w:rsidRPr="00B716EE">
        <w:rPr>
          <w:rFonts w:cs="David"/>
          <w:sz w:val="24"/>
          <w:szCs w:val="24"/>
          <w:rtl/>
        </w:rPr>
        <w:t xml:space="preserve"> לכן הדין שחל על העוולה גם קובע את ראשי נזק</w:t>
      </w:r>
      <w:r>
        <w:rPr>
          <w:rFonts w:cs="David" w:hint="cs"/>
          <w:sz w:val="24"/>
          <w:szCs w:val="24"/>
          <w:rtl/>
        </w:rPr>
        <w:t xml:space="preserve"> </w:t>
      </w:r>
      <w:r w:rsidRPr="00DF017C">
        <w:rPr>
          <w:rFonts w:cs="David" w:hint="cs"/>
          <w:sz w:val="24"/>
          <w:szCs w:val="24"/>
          <w:highlight w:val="green"/>
          <w:rtl/>
        </w:rPr>
        <w:t>(פ''ד בוייז</w:t>
      </w:r>
      <w:r>
        <w:rPr>
          <w:rFonts w:cs="David" w:hint="cs"/>
          <w:sz w:val="24"/>
          <w:szCs w:val="24"/>
          <w:rtl/>
        </w:rPr>
        <w:t>)</w:t>
      </w:r>
      <w:r w:rsidRPr="00B716EE">
        <w:rPr>
          <w:rFonts w:cs="David"/>
          <w:sz w:val="24"/>
          <w:szCs w:val="24"/>
          <w:rtl/>
        </w:rPr>
        <w:t>.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b/>
          <w:bCs/>
          <w:sz w:val="24"/>
          <w:szCs w:val="24"/>
          <w:rtl/>
        </w:rPr>
        <w:t xml:space="preserve">(ב) </w:t>
      </w:r>
      <w:r w:rsidRPr="002546AF">
        <w:rPr>
          <w:rFonts w:cs="David" w:hint="cs"/>
          <w:b/>
          <w:bCs/>
          <w:sz w:val="24"/>
          <w:szCs w:val="24"/>
          <w:u w:val="single"/>
          <w:rtl/>
        </w:rPr>
        <w:t>שיעור הנזק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 w:rsidR="00310F25">
        <w:rPr>
          <w:rFonts w:cs="David" w:hint="cs"/>
          <w:b/>
          <w:bCs/>
          <w:sz w:val="24"/>
          <w:szCs w:val="24"/>
          <w:rtl/>
        </w:rPr>
        <w:t xml:space="preserve">- </w:t>
      </w:r>
      <w:r w:rsidR="00310F25" w:rsidRPr="002546AF">
        <w:rPr>
          <w:rFonts w:cs="David"/>
          <w:b/>
          <w:bCs/>
          <w:sz w:val="24"/>
          <w:szCs w:val="24"/>
          <w:rtl/>
        </w:rPr>
        <w:t>לא ברור</w:t>
      </w:r>
      <w:r w:rsidR="00310F25" w:rsidRPr="00B716EE">
        <w:rPr>
          <w:rFonts w:cs="David"/>
          <w:sz w:val="24"/>
          <w:szCs w:val="24"/>
          <w:rtl/>
        </w:rPr>
        <w:t xml:space="preserve"> אם זה עניין מהותי או פרוצדוראלי</w:t>
      </w:r>
      <w:r w:rsidR="00310F25">
        <w:rPr>
          <w:rFonts w:cs="David" w:hint="cs"/>
          <w:b/>
          <w:bCs/>
          <w:sz w:val="24"/>
          <w:szCs w:val="24"/>
          <w:rtl/>
        </w:rPr>
        <w:t xml:space="preserve"> </w:t>
      </w:r>
      <w:r w:rsidR="00DF017C">
        <w:rPr>
          <w:rFonts w:cs="David" w:hint="cs"/>
          <w:sz w:val="24"/>
          <w:szCs w:val="24"/>
          <w:rtl/>
        </w:rPr>
        <w:t>.</w:t>
      </w:r>
      <w:r w:rsidR="00310F25" w:rsidRPr="00DF017C">
        <w:rPr>
          <w:rFonts w:cs="David" w:hint="cs"/>
          <w:b/>
          <w:bCs/>
          <w:sz w:val="24"/>
          <w:szCs w:val="24"/>
          <w:rtl/>
        </w:rPr>
        <w:t xml:space="preserve">במשפט המקובל </w:t>
      </w:r>
      <w:r w:rsidR="00310F25" w:rsidRPr="00DF017C">
        <w:rPr>
          <w:rFonts w:cs="David" w:hint="cs"/>
          <w:sz w:val="24"/>
          <w:szCs w:val="24"/>
          <w:rtl/>
        </w:rPr>
        <w:t>הוא</w:t>
      </w:r>
      <w:r w:rsidR="00310F25" w:rsidRPr="00DF017C">
        <w:rPr>
          <w:rFonts w:cs="David" w:hint="cs"/>
          <w:b/>
          <w:bCs/>
          <w:sz w:val="24"/>
          <w:szCs w:val="24"/>
          <w:rtl/>
        </w:rPr>
        <w:t xml:space="preserve"> פרוצדוראלי</w:t>
      </w:r>
      <w:r w:rsidR="00310F25">
        <w:rPr>
          <w:rFonts w:cs="David" w:hint="cs"/>
          <w:sz w:val="24"/>
          <w:szCs w:val="24"/>
          <w:rtl/>
        </w:rPr>
        <w:t xml:space="preserve"> וב</w:t>
      </w:r>
      <w:r w:rsidR="00310F25" w:rsidRPr="00DF017C">
        <w:rPr>
          <w:rFonts w:cs="David" w:hint="cs"/>
          <w:b/>
          <w:bCs/>
          <w:sz w:val="24"/>
          <w:szCs w:val="24"/>
          <w:rtl/>
        </w:rPr>
        <w:t xml:space="preserve">ארה"ב </w:t>
      </w:r>
      <w:r w:rsidR="00310F25">
        <w:rPr>
          <w:rFonts w:cs="David" w:hint="cs"/>
          <w:sz w:val="24"/>
          <w:szCs w:val="24"/>
          <w:rtl/>
        </w:rPr>
        <w:t xml:space="preserve">הוא </w:t>
      </w:r>
      <w:r w:rsidR="00310F25" w:rsidRPr="00DF017C">
        <w:rPr>
          <w:rFonts w:cs="David" w:hint="cs"/>
          <w:b/>
          <w:bCs/>
          <w:sz w:val="24"/>
          <w:szCs w:val="24"/>
          <w:rtl/>
        </w:rPr>
        <w:t>מהותי</w:t>
      </w:r>
      <w:r w:rsidR="00310F25">
        <w:rPr>
          <w:rFonts w:cs="David" w:hint="cs"/>
          <w:sz w:val="24"/>
          <w:szCs w:val="24"/>
          <w:rtl/>
        </w:rPr>
        <w:t xml:space="preserve">. </w:t>
      </w:r>
      <w:r w:rsidR="00310F25" w:rsidRPr="00DF017C">
        <w:rPr>
          <w:rFonts w:cs="David" w:hint="cs"/>
          <w:sz w:val="24"/>
          <w:szCs w:val="24"/>
          <w:highlight w:val="green"/>
          <w:rtl/>
        </w:rPr>
        <w:t xml:space="preserve">בפ"ד </w:t>
      </w:r>
      <w:r w:rsidR="00310F25" w:rsidRPr="00D61D21">
        <w:rPr>
          <w:rFonts w:cs="David"/>
          <w:b/>
          <w:bCs/>
          <w:sz w:val="24"/>
          <w:szCs w:val="24"/>
          <w:highlight w:val="green"/>
          <w:rtl/>
        </w:rPr>
        <w:t>קלוזנר</w:t>
      </w:r>
      <w:r w:rsidR="00310F25">
        <w:rPr>
          <w:rFonts w:cs="David" w:hint="cs"/>
          <w:sz w:val="24"/>
          <w:szCs w:val="24"/>
          <w:rtl/>
        </w:rPr>
        <w:t xml:space="preserve"> בן פורת אמרה שזה מהותי ובייסקי אמר שלא ניתן לקבוע אם מהותי או פרוצדוראלי</w:t>
      </w:r>
      <w:r w:rsidR="00310F25" w:rsidRPr="00DF017C">
        <w:rPr>
          <w:rFonts w:cs="David" w:hint="cs"/>
          <w:sz w:val="24"/>
          <w:szCs w:val="24"/>
          <w:highlight w:val="green"/>
          <w:rtl/>
        </w:rPr>
        <w:t xml:space="preserve">. </w:t>
      </w:r>
      <w:r w:rsidR="00310F25" w:rsidRPr="00DF017C">
        <w:rPr>
          <w:rFonts w:cs="David" w:hint="cs"/>
          <w:b/>
          <w:bCs/>
          <w:sz w:val="24"/>
          <w:szCs w:val="24"/>
          <w:highlight w:val="green"/>
          <w:rtl/>
        </w:rPr>
        <w:t>פ"ד ג'ון כהן</w:t>
      </w:r>
      <w:r w:rsidR="00310F25" w:rsidRPr="001D5273">
        <w:rPr>
          <w:rFonts w:cs="David" w:hint="cs"/>
          <w:b/>
          <w:bCs/>
          <w:sz w:val="24"/>
          <w:szCs w:val="24"/>
          <w:rtl/>
        </w:rPr>
        <w:t>-</w:t>
      </w:r>
      <w:r w:rsidR="00310F25">
        <w:rPr>
          <w:rFonts w:cs="David" w:hint="cs"/>
          <w:sz w:val="24"/>
          <w:szCs w:val="24"/>
          <w:rtl/>
        </w:rPr>
        <w:t xml:space="preserve"> מדבריו של לוין </w:t>
      </w:r>
      <w:r w:rsidR="00310F25" w:rsidRPr="001D5273">
        <w:rPr>
          <w:rFonts w:cs="David" w:hint="cs"/>
          <w:b/>
          <w:bCs/>
          <w:sz w:val="24"/>
          <w:szCs w:val="24"/>
          <w:rtl/>
        </w:rPr>
        <w:t>משתמע שזה פרוצדוראלי</w:t>
      </w:r>
      <w:r w:rsidR="00310F25">
        <w:rPr>
          <w:rFonts w:cs="David" w:hint="cs"/>
          <w:sz w:val="24"/>
          <w:szCs w:val="24"/>
          <w:rtl/>
        </w:rPr>
        <w:t xml:space="preserve"> (לא אמר במפורש</w:t>
      </w:r>
      <w:r w:rsidR="00310F25" w:rsidRPr="00683D19">
        <w:rPr>
          <w:rFonts w:cs="David" w:hint="cs"/>
          <w:sz w:val="24"/>
          <w:szCs w:val="24"/>
          <w:rtl/>
        </w:rPr>
        <w:t>).</w:t>
      </w:r>
      <w:r w:rsidR="00BE6BF9">
        <w:rPr>
          <w:rFonts w:cs="David" w:hint="cs"/>
          <w:sz w:val="24"/>
          <w:szCs w:val="24"/>
          <w:rtl/>
        </w:rPr>
        <w:t xml:space="preserve"> </w:t>
      </w:r>
      <w:r w:rsidR="00BE6BF9">
        <w:rPr>
          <w:rFonts w:cs="David" w:hint="cs"/>
          <w:b/>
          <w:bCs/>
          <w:sz w:val="24"/>
          <w:szCs w:val="24"/>
          <w:u w:val="single"/>
          <w:rtl/>
        </w:rPr>
        <w:t xml:space="preserve">אשם תורם </w:t>
      </w:r>
      <w:r w:rsidR="00BE6BF9">
        <w:rPr>
          <w:rFonts w:cs="David"/>
          <w:b/>
          <w:bCs/>
          <w:sz w:val="24"/>
          <w:szCs w:val="24"/>
          <w:u w:val="single"/>
          <w:rtl/>
        </w:rPr>
        <w:t>–</w:t>
      </w:r>
      <w:r w:rsidR="00BE6BF9">
        <w:rPr>
          <w:rFonts w:cs="David" w:hint="cs"/>
          <w:b/>
          <w:bCs/>
          <w:sz w:val="24"/>
          <w:szCs w:val="24"/>
          <w:u w:val="single"/>
          <w:rtl/>
        </w:rPr>
        <w:t xml:space="preserve"> מהותי (</w:t>
      </w:r>
      <w:r w:rsidR="00BE6BF9" w:rsidRPr="00DF017C">
        <w:rPr>
          <w:rFonts w:cs="David" w:hint="cs"/>
          <w:b/>
          <w:bCs/>
          <w:sz w:val="24"/>
          <w:szCs w:val="24"/>
          <w:highlight w:val="green"/>
          <w:rtl/>
        </w:rPr>
        <w:t>פ"ד ג'ון כהן</w:t>
      </w:r>
      <w:r w:rsidR="00BE6BF9">
        <w:rPr>
          <w:rFonts w:cs="David" w:hint="cs"/>
          <w:b/>
          <w:bCs/>
          <w:sz w:val="24"/>
          <w:szCs w:val="24"/>
          <w:u w:val="single"/>
          <w:rtl/>
        </w:rPr>
        <w:t>).</w:t>
      </w:r>
      <w:r w:rsidR="00683D19" w:rsidRPr="00683D19">
        <w:rPr>
          <w:rFonts w:cs="David" w:hint="cs"/>
          <w:sz w:val="24"/>
          <w:szCs w:val="24"/>
          <w:rtl/>
        </w:rPr>
        <w:t xml:space="preserve"> </w:t>
      </w:r>
      <w:r w:rsidR="00683D19" w:rsidRPr="00683D19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כאשר יש הסדר שלם הפיצויים יהיו עניין מהותי</w:t>
      </w:r>
      <w:r w:rsidR="00683D19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683D19">
        <w:rPr>
          <w:rFonts w:cs="David" w:hint="cs"/>
          <w:sz w:val="24"/>
          <w:szCs w:val="24"/>
          <w:rtl/>
        </w:rPr>
        <w:t>(</w:t>
      </w:r>
      <w:r w:rsidR="00683D19" w:rsidRPr="00D61D21">
        <w:rPr>
          <w:rFonts w:cs="David" w:hint="cs"/>
          <w:b/>
          <w:bCs/>
          <w:sz w:val="24"/>
          <w:szCs w:val="24"/>
          <w:rtl/>
        </w:rPr>
        <w:t>פ"ד ינון</w:t>
      </w:r>
      <w:r w:rsidR="00D15B46">
        <w:rPr>
          <w:rFonts w:cs="David" w:hint="cs"/>
          <w:sz w:val="24"/>
          <w:szCs w:val="24"/>
          <w:rtl/>
        </w:rPr>
        <w:t xml:space="preserve"> </w:t>
      </w:r>
      <w:r w:rsidR="00D15B46">
        <w:rPr>
          <w:rFonts w:cs="David"/>
          <w:sz w:val="24"/>
          <w:szCs w:val="24"/>
          <w:rtl/>
        </w:rPr>
        <w:t>–</w:t>
      </w:r>
      <w:r w:rsidR="00D15B46">
        <w:rPr>
          <w:rFonts w:cs="David" w:hint="cs"/>
          <w:sz w:val="24"/>
          <w:szCs w:val="24"/>
          <w:rtl/>
        </w:rPr>
        <w:t xml:space="preserve"> חוק עבודה ירדני, </w:t>
      </w:r>
      <w:r w:rsidR="00D15B46" w:rsidRPr="00D61D21">
        <w:rPr>
          <w:rFonts w:cs="David" w:hint="cs"/>
          <w:b/>
          <w:bCs/>
          <w:sz w:val="24"/>
          <w:szCs w:val="24"/>
          <w:rtl/>
        </w:rPr>
        <w:t>פ"ד לוי</w:t>
      </w:r>
      <w:r w:rsidR="00D15B46">
        <w:rPr>
          <w:rFonts w:cs="David" w:hint="cs"/>
          <w:sz w:val="24"/>
          <w:szCs w:val="24"/>
          <w:rtl/>
        </w:rPr>
        <w:t>- פלת"ד באזור</w:t>
      </w:r>
      <w:r w:rsidR="00683D19">
        <w:rPr>
          <w:rFonts w:cs="David" w:hint="cs"/>
          <w:sz w:val="24"/>
          <w:szCs w:val="24"/>
          <w:rtl/>
        </w:rPr>
        <w:t>)</w:t>
      </w:r>
      <w:r w:rsidR="00D15B46">
        <w:rPr>
          <w:rFonts w:cs="David" w:hint="cs"/>
          <w:sz w:val="24"/>
          <w:szCs w:val="24"/>
          <w:rtl/>
        </w:rPr>
        <w:t xml:space="preserve">. </w:t>
      </w:r>
    </w:p>
    <w:p w:rsidR="006D10EC" w:rsidRPr="006D10EC" w:rsidRDefault="006D10EC" w:rsidP="006D10EC">
      <w:pPr>
        <w:pStyle w:val="a3"/>
        <w:ind w:left="-1192" w:right="-709"/>
        <w:rPr>
          <w:rFonts w:cs="David" w:hint="cs"/>
          <w:b/>
          <w:bCs/>
          <w:sz w:val="36"/>
          <w:szCs w:val="36"/>
          <w:u w:val="single"/>
        </w:rPr>
      </w:pPr>
      <w:r w:rsidRPr="006D10EC">
        <w:rPr>
          <w:rFonts w:cs="David" w:hint="cs"/>
          <w:b/>
          <w:bCs/>
          <w:sz w:val="36"/>
          <w:szCs w:val="36"/>
          <w:highlight w:val="magenta"/>
          <w:u w:val="single"/>
          <w:rtl/>
        </w:rPr>
        <w:t>חוזים:</w:t>
      </w:r>
    </w:p>
    <w:p w:rsidR="00AD47A1" w:rsidRPr="00AD47A1" w:rsidRDefault="00D04DE7" w:rsidP="00DF017C">
      <w:pPr>
        <w:pStyle w:val="a3"/>
        <w:numPr>
          <w:ilvl w:val="0"/>
          <w:numId w:val="17"/>
        </w:numPr>
        <w:ind w:left="-1192" w:right="-709"/>
        <w:rPr>
          <w:rFonts w:cs="David" w:hint="cs"/>
          <w:b/>
          <w:bCs/>
          <w:sz w:val="24"/>
          <w:szCs w:val="24"/>
        </w:rPr>
      </w:pPr>
      <w:r w:rsidRPr="00DE4F64">
        <w:rPr>
          <w:rFonts w:cs="David" w:hint="cs"/>
          <w:b/>
          <w:bCs/>
          <w:sz w:val="30"/>
          <w:szCs w:val="30"/>
          <w:u w:val="single"/>
          <w:rtl/>
        </w:rPr>
        <w:t xml:space="preserve">כלל </w:t>
      </w:r>
      <w:r w:rsidRPr="00DE4F64">
        <w:rPr>
          <w:rFonts w:cs="David" w:hint="cs"/>
          <w:b/>
          <w:bCs/>
          <w:sz w:val="30"/>
          <w:szCs w:val="30"/>
          <w:highlight w:val="yellow"/>
          <w:u w:val="single"/>
          <w:rtl/>
        </w:rPr>
        <w:t>ברירת הדין</w:t>
      </w:r>
      <w:r w:rsidRPr="00DE4F64">
        <w:rPr>
          <w:rFonts w:cs="David" w:hint="cs"/>
          <w:b/>
          <w:bCs/>
          <w:sz w:val="30"/>
          <w:szCs w:val="30"/>
          <w:u w:val="single"/>
          <w:rtl/>
        </w:rPr>
        <w:t xml:space="preserve"> </w:t>
      </w:r>
      <w:r w:rsidRPr="00DE4F64">
        <w:rPr>
          <w:rFonts w:cs="David" w:hint="cs"/>
          <w:b/>
          <w:bCs/>
          <w:sz w:val="30"/>
          <w:szCs w:val="30"/>
          <w:highlight w:val="yellow"/>
          <w:u w:val="single"/>
          <w:rtl/>
        </w:rPr>
        <w:t>בחוזים</w:t>
      </w:r>
      <w:r w:rsidRPr="00D04DE7">
        <w:rPr>
          <w:rFonts w:cs="David" w:hint="cs"/>
          <w:b/>
          <w:bCs/>
          <w:sz w:val="28"/>
          <w:szCs w:val="28"/>
          <w:u w:val="single"/>
          <w:rtl/>
        </w:rPr>
        <w:t>:</w:t>
      </w:r>
      <w:r w:rsidR="00DE4F64">
        <w:rPr>
          <w:rFonts w:cs="David" w:hint="cs"/>
          <w:sz w:val="24"/>
          <w:szCs w:val="24"/>
          <w:rtl/>
        </w:rPr>
        <w:t xml:space="preserve"> הבכורה היא ל</w:t>
      </w:r>
      <w:r w:rsidR="00DE4F64" w:rsidRPr="00DE4F64">
        <w:rPr>
          <w:rFonts w:cs="David" w:hint="cs"/>
          <w:b/>
          <w:bCs/>
          <w:sz w:val="24"/>
          <w:szCs w:val="24"/>
          <w:highlight w:val="cyan"/>
          <w:rtl/>
        </w:rPr>
        <w:t>רצון הצדדים ע"פ החוזה</w:t>
      </w:r>
      <w:r w:rsidR="00DE4F64">
        <w:rPr>
          <w:rFonts w:cs="David" w:hint="cs"/>
          <w:b/>
          <w:bCs/>
          <w:sz w:val="24"/>
          <w:szCs w:val="24"/>
          <w:rtl/>
        </w:rPr>
        <w:t xml:space="preserve">, </w:t>
      </w:r>
      <w:r w:rsidR="00DE4F64">
        <w:rPr>
          <w:rFonts w:cs="David" w:hint="cs"/>
          <w:sz w:val="24"/>
          <w:szCs w:val="24"/>
          <w:rtl/>
        </w:rPr>
        <w:t xml:space="preserve">ובמידה ולא ברור מה רצון הצדדים אז נפנה </w:t>
      </w:r>
      <w:r w:rsidR="00DE4F64" w:rsidRPr="00DE4F64">
        <w:rPr>
          <w:rFonts w:cs="David" w:hint="cs"/>
          <w:sz w:val="26"/>
          <w:szCs w:val="26"/>
          <w:highlight w:val="cyan"/>
          <w:rtl/>
        </w:rPr>
        <w:t>ל</w:t>
      </w:r>
      <w:r w:rsidR="00DE4F64" w:rsidRPr="00DE4F64">
        <w:rPr>
          <w:rFonts w:cs="David" w:hint="cs"/>
          <w:b/>
          <w:bCs/>
          <w:sz w:val="26"/>
          <w:szCs w:val="26"/>
          <w:highlight w:val="cyan"/>
          <w:u w:val="single"/>
          <w:rtl/>
        </w:rPr>
        <w:t>מבחן מירב הזיקות</w:t>
      </w:r>
      <w:r w:rsidRPr="00C02F17">
        <w:rPr>
          <w:rFonts w:cs="David" w:hint="cs"/>
          <w:sz w:val="24"/>
          <w:szCs w:val="24"/>
          <w:rtl/>
        </w:rPr>
        <w:t xml:space="preserve"> </w:t>
      </w:r>
      <w:r w:rsidR="00DE4F64">
        <w:rPr>
          <w:rFonts w:cs="David" w:hint="cs"/>
          <w:sz w:val="24"/>
          <w:szCs w:val="24"/>
          <w:rtl/>
        </w:rPr>
        <w:t xml:space="preserve">(ריבלין בבג"צ קו לעובד). </w:t>
      </w:r>
    </w:p>
    <w:p w:rsidR="00DE4F64" w:rsidRDefault="00DE4F64" w:rsidP="00DF017C">
      <w:pPr>
        <w:pStyle w:val="a3"/>
        <w:numPr>
          <w:ilvl w:val="0"/>
          <w:numId w:val="17"/>
        </w:numPr>
        <w:ind w:left="-1192" w:right="-709"/>
        <w:rPr>
          <w:rFonts w:cs="David" w:hint="cs"/>
          <w:b/>
          <w:bCs/>
          <w:sz w:val="24"/>
          <w:szCs w:val="24"/>
        </w:rPr>
      </w:pPr>
      <w:r w:rsidRPr="00AD47A1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 xml:space="preserve">הגבלות </w:t>
      </w:r>
      <w:r w:rsidR="00CE317D" w:rsidRPr="00AD47A1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על</w:t>
      </w:r>
      <w:r w:rsidRPr="00AD47A1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 xml:space="preserve"> רצון הצדדים</w:t>
      </w:r>
      <w:r w:rsidR="00CE317D">
        <w:rPr>
          <w:rFonts w:cs="David" w:hint="cs"/>
          <w:b/>
          <w:bCs/>
          <w:sz w:val="24"/>
          <w:szCs w:val="24"/>
          <w:u w:val="single"/>
          <w:rtl/>
        </w:rPr>
        <w:t xml:space="preserve"> בבחירת הדין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(</w:t>
      </w:r>
      <w:r w:rsidR="00CE317D">
        <w:rPr>
          <w:rFonts w:cs="David" w:hint="cs"/>
          <w:b/>
          <w:bCs/>
          <w:sz w:val="24"/>
          <w:szCs w:val="24"/>
          <w:u w:val="single"/>
          <w:rtl/>
        </w:rPr>
        <w:t xml:space="preserve">על </w:t>
      </w:r>
      <w:r>
        <w:rPr>
          <w:rFonts w:cs="David" w:hint="cs"/>
          <w:b/>
          <w:bCs/>
          <w:sz w:val="24"/>
          <w:szCs w:val="24"/>
          <w:u w:val="single"/>
          <w:rtl/>
        </w:rPr>
        <w:t>האוטונומיה)</w:t>
      </w:r>
      <w:r w:rsidRPr="00CE317D">
        <w:rPr>
          <w:rFonts w:cs="David" w:hint="cs"/>
          <w:b/>
          <w:bCs/>
          <w:sz w:val="24"/>
          <w:szCs w:val="24"/>
          <w:rtl/>
        </w:rPr>
        <w:t xml:space="preserve">: </w:t>
      </w:r>
      <w:r>
        <w:rPr>
          <w:rFonts w:cs="David" w:hint="cs"/>
          <w:b/>
          <w:bCs/>
          <w:sz w:val="24"/>
          <w:szCs w:val="24"/>
          <w:rtl/>
        </w:rPr>
        <w:t xml:space="preserve">(1) בחירת הדין </w:t>
      </w:r>
      <w:r w:rsidRPr="00CE317D">
        <w:rPr>
          <w:rFonts w:cs="David" w:hint="cs"/>
          <w:b/>
          <w:bCs/>
          <w:sz w:val="24"/>
          <w:szCs w:val="24"/>
          <w:rtl/>
        </w:rPr>
        <w:t>אינה מבטאת את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Pr="00CE317D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רצונם האמיתי של הצדדים</w:t>
      </w:r>
      <w:r w:rsidR="00CE317D">
        <w:rPr>
          <w:rFonts w:cs="David" w:hint="cs"/>
          <w:b/>
          <w:bCs/>
          <w:sz w:val="24"/>
          <w:szCs w:val="24"/>
          <w:rtl/>
        </w:rPr>
        <w:t xml:space="preserve"> </w:t>
      </w:r>
      <w:r w:rsidR="00CE317D">
        <w:rPr>
          <w:rFonts w:cs="David" w:hint="cs"/>
          <w:sz w:val="24"/>
          <w:szCs w:val="24"/>
          <w:rtl/>
        </w:rPr>
        <w:t>(</w:t>
      </w:r>
      <w:r w:rsidR="00CE317D" w:rsidRPr="00DF017C">
        <w:rPr>
          <w:rFonts w:cs="David" w:hint="cs"/>
          <w:sz w:val="24"/>
          <w:szCs w:val="24"/>
          <w:highlight w:val="green"/>
          <w:rtl/>
        </w:rPr>
        <w:t>פ"ד נחושתן</w:t>
      </w:r>
      <w:r w:rsidR="00CE317D">
        <w:rPr>
          <w:rFonts w:cs="David"/>
          <w:sz w:val="24"/>
          <w:szCs w:val="24"/>
          <w:rtl/>
        </w:rPr>
        <w:t>–</w:t>
      </w:r>
      <w:r w:rsidR="00CE317D" w:rsidRPr="00CE317D">
        <w:rPr>
          <w:rFonts w:cs="David" w:hint="cs"/>
          <w:sz w:val="24"/>
          <w:szCs w:val="24"/>
          <w:rtl/>
        </w:rPr>
        <w:t>דין קפריסין היה רק כדי להתחמק ממס</w:t>
      </w:r>
      <w:r w:rsidR="00CE317D">
        <w:rPr>
          <w:rFonts w:cs="David" w:hint="cs"/>
          <w:b/>
          <w:bCs/>
          <w:sz w:val="24"/>
          <w:szCs w:val="24"/>
          <w:rtl/>
        </w:rPr>
        <w:t>); (2)</w:t>
      </w:r>
      <w:r w:rsidR="00CE317D" w:rsidRPr="00CE317D">
        <w:rPr>
          <w:rFonts w:cs="David"/>
          <w:b/>
          <w:bCs/>
          <w:sz w:val="24"/>
          <w:szCs w:val="24"/>
          <w:rtl/>
        </w:rPr>
        <w:t xml:space="preserve"> </w:t>
      </w:r>
      <w:r w:rsidR="00CE317D" w:rsidRPr="000F73B4">
        <w:rPr>
          <w:rFonts w:cs="David"/>
          <w:b/>
          <w:bCs/>
          <w:sz w:val="24"/>
          <w:szCs w:val="24"/>
          <w:rtl/>
        </w:rPr>
        <w:t xml:space="preserve">בחירת הדין </w:t>
      </w:r>
      <w:r w:rsidR="00CE317D" w:rsidRPr="00CE317D">
        <w:rPr>
          <w:rFonts w:cs="David"/>
          <w:b/>
          <w:bCs/>
          <w:sz w:val="24"/>
          <w:szCs w:val="24"/>
          <w:highlight w:val="yellow"/>
          <w:rtl/>
        </w:rPr>
        <w:t>נוגדת את תקנת הציבור</w:t>
      </w:r>
      <w:r w:rsidR="00CE317D" w:rsidRPr="000F73B4">
        <w:rPr>
          <w:rFonts w:cs="David"/>
          <w:b/>
          <w:bCs/>
          <w:sz w:val="24"/>
          <w:szCs w:val="24"/>
          <w:rtl/>
        </w:rPr>
        <w:t xml:space="preserve"> של הפורום</w:t>
      </w:r>
      <w:r w:rsidR="00CE317D">
        <w:rPr>
          <w:rFonts w:cs="David" w:hint="cs"/>
          <w:b/>
          <w:bCs/>
          <w:sz w:val="24"/>
          <w:szCs w:val="24"/>
          <w:rtl/>
        </w:rPr>
        <w:t xml:space="preserve"> </w:t>
      </w:r>
      <w:r w:rsidR="00CE317D" w:rsidRPr="00981E49">
        <w:rPr>
          <w:rFonts w:cs="David" w:hint="cs"/>
          <w:sz w:val="24"/>
          <w:szCs w:val="24"/>
          <w:rtl/>
        </w:rPr>
        <w:t>(</w:t>
      </w:r>
      <w:r w:rsidR="00DF52B8">
        <w:rPr>
          <w:rFonts w:cs="David" w:hint="cs"/>
          <w:sz w:val="24"/>
          <w:szCs w:val="24"/>
          <w:rtl/>
        </w:rPr>
        <w:t xml:space="preserve">חוזה שמחיל דין </w:t>
      </w:r>
      <w:r w:rsidR="00CE317D">
        <w:rPr>
          <w:rFonts w:cs="David" w:hint="cs"/>
          <w:sz w:val="24"/>
          <w:szCs w:val="24"/>
          <w:rtl/>
        </w:rPr>
        <w:t>שמפלה יהודים</w:t>
      </w:r>
      <w:r w:rsidR="00F903D6">
        <w:rPr>
          <w:rFonts w:cs="David" w:hint="cs"/>
          <w:sz w:val="24"/>
          <w:szCs w:val="24"/>
          <w:rtl/>
        </w:rPr>
        <w:t xml:space="preserve">- </w:t>
      </w:r>
      <w:r w:rsidR="00F903D6" w:rsidRPr="00981E49">
        <w:rPr>
          <w:rFonts w:cs="David" w:hint="cs"/>
          <w:sz w:val="24"/>
          <w:szCs w:val="24"/>
          <w:u w:val="single"/>
          <w:rtl/>
        </w:rPr>
        <w:t>מבחן צר</w:t>
      </w:r>
      <w:r w:rsidR="00CE317D">
        <w:rPr>
          <w:rFonts w:cs="David" w:hint="cs"/>
          <w:sz w:val="24"/>
          <w:szCs w:val="24"/>
          <w:rtl/>
        </w:rPr>
        <w:t xml:space="preserve">). </w:t>
      </w:r>
      <w:r w:rsidR="00DF52B8">
        <w:rPr>
          <w:rFonts w:cs="David" w:hint="cs"/>
          <w:b/>
          <w:bCs/>
          <w:sz w:val="24"/>
          <w:szCs w:val="24"/>
          <w:rtl/>
        </w:rPr>
        <w:t>(3)</w:t>
      </w:r>
      <w:r w:rsidR="00CE317D">
        <w:rPr>
          <w:rFonts w:cs="David" w:hint="cs"/>
          <w:b/>
          <w:bCs/>
          <w:sz w:val="24"/>
          <w:szCs w:val="24"/>
          <w:rtl/>
        </w:rPr>
        <w:t xml:space="preserve"> </w:t>
      </w:r>
      <w:r w:rsidR="00DF52B8" w:rsidRPr="000A6FDC">
        <w:rPr>
          <w:rFonts w:cs="David" w:hint="cs"/>
          <w:b/>
          <w:bCs/>
          <w:sz w:val="24"/>
          <w:szCs w:val="24"/>
          <w:rtl/>
        </w:rPr>
        <w:t xml:space="preserve">כללים </w:t>
      </w:r>
      <w:r w:rsidR="00DF52B8" w:rsidRPr="00DF52B8">
        <w:rPr>
          <w:rFonts w:cs="David" w:hint="cs"/>
          <w:b/>
          <w:bCs/>
          <w:sz w:val="24"/>
          <w:szCs w:val="24"/>
          <w:highlight w:val="yellow"/>
          <w:rtl/>
        </w:rPr>
        <w:t>קוגנטים של הפורום</w:t>
      </w:r>
      <w:r w:rsidR="00DF52B8" w:rsidRPr="000A6FDC">
        <w:rPr>
          <w:rFonts w:cs="David" w:hint="cs"/>
          <w:b/>
          <w:bCs/>
          <w:sz w:val="24"/>
          <w:szCs w:val="24"/>
          <w:rtl/>
        </w:rPr>
        <w:t xml:space="preserve"> המיועדים לחול </w:t>
      </w:r>
      <w:r w:rsidR="00DF52B8" w:rsidRPr="002C3794">
        <w:rPr>
          <w:rFonts w:cs="David" w:hint="cs"/>
          <w:b/>
          <w:bCs/>
          <w:sz w:val="24"/>
          <w:szCs w:val="24"/>
          <w:u w:val="single"/>
          <w:rtl/>
        </w:rPr>
        <w:t>יגברו</w:t>
      </w:r>
      <w:r w:rsidR="00DF52B8" w:rsidRPr="000A6FDC">
        <w:rPr>
          <w:rFonts w:cs="David" w:hint="cs"/>
          <w:b/>
          <w:bCs/>
          <w:sz w:val="24"/>
          <w:szCs w:val="24"/>
          <w:rtl/>
        </w:rPr>
        <w:t xml:space="preserve"> על הדין שנבחר</w:t>
      </w:r>
      <w:r w:rsidR="00DF52B8">
        <w:rPr>
          <w:rFonts w:cs="David" w:hint="cs"/>
          <w:b/>
          <w:bCs/>
          <w:sz w:val="24"/>
          <w:szCs w:val="24"/>
          <w:rtl/>
        </w:rPr>
        <w:t xml:space="preserve"> (</w:t>
      </w:r>
      <w:r w:rsidR="00DF52B8">
        <w:rPr>
          <w:rFonts w:cs="David" w:hint="cs"/>
          <w:sz w:val="24"/>
          <w:szCs w:val="24"/>
          <w:rtl/>
        </w:rPr>
        <w:t xml:space="preserve">לדוג' חוזה עבודה בארץ שמחיל את דין תאילנד בחוזה </w:t>
      </w:r>
      <w:r w:rsidR="00DF52B8">
        <w:rPr>
          <w:rFonts w:cs="David"/>
          <w:sz w:val="24"/>
          <w:szCs w:val="24"/>
          <w:rtl/>
        </w:rPr>
        <w:t>–</w:t>
      </w:r>
      <w:r w:rsidR="00DF52B8">
        <w:rPr>
          <w:rFonts w:cs="David" w:hint="cs"/>
          <w:sz w:val="24"/>
          <w:szCs w:val="24"/>
          <w:rtl/>
        </w:rPr>
        <w:t xml:space="preserve"> </w:t>
      </w:r>
      <w:r w:rsidR="00DF52B8" w:rsidRPr="00DF017C">
        <w:rPr>
          <w:rFonts w:cs="David" w:hint="cs"/>
          <w:b/>
          <w:bCs/>
          <w:sz w:val="24"/>
          <w:szCs w:val="24"/>
          <w:highlight w:val="green"/>
          <w:rtl/>
        </w:rPr>
        <w:t xml:space="preserve">פ"ד </w:t>
      </w:r>
      <w:r w:rsidR="00DF017C" w:rsidRPr="00DF017C">
        <w:rPr>
          <w:rFonts w:cs="David" w:hint="cs"/>
          <w:b/>
          <w:bCs/>
          <w:sz w:val="24"/>
          <w:szCs w:val="24"/>
          <w:highlight w:val="green"/>
          <w:rtl/>
        </w:rPr>
        <w:t>גבעת זאב</w:t>
      </w:r>
      <w:r w:rsidR="00DF52B8">
        <w:rPr>
          <w:rFonts w:cs="David" w:hint="cs"/>
          <w:sz w:val="24"/>
          <w:szCs w:val="24"/>
          <w:rtl/>
        </w:rPr>
        <w:t>).</w:t>
      </w:r>
    </w:p>
    <w:p w:rsidR="00FC6A53" w:rsidRDefault="00DF52B8" w:rsidP="005A1F61">
      <w:pPr>
        <w:pStyle w:val="a3"/>
        <w:numPr>
          <w:ilvl w:val="0"/>
          <w:numId w:val="17"/>
        </w:numPr>
        <w:ind w:left="-1192" w:right="-1134"/>
        <w:rPr>
          <w:rFonts w:cs="David" w:hint="cs"/>
          <w:b/>
          <w:bCs/>
          <w:sz w:val="26"/>
          <w:szCs w:val="26"/>
          <w:u w:val="single"/>
        </w:rPr>
      </w:pPr>
      <w:r w:rsidRPr="00FC6A53">
        <w:rPr>
          <w:rFonts w:cs="David" w:hint="cs"/>
          <w:b/>
          <w:bCs/>
          <w:sz w:val="26"/>
          <w:szCs w:val="26"/>
          <w:u w:val="single"/>
          <w:rtl/>
        </w:rPr>
        <w:t xml:space="preserve">השיקולים שנכללים </w:t>
      </w:r>
      <w:r w:rsidRPr="00251118">
        <w:rPr>
          <w:rFonts w:cs="David" w:hint="cs"/>
          <w:b/>
          <w:bCs/>
          <w:sz w:val="26"/>
          <w:szCs w:val="26"/>
          <w:highlight w:val="cyan"/>
          <w:u w:val="single"/>
          <w:rtl/>
        </w:rPr>
        <w:t>מבחן מירב הזיקות</w:t>
      </w:r>
      <w:r w:rsidRPr="00FC6A53">
        <w:rPr>
          <w:rFonts w:cs="David" w:hint="cs"/>
          <w:b/>
          <w:bCs/>
          <w:sz w:val="26"/>
          <w:szCs w:val="26"/>
          <w:u w:val="single"/>
          <w:rtl/>
        </w:rPr>
        <w:t xml:space="preserve"> בחוזים:</w:t>
      </w:r>
      <w:r w:rsidR="00F903D6">
        <w:rPr>
          <w:rFonts w:cs="David" w:hint="cs"/>
          <w:b/>
          <w:bCs/>
          <w:sz w:val="26"/>
          <w:szCs w:val="26"/>
          <w:rtl/>
        </w:rPr>
        <w:t xml:space="preserve"> רק זיקות אובייקטיביות-</w:t>
      </w:r>
      <w:r w:rsidR="00FC6A53" w:rsidRPr="00F903D6">
        <w:rPr>
          <w:rFonts w:cs="David" w:hint="cs"/>
          <w:b/>
          <w:bCs/>
          <w:sz w:val="26"/>
          <w:szCs w:val="26"/>
          <w:rtl/>
        </w:rPr>
        <w:t xml:space="preserve"> </w:t>
      </w:r>
      <w:r w:rsidR="00FC6A53">
        <w:rPr>
          <w:rFonts w:cs="David" w:hint="cs"/>
          <w:b/>
          <w:bCs/>
          <w:sz w:val="26"/>
          <w:szCs w:val="26"/>
          <w:rtl/>
        </w:rPr>
        <w:t xml:space="preserve">(א) </w:t>
      </w:r>
      <w:r w:rsidR="00FC6A53">
        <w:rPr>
          <w:rFonts w:cs="David" w:hint="cs"/>
          <w:b/>
          <w:bCs/>
          <w:sz w:val="24"/>
          <w:szCs w:val="24"/>
          <w:rtl/>
        </w:rPr>
        <w:t xml:space="preserve">מקום כריתת החוזה; (ב) מקום ביצוע המו"מ </w:t>
      </w:r>
      <w:r w:rsidR="00FC6A53" w:rsidRPr="00FC6A53">
        <w:rPr>
          <w:rFonts w:cs="David" w:hint="cs"/>
          <w:sz w:val="24"/>
          <w:szCs w:val="24"/>
          <w:rtl/>
        </w:rPr>
        <w:t>לפני</w:t>
      </w:r>
      <w:r w:rsidR="00FC6A53">
        <w:rPr>
          <w:rFonts w:cs="David" w:hint="cs"/>
          <w:b/>
          <w:bCs/>
          <w:sz w:val="24"/>
          <w:szCs w:val="24"/>
          <w:rtl/>
        </w:rPr>
        <w:t xml:space="preserve"> </w:t>
      </w:r>
      <w:r w:rsidR="00FC6A53">
        <w:rPr>
          <w:rFonts w:cs="David" w:hint="cs"/>
          <w:sz w:val="24"/>
          <w:szCs w:val="24"/>
          <w:rtl/>
        </w:rPr>
        <w:t xml:space="preserve">כריתת החוזה; </w:t>
      </w:r>
      <w:r w:rsidR="00FC6A53">
        <w:rPr>
          <w:rFonts w:cs="David" w:hint="cs"/>
          <w:b/>
          <w:bCs/>
          <w:sz w:val="24"/>
          <w:szCs w:val="24"/>
          <w:rtl/>
        </w:rPr>
        <w:t xml:space="preserve">(ג) </w:t>
      </w:r>
      <w:r w:rsidR="00FC6A53" w:rsidRPr="00FC6A53">
        <w:rPr>
          <w:rFonts w:cs="David" w:hint="cs"/>
          <w:b/>
          <w:bCs/>
          <w:sz w:val="24"/>
          <w:szCs w:val="24"/>
          <w:rtl/>
        </w:rPr>
        <w:t>מקום ביצוע החוזה</w:t>
      </w:r>
      <w:r w:rsidR="00FC6A53" w:rsidRPr="00FC6A53">
        <w:rPr>
          <w:rFonts w:cs="David" w:hint="cs"/>
          <w:sz w:val="24"/>
          <w:szCs w:val="24"/>
          <w:rtl/>
        </w:rPr>
        <w:t xml:space="preserve">- כשיש כמה מקומות נתייחס </w:t>
      </w:r>
      <w:r w:rsidR="00FC6A53" w:rsidRPr="00FC6A53">
        <w:rPr>
          <w:rFonts w:cs="David" w:hint="cs"/>
          <w:b/>
          <w:bCs/>
          <w:sz w:val="24"/>
          <w:szCs w:val="24"/>
          <w:rtl/>
        </w:rPr>
        <w:t>למקום העיקרי</w:t>
      </w:r>
      <w:r w:rsidR="00FC6A53" w:rsidRPr="00FC6A53">
        <w:rPr>
          <w:rFonts w:cs="David" w:hint="cs"/>
          <w:sz w:val="24"/>
          <w:szCs w:val="24"/>
          <w:rtl/>
        </w:rPr>
        <w:t>/שגרתי לביצוע</w:t>
      </w:r>
      <w:r w:rsidR="00FC6A53">
        <w:rPr>
          <w:rFonts w:cs="David" w:hint="cs"/>
          <w:sz w:val="24"/>
          <w:szCs w:val="24"/>
          <w:rtl/>
        </w:rPr>
        <w:t xml:space="preserve">; </w:t>
      </w:r>
      <w:r w:rsidR="00FC6A53">
        <w:rPr>
          <w:rFonts w:cs="David" w:hint="cs"/>
          <w:b/>
          <w:bCs/>
          <w:sz w:val="24"/>
          <w:szCs w:val="24"/>
          <w:rtl/>
        </w:rPr>
        <w:t xml:space="preserve">(ד) </w:t>
      </w:r>
      <w:r w:rsidR="00FC6A53" w:rsidRPr="00FC6A53">
        <w:rPr>
          <w:rFonts w:cs="David" w:hint="cs"/>
          <w:b/>
          <w:bCs/>
          <w:sz w:val="24"/>
          <w:szCs w:val="24"/>
          <w:rtl/>
        </w:rPr>
        <w:t>זהות הצדדים לחוזה</w:t>
      </w:r>
      <w:r w:rsidR="00FC6A53" w:rsidRPr="00FC6A53">
        <w:rPr>
          <w:rFonts w:cs="David" w:hint="cs"/>
          <w:sz w:val="24"/>
          <w:szCs w:val="24"/>
          <w:rtl/>
        </w:rPr>
        <w:t xml:space="preserve"> </w:t>
      </w:r>
      <w:r w:rsidR="00FC6A53" w:rsidRPr="00FC6A53">
        <w:rPr>
          <w:rFonts w:cs="David"/>
          <w:sz w:val="24"/>
          <w:szCs w:val="24"/>
          <w:rtl/>
        </w:rPr>
        <w:t>–</w:t>
      </w:r>
      <w:r w:rsidR="00FC6A53" w:rsidRPr="00FC6A53">
        <w:rPr>
          <w:rFonts w:cs="David" w:hint="cs"/>
          <w:sz w:val="24"/>
          <w:szCs w:val="24"/>
          <w:rtl/>
        </w:rPr>
        <w:t xml:space="preserve"> יכול לכלול את </w:t>
      </w:r>
      <w:r w:rsidR="00FC6A53" w:rsidRPr="00FC6A53">
        <w:rPr>
          <w:rFonts w:cs="David" w:hint="cs"/>
          <w:b/>
          <w:bCs/>
          <w:sz w:val="24"/>
          <w:szCs w:val="24"/>
          <w:rtl/>
        </w:rPr>
        <w:t>מקום מושבם</w:t>
      </w:r>
      <w:r w:rsidR="00FC6A53">
        <w:rPr>
          <w:rFonts w:cs="David" w:hint="cs"/>
          <w:sz w:val="24"/>
          <w:szCs w:val="24"/>
          <w:rtl/>
        </w:rPr>
        <w:t>/</w:t>
      </w:r>
      <w:r w:rsidR="00FC6A53" w:rsidRPr="00FC6A53">
        <w:rPr>
          <w:rFonts w:cs="David" w:hint="cs"/>
          <w:b/>
          <w:bCs/>
          <w:sz w:val="24"/>
          <w:szCs w:val="24"/>
          <w:rtl/>
        </w:rPr>
        <w:t>אזרחותם/עסקיהם</w:t>
      </w:r>
      <w:r w:rsidR="00FC6A53">
        <w:rPr>
          <w:rFonts w:cs="David" w:hint="cs"/>
          <w:b/>
          <w:bCs/>
          <w:sz w:val="24"/>
          <w:szCs w:val="24"/>
          <w:rtl/>
        </w:rPr>
        <w:t>; (ה)</w:t>
      </w:r>
      <w:r w:rsidR="00FC6A53" w:rsidRPr="00FC6A53">
        <w:rPr>
          <w:rFonts w:cs="David" w:hint="cs"/>
          <w:b/>
          <w:bCs/>
          <w:sz w:val="26"/>
          <w:szCs w:val="26"/>
          <w:rtl/>
        </w:rPr>
        <w:t xml:space="preserve"> </w:t>
      </w:r>
      <w:r w:rsidR="00FC6A53" w:rsidRPr="00FC6A53">
        <w:rPr>
          <w:rFonts w:cs="David" w:hint="cs"/>
          <w:b/>
          <w:bCs/>
          <w:sz w:val="24"/>
          <w:szCs w:val="24"/>
          <w:rtl/>
        </w:rPr>
        <w:t>שפת החוזה</w:t>
      </w:r>
      <w:r w:rsidR="00FC6A53" w:rsidRPr="00FC6A53">
        <w:rPr>
          <w:rFonts w:cs="David" w:hint="cs"/>
          <w:sz w:val="24"/>
          <w:szCs w:val="24"/>
          <w:rtl/>
        </w:rPr>
        <w:t>- אלא אם השפה היא אנגלית</w:t>
      </w:r>
      <w:r w:rsidR="00FC6A53">
        <w:rPr>
          <w:rFonts w:cs="David" w:hint="cs"/>
          <w:sz w:val="24"/>
          <w:szCs w:val="24"/>
          <w:rtl/>
        </w:rPr>
        <w:t xml:space="preserve">; </w:t>
      </w:r>
      <w:r w:rsidR="00FC6A53">
        <w:rPr>
          <w:rFonts w:cs="David" w:hint="cs"/>
          <w:b/>
          <w:bCs/>
          <w:sz w:val="24"/>
          <w:szCs w:val="24"/>
          <w:rtl/>
        </w:rPr>
        <w:t>(ו)</w:t>
      </w:r>
      <w:r w:rsidR="00FC6A53" w:rsidRPr="00FC6A53">
        <w:rPr>
          <w:rFonts w:cs="David" w:hint="cs"/>
          <w:b/>
          <w:bCs/>
          <w:sz w:val="26"/>
          <w:szCs w:val="26"/>
          <w:rtl/>
        </w:rPr>
        <w:t xml:space="preserve"> </w:t>
      </w:r>
      <w:r w:rsidR="00FC6A53" w:rsidRPr="00FC6A53">
        <w:rPr>
          <w:rFonts w:cs="David" w:hint="cs"/>
          <w:b/>
          <w:bCs/>
          <w:sz w:val="24"/>
          <w:szCs w:val="24"/>
          <w:rtl/>
        </w:rPr>
        <w:t>מטבע התשלום</w:t>
      </w:r>
      <w:r w:rsidR="00FC6A53" w:rsidRPr="00FC6A53">
        <w:rPr>
          <w:rFonts w:cs="David" w:hint="cs"/>
          <w:sz w:val="24"/>
          <w:szCs w:val="24"/>
          <w:rtl/>
        </w:rPr>
        <w:t xml:space="preserve"> </w:t>
      </w:r>
      <w:r w:rsidR="00FC6A53" w:rsidRPr="00FC6A53">
        <w:rPr>
          <w:rFonts w:cs="David"/>
          <w:sz w:val="24"/>
          <w:szCs w:val="24"/>
          <w:rtl/>
        </w:rPr>
        <w:t>–</w:t>
      </w:r>
      <w:r w:rsidR="00FC6A53" w:rsidRPr="00FC6A53">
        <w:rPr>
          <w:rFonts w:cs="David" w:hint="cs"/>
          <w:sz w:val="24"/>
          <w:szCs w:val="24"/>
          <w:rtl/>
        </w:rPr>
        <w:t xml:space="preserve"> לא </w:t>
      </w:r>
      <w:r w:rsidR="00FC6A53">
        <w:rPr>
          <w:rFonts w:cs="David" w:hint="cs"/>
          <w:sz w:val="24"/>
          <w:szCs w:val="24"/>
          <w:rtl/>
        </w:rPr>
        <w:t>רלוונטי</w:t>
      </w:r>
      <w:r w:rsidR="00FC6A53" w:rsidRPr="00FC6A53">
        <w:rPr>
          <w:rFonts w:cs="David" w:hint="cs"/>
          <w:sz w:val="24"/>
          <w:szCs w:val="24"/>
          <w:rtl/>
        </w:rPr>
        <w:t xml:space="preserve"> אם מדובר </w:t>
      </w:r>
      <w:r w:rsidR="00FC6A53">
        <w:rPr>
          <w:rFonts w:cs="David" w:hint="cs"/>
          <w:sz w:val="24"/>
          <w:szCs w:val="24"/>
          <w:rtl/>
        </w:rPr>
        <w:t xml:space="preserve">בדולר/יורו; </w:t>
      </w:r>
      <w:r w:rsidR="00FC6A53">
        <w:rPr>
          <w:rFonts w:cs="David" w:hint="cs"/>
          <w:b/>
          <w:bCs/>
          <w:sz w:val="24"/>
          <w:szCs w:val="24"/>
          <w:rtl/>
        </w:rPr>
        <w:t xml:space="preserve">(ז) שיקולי מדיניות כלליים </w:t>
      </w:r>
      <w:r w:rsidR="00FC6A53">
        <w:rPr>
          <w:rFonts w:cs="David" w:hint="cs"/>
          <w:sz w:val="24"/>
          <w:szCs w:val="24"/>
          <w:rtl/>
        </w:rPr>
        <w:t>(</w:t>
      </w:r>
      <w:r w:rsidR="00F71869">
        <w:rPr>
          <w:rFonts w:cs="David" w:hint="cs"/>
          <w:sz w:val="24"/>
          <w:szCs w:val="24"/>
          <w:rtl/>
        </w:rPr>
        <w:t>שיקול שהופיע לראשונה ב</w:t>
      </w:r>
      <w:r w:rsidR="00FC6A53">
        <w:rPr>
          <w:rFonts w:cs="David" w:hint="cs"/>
          <w:sz w:val="24"/>
          <w:szCs w:val="24"/>
          <w:rtl/>
        </w:rPr>
        <w:t xml:space="preserve">פרשת </w:t>
      </w:r>
      <w:r w:rsidR="00FC6A53" w:rsidRPr="006343A2">
        <w:rPr>
          <w:rFonts w:cs="David" w:hint="cs"/>
          <w:b/>
          <w:bCs/>
          <w:sz w:val="24"/>
          <w:szCs w:val="24"/>
          <w:highlight w:val="green"/>
          <w:rtl/>
        </w:rPr>
        <w:t>קו לעובד</w:t>
      </w:r>
      <w:r w:rsidR="00FC6A53">
        <w:rPr>
          <w:rFonts w:cs="David" w:hint="cs"/>
          <w:sz w:val="24"/>
          <w:szCs w:val="24"/>
          <w:rtl/>
        </w:rPr>
        <w:t xml:space="preserve"> </w:t>
      </w:r>
      <w:r w:rsidR="00FC6A53">
        <w:rPr>
          <w:rFonts w:cs="David"/>
          <w:sz w:val="24"/>
          <w:szCs w:val="24"/>
          <w:rtl/>
        </w:rPr>
        <w:t>–</w:t>
      </w:r>
      <w:r w:rsidR="005A1F61">
        <w:rPr>
          <w:rFonts w:cs="David" w:hint="cs"/>
          <w:sz w:val="24"/>
          <w:szCs w:val="24"/>
          <w:rtl/>
        </w:rPr>
        <w:t xml:space="preserve"> דין ישראל לעובדים מה"אזור"</w:t>
      </w:r>
      <w:r w:rsidR="00E11F81">
        <w:rPr>
          <w:rFonts w:cs="David" w:hint="cs"/>
          <w:sz w:val="24"/>
          <w:szCs w:val="24"/>
          <w:rtl/>
        </w:rPr>
        <w:t xml:space="preserve">. מעין </w:t>
      </w:r>
      <w:r w:rsidR="00E11F81">
        <w:rPr>
          <w:rFonts w:cs="David" w:hint="cs"/>
          <w:b/>
          <w:bCs/>
          <w:sz w:val="24"/>
          <w:szCs w:val="24"/>
          <w:rtl/>
        </w:rPr>
        <w:t>תקנת ציבור חיובית</w:t>
      </w:r>
      <w:r w:rsidR="00FC6A53">
        <w:rPr>
          <w:rFonts w:cs="David" w:hint="cs"/>
          <w:sz w:val="24"/>
          <w:szCs w:val="24"/>
          <w:rtl/>
        </w:rPr>
        <w:t>).</w:t>
      </w:r>
      <w:r w:rsidR="00FC6A53" w:rsidRPr="00FC6A53">
        <w:rPr>
          <w:rFonts w:cs="David" w:hint="cs"/>
          <w:sz w:val="24"/>
          <w:szCs w:val="24"/>
          <w:rtl/>
        </w:rPr>
        <w:t xml:space="preserve"> </w:t>
      </w:r>
      <w:r w:rsidR="005A1F61" w:rsidRPr="005A1F61">
        <w:rPr>
          <w:rFonts w:cs="David" w:hint="cs"/>
          <w:sz w:val="24"/>
          <w:szCs w:val="24"/>
          <w:highlight w:val="green"/>
          <w:rtl/>
        </w:rPr>
        <w:t>פ"ד ימית סינון</w:t>
      </w:r>
      <w:r w:rsidR="005A1F61" w:rsidRPr="005A1F61">
        <w:rPr>
          <w:rFonts w:cs="David" w:hint="cs"/>
          <w:sz w:val="24"/>
          <w:szCs w:val="24"/>
          <w:rtl/>
        </w:rPr>
        <w:t>- חל דין ירדן, כל העובדים פלסטינים</w:t>
      </w:r>
      <w:r w:rsidR="005A1F61">
        <w:rPr>
          <w:rFonts w:cs="David" w:hint="cs"/>
          <w:sz w:val="24"/>
          <w:szCs w:val="24"/>
          <w:rtl/>
        </w:rPr>
        <w:t xml:space="preserve"> (למעט 3)</w:t>
      </w:r>
      <w:r w:rsidR="005A1F61" w:rsidRPr="005A1F61">
        <w:rPr>
          <w:rFonts w:cs="David" w:hint="cs"/>
          <w:sz w:val="24"/>
          <w:szCs w:val="24"/>
          <w:rtl/>
        </w:rPr>
        <w:t>.</w:t>
      </w:r>
    </w:p>
    <w:p w:rsidR="00FC6A53" w:rsidRDefault="00251118" w:rsidP="00F121BB">
      <w:pPr>
        <w:pStyle w:val="a3"/>
        <w:numPr>
          <w:ilvl w:val="0"/>
          <w:numId w:val="17"/>
        </w:numPr>
        <w:ind w:left="-1192" w:right="-709"/>
        <w:rPr>
          <w:rFonts w:cs="David" w:hint="cs"/>
          <w:b/>
          <w:bCs/>
          <w:sz w:val="24"/>
          <w:szCs w:val="24"/>
        </w:rPr>
      </w:pPr>
      <w:r w:rsidRPr="00251118">
        <w:rPr>
          <w:rFonts w:cs="David" w:hint="cs"/>
          <w:b/>
          <w:bCs/>
          <w:sz w:val="26"/>
          <w:szCs w:val="26"/>
          <w:u w:val="single"/>
          <w:rtl/>
        </w:rPr>
        <w:t>דין החוזה במשפט המשווה</w:t>
      </w:r>
      <w:r>
        <w:rPr>
          <w:rFonts w:cs="David" w:hint="cs"/>
          <w:b/>
          <w:bCs/>
          <w:sz w:val="26"/>
          <w:szCs w:val="26"/>
          <w:rtl/>
        </w:rPr>
        <w:t>:</w:t>
      </w:r>
      <w:r w:rsidRPr="00251118">
        <w:rPr>
          <w:rFonts w:cs="David" w:hint="cs"/>
          <w:b/>
          <w:bCs/>
          <w:sz w:val="24"/>
          <w:szCs w:val="24"/>
          <w:rtl/>
        </w:rPr>
        <w:t xml:space="preserve"> </w:t>
      </w:r>
      <w:r w:rsidR="00C1037B" w:rsidRPr="00C1037B">
        <w:rPr>
          <w:rFonts w:cs="David" w:hint="cs"/>
          <w:sz w:val="24"/>
          <w:szCs w:val="24"/>
          <w:rtl/>
        </w:rPr>
        <w:t>אמנה אירופאית בדבר ברירת הדין בחיובים חוזיים</w:t>
      </w:r>
      <w:r w:rsidR="00C1037B">
        <w:rPr>
          <w:rFonts w:cs="David" w:hint="cs"/>
          <w:b/>
          <w:bCs/>
          <w:sz w:val="24"/>
          <w:szCs w:val="24"/>
          <w:rtl/>
        </w:rPr>
        <w:t xml:space="preserve"> </w:t>
      </w:r>
      <w:r w:rsidR="00C1037B">
        <w:rPr>
          <w:rFonts w:cs="David"/>
          <w:b/>
          <w:bCs/>
          <w:sz w:val="24"/>
          <w:szCs w:val="24"/>
          <w:rtl/>
        </w:rPr>
        <w:t>–</w:t>
      </w:r>
      <w:r w:rsidR="00C1037B">
        <w:rPr>
          <w:rFonts w:cs="David" w:hint="cs"/>
          <w:b/>
          <w:bCs/>
          <w:sz w:val="24"/>
          <w:szCs w:val="24"/>
          <w:rtl/>
        </w:rPr>
        <w:t xml:space="preserve"> </w:t>
      </w:r>
      <w:r w:rsidR="00C1037B" w:rsidRPr="00C1037B">
        <w:rPr>
          <w:rFonts w:cs="David" w:hint="cs"/>
          <w:b/>
          <w:bCs/>
          <w:sz w:val="24"/>
          <w:szCs w:val="24"/>
          <w:highlight w:val="yellow"/>
          <w:rtl/>
        </w:rPr>
        <w:t>אמנת רומא</w:t>
      </w:r>
      <w:r w:rsidR="00C1037B" w:rsidRPr="00C1037B">
        <w:rPr>
          <w:rFonts w:cs="David" w:hint="cs"/>
          <w:b/>
          <w:bCs/>
          <w:sz w:val="24"/>
          <w:szCs w:val="24"/>
          <w:rtl/>
        </w:rPr>
        <w:t xml:space="preserve">. </w:t>
      </w:r>
      <w:r w:rsidR="00C1037B" w:rsidRPr="00C1037B">
        <w:rPr>
          <w:rFonts w:cs="David" w:hint="cs"/>
          <w:sz w:val="24"/>
          <w:szCs w:val="24"/>
          <w:rtl/>
        </w:rPr>
        <w:t>מסייע במקרים גבוליים</w:t>
      </w:r>
      <w:r w:rsidR="00C1037B">
        <w:rPr>
          <w:rFonts w:cs="David" w:hint="cs"/>
          <w:sz w:val="24"/>
          <w:szCs w:val="24"/>
          <w:rtl/>
        </w:rPr>
        <w:t xml:space="preserve">. גם באמנה מופיע "מירב הזיקות", אך יש מספר חזקות (הניתנות לסתירה): </w:t>
      </w:r>
      <w:r w:rsidR="00C1037B">
        <w:rPr>
          <w:rFonts w:cs="David" w:hint="cs"/>
          <w:b/>
          <w:bCs/>
          <w:sz w:val="24"/>
          <w:szCs w:val="24"/>
          <w:rtl/>
        </w:rPr>
        <w:t xml:space="preserve">(א) </w:t>
      </w:r>
      <w:r w:rsidR="00C1037B" w:rsidRPr="00C1037B">
        <w:rPr>
          <w:rFonts w:cs="David" w:hint="cs"/>
          <w:b/>
          <w:bCs/>
          <w:sz w:val="26"/>
          <w:szCs w:val="26"/>
          <w:u w:val="single"/>
          <w:rtl/>
        </w:rPr>
        <w:t>חזקה כללית</w:t>
      </w:r>
      <w:r w:rsidR="00C1037B">
        <w:rPr>
          <w:rFonts w:cs="David" w:hint="cs"/>
          <w:b/>
          <w:bCs/>
          <w:sz w:val="24"/>
          <w:szCs w:val="24"/>
          <w:u w:val="single"/>
          <w:rtl/>
        </w:rPr>
        <w:t xml:space="preserve">: </w:t>
      </w:r>
      <w:r w:rsidR="00C1037B">
        <w:rPr>
          <w:rFonts w:cs="David" w:hint="cs"/>
          <w:sz w:val="24"/>
          <w:szCs w:val="24"/>
          <w:rtl/>
        </w:rPr>
        <w:t xml:space="preserve">יחול </w:t>
      </w:r>
      <w:r w:rsidR="00C1037B" w:rsidRPr="00C1037B">
        <w:rPr>
          <w:rFonts w:cs="David" w:hint="cs"/>
          <w:b/>
          <w:bCs/>
          <w:sz w:val="24"/>
          <w:szCs w:val="24"/>
          <w:rtl/>
        </w:rPr>
        <w:t>דין מקום מגוריו הרגיל</w:t>
      </w:r>
      <w:r w:rsidR="00C1037B">
        <w:rPr>
          <w:rFonts w:cs="David" w:hint="cs"/>
          <w:sz w:val="24"/>
          <w:szCs w:val="24"/>
          <w:rtl/>
        </w:rPr>
        <w:t xml:space="preserve"> (או העסק) של הצד </w:t>
      </w:r>
      <w:r w:rsidR="00C1037B" w:rsidRPr="00C1037B">
        <w:rPr>
          <w:rFonts w:cs="David" w:hint="cs"/>
          <w:b/>
          <w:bCs/>
          <w:sz w:val="24"/>
          <w:szCs w:val="24"/>
          <w:rtl/>
        </w:rPr>
        <w:t>שביצועו מאפיין את החוזה</w:t>
      </w:r>
      <w:r w:rsidR="00C1037B">
        <w:rPr>
          <w:rFonts w:cs="David" w:hint="cs"/>
          <w:b/>
          <w:bCs/>
          <w:sz w:val="24"/>
          <w:szCs w:val="24"/>
          <w:rtl/>
        </w:rPr>
        <w:t xml:space="preserve"> (</w:t>
      </w:r>
      <w:r w:rsidR="00C1037B">
        <w:rPr>
          <w:rFonts w:cs="David" w:hint="cs"/>
          <w:sz w:val="24"/>
          <w:szCs w:val="24"/>
          <w:rtl/>
        </w:rPr>
        <w:t xml:space="preserve">בחוזה מכירה </w:t>
      </w:r>
      <w:r w:rsidR="00C1037B">
        <w:rPr>
          <w:rFonts w:cs="David"/>
          <w:sz w:val="24"/>
          <w:szCs w:val="24"/>
          <w:rtl/>
        </w:rPr>
        <w:t>–</w:t>
      </w:r>
      <w:r w:rsidR="00C1037B">
        <w:rPr>
          <w:rFonts w:cs="David" w:hint="cs"/>
          <w:sz w:val="24"/>
          <w:szCs w:val="24"/>
          <w:rtl/>
        </w:rPr>
        <w:t xml:space="preserve"> מקום מגוריו של המוכר, חוזה שכירות </w:t>
      </w:r>
      <w:r w:rsidR="00C1037B">
        <w:rPr>
          <w:rFonts w:cs="David"/>
          <w:sz w:val="24"/>
          <w:szCs w:val="24"/>
          <w:rtl/>
        </w:rPr>
        <w:t>–</w:t>
      </w:r>
      <w:r w:rsidR="00C1037B">
        <w:rPr>
          <w:rFonts w:cs="David" w:hint="cs"/>
          <w:sz w:val="24"/>
          <w:szCs w:val="24"/>
          <w:rtl/>
        </w:rPr>
        <w:t xml:space="preserve"> מקום מגוריו של המשכיר)</w:t>
      </w:r>
      <w:r w:rsidR="00C1037B">
        <w:rPr>
          <w:rFonts w:cs="David" w:hint="cs"/>
          <w:b/>
          <w:bCs/>
          <w:sz w:val="24"/>
          <w:szCs w:val="24"/>
          <w:rtl/>
        </w:rPr>
        <w:t xml:space="preserve">; (ב) </w:t>
      </w:r>
      <w:r w:rsidR="00C1037B" w:rsidRPr="00C1037B">
        <w:rPr>
          <w:rFonts w:cs="David" w:hint="cs"/>
          <w:b/>
          <w:bCs/>
          <w:sz w:val="26"/>
          <w:szCs w:val="26"/>
          <w:u w:val="single"/>
          <w:rtl/>
        </w:rPr>
        <w:t>חזקות ספציפיות:</w:t>
      </w:r>
      <w:r w:rsidR="00C1037B">
        <w:rPr>
          <w:rFonts w:cs="David" w:hint="cs"/>
          <w:b/>
          <w:bCs/>
          <w:sz w:val="26"/>
          <w:szCs w:val="26"/>
          <w:rtl/>
        </w:rPr>
        <w:t xml:space="preserve"> </w:t>
      </w:r>
      <w:r w:rsidR="00C1037B">
        <w:rPr>
          <w:rFonts w:cs="David" w:hint="cs"/>
          <w:b/>
          <w:bCs/>
          <w:sz w:val="24"/>
          <w:szCs w:val="24"/>
          <w:rtl/>
        </w:rPr>
        <w:t xml:space="preserve">* </w:t>
      </w:r>
      <w:r w:rsidR="00C1037B" w:rsidRPr="00B42E74">
        <w:rPr>
          <w:rFonts w:cs="David" w:hint="cs"/>
          <w:sz w:val="24"/>
          <w:szCs w:val="24"/>
          <w:u w:val="single"/>
          <w:rtl/>
        </w:rPr>
        <w:t xml:space="preserve">חזקת </w:t>
      </w:r>
      <w:r w:rsidR="00C1037B" w:rsidRPr="00C1037B">
        <w:rPr>
          <w:rFonts w:cs="David" w:hint="cs"/>
          <w:b/>
          <w:bCs/>
          <w:sz w:val="24"/>
          <w:szCs w:val="24"/>
          <w:u w:val="single"/>
          <w:rtl/>
        </w:rPr>
        <w:t>עבודה</w:t>
      </w:r>
      <w:r w:rsidR="00C1037B" w:rsidRPr="00C1037B">
        <w:rPr>
          <w:rFonts w:cs="David" w:hint="cs"/>
          <w:b/>
          <w:bCs/>
          <w:sz w:val="24"/>
          <w:szCs w:val="24"/>
          <w:rtl/>
        </w:rPr>
        <w:t xml:space="preserve">- </w:t>
      </w:r>
      <w:r w:rsidR="00C1037B">
        <w:rPr>
          <w:rFonts w:cs="David" w:hint="cs"/>
          <w:sz w:val="24"/>
          <w:szCs w:val="24"/>
          <w:rtl/>
        </w:rPr>
        <w:t xml:space="preserve">מקום שבו </w:t>
      </w:r>
      <w:r w:rsidR="00DF017C">
        <w:rPr>
          <w:rFonts w:cs="David" w:hint="cs"/>
          <w:b/>
          <w:bCs/>
          <w:sz w:val="24"/>
          <w:szCs w:val="24"/>
          <w:rtl/>
        </w:rPr>
        <w:t>העובד מבצ</w:t>
      </w:r>
      <w:r w:rsidR="00C1037B" w:rsidRPr="00C1037B">
        <w:rPr>
          <w:rFonts w:cs="David" w:hint="cs"/>
          <w:b/>
          <w:bCs/>
          <w:sz w:val="24"/>
          <w:szCs w:val="24"/>
          <w:rtl/>
        </w:rPr>
        <w:t>ע את העבודה</w:t>
      </w:r>
      <w:r w:rsidR="00C1037B">
        <w:rPr>
          <w:rFonts w:cs="David" w:hint="cs"/>
          <w:sz w:val="24"/>
          <w:szCs w:val="24"/>
          <w:rtl/>
        </w:rPr>
        <w:t xml:space="preserve"> כרגיל</w:t>
      </w:r>
      <w:r w:rsidR="00C1037B">
        <w:rPr>
          <w:rFonts w:cs="David" w:hint="cs"/>
          <w:b/>
          <w:bCs/>
          <w:sz w:val="24"/>
          <w:szCs w:val="24"/>
          <w:rtl/>
        </w:rPr>
        <w:t xml:space="preserve">. * </w:t>
      </w:r>
      <w:r w:rsidR="00C1037B" w:rsidRPr="00B42E74">
        <w:rPr>
          <w:rFonts w:cs="David" w:hint="cs"/>
          <w:sz w:val="24"/>
          <w:szCs w:val="24"/>
          <w:u w:val="single"/>
          <w:rtl/>
        </w:rPr>
        <w:t xml:space="preserve">חוזה </w:t>
      </w:r>
      <w:r w:rsidR="00C1037B" w:rsidRPr="00C1037B">
        <w:rPr>
          <w:rFonts w:cs="David" w:hint="cs"/>
          <w:b/>
          <w:bCs/>
          <w:sz w:val="24"/>
          <w:szCs w:val="24"/>
          <w:u w:val="single"/>
          <w:rtl/>
        </w:rPr>
        <w:t>צרכנות</w:t>
      </w:r>
      <w:r w:rsidR="00C1037B">
        <w:rPr>
          <w:rFonts w:cs="David" w:hint="cs"/>
          <w:sz w:val="24"/>
          <w:szCs w:val="24"/>
          <w:rtl/>
        </w:rPr>
        <w:t xml:space="preserve"> </w:t>
      </w:r>
      <w:r w:rsidR="00C1037B" w:rsidRPr="00B42E74">
        <w:rPr>
          <w:rFonts w:cs="David"/>
          <w:sz w:val="24"/>
          <w:szCs w:val="24"/>
          <w:rtl/>
        </w:rPr>
        <w:t>–</w:t>
      </w:r>
      <w:r w:rsidR="00C1037B">
        <w:rPr>
          <w:rFonts w:cs="David" w:hint="cs"/>
          <w:sz w:val="24"/>
          <w:szCs w:val="24"/>
          <w:rtl/>
        </w:rPr>
        <w:t xml:space="preserve"> </w:t>
      </w:r>
      <w:r w:rsidR="00C1037B" w:rsidRPr="00C1037B">
        <w:rPr>
          <w:rFonts w:cs="David" w:hint="cs"/>
          <w:sz w:val="24"/>
          <w:szCs w:val="24"/>
          <w:rtl/>
        </w:rPr>
        <w:t xml:space="preserve">מקום </w:t>
      </w:r>
      <w:r w:rsidR="00C1037B" w:rsidRPr="00C1037B">
        <w:rPr>
          <w:rFonts w:cs="David" w:hint="cs"/>
          <w:b/>
          <w:bCs/>
          <w:sz w:val="24"/>
          <w:szCs w:val="24"/>
          <w:rtl/>
        </w:rPr>
        <w:t>מגורי הצרכן</w:t>
      </w:r>
      <w:r w:rsidR="00C1037B" w:rsidRPr="00B42E74">
        <w:rPr>
          <w:rFonts w:cs="David" w:hint="cs"/>
          <w:sz w:val="24"/>
          <w:szCs w:val="24"/>
          <w:rtl/>
        </w:rPr>
        <w:t xml:space="preserve"> </w:t>
      </w:r>
      <w:r w:rsidR="00DF017C">
        <w:rPr>
          <w:rFonts w:cs="David" w:hint="cs"/>
          <w:sz w:val="24"/>
          <w:szCs w:val="24"/>
          <w:rtl/>
        </w:rPr>
        <w:t>(במידה ורכש במ</w:t>
      </w:r>
      <w:r w:rsidR="00C1037B">
        <w:rPr>
          <w:rFonts w:cs="David" w:hint="cs"/>
          <w:sz w:val="24"/>
          <w:szCs w:val="24"/>
          <w:rtl/>
        </w:rPr>
        <w:t xml:space="preserve">דינתו). לדוג' צרכן ישראלי קנה בישראל מוצר אנגלי </w:t>
      </w:r>
      <w:r w:rsidR="00C1037B">
        <w:rPr>
          <w:rFonts w:cs="David"/>
          <w:sz w:val="24"/>
          <w:szCs w:val="24"/>
          <w:rtl/>
        </w:rPr>
        <w:t>–</w:t>
      </w:r>
      <w:r w:rsidR="00C1037B">
        <w:rPr>
          <w:rFonts w:cs="David" w:hint="cs"/>
          <w:sz w:val="24"/>
          <w:szCs w:val="24"/>
          <w:rtl/>
        </w:rPr>
        <w:t xml:space="preserve"> יחול דין ישראל. </w:t>
      </w:r>
    </w:p>
    <w:p w:rsidR="001E7956" w:rsidRPr="001E7956" w:rsidRDefault="00C02497" w:rsidP="00F121BB">
      <w:pPr>
        <w:pStyle w:val="a3"/>
        <w:numPr>
          <w:ilvl w:val="0"/>
          <w:numId w:val="17"/>
        </w:numPr>
        <w:ind w:left="-1192" w:right="-709"/>
        <w:rPr>
          <w:rFonts w:cs="David" w:hint="cs"/>
          <w:b/>
          <w:bCs/>
          <w:sz w:val="24"/>
          <w:szCs w:val="24"/>
        </w:rPr>
      </w:pPr>
      <w:r w:rsidRPr="00C02497">
        <w:rPr>
          <w:rFonts w:cs="David" w:hint="cs"/>
          <w:b/>
          <w:bCs/>
          <w:sz w:val="24"/>
          <w:szCs w:val="24"/>
          <w:u w:val="single"/>
          <w:rtl/>
        </w:rPr>
        <w:t xml:space="preserve">כריתת חוזה </w:t>
      </w:r>
      <w:r w:rsidRPr="00C02497">
        <w:rPr>
          <w:rFonts w:cs="David"/>
          <w:b/>
          <w:bCs/>
          <w:sz w:val="24"/>
          <w:szCs w:val="24"/>
          <w:u w:val="single"/>
          <w:rtl/>
        </w:rPr>
        <w:t>–</w:t>
      </w:r>
      <w:r w:rsidRPr="00C02497">
        <w:rPr>
          <w:rFonts w:cs="David" w:hint="cs"/>
          <w:b/>
          <w:bCs/>
          <w:sz w:val="24"/>
          <w:szCs w:val="24"/>
          <w:u w:val="single"/>
          <w:rtl/>
        </w:rPr>
        <w:t xml:space="preserve"> האם יש בכלל חוזה:</w:t>
      </w:r>
      <w:r w:rsidR="001E7956" w:rsidRPr="001E7956">
        <w:rPr>
          <w:rFonts w:cs="David" w:hint="cs"/>
          <w:sz w:val="24"/>
          <w:szCs w:val="24"/>
          <w:rtl/>
        </w:rPr>
        <w:t xml:space="preserve"> </w:t>
      </w:r>
      <w:r w:rsidR="001E7956">
        <w:rPr>
          <w:rFonts w:cs="David" w:hint="cs"/>
          <w:sz w:val="24"/>
          <w:szCs w:val="24"/>
          <w:rtl/>
        </w:rPr>
        <w:t xml:space="preserve">אם לא ברור אם נכרת חוזה אז יש - </w:t>
      </w:r>
      <w:r w:rsidR="001E7956" w:rsidRPr="001E7956">
        <w:rPr>
          <w:rFonts w:cs="David" w:hint="cs"/>
          <w:sz w:val="24"/>
          <w:szCs w:val="24"/>
          <w:rtl/>
        </w:rPr>
        <w:t xml:space="preserve">פתרון טכני שאומר </w:t>
      </w:r>
      <w:r w:rsidR="001E7956" w:rsidRPr="001E7956">
        <w:rPr>
          <w:rFonts w:cs="David" w:hint="cs"/>
          <w:b/>
          <w:bCs/>
          <w:sz w:val="24"/>
          <w:szCs w:val="24"/>
          <w:rtl/>
        </w:rPr>
        <w:t xml:space="preserve">שדין החוזה הוא </w:t>
      </w:r>
      <w:r w:rsidR="001E7956" w:rsidRPr="00DF017C">
        <w:rPr>
          <w:rFonts w:cs="David" w:hint="cs"/>
          <w:b/>
          <w:bCs/>
          <w:sz w:val="24"/>
          <w:szCs w:val="24"/>
          <w:highlight w:val="cyan"/>
          <w:rtl/>
        </w:rPr>
        <w:t>דין החוזה המשוער</w:t>
      </w:r>
      <w:r w:rsidR="001E7956" w:rsidRPr="001E7956">
        <w:rPr>
          <w:rFonts w:cs="David" w:hint="cs"/>
          <w:sz w:val="24"/>
          <w:szCs w:val="24"/>
          <w:rtl/>
        </w:rPr>
        <w:t>- זה הדין שיחול אם יש חוזה</w:t>
      </w:r>
      <w:r w:rsidR="001E7956" w:rsidRPr="008B1220">
        <w:rPr>
          <w:rFonts w:cs="David" w:hint="cs"/>
          <w:sz w:val="24"/>
          <w:szCs w:val="24"/>
          <w:rtl/>
        </w:rPr>
        <w:t>.</w:t>
      </w:r>
      <w:r w:rsidR="001E7956">
        <w:rPr>
          <w:rFonts w:cs="David" w:hint="cs"/>
          <w:b/>
          <w:bCs/>
          <w:sz w:val="24"/>
          <w:szCs w:val="24"/>
          <w:rtl/>
        </w:rPr>
        <w:t xml:space="preserve"> </w:t>
      </w:r>
      <w:r w:rsidR="001E7956" w:rsidRPr="00DF017C">
        <w:rPr>
          <w:rFonts w:cs="David" w:hint="cs"/>
          <w:sz w:val="24"/>
          <w:szCs w:val="24"/>
          <w:highlight w:val="green"/>
          <w:rtl/>
        </w:rPr>
        <w:t>פ"ד אלביקו</w:t>
      </w:r>
      <w:r w:rsidR="001E7956" w:rsidRPr="001E7956">
        <w:rPr>
          <w:rFonts w:cs="David" w:hint="cs"/>
          <w:sz w:val="24"/>
          <w:szCs w:val="24"/>
          <w:rtl/>
        </w:rPr>
        <w:t xml:space="preserve"> </w:t>
      </w:r>
      <w:r w:rsidR="001E7956">
        <w:rPr>
          <w:rFonts w:cs="David"/>
          <w:sz w:val="24"/>
          <w:szCs w:val="24"/>
          <w:rtl/>
        </w:rPr>
        <w:t>–</w:t>
      </w:r>
      <w:r w:rsidR="001E7956">
        <w:rPr>
          <w:rFonts w:cs="David" w:hint="cs"/>
          <w:sz w:val="24"/>
          <w:szCs w:val="24"/>
          <w:rtl/>
        </w:rPr>
        <w:t xml:space="preserve"> מניחים שהיה חוזה ואז מפעילים את מבחן מירב הזיקות. </w:t>
      </w:r>
      <w:r w:rsidR="001E7956" w:rsidRPr="001E7956">
        <w:rPr>
          <w:rFonts w:cs="David" w:hint="cs"/>
          <w:sz w:val="24"/>
          <w:szCs w:val="24"/>
          <w:rtl/>
        </w:rPr>
        <w:t xml:space="preserve"> </w:t>
      </w:r>
    </w:p>
    <w:p w:rsidR="00FC6A53" w:rsidRPr="006D10EC" w:rsidRDefault="006D10EC" w:rsidP="00F121BB">
      <w:pPr>
        <w:pStyle w:val="a3"/>
        <w:numPr>
          <w:ilvl w:val="0"/>
          <w:numId w:val="17"/>
        </w:numPr>
        <w:ind w:left="-1192" w:right="-709"/>
        <w:rPr>
          <w:rFonts w:cs="David" w:hint="cs"/>
          <w:b/>
          <w:bCs/>
          <w:sz w:val="24"/>
          <w:szCs w:val="24"/>
        </w:rPr>
      </w:pPr>
      <w:r w:rsidRPr="006D10EC">
        <w:rPr>
          <w:rFonts w:cs="David" w:hint="cs"/>
          <w:b/>
          <w:bCs/>
          <w:sz w:val="24"/>
          <w:szCs w:val="24"/>
          <w:u w:val="single"/>
          <w:rtl/>
        </w:rPr>
        <w:t xml:space="preserve">התוקף </w:t>
      </w:r>
      <w:r w:rsidRPr="006D10EC">
        <w:rPr>
          <w:rFonts w:cs="David" w:hint="cs"/>
          <w:b/>
          <w:bCs/>
          <w:sz w:val="26"/>
          <w:szCs w:val="26"/>
          <w:u w:val="single"/>
          <w:rtl/>
        </w:rPr>
        <w:t xml:space="preserve">הצורני </w:t>
      </w:r>
      <w:r w:rsidRPr="006D10EC">
        <w:rPr>
          <w:rFonts w:cs="David" w:hint="cs"/>
          <w:b/>
          <w:bCs/>
          <w:sz w:val="24"/>
          <w:szCs w:val="24"/>
          <w:u w:val="single"/>
          <w:rtl/>
        </w:rPr>
        <w:t>של החוזה</w:t>
      </w:r>
      <w:r w:rsidRPr="006D10EC">
        <w:rPr>
          <w:rFonts w:cs="David" w:hint="cs"/>
          <w:b/>
          <w:bCs/>
          <w:sz w:val="24"/>
          <w:szCs w:val="24"/>
          <w:rtl/>
        </w:rPr>
        <w:t xml:space="preserve">: </w:t>
      </w:r>
      <w:r>
        <w:rPr>
          <w:rFonts w:cs="David" w:hint="cs"/>
          <w:sz w:val="24"/>
          <w:szCs w:val="24"/>
          <w:rtl/>
        </w:rPr>
        <w:t xml:space="preserve">החוזה יהיה תקף אם מתמלאות דרישות הצורניות של </w:t>
      </w:r>
      <w:r w:rsidRPr="006D10EC">
        <w:rPr>
          <w:rFonts w:cs="David" w:hint="cs"/>
          <w:b/>
          <w:bCs/>
          <w:sz w:val="24"/>
          <w:szCs w:val="24"/>
          <w:highlight w:val="yellow"/>
          <w:rtl/>
        </w:rPr>
        <w:t>דין החוזה</w:t>
      </w:r>
      <w:r>
        <w:rPr>
          <w:rFonts w:cs="David" w:hint="cs"/>
          <w:sz w:val="24"/>
          <w:szCs w:val="24"/>
          <w:rtl/>
        </w:rPr>
        <w:t xml:space="preserve"> </w:t>
      </w:r>
      <w:r w:rsidRPr="000175DA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או</w:t>
      </w:r>
      <w:r>
        <w:rPr>
          <w:rFonts w:cs="David" w:hint="cs"/>
          <w:sz w:val="24"/>
          <w:szCs w:val="24"/>
          <w:rtl/>
        </w:rPr>
        <w:t xml:space="preserve"> של דין </w:t>
      </w:r>
      <w:r w:rsidRPr="006D10EC">
        <w:rPr>
          <w:rFonts w:cs="David" w:hint="cs"/>
          <w:b/>
          <w:bCs/>
          <w:sz w:val="24"/>
          <w:szCs w:val="24"/>
          <w:highlight w:val="yellow"/>
          <w:rtl/>
        </w:rPr>
        <w:t>המקום ששם נערך החוזה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(</w:t>
      </w:r>
      <w:r w:rsidRPr="008B1220">
        <w:rPr>
          <w:rFonts w:cs="David" w:hint="cs"/>
          <w:b/>
          <w:bCs/>
          <w:sz w:val="24"/>
          <w:szCs w:val="24"/>
          <w:highlight w:val="green"/>
          <w:rtl/>
        </w:rPr>
        <w:t>פ"ד נומיקוס</w:t>
      </w:r>
      <w:r>
        <w:rPr>
          <w:rFonts w:cs="David" w:hint="cs"/>
          <w:sz w:val="24"/>
          <w:szCs w:val="24"/>
          <w:rtl/>
        </w:rPr>
        <w:t xml:space="preserve">). </w:t>
      </w:r>
      <w:r w:rsidRPr="006D10EC">
        <w:rPr>
          <w:rFonts w:cs="David" w:hint="cs"/>
          <w:sz w:val="24"/>
          <w:szCs w:val="24"/>
          <w:u w:val="single"/>
          <w:rtl/>
        </w:rPr>
        <w:t>ס' 9 לאמנת רומא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החוזה צריך לקיים את הדין הצורני של </w:t>
      </w:r>
      <w:r>
        <w:rPr>
          <w:rFonts w:cs="David" w:hint="cs"/>
          <w:b/>
          <w:bCs/>
          <w:sz w:val="24"/>
          <w:szCs w:val="24"/>
          <w:rtl/>
        </w:rPr>
        <w:t>אחת המדינות (</w:t>
      </w:r>
      <w:r>
        <w:rPr>
          <w:rFonts w:cs="David" w:hint="cs"/>
          <w:sz w:val="24"/>
          <w:szCs w:val="24"/>
          <w:rtl/>
        </w:rPr>
        <w:t xml:space="preserve">לא משנה איזו) </w:t>
      </w:r>
    </w:p>
    <w:p w:rsidR="006074D5" w:rsidRPr="006074D5" w:rsidRDefault="006D10EC" w:rsidP="00F121BB">
      <w:pPr>
        <w:pStyle w:val="a3"/>
        <w:numPr>
          <w:ilvl w:val="0"/>
          <w:numId w:val="17"/>
        </w:numPr>
        <w:ind w:left="-1192" w:right="-709"/>
        <w:rPr>
          <w:rFonts w:cs="David" w:hint="cs"/>
          <w:b/>
          <w:bCs/>
          <w:sz w:val="26"/>
          <w:szCs w:val="26"/>
          <w:u w:val="single"/>
        </w:rPr>
      </w:pPr>
      <w:r w:rsidRPr="006D10EC">
        <w:rPr>
          <w:rFonts w:cs="David" w:hint="cs"/>
          <w:b/>
          <w:bCs/>
          <w:sz w:val="26"/>
          <w:szCs w:val="26"/>
          <w:u w:val="single"/>
          <w:rtl/>
        </w:rPr>
        <w:t xml:space="preserve">הדין שחל על </w:t>
      </w:r>
      <w:r w:rsidRPr="006D10EC">
        <w:rPr>
          <w:rFonts w:cs="David" w:hint="cs"/>
          <w:b/>
          <w:bCs/>
          <w:sz w:val="26"/>
          <w:szCs w:val="26"/>
          <w:highlight w:val="yellow"/>
          <w:u w:val="single"/>
          <w:rtl/>
        </w:rPr>
        <w:t>כשרות משפטית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  <w:r w:rsidR="00D13ADD">
        <w:rPr>
          <w:rFonts w:cs="David" w:hint="cs"/>
          <w:sz w:val="24"/>
          <w:szCs w:val="24"/>
          <w:rtl/>
        </w:rPr>
        <w:t xml:space="preserve">הכלל הוא </w:t>
      </w:r>
      <w:r w:rsidR="00D13ADD" w:rsidRPr="00D13ADD">
        <w:rPr>
          <w:rFonts w:cs="David" w:hint="cs"/>
          <w:b/>
          <w:bCs/>
          <w:sz w:val="24"/>
          <w:szCs w:val="24"/>
          <w:rtl/>
        </w:rPr>
        <w:t>שיחול</w:t>
      </w:r>
      <w:r w:rsidR="00D13ADD" w:rsidRPr="00D13ADD">
        <w:rPr>
          <w:rFonts w:cs="David" w:hint="cs"/>
          <w:b/>
          <w:bCs/>
          <w:sz w:val="24"/>
          <w:szCs w:val="24"/>
          <w:highlight w:val="cyan"/>
          <w:rtl/>
        </w:rPr>
        <w:t xml:space="preserve"> </w:t>
      </w:r>
      <w:r w:rsidR="00D13ADD" w:rsidRPr="00D13ADD">
        <w:rPr>
          <w:rFonts w:cs="David" w:hint="cs"/>
          <w:b/>
          <w:bCs/>
          <w:sz w:val="26"/>
          <w:szCs w:val="26"/>
          <w:highlight w:val="cyan"/>
          <w:rtl/>
        </w:rPr>
        <w:t>דין מקום מושבו של הקטין</w:t>
      </w:r>
      <w:r w:rsidR="00D13ADD" w:rsidRPr="00D13ADD">
        <w:rPr>
          <w:rFonts w:cs="David" w:hint="cs"/>
          <w:sz w:val="26"/>
          <w:szCs w:val="26"/>
          <w:rtl/>
        </w:rPr>
        <w:t>,</w:t>
      </w:r>
      <w:r w:rsidR="00D13ADD">
        <w:rPr>
          <w:rFonts w:cs="David" w:hint="cs"/>
          <w:sz w:val="24"/>
          <w:szCs w:val="24"/>
          <w:rtl/>
        </w:rPr>
        <w:t xml:space="preserve"> פסול דין או חסוי. </w:t>
      </w:r>
      <w:r w:rsidR="00D13ADD" w:rsidRPr="00D13ADD">
        <w:rPr>
          <w:rFonts w:cs="David" w:hint="cs"/>
          <w:b/>
          <w:bCs/>
          <w:sz w:val="26"/>
          <w:szCs w:val="26"/>
          <w:u w:val="single"/>
          <w:rtl/>
        </w:rPr>
        <w:t>חריג לכלל:</w:t>
      </w:r>
      <w:r w:rsidR="00D13ADD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D13ADD">
        <w:rPr>
          <w:rFonts w:cs="David" w:hint="cs"/>
          <w:sz w:val="24"/>
          <w:szCs w:val="24"/>
          <w:rtl/>
        </w:rPr>
        <w:t>החריג יחול בהתקיימם ש</w:t>
      </w:r>
      <w:r w:rsidR="00D13ADD" w:rsidRPr="00D13ADD">
        <w:rPr>
          <w:rFonts w:cs="David" w:hint="cs"/>
          <w:sz w:val="24"/>
          <w:szCs w:val="24"/>
          <w:rtl/>
        </w:rPr>
        <w:t>ל</w:t>
      </w:r>
      <w:r w:rsidR="00D13ADD" w:rsidRPr="00D13ADD">
        <w:rPr>
          <w:rFonts w:cs="David" w:hint="cs"/>
          <w:b/>
          <w:bCs/>
          <w:sz w:val="24"/>
          <w:szCs w:val="24"/>
          <w:rtl/>
        </w:rPr>
        <w:t xml:space="preserve"> 2 תנאים מצטברים </w:t>
      </w:r>
      <w:r w:rsidR="00D13ADD" w:rsidRPr="00D13ADD">
        <w:rPr>
          <w:rFonts w:cs="David" w:hint="cs"/>
          <w:sz w:val="24"/>
          <w:szCs w:val="24"/>
          <w:rtl/>
        </w:rPr>
        <w:t>(</w:t>
      </w:r>
      <w:r w:rsidR="00D13ADD">
        <w:rPr>
          <w:rFonts w:cs="David" w:hint="cs"/>
          <w:sz w:val="24"/>
          <w:szCs w:val="24"/>
          <w:rtl/>
        </w:rPr>
        <w:t xml:space="preserve">לאור </w:t>
      </w:r>
      <w:r w:rsidR="00D13ADD" w:rsidRPr="00DF017C">
        <w:rPr>
          <w:rFonts w:cs="David" w:hint="cs"/>
          <w:b/>
          <w:bCs/>
          <w:sz w:val="24"/>
          <w:szCs w:val="24"/>
          <w:rtl/>
        </w:rPr>
        <w:t>ס' 77 לאפוטרופסות</w:t>
      </w:r>
      <w:r w:rsidR="00D13ADD">
        <w:rPr>
          <w:rFonts w:cs="David" w:hint="cs"/>
          <w:sz w:val="24"/>
          <w:szCs w:val="24"/>
          <w:rtl/>
        </w:rPr>
        <w:t xml:space="preserve">): </w:t>
      </w:r>
      <w:r w:rsidR="00D13ADD">
        <w:rPr>
          <w:rFonts w:cs="David" w:hint="cs"/>
          <w:b/>
          <w:bCs/>
          <w:sz w:val="26"/>
          <w:szCs w:val="26"/>
          <w:rtl/>
        </w:rPr>
        <w:t xml:space="preserve">(1) </w:t>
      </w:r>
      <w:r w:rsidR="00D13ADD">
        <w:rPr>
          <w:rFonts w:cs="David" w:hint="cs"/>
          <w:b/>
          <w:bCs/>
          <w:sz w:val="24"/>
          <w:szCs w:val="24"/>
          <w:rtl/>
        </w:rPr>
        <w:t xml:space="preserve">העסקה </w:t>
      </w:r>
      <w:r w:rsidR="00D13ADD" w:rsidRPr="00D13ADD">
        <w:rPr>
          <w:rFonts w:cs="David" w:hint="cs"/>
          <w:b/>
          <w:bCs/>
          <w:sz w:val="24"/>
          <w:szCs w:val="24"/>
          <w:highlight w:val="yellow"/>
          <w:rtl/>
        </w:rPr>
        <w:t>נעשתה בישראל</w:t>
      </w:r>
      <w:r w:rsidR="00D13ADD">
        <w:rPr>
          <w:rFonts w:cs="David" w:hint="cs"/>
          <w:b/>
          <w:bCs/>
          <w:sz w:val="24"/>
          <w:szCs w:val="24"/>
          <w:rtl/>
        </w:rPr>
        <w:t xml:space="preserve">  (2) </w:t>
      </w:r>
      <w:r w:rsidR="00D13ADD" w:rsidRPr="00D13ADD">
        <w:rPr>
          <w:rFonts w:cs="David" w:hint="cs"/>
          <w:sz w:val="24"/>
          <w:szCs w:val="24"/>
          <w:rtl/>
        </w:rPr>
        <w:t>הצד לעסקה</w:t>
      </w:r>
      <w:r w:rsidR="00D13ADD">
        <w:rPr>
          <w:rFonts w:cs="David" w:hint="cs"/>
          <w:b/>
          <w:bCs/>
          <w:sz w:val="24"/>
          <w:szCs w:val="24"/>
          <w:rtl/>
        </w:rPr>
        <w:t xml:space="preserve"> </w:t>
      </w:r>
      <w:r w:rsidR="00D13ADD" w:rsidRPr="00D13ADD">
        <w:rPr>
          <w:rFonts w:cs="David" w:hint="cs"/>
          <w:b/>
          <w:bCs/>
          <w:sz w:val="24"/>
          <w:szCs w:val="24"/>
          <w:highlight w:val="yellow"/>
          <w:rtl/>
        </w:rPr>
        <w:t>לא ידע ולא היה עליו לדעת</w:t>
      </w:r>
      <w:r w:rsidR="00D13ADD">
        <w:rPr>
          <w:rFonts w:cs="David" w:hint="cs"/>
          <w:b/>
          <w:bCs/>
          <w:sz w:val="24"/>
          <w:szCs w:val="24"/>
          <w:rtl/>
        </w:rPr>
        <w:t xml:space="preserve"> </w:t>
      </w:r>
      <w:r w:rsidR="00D13ADD">
        <w:rPr>
          <w:rFonts w:cs="David" w:hint="cs"/>
          <w:sz w:val="24"/>
          <w:szCs w:val="24"/>
          <w:rtl/>
        </w:rPr>
        <w:t>על המגבלה של הכשרות</w:t>
      </w:r>
      <w:r w:rsidR="00535BB7">
        <w:rPr>
          <w:rFonts w:cs="David" w:hint="cs"/>
          <w:sz w:val="24"/>
          <w:szCs w:val="24"/>
          <w:rtl/>
        </w:rPr>
        <w:t xml:space="preserve"> </w:t>
      </w:r>
      <w:r w:rsidR="00535BB7" w:rsidRPr="00535BB7">
        <w:rPr>
          <w:rFonts w:cs="David" w:hint="cs"/>
          <w:b/>
          <w:bCs/>
          <w:sz w:val="24"/>
          <w:szCs w:val="24"/>
          <w:rtl/>
        </w:rPr>
        <w:t>(</w:t>
      </w:r>
      <w:r w:rsidR="00535BB7">
        <w:rPr>
          <w:rFonts w:cs="David" w:hint="cs"/>
          <w:sz w:val="24"/>
          <w:szCs w:val="24"/>
          <w:rtl/>
        </w:rPr>
        <w:t xml:space="preserve">הסייג לתחולת החריג </w:t>
      </w:r>
      <w:r w:rsidR="009B3B2B">
        <w:rPr>
          <w:rFonts w:cs="David"/>
          <w:sz w:val="24"/>
          <w:szCs w:val="24"/>
          <w:rtl/>
        </w:rPr>
        <w:t>–</w:t>
      </w:r>
      <w:r w:rsidR="00535BB7">
        <w:rPr>
          <w:rFonts w:cs="David" w:hint="cs"/>
          <w:sz w:val="24"/>
          <w:szCs w:val="24"/>
          <w:rtl/>
        </w:rPr>
        <w:t xml:space="preserve"> </w:t>
      </w:r>
      <w:r w:rsidR="009B3B2B">
        <w:rPr>
          <w:rFonts w:cs="David" w:hint="cs"/>
          <w:sz w:val="24"/>
          <w:szCs w:val="24"/>
          <w:rtl/>
        </w:rPr>
        <w:t>בקיום העסקה יש משום נזק של ממש לאותו אדם המוגבל או לרכושו</w:t>
      </w:r>
      <w:r w:rsidR="009B3B2B">
        <w:rPr>
          <w:rFonts w:cs="David" w:hint="cs"/>
          <w:sz w:val="26"/>
          <w:szCs w:val="26"/>
          <w:rtl/>
        </w:rPr>
        <w:t xml:space="preserve"> </w:t>
      </w:r>
      <w:r w:rsidR="009B3B2B" w:rsidRPr="009B3B2B">
        <w:rPr>
          <w:rFonts w:cs="David" w:hint="cs"/>
          <w:sz w:val="24"/>
          <w:szCs w:val="24"/>
          <w:rtl/>
        </w:rPr>
        <w:t>של המוגבל).</w:t>
      </w:r>
      <w:r w:rsidR="00DF017C">
        <w:rPr>
          <w:rFonts w:cs="David" w:hint="cs"/>
          <w:sz w:val="24"/>
          <w:szCs w:val="24"/>
          <w:rtl/>
        </w:rPr>
        <w:t xml:space="preserve"> בעסקה שנעשתה שבחו"ל </w:t>
      </w:r>
      <w:r w:rsidR="00DF017C">
        <w:rPr>
          <w:rFonts w:cs="David" w:hint="cs"/>
          <w:b/>
          <w:bCs/>
          <w:sz w:val="24"/>
          <w:szCs w:val="24"/>
          <w:rtl/>
        </w:rPr>
        <w:t xml:space="preserve">תמיד נלך ע"פ מקום מגוריו של  הקטין. </w:t>
      </w:r>
    </w:p>
    <w:p w:rsidR="00876D6F" w:rsidRPr="00DF017C" w:rsidRDefault="006074D5" w:rsidP="00615B8F">
      <w:pPr>
        <w:pStyle w:val="a3"/>
        <w:numPr>
          <w:ilvl w:val="0"/>
          <w:numId w:val="17"/>
        </w:numPr>
        <w:ind w:left="-1192" w:right="-709"/>
        <w:rPr>
          <w:rFonts w:cs="David" w:hint="cs"/>
          <w:b/>
          <w:bCs/>
          <w:sz w:val="26"/>
          <w:szCs w:val="26"/>
          <w:u w:val="single"/>
          <w:rtl/>
        </w:rPr>
      </w:pPr>
      <w:r w:rsidRPr="006074D5">
        <w:rPr>
          <w:rFonts w:cs="David" w:hint="cs"/>
          <w:b/>
          <w:bCs/>
          <w:sz w:val="26"/>
          <w:szCs w:val="26"/>
          <w:highlight w:val="yellow"/>
          <w:u w:val="single"/>
          <w:rtl/>
        </w:rPr>
        <w:t>אי חוקיות</w:t>
      </w:r>
      <w:r w:rsidRPr="006074D5">
        <w:rPr>
          <w:rFonts w:cs="David" w:hint="cs"/>
          <w:b/>
          <w:bCs/>
          <w:sz w:val="26"/>
          <w:szCs w:val="26"/>
          <w:u w:val="single"/>
          <w:rtl/>
        </w:rPr>
        <w:t xml:space="preserve"> בחוזה</w:t>
      </w:r>
      <w:r w:rsidRPr="006074D5">
        <w:rPr>
          <w:rFonts w:cs="David" w:hint="cs"/>
          <w:b/>
          <w:bCs/>
          <w:sz w:val="26"/>
          <w:szCs w:val="26"/>
          <w:rtl/>
        </w:rPr>
        <w:t>:</w:t>
      </w:r>
      <w:r w:rsidRPr="00032F9B">
        <w:rPr>
          <w:rFonts w:cs="David" w:hint="cs"/>
          <w:b/>
          <w:bCs/>
          <w:sz w:val="26"/>
          <w:szCs w:val="26"/>
          <w:rtl/>
        </w:rPr>
        <w:t xml:space="preserve"> </w:t>
      </w:r>
      <w:r w:rsidR="00032F9B" w:rsidRPr="00032F9B">
        <w:rPr>
          <w:rFonts w:cs="David" w:hint="cs"/>
          <w:sz w:val="24"/>
          <w:szCs w:val="24"/>
          <w:rtl/>
        </w:rPr>
        <w:t>ביהמ"ש</w:t>
      </w:r>
      <w:r w:rsidR="00032F9B">
        <w:rPr>
          <w:rFonts w:cs="David" w:hint="cs"/>
          <w:sz w:val="24"/>
          <w:szCs w:val="24"/>
          <w:rtl/>
        </w:rPr>
        <w:t xml:space="preserve"> </w:t>
      </w:r>
      <w:r w:rsidR="00032F9B" w:rsidRPr="00032F9B">
        <w:rPr>
          <w:rFonts w:cs="David" w:hint="cs"/>
          <w:b/>
          <w:bCs/>
          <w:sz w:val="24"/>
          <w:szCs w:val="24"/>
          <w:rtl/>
        </w:rPr>
        <w:t>לא יאכוף חוזה</w:t>
      </w:r>
      <w:r w:rsidR="00032F9B">
        <w:rPr>
          <w:rFonts w:cs="David" w:hint="cs"/>
          <w:b/>
          <w:bCs/>
          <w:sz w:val="24"/>
          <w:szCs w:val="24"/>
          <w:rtl/>
        </w:rPr>
        <w:t xml:space="preserve"> </w:t>
      </w:r>
      <w:r w:rsidR="00032F9B">
        <w:rPr>
          <w:rFonts w:cs="David" w:hint="cs"/>
          <w:sz w:val="24"/>
          <w:szCs w:val="24"/>
          <w:rtl/>
        </w:rPr>
        <w:t xml:space="preserve">במקרים: </w:t>
      </w:r>
      <w:r w:rsidR="00032F9B">
        <w:rPr>
          <w:rFonts w:cs="David" w:hint="cs"/>
          <w:b/>
          <w:bCs/>
          <w:sz w:val="24"/>
          <w:szCs w:val="24"/>
          <w:rtl/>
        </w:rPr>
        <w:t xml:space="preserve">(1) </w:t>
      </w:r>
      <w:r w:rsidR="00032F9B">
        <w:rPr>
          <w:rFonts w:cs="David" w:hint="cs"/>
          <w:sz w:val="24"/>
          <w:szCs w:val="24"/>
          <w:rtl/>
        </w:rPr>
        <w:t xml:space="preserve">חוזה </w:t>
      </w:r>
      <w:r w:rsidR="00DF017C">
        <w:rPr>
          <w:rFonts w:cs="David" w:hint="cs"/>
          <w:sz w:val="24"/>
          <w:szCs w:val="24"/>
          <w:rtl/>
        </w:rPr>
        <w:t>בלת"ח (</w:t>
      </w:r>
      <w:r w:rsidR="00DF017C" w:rsidRPr="00615B8F">
        <w:rPr>
          <w:rFonts w:cs="David" w:hint="cs"/>
          <w:sz w:val="24"/>
          <w:szCs w:val="24"/>
          <w:rtl/>
        </w:rPr>
        <w:t>בלתי חוקי</w:t>
      </w:r>
      <w:r w:rsidR="00DF017C">
        <w:rPr>
          <w:rFonts w:cs="David" w:hint="cs"/>
          <w:b/>
          <w:bCs/>
          <w:sz w:val="24"/>
          <w:szCs w:val="24"/>
          <w:rtl/>
        </w:rPr>
        <w:t>)</w:t>
      </w:r>
      <w:r w:rsidR="00032F9B">
        <w:rPr>
          <w:rFonts w:cs="David" w:hint="cs"/>
          <w:b/>
          <w:bCs/>
          <w:sz w:val="24"/>
          <w:szCs w:val="24"/>
          <w:rtl/>
        </w:rPr>
        <w:t xml:space="preserve"> </w:t>
      </w:r>
      <w:r w:rsidR="00032F9B" w:rsidRPr="00032F9B">
        <w:rPr>
          <w:rFonts w:cs="David" w:hint="cs"/>
          <w:sz w:val="24"/>
          <w:szCs w:val="24"/>
          <w:rtl/>
        </w:rPr>
        <w:t>ע"פ</w:t>
      </w:r>
      <w:r w:rsidR="00032F9B">
        <w:rPr>
          <w:rFonts w:cs="David" w:hint="cs"/>
          <w:b/>
          <w:bCs/>
          <w:sz w:val="24"/>
          <w:szCs w:val="24"/>
          <w:rtl/>
        </w:rPr>
        <w:t xml:space="preserve"> </w:t>
      </w:r>
      <w:r w:rsidR="00032F9B" w:rsidRPr="00032F9B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דין החוזה</w:t>
      </w:r>
      <w:r w:rsidR="00032F9B">
        <w:rPr>
          <w:rFonts w:cs="David" w:hint="cs"/>
          <w:b/>
          <w:bCs/>
          <w:sz w:val="24"/>
          <w:szCs w:val="24"/>
          <w:rtl/>
        </w:rPr>
        <w:t xml:space="preserve">; (2) </w:t>
      </w:r>
      <w:r w:rsidR="00032F9B">
        <w:rPr>
          <w:rFonts w:cs="David" w:hint="cs"/>
          <w:sz w:val="24"/>
          <w:szCs w:val="24"/>
          <w:rtl/>
        </w:rPr>
        <w:t xml:space="preserve">חוזה </w:t>
      </w:r>
      <w:r w:rsidR="00032F9B" w:rsidRPr="00032F9B">
        <w:rPr>
          <w:rFonts w:cs="David" w:hint="cs"/>
          <w:sz w:val="24"/>
          <w:szCs w:val="24"/>
          <w:rtl/>
        </w:rPr>
        <w:t>בלת</w:t>
      </w:r>
      <w:r w:rsidR="00DF017C">
        <w:rPr>
          <w:rFonts w:cs="David" w:hint="cs"/>
          <w:sz w:val="24"/>
          <w:szCs w:val="24"/>
          <w:rtl/>
        </w:rPr>
        <w:t>"ח</w:t>
      </w:r>
      <w:r w:rsidR="00032F9B">
        <w:rPr>
          <w:rFonts w:cs="David" w:hint="cs"/>
          <w:b/>
          <w:bCs/>
          <w:sz w:val="24"/>
          <w:szCs w:val="24"/>
          <w:rtl/>
        </w:rPr>
        <w:t xml:space="preserve"> ע"פ </w:t>
      </w:r>
      <w:r w:rsidR="00032F9B" w:rsidRPr="00032F9B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דין הפורום</w:t>
      </w:r>
      <w:r w:rsidR="00032F9B">
        <w:rPr>
          <w:rFonts w:cs="David" w:hint="cs"/>
          <w:b/>
          <w:bCs/>
          <w:sz w:val="24"/>
          <w:szCs w:val="24"/>
          <w:rtl/>
        </w:rPr>
        <w:t xml:space="preserve">; (3) </w:t>
      </w:r>
      <w:r w:rsidR="00032F9B">
        <w:rPr>
          <w:rFonts w:cs="David" w:hint="cs"/>
          <w:sz w:val="24"/>
          <w:szCs w:val="24"/>
          <w:rtl/>
        </w:rPr>
        <w:t xml:space="preserve">חוזה </w:t>
      </w:r>
      <w:r w:rsidR="00DF017C">
        <w:rPr>
          <w:rFonts w:cs="David" w:hint="cs"/>
          <w:sz w:val="24"/>
          <w:szCs w:val="24"/>
          <w:rtl/>
        </w:rPr>
        <w:t>בלת"ח</w:t>
      </w:r>
      <w:r w:rsidR="00032F9B">
        <w:rPr>
          <w:rFonts w:cs="David" w:hint="cs"/>
          <w:b/>
          <w:bCs/>
          <w:sz w:val="24"/>
          <w:szCs w:val="24"/>
          <w:rtl/>
        </w:rPr>
        <w:t xml:space="preserve"> ע"פ </w:t>
      </w:r>
      <w:r w:rsidR="00032F9B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 xml:space="preserve"> מקום </w:t>
      </w:r>
      <w:r w:rsidR="00032F9B" w:rsidRPr="00032F9B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דין ביצוע החוזה</w:t>
      </w:r>
      <w:r w:rsidR="00032F9B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032F9B">
        <w:rPr>
          <w:rFonts w:cs="David" w:hint="cs"/>
          <w:sz w:val="24"/>
          <w:szCs w:val="24"/>
          <w:rtl/>
        </w:rPr>
        <w:t xml:space="preserve">(אוביטר </w:t>
      </w:r>
      <w:r w:rsidR="00032F9B" w:rsidRPr="00DF017C">
        <w:rPr>
          <w:rFonts w:cs="David" w:hint="cs"/>
          <w:sz w:val="24"/>
          <w:szCs w:val="24"/>
          <w:highlight w:val="green"/>
          <w:rtl/>
        </w:rPr>
        <w:t>בבן שטרית</w:t>
      </w:r>
      <w:r w:rsidR="00032F9B">
        <w:rPr>
          <w:rFonts w:cs="David" w:hint="cs"/>
          <w:sz w:val="24"/>
          <w:szCs w:val="24"/>
          <w:rtl/>
        </w:rPr>
        <w:t xml:space="preserve"> + פ"ד </w:t>
      </w:r>
      <w:r w:rsidR="00032F9B" w:rsidRPr="00DF017C">
        <w:rPr>
          <w:rFonts w:cs="David"/>
          <w:sz w:val="24"/>
          <w:szCs w:val="24"/>
          <w:highlight w:val="green"/>
        </w:rPr>
        <w:t>rally bros</w:t>
      </w:r>
      <w:r w:rsidR="00032F9B">
        <w:rPr>
          <w:rFonts w:cs="David" w:hint="cs"/>
          <w:b/>
          <w:bCs/>
          <w:sz w:val="24"/>
          <w:szCs w:val="24"/>
          <w:rtl/>
        </w:rPr>
        <w:t>);</w:t>
      </w:r>
      <w:r w:rsidR="00DF017C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66640D" w:rsidRPr="00DF017C">
        <w:rPr>
          <w:rFonts w:cs="David" w:hint="cs"/>
          <w:b/>
          <w:bCs/>
          <w:sz w:val="24"/>
          <w:szCs w:val="24"/>
          <w:u w:val="single"/>
          <w:rtl/>
        </w:rPr>
        <w:t>*</w:t>
      </w:r>
      <w:r w:rsidR="00876D6F" w:rsidRPr="00DF017C">
        <w:rPr>
          <w:rFonts w:cs="David" w:hint="cs"/>
          <w:b/>
          <w:bCs/>
          <w:sz w:val="24"/>
          <w:szCs w:val="24"/>
          <w:u w:val="single"/>
          <w:rtl/>
        </w:rPr>
        <w:t xml:space="preserve"> לא ברור </w:t>
      </w:r>
      <w:r w:rsidR="00876D6F" w:rsidRPr="00DF017C">
        <w:rPr>
          <w:rFonts w:cs="David" w:hint="cs"/>
          <w:sz w:val="24"/>
          <w:szCs w:val="24"/>
          <w:rtl/>
        </w:rPr>
        <w:t xml:space="preserve">מה </w:t>
      </w:r>
      <w:r w:rsidR="00DF017C" w:rsidRPr="00DF017C">
        <w:rPr>
          <w:rFonts w:cs="David" w:hint="cs"/>
          <w:sz w:val="24"/>
          <w:szCs w:val="24"/>
          <w:rtl/>
        </w:rPr>
        <w:t>דינו</w:t>
      </w:r>
      <w:r w:rsidR="00876D6F" w:rsidRPr="00DF017C">
        <w:rPr>
          <w:rFonts w:cs="David" w:hint="cs"/>
          <w:sz w:val="24"/>
          <w:szCs w:val="24"/>
          <w:rtl/>
        </w:rPr>
        <w:t xml:space="preserve"> של</w:t>
      </w:r>
      <w:r w:rsidR="0066640D" w:rsidRPr="00DF017C">
        <w:rPr>
          <w:rFonts w:cs="David" w:hint="cs"/>
          <w:b/>
          <w:bCs/>
          <w:sz w:val="24"/>
          <w:szCs w:val="24"/>
          <w:rtl/>
        </w:rPr>
        <w:t xml:space="preserve"> </w:t>
      </w:r>
      <w:r w:rsidR="0066640D" w:rsidRPr="00DF017C">
        <w:rPr>
          <w:rFonts w:cs="David" w:hint="cs"/>
          <w:sz w:val="24"/>
          <w:szCs w:val="24"/>
          <w:rtl/>
        </w:rPr>
        <w:t xml:space="preserve">חוזה </w:t>
      </w:r>
      <w:r w:rsidR="00DF017C">
        <w:rPr>
          <w:rFonts w:cs="David" w:hint="cs"/>
          <w:sz w:val="24"/>
          <w:szCs w:val="24"/>
          <w:rtl/>
        </w:rPr>
        <w:t>בלת"ח</w:t>
      </w:r>
      <w:r w:rsidR="0066640D" w:rsidRPr="00DF017C">
        <w:rPr>
          <w:rFonts w:cs="David" w:hint="cs"/>
          <w:b/>
          <w:bCs/>
          <w:sz w:val="24"/>
          <w:szCs w:val="24"/>
          <w:rtl/>
        </w:rPr>
        <w:t xml:space="preserve"> ע"פ </w:t>
      </w:r>
      <w:r w:rsidR="0066640D" w:rsidRPr="00DF017C">
        <w:rPr>
          <w:rFonts w:cs="David" w:hint="cs"/>
          <w:b/>
          <w:bCs/>
          <w:sz w:val="24"/>
          <w:szCs w:val="24"/>
          <w:u w:val="single"/>
          <w:rtl/>
        </w:rPr>
        <w:t xml:space="preserve"> מקום עריכת החוזה</w:t>
      </w:r>
      <w:r w:rsidR="00876D6F" w:rsidRPr="00DF017C">
        <w:rPr>
          <w:rFonts w:cs="David" w:hint="cs"/>
          <w:b/>
          <w:bCs/>
          <w:sz w:val="24"/>
          <w:szCs w:val="24"/>
          <w:rtl/>
        </w:rPr>
        <w:t xml:space="preserve"> </w:t>
      </w:r>
      <w:r w:rsidR="00876D6F" w:rsidRPr="00DF017C">
        <w:rPr>
          <w:rFonts w:cs="David" w:hint="cs"/>
          <w:sz w:val="24"/>
          <w:szCs w:val="24"/>
          <w:rtl/>
        </w:rPr>
        <w:t>(</w:t>
      </w:r>
      <w:r w:rsidR="00DF017C" w:rsidRPr="00DF017C">
        <w:rPr>
          <w:rFonts w:cs="David" w:hint="cs"/>
          <w:b/>
          <w:bCs/>
          <w:sz w:val="24"/>
          <w:szCs w:val="24"/>
          <w:rtl/>
        </w:rPr>
        <w:t>מש' המקובל</w:t>
      </w:r>
      <w:r w:rsidR="00DF017C">
        <w:rPr>
          <w:rFonts w:cs="David"/>
          <w:sz w:val="24"/>
          <w:szCs w:val="24"/>
          <w:rtl/>
        </w:rPr>
        <w:t>–</w:t>
      </w:r>
      <w:r w:rsidR="00615B8F" w:rsidRPr="00615B8F">
        <w:rPr>
          <w:rFonts w:cs="David" w:hint="cs"/>
          <w:b/>
          <w:bCs/>
          <w:sz w:val="24"/>
          <w:szCs w:val="24"/>
          <w:rtl/>
        </w:rPr>
        <w:t>כן</w:t>
      </w:r>
      <w:r w:rsidR="00DF017C" w:rsidRPr="00615B8F">
        <w:rPr>
          <w:rFonts w:cs="David" w:hint="cs"/>
          <w:b/>
          <w:bCs/>
          <w:sz w:val="24"/>
          <w:szCs w:val="24"/>
          <w:rtl/>
        </w:rPr>
        <w:t xml:space="preserve"> </w:t>
      </w:r>
      <w:r w:rsidR="00615B8F">
        <w:rPr>
          <w:rFonts w:cs="David" w:hint="cs"/>
          <w:b/>
          <w:bCs/>
          <w:sz w:val="24"/>
          <w:szCs w:val="24"/>
          <w:rtl/>
        </w:rPr>
        <w:t>אוכפים</w:t>
      </w:r>
      <w:r w:rsidR="00DF017C">
        <w:rPr>
          <w:rFonts w:cs="David" w:hint="cs"/>
          <w:sz w:val="24"/>
          <w:szCs w:val="24"/>
          <w:rtl/>
        </w:rPr>
        <w:t xml:space="preserve">. </w:t>
      </w:r>
      <w:r w:rsidR="00876D6F" w:rsidRPr="00DF017C">
        <w:rPr>
          <w:rFonts w:cs="David" w:hint="cs"/>
          <w:sz w:val="24"/>
          <w:szCs w:val="24"/>
          <w:rtl/>
        </w:rPr>
        <w:t xml:space="preserve">פ"ד </w:t>
      </w:r>
      <w:r w:rsidR="00876D6F" w:rsidRPr="00DF017C">
        <w:rPr>
          <w:rFonts w:cs="David" w:hint="cs"/>
          <w:sz w:val="24"/>
          <w:szCs w:val="24"/>
          <w:highlight w:val="green"/>
          <w:rtl/>
        </w:rPr>
        <w:t>קלימי</w:t>
      </w:r>
      <w:r w:rsidR="00876D6F" w:rsidRPr="00DF017C">
        <w:rPr>
          <w:rFonts w:cs="David" w:hint="cs"/>
          <w:sz w:val="24"/>
          <w:szCs w:val="24"/>
          <w:rtl/>
        </w:rPr>
        <w:t xml:space="preserve"> </w:t>
      </w:r>
      <w:r w:rsidR="00876D6F" w:rsidRPr="00DF017C">
        <w:rPr>
          <w:rFonts w:cs="David"/>
          <w:sz w:val="24"/>
          <w:szCs w:val="24"/>
          <w:rtl/>
        </w:rPr>
        <w:t>–</w:t>
      </w:r>
      <w:r w:rsidR="00876D6F" w:rsidRPr="00DF017C">
        <w:rPr>
          <w:rFonts w:cs="David" w:hint="cs"/>
          <w:sz w:val="24"/>
          <w:szCs w:val="24"/>
          <w:rtl/>
        </w:rPr>
        <w:t xml:space="preserve"> ניתן לפרש </w:t>
      </w:r>
      <w:r w:rsidR="00DF017C">
        <w:rPr>
          <w:rFonts w:cs="David" w:hint="cs"/>
          <w:sz w:val="24"/>
          <w:szCs w:val="24"/>
          <w:rtl/>
        </w:rPr>
        <w:t>כחוקי וכלא חוקי)</w:t>
      </w:r>
    </w:p>
    <w:p w:rsidR="00E3217B" w:rsidRPr="00876D6F" w:rsidRDefault="00876D6F" w:rsidP="00E3217B">
      <w:pPr>
        <w:pStyle w:val="a3"/>
        <w:ind w:left="-1192" w:right="-709"/>
        <w:rPr>
          <w:rFonts w:cs="David" w:hint="cs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36"/>
          <w:szCs w:val="36"/>
          <w:highlight w:val="magenta"/>
          <w:u w:val="single"/>
          <w:rtl/>
        </w:rPr>
        <w:t>קניין</w:t>
      </w:r>
      <w:r w:rsidRPr="006D10EC">
        <w:rPr>
          <w:rFonts w:cs="David" w:hint="cs"/>
          <w:b/>
          <w:bCs/>
          <w:sz w:val="36"/>
          <w:szCs w:val="36"/>
          <w:highlight w:val="magenta"/>
          <w:u w:val="single"/>
          <w:rtl/>
        </w:rPr>
        <w:t>:</w:t>
      </w:r>
    </w:p>
    <w:p w:rsidR="00E3217B" w:rsidRPr="00E3217B" w:rsidRDefault="00E3217B" w:rsidP="00F121BB">
      <w:pPr>
        <w:pStyle w:val="a3"/>
        <w:numPr>
          <w:ilvl w:val="0"/>
          <w:numId w:val="18"/>
        </w:numPr>
        <w:ind w:left="-1192" w:right="-709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הקניין בהיבט של ברירת הדין כולל 5 נושאים: (1) העברות של נכסים מוחשיים; (2) העברות של נכסים לא מוחשיים; (3) יחסי ממון בין בני זוג; (4) ירושה; (5) פשיטת רגל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נושא עליו לא דיברנו ולא פירטנו בקורס. </w:t>
      </w:r>
    </w:p>
    <w:p w:rsidR="00547E7A" w:rsidRPr="00E22FF9" w:rsidRDefault="00547E7A" w:rsidP="00EF54D7">
      <w:pPr>
        <w:pStyle w:val="a3"/>
        <w:numPr>
          <w:ilvl w:val="0"/>
          <w:numId w:val="18"/>
        </w:numPr>
        <w:ind w:left="-1192" w:right="-851" w:hanging="425"/>
        <w:rPr>
          <w:rFonts w:cs="David" w:hint="cs"/>
          <w:sz w:val="24"/>
          <w:szCs w:val="24"/>
        </w:rPr>
      </w:pPr>
      <w:r w:rsidRPr="00547E7A">
        <w:rPr>
          <w:rFonts w:cs="David" w:hint="cs"/>
          <w:b/>
          <w:bCs/>
          <w:sz w:val="26"/>
          <w:szCs w:val="26"/>
          <w:u w:val="single"/>
          <w:rtl/>
        </w:rPr>
        <w:t xml:space="preserve">העברות פרטיקולריות של </w:t>
      </w:r>
      <w:r w:rsidRPr="00E22FF9">
        <w:rPr>
          <w:rFonts w:cs="David" w:hint="cs"/>
          <w:b/>
          <w:bCs/>
          <w:sz w:val="26"/>
          <w:szCs w:val="26"/>
          <w:u w:val="single"/>
          <w:rtl/>
        </w:rPr>
        <w:t>נכסים</w:t>
      </w:r>
      <w:r w:rsidRPr="00547E7A">
        <w:rPr>
          <w:rFonts w:cs="David" w:hint="cs"/>
          <w:b/>
          <w:bCs/>
          <w:sz w:val="26"/>
          <w:szCs w:val="26"/>
          <w:highlight w:val="yellow"/>
          <w:u w:val="single"/>
          <w:rtl/>
        </w:rPr>
        <w:t xml:space="preserve"> מוחשיים</w:t>
      </w:r>
      <w:r w:rsidRPr="00547E7A">
        <w:rPr>
          <w:rFonts w:cs="David" w:hint="cs"/>
          <w:b/>
          <w:bCs/>
          <w:sz w:val="26"/>
          <w:szCs w:val="26"/>
          <w:u w:val="single"/>
          <w:rtl/>
        </w:rPr>
        <w:t>:</w:t>
      </w:r>
      <w:r w:rsidR="00876D6F" w:rsidRPr="00547E7A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כלל הברירה- יש להחיל את ד</w:t>
      </w:r>
      <w:r w:rsidRPr="00547E7A">
        <w:rPr>
          <w:rFonts w:cs="David" w:hint="cs"/>
          <w:sz w:val="24"/>
          <w:szCs w:val="24"/>
          <w:rtl/>
        </w:rPr>
        <w:t>ין</w:t>
      </w:r>
      <w:r w:rsidRPr="00547E7A">
        <w:rPr>
          <w:rFonts w:cs="David" w:hint="cs"/>
          <w:b/>
          <w:bCs/>
          <w:sz w:val="24"/>
          <w:szCs w:val="24"/>
          <w:rtl/>
        </w:rPr>
        <w:t xml:space="preserve"> </w:t>
      </w:r>
      <w:r w:rsidRPr="00547E7A">
        <w:rPr>
          <w:rFonts w:cs="David" w:hint="cs"/>
          <w:b/>
          <w:bCs/>
          <w:sz w:val="26"/>
          <w:szCs w:val="26"/>
          <w:highlight w:val="cyan"/>
          <w:rtl/>
        </w:rPr>
        <w:t>מקום הימצאות הנכס</w:t>
      </w:r>
      <w:r w:rsidRPr="00547E7A">
        <w:rPr>
          <w:rFonts w:cs="David" w:hint="cs"/>
          <w:b/>
          <w:bCs/>
          <w:sz w:val="24"/>
          <w:szCs w:val="24"/>
          <w:highlight w:val="cyan"/>
          <w:rtl/>
        </w:rPr>
        <w:t xml:space="preserve"> </w:t>
      </w:r>
      <w:r w:rsidRPr="00547E7A">
        <w:rPr>
          <w:rFonts w:cs="David" w:hint="cs"/>
          <w:b/>
          <w:bCs/>
          <w:sz w:val="24"/>
          <w:szCs w:val="24"/>
          <w:rtl/>
        </w:rPr>
        <w:t xml:space="preserve">בעת </w:t>
      </w:r>
      <w:r w:rsidRPr="00547E7A">
        <w:rPr>
          <w:rFonts w:cs="David" w:hint="cs"/>
          <w:b/>
          <w:bCs/>
          <w:sz w:val="26"/>
          <w:szCs w:val="26"/>
          <w:highlight w:val="cyan"/>
          <w:rtl/>
        </w:rPr>
        <w:t>יצירת זכות הקניין</w:t>
      </w:r>
      <w:r w:rsidRPr="00547E7A">
        <w:rPr>
          <w:rFonts w:cs="David" w:hint="cs"/>
          <w:sz w:val="26"/>
          <w:szCs w:val="26"/>
          <w:rtl/>
        </w:rPr>
        <w:t xml:space="preserve"> </w:t>
      </w:r>
      <w:r w:rsidRPr="001D5E5E">
        <w:rPr>
          <w:rFonts w:cs="David" w:hint="cs"/>
          <w:sz w:val="24"/>
          <w:szCs w:val="24"/>
          <w:rtl/>
        </w:rPr>
        <w:t>(</w:t>
      </w:r>
      <w:r w:rsidRPr="00547E7A">
        <w:rPr>
          <w:rFonts w:cs="David"/>
          <w:b/>
          <w:bCs/>
          <w:sz w:val="26"/>
          <w:szCs w:val="26"/>
        </w:rPr>
        <w:t>let situs</w:t>
      </w:r>
      <w:r>
        <w:rPr>
          <w:rFonts w:cs="David" w:hint="cs"/>
          <w:sz w:val="24"/>
          <w:szCs w:val="24"/>
          <w:rtl/>
        </w:rPr>
        <w:t xml:space="preserve">). </w:t>
      </w:r>
      <w:r w:rsidRPr="00547E7A">
        <w:rPr>
          <w:rFonts w:cs="David" w:hint="cs"/>
          <w:sz w:val="24"/>
          <w:szCs w:val="24"/>
          <w:rtl/>
        </w:rPr>
        <w:t>לדוג'</w:t>
      </w:r>
      <w:r>
        <w:rPr>
          <w:rFonts w:cs="David" w:hint="cs"/>
          <w:sz w:val="24"/>
          <w:szCs w:val="24"/>
          <w:rtl/>
        </w:rPr>
        <w:t>:</w:t>
      </w:r>
      <w:r w:rsidRPr="00547E7A">
        <w:rPr>
          <w:rFonts w:cs="David" w:hint="cs"/>
          <w:sz w:val="24"/>
          <w:szCs w:val="24"/>
          <w:rtl/>
        </w:rPr>
        <w:t xml:space="preserve"> </w:t>
      </w:r>
      <w:r w:rsidRPr="001E5C08">
        <w:rPr>
          <w:rFonts w:cs="David" w:hint="cs"/>
          <w:sz w:val="24"/>
          <w:szCs w:val="24"/>
          <w:highlight w:val="green"/>
          <w:rtl/>
        </w:rPr>
        <w:t xml:space="preserve">פס"ד </w:t>
      </w:r>
      <w:r w:rsidR="00B95108">
        <w:rPr>
          <w:rFonts w:cs="David" w:hint="cs"/>
          <w:sz w:val="24"/>
          <w:szCs w:val="24"/>
          <w:highlight w:val="green"/>
          <w:rtl/>
        </w:rPr>
        <w:t>גריפין/</w:t>
      </w:r>
      <w:r w:rsidRPr="001E5C08">
        <w:rPr>
          <w:rFonts w:cs="David"/>
          <w:sz w:val="24"/>
          <w:szCs w:val="24"/>
          <w:highlight w:val="green"/>
        </w:rPr>
        <w:t>winkuorth</w:t>
      </w:r>
      <w:r w:rsidRPr="00547E7A">
        <w:rPr>
          <w:rFonts w:cs="David" w:hint="cs"/>
          <w:sz w:val="24"/>
          <w:szCs w:val="24"/>
          <w:rtl/>
        </w:rPr>
        <w:t xml:space="preserve"> (1980)</w:t>
      </w:r>
      <w:r w:rsidRPr="00547E7A">
        <w:rPr>
          <w:rFonts w:cs="David"/>
          <w:sz w:val="24"/>
          <w:szCs w:val="24"/>
          <w:rtl/>
        </w:rPr>
        <w:t>–</w:t>
      </w:r>
      <w:r w:rsidRPr="00547E7A">
        <w:rPr>
          <w:rFonts w:cs="David" w:hint="cs"/>
          <w:sz w:val="24"/>
          <w:szCs w:val="24"/>
          <w:rtl/>
        </w:rPr>
        <w:t xml:space="preserve"> תמונה שנגנבה באנגליה ונמכרה באיטליה </w:t>
      </w:r>
      <w:r w:rsidRPr="00547E7A">
        <w:rPr>
          <w:rFonts w:cs="David"/>
          <w:sz w:val="24"/>
          <w:szCs w:val="24"/>
          <w:rtl/>
        </w:rPr>
        <w:t>–</w:t>
      </w:r>
      <w:r w:rsidRPr="00547E7A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חל </w:t>
      </w:r>
      <w:r w:rsidRPr="00547E7A">
        <w:rPr>
          <w:rFonts w:cs="David" w:hint="cs"/>
          <w:sz w:val="24"/>
          <w:szCs w:val="24"/>
          <w:rtl/>
        </w:rPr>
        <w:t>דין איטליה.</w:t>
      </w:r>
      <w:r>
        <w:rPr>
          <w:rFonts w:cs="David" w:hint="cs"/>
          <w:sz w:val="24"/>
          <w:szCs w:val="24"/>
          <w:rtl/>
        </w:rPr>
        <w:t xml:space="preserve"> </w:t>
      </w:r>
      <w:r w:rsidRPr="00547E7A">
        <w:rPr>
          <w:rFonts w:cs="David" w:hint="cs"/>
          <w:b/>
          <w:bCs/>
          <w:sz w:val="24"/>
          <w:szCs w:val="24"/>
          <w:u w:val="single"/>
          <w:rtl/>
        </w:rPr>
        <w:t>חריג לכלל: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במקרה שבו מקום </w:t>
      </w:r>
      <w:r w:rsidRPr="00547E7A">
        <w:rPr>
          <w:rFonts w:cs="David" w:hint="cs"/>
          <w:b/>
          <w:bCs/>
          <w:sz w:val="24"/>
          <w:szCs w:val="24"/>
          <w:rtl/>
        </w:rPr>
        <w:t>הימצאות הנכס לא ידוע</w:t>
      </w:r>
      <w:r>
        <w:rPr>
          <w:rFonts w:cs="David" w:hint="cs"/>
          <w:sz w:val="24"/>
          <w:szCs w:val="24"/>
          <w:rtl/>
        </w:rPr>
        <w:t xml:space="preserve"> או ש</w:t>
      </w:r>
      <w:r w:rsidRPr="00547E7A">
        <w:rPr>
          <w:rFonts w:cs="David" w:hint="cs"/>
          <w:b/>
          <w:bCs/>
          <w:sz w:val="24"/>
          <w:szCs w:val="24"/>
          <w:rtl/>
        </w:rPr>
        <w:t xml:space="preserve">הוא מקרי </w:t>
      </w:r>
      <w:r>
        <w:rPr>
          <w:rFonts w:cs="David" w:hint="cs"/>
          <w:sz w:val="24"/>
          <w:szCs w:val="24"/>
          <w:rtl/>
        </w:rPr>
        <w:t xml:space="preserve">אז מחילים את </w:t>
      </w:r>
      <w:r w:rsidRPr="00547E7A">
        <w:rPr>
          <w:rFonts w:cs="David" w:hint="cs"/>
          <w:b/>
          <w:bCs/>
          <w:sz w:val="24"/>
          <w:szCs w:val="24"/>
          <w:rtl/>
        </w:rPr>
        <w:t>דין מירב הזיקות</w:t>
      </w:r>
      <w:r>
        <w:rPr>
          <w:rFonts w:cs="David" w:hint="cs"/>
          <w:b/>
          <w:bCs/>
          <w:sz w:val="24"/>
          <w:szCs w:val="24"/>
          <w:rtl/>
        </w:rPr>
        <w:t xml:space="preserve"> (</w:t>
      </w:r>
      <w:r w:rsidR="00E22FF9" w:rsidRPr="002854B4">
        <w:rPr>
          <w:rFonts w:cs="David" w:hint="cs"/>
          <w:sz w:val="24"/>
          <w:szCs w:val="24"/>
          <w:highlight w:val="green"/>
          <w:rtl/>
        </w:rPr>
        <w:t>וינקורס</w:t>
      </w:r>
      <w:r w:rsidR="00E22FF9">
        <w:rPr>
          <w:rFonts w:cs="David" w:hint="cs"/>
          <w:sz w:val="24"/>
          <w:szCs w:val="24"/>
          <w:rtl/>
        </w:rPr>
        <w:t>)</w:t>
      </w:r>
    </w:p>
    <w:p w:rsidR="00A2513D" w:rsidRDefault="00E22FF9" w:rsidP="004D70EC">
      <w:pPr>
        <w:pStyle w:val="a3"/>
        <w:numPr>
          <w:ilvl w:val="0"/>
          <w:numId w:val="18"/>
        </w:numPr>
        <w:ind w:left="-1192" w:right="-1418" w:hanging="425"/>
        <w:rPr>
          <w:rFonts w:cs="David" w:hint="cs"/>
          <w:sz w:val="24"/>
          <w:szCs w:val="24"/>
        </w:rPr>
      </w:pPr>
      <w:r w:rsidRPr="00E22FF9">
        <w:rPr>
          <w:rFonts w:cs="David" w:hint="cs"/>
          <w:b/>
          <w:bCs/>
          <w:sz w:val="26"/>
          <w:szCs w:val="26"/>
          <w:u w:val="single"/>
          <w:rtl/>
        </w:rPr>
        <w:t xml:space="preserve">העברות של נכסים </w:t>
      </w:r>
      <w:r w:rsidRPr="00E22FF9">
        <w:rPr>
          <w:rFonts w:cs="David" w:hint="cs"/>
          <w:b/>
          <w:bCs/>
          <w:sz w:val="26"/>
          <w:szCs w:val="26"/>
          <w:highlight w:val="yellow"/>
          <w:u w:val="single"/>
          <w:rtl/>
        </w:rPr>
        <w:t>לא מוחשיים</w:t>
      </w:r>
      <w:r w:rsidRPr="00E22FF9">
        <w:rPr>
          <w:rFonts w:cs="David" w:hint="cs"/>
          <w:b/>
          <w:bCs/>
          <w:sz w:val="26"/>
          <w:szCs w:val="26"/>
          <w:u w:val="single"/>
          <w:rtl/>
        </w:rPr>
        <w:t>:</w:t>
      </w:r>
      <w:r>
        <w:rPr>
          <w:rFonts w:cs="David" w:hint="cs"/>
          <w:sz w:val="26"/>
          <w:szCs w:val="26"/>
          <w:rtl/>
        </w:rPr>
        <w:t xml:space="preserve"> </w:t>
      </w:r>
      <w:r w:rsidR="00A2513D" w:rsidRPr="00A2513D">
        <w:rPr>
          <w:rFonts w:cs="David" w:hint="cs"/>
          <w:sz w:val="24"/>
          <w:szCs w:val="24"/>
          <w:rtl/>
        </w:rPr>
        <w:t>הסיטוס</w:t>
      </w:r>
      <w:r w:rsidR="00A2513D">
        <w:rPr>
          <w:rFonts w:cs="David" w:hint="cs"/>
          <w:sz w:val="24"/>
          <w:szCs w:val="24"/>
          <w:rtl/>
        </w:rPr>
        <w:t xml:space="preserve"> (</w:t>
      </w:r>
      <w:r w:rsidR="00A2513D">
        <w:rPr>
          <w:rFonts w:cs="David"/>
          <w:sz w:val="24"/>
          <w:szCs w:val="24"/>
        </w:rPr>
        <w:t>let situs</w:t>
      </w:r>
      <w:r w:rsidR="00A2513D">
        <w:rPr>
          <w:rFonts w:cs="David" w:hint="cs"/>
          <w:sz w:val="24"/>
          <w:szCs w:val="24"/>
          <w:rtl/>
        </w:rPr>
        <w:t>) בנכסים לא מוחשיים</w:t>
      </w:r>
      <w:r w:rsidR="00A2513D" w:rsidRPr="00A2513D">
        <w:rPr>
          <w:rFonts w:cs="David" w:hint="cs"/>
          <w:sz w:val="24"/>
          <w:szCs w:val="24"/>
          <w:rtl/>
        </w:rPr>
        <w:t xml:space="preserve"> </w:t>
      </w:r>
      <w:r w:rsidR="00A2513D">
        <w:rPr>
          <w:rFonts w:cs="David" w:hint="cs"/>
          <w:sz w:val="24"/>
          <w:szCs w:val="24"/>
          <w:rtl/>
        </w:rPr>
        <w:t>נקבע ע"י</w:t>
      </w:r>
      <w:r w:rsidR="00A2513D" w:rsidRPr="00A2513D">
        <w:rPr>
          <w:rFonts w:cs="David" w:hint="cs"/>
          <w:sz w:val="24"/>
          <w:szCs w:val="24"/>
          <w:rtl/>
        </w:rPr>
        <w:t xml:space="preserve"> </w:t>
      </w:r>
      <w:r w:rsidR="00A2513D" w:rsidRPr="00A2513D">
        <w:rPr>
          <w:rFonts w:cs="David" w:hint="cs"/>
          <w:b/>
          <w:bCs/>
          <w:sz w:val="26"/>
          <w:szCs w:val="26"/>
          <w:highlight w:val="cyan"/>
          <w:rtl/>
        </w:rPr>
        <w:t>"הדין הנאות",</w:t>
      </w:r>
      <w:r w:rsidR="00A2513D">
        <w:rPr>
          <w:rFonts w:cs="David" w:hint="cs"/>
          <w:sz w:val="24"/>
          <w:szCs w:val="24"/>
          <w:rtl/>
        </w:rPr>
        <w:t xml:space="preserve"> כלומר הדין שיש לו </w:t>
      </w:r>
      <w:r w:rsidR="00A2513D" w:rsidRPr="00A2513D">
        <w:rPr>
          <w:rFonts w:cs="David" w:hint="cs"/>
          <w:b/>
          <w:bCs/>
          <w:sz w:val="26"/>
          <w:szCs w:val="26"/>
          <w:highlight w:val="cyan"/>
          <w:rtl/>
        </w:rPr>
        <w:t>הקשר הקרוב ביותר עם ההעברה</w:t>
      </w:r>
      <w:r w:rsidR="00A2513D">
        <w:rPr>
          <w:rFonts w:cs="David" w:hint="cs"/>
          <w:b/>
          <w:bCs/>
          <w:sz w:val="26"/>
          <w:szCs w:val="26"/>
          <w:rtl/>
        </w:rPr>
        <w:t xml:space="preserve"> </w:t>
      </w:r>
      <w:r w:rsidR="00A2513D">
        <w:rPr>
          <w:rFonts w:cs="David" w:hint="cs"/>
          <w:sz w:val="24"/>
          <w:szCs w:val="24"/>
          <w:rtl/>
        </w:rPr>
        <w:t>(</w:t>
      </w:r>
      <w:r w:rsidR="00A2513D" w:rsidRPr="001E5C08">
        <w:rPr>
          <w:rFonts w:cs="David" w:hint="cs"/>
          <w:sz w:val="24"/>
          <w:szCs w:val="24"/>
          <w:highlight w:val="green"/>
          <w:rtl/>
        </w:rPr>
        <w:t>פ"ד פלטו שרון</w:t>
      </w:r>
      <w:r w:rsidR="00A2513D">
        <w:rPr>
          <w:rFonts w:cs="David" w:hint="cs"/>
          <w:sz w:val="24"/>
          <w:szCs w:val="24"/>
          <w:rtl/>
        </w:rPr>
        <w:t>)</w:t>
      </w:r>
      <w:r w:rsidR="004D70EC">
        <w:rPr>
          <w:rFonts w:cs="David" w:hint="cs"/>
          <w:sz w:val="24"/>
          <w:szCs w:val="24"/>
          <w:rtl/>
        </w:rPr>
        <w:t xml:space="preserve"> </w:t>
      </w:r>
      <w:r w:rsidR="004D70EC">
        <w:rPr>
          <w:rFonts w:cs="David" w:hint="cs"/>
          <w:b/>
          <w:bCs/>
          <w:sz w:val="24"/>
          <w:szCs w:val="24"/>
          <w:rtl/>
        </w:rPr>
        <w:t>מירב הזיקות</w:t>
      </w:r>
      <w:r w:rsidR="00A2513D">
        <w:rPr>
          <w:rFonts w:cs="David" w:hint="cs"/>
          <w:sz w:val="24"/>
          <w:szCs w:val="24"/>
          <w:rtl/>
        </w:rPr>
        <w:t>.</w:t>
      </w:r>
      <w:r w:rsidR="001E5C08">
        <w:rPr>
          <w:rFonts w:cs="David" w:hint="cs"/>
          <w:sz w:val="24"/>
          <w:szCs w:val="24"/>
          <w:rtl/>
        </w:rPr>
        <w:t xml:space="preserve"> </w:t>
      </w:r>
      <w:r w:rsidR="00A2513D">
        <w:rPr>
          <w:rFonts w:cs="David" w:hint="cs"/>
          <w:sz w:val="24"/>
          <w:szCs w:val="24"/>
          <w:rtl/>
        </w:rPr>
        <w:t>הגישה מסורתית הייתה ש</w:t>
      </w:r>
      <w:r w:rsidR="00A2513D" w:rsidRPr="00472D59">
        <w:rPr>
          <w:rFonts w:cs="David" w:hint="cs"/>
          <w:sz w:val="24"/>
          <w:szCs w:val="24"/>
          <w:rtl/>
        </w:rPr>
        <w:t>מזהים את הסיטוס</w:t>
      </w:r>
      <w:r w:rsidR="00A2513D">
        <w:rPr>
          <w:rFonts w:cs="David" w:hint="cs"/>
          <w:sz w:val="24"/>
          <w:szCs w:val="24"/>
          <w:rtl/>
        </w:rPr>
        <w:t xml:space="preserve"> </w:t>
      </w:r>
      <w:r w:rsidR="00A2513D" w:rsidRPr="00472D59">
        <w:rPr>
          <w:rFonts w:cs="David" w:hint="cs"/>
          <w:sz w:val="24"/>
          <w:szCs w:val="24"/>
          <w:rtl/>
        </w:rPr>
        <w:t>(הפיקטיבי</w:t>
      </w:r>
      <w:r w:rsidR="00A2513D">
        <w:rPr>
          <w:rFonts w:cs="David" w:hint="cs"/>
          <w:sz w:val="24"/>
          <w:szCs w:val="24"/>
          <w:rtl/>
        </w:rPr>
        <w:t>)</w:t>
      </w:r>
      <w:r w:rsidR="00A2513D" w:rsidRPr="00472D59">
        <w:rPr>
          <w:rFonts w:cs="David" w:hint="cs"/>
          <w:sz w:val="24"/>
          <w:szCs w:val="24"/>
          <w:rtl/>
        </w:rPr>
        <w:t xml:space="preserve"> של </w:t>
      </w:r>
      <w:r w:rsidR="00A2513D">
        <w:rPr>
          <w:rFonts w:cs="David" w:hint="cs"/>
          <w:sz w:val="24"/>
          <w:szCs w:val="24"/>
          <w:rtl/>
        </w:rPr>
        <w:t>ה</w:t>
      </w:r>
      <w:r w:rsidR="00A2513D" w:rsidRPr="00472D59">
        <w:rPr>
          <w:rFonts w:cs="David" w:hint="cs"/>
          <w:sz w:val="24"/>
          <w:szCs w:val="24"/>
          <w:rtl/>
        </w:rPr>
        <w:t xml:space="preserve">נכסים </w:t>
      </w:r>
      <w:r w:rsidR="00A2513D">
        <w:rPr>
          <w:rFonts w:cs="David" w:hint="cs"/>
          <w:sz w:val="24"/>
          <w:szCs w:val="24"/>
          <w:rtl/>
        </w:rPr>
        <w:t xml:space="preserve">ע"פ </w:t>
      </w:r>
      <w:r w:rsidR="00A2513D" w:rsidRPr="00A2513D">
        <w:rPr>
          <w:rFonts w:cs="David" w:hint="cs"/>
          <w:b/>
          <w:bCs/>
          <w:sz w:val="24"/>
          <w:szCs w:val="24"/>
          <w:rtl/>
        </w:rPr>
        <w:t>הוא המקום הטבעי לממש את הזכות</w:t>
      </w:r>
      <w:r w:rsidR="00A2513D">
        <w:rPr>
          <w:rFonts w:cs="David" w:hint="cs"/>
          <w:sz w:val="26"/>
          <w:szCs w:val="26"/>
          <w:rtl/>
        </w:rPr>
        <w:t xml:space="preserve"> </w:t>
      </w:r>
      <w:r w:rsidR="00A2513D">
        <w:rPr>
          <w:rFonts w:cs="David" w:hint="cs"/>
          <w:sz w:val="24"/>
          <w:szCs w:val="24"/>
          <w:rtl/>
        </w:rPr>
        <w:t>(</w:t>
      </w:r>
      <w:r w:rsidR="00A2513D" w:rsidRPr="001E5C08">
        <w:rPr>
          <w:rFonts w:cs="David" w:hint="cs"/>
          <w:sz w:val="24"/>
          <w:szCs w:val="24"/>
          <w:highlight w:val="green"/>
          <w:rtl/>
        </w:rPr>
        <w:t>פ"ד</w:t>
      </w:r>
      <w:r w:rsidR="00A2513D" w:rsidRPr="001E5C08">
        <w:rPr>
          <w:rFonts w:cs="David" w:hint="cs"/>
          <w:sz w:val="26"/>
          <w:szCs w:val="26"/>
          <w:highlight w:val="green"/>
          <w:rtl/>
        </w:rPr>
        <w:t xml:space="preserve"> </w:t>
      </w:r>
      <w:r w:rsidR="00A2513D" w:rsidRPr="001E5C08">
        <w:rPr>
          <w:rFonts w:cs="David" w:hint="cs"/>
          <w:sz w:val="24"/>
          <w:szCs w:val="24"/>
          <w:highlight w:val="green"/>
          <w:rtl/>
        </w:rPr>
        <w:t>רוזין</w:t>
      </w:r>
      <w:r w:rsidR="00A2513D">
        <w:rPr>
          <w:rFonts w:cs="David" w:hint="cs"/>
          <w:sz w:val="26"/>
          <w:szCs w:val="26"/>
          <w:rtl/>
        </w:rPr>
        <w:t xml:space="preserve">), </w:t>
      </w:r>
      <w:r w:rsidR="00A2513D" w:rsidRPr="00A2513D">
        <w:rPr>
          <w:rFonts w:cs="David" w:hint="cs"/>
          <w:sz w:val="24"/>
          <w:szCs w:val="24"/>
          <w:rtl/>
        </w:rPr>
        <w:t>אך הגישה היא לא עדכנית ומשתמשים בדין הנאות.</w:t>
      </w:r>
    </w:p>
    <w:p w:rsidR="00D365BC" w:rsidRPr="00D365BC" w:rsidRDefault="00D365BC" w:rsidP="00F121BB">
      <w:pPr>
        <w:pStyle w:val="a3"/>
        <w:numPr>
          <w:ilvl w:val="0"/>
          <w:numId w:val="18"/>
        </w:numPr>
        <w:ind w:left="-1192" w:right="-709" w:hanging="425"/>
        <w:rPr>
          <w:rFonts w:cs="David" w:hint="cs"/>
          <w:sz w:val="24"/>
          <w:szCs w:val="24"/>
        </w:rPr>
      </w:pPr>
      <w:r w:rsidRPr="00D365BC">
        <w:rPr>
          <w:rFonts w:cs="David" w:hint="cs"/>
          <w:b/>
          <w:bCs/>
          <w:sz w:val="24"/>
          <w:szCs w:val="24"/>
          <w:u w:val="single"/>
          <w:rtl/>
        </w:rPr>
        <w:t>4 סוגי המשטרים של יחסי ממון</w:t>
      </w:r>
      <w:r>
        <w:rPr>
          <w:rFonts w:cs="David" w:hint="cs"/>
          <w:sz w:val="24"/>
          <w:szCs w:val="24"/>
          <w:rtl/>
        </w:rPr>
        <w:t>: (</w:t>
      </w:r>
      <w:r>
        <w:rPr>
          <w:rFonts w:cs="David" w:hint="cs"/>
          <w:b/>
          <w:bCs/>
          <w:sz w:val="24"/>
          <w:szCs w:val="24"/>
          <w:rtl/>
        </w:rPr>
        <w:t>1) רכוש נפרד</w:t>
      </w:r>
      <w:r w:rsidRPr="00D365BC">
        <w:rPr>
          <w:rFonts w:cs="David"/>
          <w:b/>
          <w:bCs/>
          <w:sz w:val="24"/>
          <w:szCs w:val="24"/>
          <w:rtl/>
        </w:rPr>
        <w:t>–</w:t>
      </w:r>
      <w:r w:rsidR="001E5C08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לנישואים אין השפעה על הרכוש; </w:t>
      </w:r>
      <w:r>
        <w:rPr>
          <w:rFonts w:cs="David" w:hint="cs"/>
          <w:b/>
          <w:bCs/>
          <w:sz w:val="24"/>
          <w:szCs w:val="24"/>
          <w:rtl/>
        </w:rPr>
        <w:t>(2) שיתוף מידי-</w:t>
      </w:r>
      <w:r w:rsidR="001E5C08">
        <w:rPr>
          <w:rFonts w:cs="David" w:hint="cs"/>
          <w:sz w:val="24"/>
          <w:szCs w:val="24"/>
          <w:rtl/>
        </w:rPr>
        <w:t>הנכסים שנצברים ב</w:t>
      </w:r>
      <w:r>
        <w:rPr>
          <w:rFonts w:cs="David" w:hint="cs"/>
          <w:sz w:val="24"/>
          <w:szCs w:val="24"/>
          <w:rtl/>
        </w:rPr>
        <w:t xml:space="preserve">נישואים הם אוטומטית משותפים; </w:t>
      </w:r>
      <w:r>
        <w:rPr>
          <w:rFonts w:cs="David" w:hint="cs"/>
          <w:b/>
          <w:bCs/>
          <w:sz w:val="24"/>
          <w:szCs w:val="24"/>
          <w:rtl/>
        </w:rPr>
        <w:t>(3)</w:t>
      </w:r>
      <w:r w:rsidRPr="00D365BC">
        <w:rPr>
          <w:rFonts w:cs="David" w:hint="cs"/>
          <w:b/>
          <w:bCs/>
          <w:sz w:val="24"/>
          <w:szCs w:val="24"/>
          <w:rtl/>
        </w:rPr>
        <w:t>שיתוף דחוי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בנישואים נפרד; </w:t>
      </w:r>
      <w:r>
        <w:rPr>
          <w:rFonts w:cs="David" w:hint="cs"/>
          <w:b/>
          <w:bCs/>
          <w:sz w:val="24"/>
          <w:szCs w:val="24"/>
          <w:rtl/>
        </w:rPr>
        <w:t xml:space="preserve">(4) </w:t>
      </w:r>
      <w:r w:rsidRPr="00D365BC">
        <w:rPr>
          <w:rFonts w:cs="David" w:hint="cs"/>
          <w:b/>
          <w:bCs/>
          <w:sz w:val="24"/>
          <w:szCs w:val="24"/>
          <w:rtl/>
        </w:rPr>
        <w:t>חלוקה הוגנת בעת הגירושים</w:t>
      </w:r>
      <w:r>
        <w:rPr>
          <w:rFonts w:cs="David" w:hint="cs"/>
          <w:sz w:val="24"/>
          <w:szCs w:val="24"/>
          <w:rtl/>
        </w:rPr>
        <w:t>.</w:t>
      </w:r>
    </w:p>
    <w:p w:rsidR="001C27BD" w:rsidRPr="001C27BD" w:rsidRDefault="00A2513D" w:rsidP="001E5C08">
      <w:pPr>
        <w:pStyle w:val="a3"/>
        <w:numPr>
          <w:ilvl w:val="0"/>
          <w:numId w:val="18"/>
        </w:numPr>
        <w:ind w:left="-1192" w:right="-709" w:hanging="425"/>
        <w:rPr>
          <w:rFonts w:cs="David" w:hint="cs"/>
          <w:sz w:val="24"/>
          <w:szCs w:val="24"/>
        </w:rPr>
      </w:pPr>
      <w:r w:rsidRPr="00DA1326">
        <w:rPr>
          <w:rFonts w:cs="David" w:hint="cs"/>
          <w:b/>
          <w:bCs/>
          <w:sz w:val="34"/>
          <w:szCs w:val="34"/>
          <w:highlight w:val="yellow"/>
          <w:u w:val="single"/>
          <w:rtl/>
        </w:rPr>
        <w:lastRenderedPageBreak/>
        <w:t>יחסי ממון</w:t>
      </w:r>
      <w:r w:rsidRPr="00DA1326">
        <w:rPr>
          <w:rFonts w:cs="David" w:hint="cs"/>
          <w:b/>
          <w:bCs/>
          <w:sz w:val="34"/>
          <w:szCs w:val="34"/>
          <w:u w:val="single"/>
          <w:rtl/>
        </w:rPr>
        <w:t xml:space="preserve"> בין בני זוג</w:t>
      </w:r>
      <w:r w:rsidRPr="00B95108">
        <w:rPr>
          <w:rFonts w:cs="David" w:hint="cs"/>
          <w:b/>
          <w:bCs/>
          <w:sz w:val="34"/>
          <w:szCs w:val="34"/>
          <w:rtl/>
        </w:rPr>
        <w:t>:</w:t>
      </w:r>
      <w:r w:rsidRPr="00B95108">
        <w:rPr>
          <w:rFonts w:cs="David" w:hint="cs"/>
          <w:sz w:val="24"/>
          <w:szCs w:val="24"/>
          <w:rtl/>
        </w:rPr>
        <w:t xml:space="preserve"> </w:t>
      </w:r>
      <w:r w:rsidR="00D365BC">
        <w:rPr>
          <w:rFonts w:cs="David" w:hint="cs"/>
          <w:sz w:val="24"/>
          <w:szCs w:val="24"/>
          <w:rtl/>
        </w:rPr>
        <w:t xml:space="preserve">ס' 15 לחוק יחסי ממון קובע - בין בני זוג יחול </w:t>
      </w:r>
      <w:r w:rsidR="00D365BC" w:rsidRPr="00D365BC">
        <w:rPr>
          <w:rFonts w:cs="David" w:hint="cs"/>
          <w:b/>
          <w:bCs/>
          <w:sz w:val="26"/>
          <w:szCs w:val="26"/>
          <w:highlight w:val="cyan"/>
          <w:rtl/>
        </w:rPr>
        <w:t xml:space="preserve">חוק </w:t>
      </w:r>
      <w:r w:rsidR="00D365BC" w:rsidRPr="004A6795">
        <w:rPr>
          <w:rFonts w:cs="David" w:hint="cs"/>
          <w:b/>
          <w:bCs/>
          <w:sz w:val="26"/>
          <w:szCs w:val="26"/>
          <w:highlight w:val="cyan"/>
          <w:u w:val="single"/>
          <w:rtl/>
        </w:rPr>
        <w:t>מושבם</w:t>
      </w:r>
      <w:r w:rsidR="00D365BC" w:rsidRPr="00D365BC">
        <w:rPr>
          <w:rFonts w:cs="David" w:hint="cs"/>
          <w:b/>
          <w:bCs/>
          <w:sz w:val="26"/>
          <w:szCs w:val="26"/>
          <w:highlight w:val="cyan"/>
          <w:rtl/>
        </w:rPr>
        <w:t xml:space="preserve"> בשעת עריכת הנישואים</w:t>
      </w:r>
      <w:r w:rsidR="00D365BC">
        <w:rPr>
          <w:rFonts w:cs="David" w:hint="cs"/>
          <w:b/>
          <w:bCs/>
          <w:sz w:val="26"/>
          <w:szCs w:val="26"/>
          <w:rtl/>
        </w:rPr>
        <w:t xml:space="preserve">, אך ניתן </w:t>
      </w:r>
      <w:r w:rsidR="00D365BC" w:rsidRPr="00D365BC">
        <w:rPr>
          <w:rFonts w:cs="David" w:hint="cs"/>
          <w:b/>
          <w:bCs/>
          <w:sz w:val="26"/>
          <w:szCs w:val="26"/>
          <w:highlight w:val="yellow"/>
          <w:rtl/>
        </w:rPr>
        <w:t xml:space="preserve">לקבוע דין אחר </w:t>
      </w:r>
      <w:r w:rsidR="00D365BC" w:rsidRPr="001C27BD">
        <w:rPr>
          <w:rFonts w:cs="David" w:hint="cs"/>
          <w:b/>
          <w:bCs/>
          <w:sz w:val="26"/>
          <w:szCs w:val="26"/>
          <w:highlight w:val="cyan"/>
          <w:u w:val="single"/>
          <w:rtl/>
        </w:rPr>
        <w:t>בהסכם</w:t>
      </w:r>
      <w:r w:rsidR="00D365BC" w:rsidRPr="00D365BC">
        <w:rPr>
          <w:rFonts w:cs="David" w:hint="cs"/>
          <w:b/>
          <w:bCs/>
          <w:sz w:val="26"/>
          <w:szCs w:val="26"/>
          <w:highlight w:val="yellow"/>
          <w:rtl/>
        </w:rPr>
        <w:t xml:space="preserve"> בין בני הזוג</w:t>
      </w:r>
      <w:r w:rsidR="001C27BD">
        <w:rPr>
          <w:rFonts w:cs="David" w:hint="cs"/>
          <w:b/>
          <w:bCs/>
          <w:sz w:val="26"/>
          <w:szCs w:val="26"/>
          <w:rtl/>
        </w:rPr>
        <w:t xml:space="preserve">. </w:t>
      </w:r>
      <w:r w:rsidR="001C27BD" w:rsidRPr="001C27BD">
        <w:rPr>
          <w:rFonts w:cs="David" w:hint="cs"/>
          <w:b/>
          <w:bCs/>
          <w:sz w:val="24"/>
          <w:szCs w:val="24"/>
          <w:rtl/>
        </w:rPr>
        <w:t>סייג-</w:t>
      </w:r>
      <w:r w:rsidR="00D365BC">
        <w:rPr>
          <w:rFonts w:cs="David" w:hint="cs"/>
          <w:b/>
          <w:bCs/>
          <w:sz w:val="26"/>
          <w:szCs w:val="26"/>
          <w:rtl/>
        </w:rPr>
        <w:t xml:space="preserve"> </w:t>
      </w:r>
      <w:r w:rsidR="00D365BC" w:rsidRPr="001C27BD">
        <w:rPr>
          <w:rFonts w:cs="David" w:hint="cs"/>
          <w:b/>
          <w:bCs/>
          <w:sz w:val="24"/>
          <w:szCs w:val="24"/>
          <w:rtl/>
        </w:rPr>
        <w:t>שההסכם תקף על פי דין מקום מושבם</w:t>
      </w:r>
      <w:r w:rsidR="00D365BC">
        <w:rPr>
          <w:rFonts w:cs="David" w:hint="cs"/>
          <w:sz w:val="24"/>
          <w:szCs w:val="24"/>
          <w:rtl/>
        </w:rPr>
        <w:t xml:space="preserve"> בשעת עשיית החוזה</w:t>
      </w:r>
      <w:r w:rsidR="004A6795">
        <w:rPr>
          <w:rFonts w:cs="David" w:hint="cs"/>
          <w:sz w:val="24"/>
          <w:szCs w:val="24"/>
          <w:rtl/>
        </w:rPr>
        <w:t xml:space="preserve">. בנוסף </w:t>
      </w:r>
      <w:r w:rsidR="004A6795">
        <w:rPr>
          <w:rFonts w:cs="David"/>
          <w:sz w:val="24"/>
          <w:szCs w:val="24"/>
          <w:rtl/>
        </w:rPr>
        <w:t>–</w:t>
      </w:r>
      <w:r w:rsidR="004A6795">
        <w:rPr>
          <w:rFonts w:cs="David" w:hint="cs"/>
          <w:sz w:val="24"/>
          <w:szCs w:val="24"/>
          <w:rtl/>
        </w:rPr>
        <w:t xml:space="preserve"> </w:t>
      </w:r>
      <w:r w:rsidR="004A6795" w:rsidRPr="004A6795">
        <w:rPr>
          <w:rFonts w:cs="David" w:hint="cs"/>
          <w:sz w:val="24"/>
          <w:szCs w:val="24"/>
          <w:rtl/>
        </w:rPr>
        <w:t>חוזה</w:t>
      </w:r>
      <w:r w:rsidR="004A6795">
        <w:rPr>
          <w:rFonts w:cs="David" w:hint="cs"/>
          <w:b/>
          <w:bCs/>
          <w:sz w:val="24"/>
          <w:szCs w:val="24"/>
          <w:rtl/>
        </w:rPr>
        <w:t xml:space="preserve"> </w:t>
      </w:r>
      <w:r w:rsidR="004A6795" w:rsidRPr="004A6795">
        <w:rPr>
          <w:rFonts w:cs="David" w:hint="cs"/>
          <w:b/>
          <w:bCs/>
          <w:sz w:val="24"/>
          <w:szCs w:val="24"/>
          <w:u w:val="single"/>
          <w:rtl/>
        </w:rPr>
        <w:t>גובר</w:t>
      </w:r>
      <w:r w:rsidR="004A6795">
        <w:rPr>
          <w:rFonts w:cs="David" w:hint="cs"/>
          <w:b/>
          <w:bCs/>
          <w:sz w:val="24"/>
          <w:szCs w:val="24"/>
          <w:rtl/>
        </w:rPr>
        <w:t xml:space="preserve"> </w:t>
      </w:r>
      <w:r w:rsidR="004A6795" w:rsidRPr="004A6795">
        <w:rPr>
          <w:rFonts w:cs="David" w:hint="cs"/>
          <w:sz w:val="24"/>
          <w:szCs w:val="24"/>
          <w:rtl/>
        </w:rPr>
        <w:t>על מקום מושבם</w:t>
      </w:r>
      <w:r w:rsidR="004A6795">
        <w:rPr>
          <w:rFonts w:cs="David" w:hint="cs"/>
          <w:sz w:val="24"/>
          <w:szCs w:val="24"/>
          <w:rtl/>
        </w:rPr>
        <w:t xml:space="preserve"> בעת הנישואים.</w:t>
      </w:r>
    </w:p>
    <w:p w:rsidR="00E22FF9" w:rsidRDefault="001C27BD" w:rsidP="00D231CD">
      <w:pPr>
        <w:pStyle w:val="a3"/>
        <w:numPr>
          <w:ilvl w:val="0"/>
          <w:numId w:val="18"/>
        </w:numPr>
        <w:ind w:left="-1192" w:right="-709" w:hanging="425"/>
        <w:rPr>
          <w:rFonts w:cs="David" w:hint="cs"/>
          <w:b/>
          <w:bCs/>
          <w:sz w:val="24"/>
          <w:szCs w:val="24"/>
          <w:u w:val="single"/>
        </w:rPr>
      </w:pPr>
      <w:r w:rsidRPr="001C27BD">
        <w:rPr>
          <w:rFonts w:cs="David" w:hint="cs"/>
          <w:b/>
          <w:bCs/>
          <w:sz w:val="24"/>
          <w:szCs w:val="24"/>
          <w:u w:val="single"/>
          <w:rtl/>
        </w:rPr>
        <w:t xml:space="preserve">מה הוא </w:t>
      </w:r>
      <w:r w:rsidRPr="0027350E">
        <w:rPr>
          <w:rFonts w:cs="David" w:hint="cs"/>
          <w:b/>
          <w:bCs/>
          <w:sz w:val="28"/>
          <w:szCs w:val="28"/>
          <w:u w:val="single"/>
          <w:rtl/>
        </w:rPr>
        <w:t xml:space="preserve">"מקום מושבם" </w:t>
      </w:r>
      <w:r w:rsidRPr="001C27BD">
        <w:rPr>
          <w:rFonts w:cs="David" w:hint="cs"/>
          <w:b/>
          <w:bCs/>
          <w:sz w:val="24"/>
          <w:szCs w:val="24"/>
          <w:u w:val="single"/>
          <w:rtl/>
        </w:rPr>
        <w:t>לקביעת הדין ביחסי ממון</w:t>
      </w:r>
      <w:r w:rsidRPr="0027350E">
        <w:rPr>
          <w:rFonts w:cs="David" w:hint="cs"/>
          <w:b/>
          <w:bCs/>
          <w:sz w:val="26"/>
          <w:szCs w:val="26"/>
          <w:rtl/>
        </w:rPr>
        <w:t xml:space="preserve">: </w:t>
      </w:r>
      <w:r w:rsidR="0027350E">
        <w:rPr>
          <w:rFonts w:cs="David" w:hint="cs"/>
          <w:sz w:val="24"/>
          <w:szCs w:val="24"/>
          <w:rtl/>
        </w:rPr>
        <w:t>בהיקש מחוקים אחרים</w:t>
      </w:r>
      <w:r w:rsidR="004A6795">
        <w:rPr>
          <w:rFonts w:cs="David" w:hint="cs"/>
          <w:sz w:val="24"/>
          <w:szCs w:val="24"/>
          <w:rtl/>
        </w:rPr>
        <w:t xml:space="preserve"> (ירושה)</w:t>
      </w:r>
      <w:r w:rsidR="0027350E">
        <w:rPr>
          <w:rFonts w:cs="David"/>
          <w:sz w:val="24"/>
          <w:szCs w:val="24"/>
          <w:rtl/>
        </w:rPr>
        <w:t>–</w:t>
      </w:r>
      <w:r w:rsidR="0027350E">
        <w:rPr>
          <w:rFonts w:cs="David" w:hint="cs"/>
          <w:sz w:val="24"/>
          <w:szCs w:val="24"/>
          <w:rtl/>
        </w:rPr>
        <w:t xml:space="preserve"> </w:t>
      </w:r>
      <w:r w:rsidR="0027350E" w:rsidRPr="0027350E">
        <w:rPr>
          <w:rFonts w:cs="David" w:hint="cs"/>
          <w:b/>
          <w:bCs/>
          <w:sz w:val="24"/>
          <w:szCs w:val="24"/>
          <w:highlight w:val="yellow"/>
          <w:rtl/>
        </w:rPr>
        <w:t>מרכז חייו</w:t>
      </w:r>
      <w:r w:rsidR="0027350E">
        <w:rPr>
          <w:rFonts w:cs="David" w:hint="cs"/>
          <w:b/>
          <w:bCs/>
          <w:sz w:val="24"/>
          <w:szCs w:val="24"/>
          <w:rtl/>
        </w:rPr>
        <w:t xml:space="preserve"> הוא מקום מושבו. </w:t>
      </w:r>
      <w:r w:rsidR="0027350E">
        <w:rPr>
          <w:rFonts w:cs="David" w:hint="cs"/>
          <w:sz w:val="24"/>
          <w:szCs w:val="24"/>
          <w:rtl/>
        </w:rPr>
        <w:t xml:space="preserve">השאלה היא </w:t>
      </w:r>
      <w:r w:rsidR="0027350E">
        <w:rPr>
          <w:rFonts w:cs="David" w:hint="cs"/>
          <w:b/>
          <w:bCs/>
          <w:sz w:val="24"/>
          <w:szCs w:val="24"/>
          <w:rtl/>
        </w:rPr>
        <w:t xml:space="preserve">כיצד מכריעים </w:t>
      </w:r>
      <w:r w:rsidR="0027350E" w:rsidRPr="0027350E">
        <w:rPr>
          <w:rFonts w:cs="David" w:hint="cs"/>
          <w:b/>
          <w:bCs/>
          <w:sz w:val="24"/>
          <w:szCs w:val="24"/>
          <w:highlight w:val="yellow"/>
          <w:rtl/>
        </w:rPr>
        <w:t>מה הוא מרכז חייו</w:t>
      </w:r>
      <w:r w:rsidR="0027350E">
        <w:rPr>
          <w:rFonts w:cs="David" w:hint="cs"/>
          <w:b/>
          <w:bCs/>
          <w:sz w:val="24"/>
          <w:szCs w:val="24"/>
          <w:rtl/>
        </w:rPr>
        <w:t xml:space="preserve">- </w:t>
      </w:r>
      <w:r w:rsidR="0027350E" w:rsidRPr="0027350E">
        <w:rPr>
          <w:rFonts w:cs="David" w:hint="cs"/>
          <w:b/>
          <w:bCs/>
          <w:sz w:val="24"/>
          <w:szCs w:val="24"/>
          <w:highlight w:val="yellow"/>
          <w:rtl/>
        </w:rPr>
        <w:t xml:space="preserve">אין תשובה </w:t>
      </w:r>
      <w:r w:rsidR="0027350E" w:rsidRPr="0027350E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חד משמעית</w:t>
      </w:r>
      <w:r w:rsidR="0027350E">
        <w:rPr>
          <w:rFonts w:cs="David" w:hint="cs"/>
          <w:b/>
          <w:bCs/>
          <w:sz w:val="24"/>
          <w:szCs w:val="24"/>
          <w:rtl/>
        </w:rPr>
        <w:t>.</w:t>
      </w:r>
      <w:r w:rsidR="0027350E">
        <w:rPr>
          <w:rFonts w:cs="David" w:hint="cs"/>
          <w:sz w:val="24"/>
          <w:szCs w:val="24"/>
          <w:rtl/>
        </w:rPr>
        <w:t xml:space="preserve">לרוב נקבעה גישה </w:t>
      </w:r>
      <w:r w:rsidR="0027350E" w:rsidRPr="0027350E">
        <w:rPr>
          <w:rFonts w:cs="David" w:hint="cs"/>
          <w:b/>
          <w:bCs/>
          <w:sz w:val="26"/>
          <w:szCs w:val="26"/>
          <w:u w:val="single"/>
          <w:rtl/>
        </w:rPr>
        <w:t>אובייקטיבי</w:t>
      </w:r>
      <w:r w:rsidR="0027350E">
        <w:rPr>
          <w:rFonts w:cs="David" w:hint="cs"/>
          <w:b/>
          <w:bCs/>
          <w:sz w:val="26"/>
          <w:szCs w:val="26"/>
          <w:u w:val="single"/>
          <w:rtl/>
        </w:rPr>
        <w:t>ת</w:t>
      </w:r>
      <w:r w:rsidR="0027350E" w:rsidRPr="0027350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27350E">
        <w:rPr>
          <w:rFonts w:cs="David" w:hint="cs"/>
          <w:sz w:val="24"/>
          <w:szCs w:val="24"/>
          <w:rtl/>
        </w:rPr>
        <w:t>אך לעיתים</w:t>
      </w:r>
      <w:r w:rsidR="0027350E" w:rsidRPr="0027350E">
        <w:rPr>
          <w:rFonts w:cs="David" w:hint="cs"/>
          <w:b/>
          <w:bCs/>
          <w:sz w:val="26"/>
          <w:szCs w:val="26"/>
          <w:u w:val="single"/>
          <w:rtl/>
        </w:rPr>
        <w:t xml:space="preserve"> סובייקטיבי</w:t>
      </w:r>
      <w:r w:rsidR="0027350E">
        <w:rPr>
          <w:rFonts w:cs="David" w:hint="cs"/>
          <w:b/>
          <w:bCs/>
          <w:sz w:val="26"/>
          <w:szCs w:val="26"/>
          <w:u w:val="single"/>
          <w:rtl/>
        </w:rPr>
        <w:t>ת</w:t>
      </w:r>
      <w:r w:rsidR="0027350E" w:rsidRPr="0027350E">
        <w:rPr>
          <w:rFonts w:cs="David" w:hint="cs"/>
          <w:sz w:val="24"/>
          <w:szCs w:val="24"/>
          <w:rtl/>
        </w:rPr>
        <w:t>:</w:t>
      </w:r>
      <w:r w:rsidR="0027350E">
        <w:rPr>
          <w:rFonts w:cs="David" w:hint="cs"/>
          <w:sz w:val="24"/>
          <w:szCs w:val="24"/>
          <w:rtl/>
        </w:rPr>
        <w:t xml:space="preserve"> </w:t>
      </w:r>
      <w:r w:rsidR="0027350E">
        <w:rPr>
          <w:rFonts w:cs="David" w:hint="cs"/>
          <w:b/>
          <w:bCs/>
          <w:sz w:val="24"/>
          <w:szCs w:val="24"/>
          <w:u w:val="single"/>
          <w:rtl/>
        </w:rPr>
        <w:t>אוביי</w:t>
      </w:r>
      <w:r w:rsidR="0027350E" w:rsidRPr="008F74CB">
        <w:rPr>
          <w:rFonts w:cs="David" w:hint="cs"/>
          <w:b/>
          <w:bCs/>
          <w:sz w:val="24"/>
          <w:szCs w:val="24"/>
          <w:u w:val="single"/>
          <w:rtl/>
        </w:rPr>
        <w:t>קטיבית</w:t>
      </w:r>
      <w:r w:rsidR="0027350E">
        <w:rPr>
          <w:rFonts w:cs="David" w:hint="cs"/>
          <w:sz w:val="24"/>
          <w:szCs w:val="24"/>
          <w:rtl/>
        </w:rPr>
        <w:t xml:space="preserve"> - לא היכן האדם התכוון שיהיה מרכז חייו, אלא </w:t>
      </w:r>
      <w:r w:rsidR="0027350E" w:rsidRPr="0027350E">
        <w:rPr>
          <w:rFonts w:cs="David" w:hint="cs"/>
          <w:b/>
          <w:bCs/>
          <w:sz w:val="24"/>
          <w:szCs w:val="24"/>
          <w:rtl/>
        </w:rPr>
        <w:t>היכן מבחינה אובייקטיבית מרכז חיי</w:t>
      </w:r>
      <w:r w:rsidR="0027350E" w:rsidRPr="0027350E">
        <w:rPr>
          <w:rFonts w:cs="David" w:hint="cs"/>
          <w:sz w:val="24"/>
          <w:szCs w:val="24"/>
          <w:rtl/>
        </w:rPr>
        <w:t>ו (הש' בייניש</w:t>
      </w:r>
      <w:r w:rsidR="000175DA">
        <w:rPr>
          <w:rFonts w:cs="David" w:hint="cs"/>
          <w:b/>
          <w:bCs/>
          <w:sz w:val="24"/>
          <w:szCs w:val="24"/>
          <w:rtl/>
        </w:rPr>
        <w:t xml:space="preserve"> </w:t>
      </w:r>
      <w:r w:rsidR="000175DA" w:rsidRPr="001E5C08">
        <w:rPr>
          <w:rFonts w:cs="David" w:hint="cs"/>
          <w:b/>
          <w:bCs/>
          <w:sz w:val="24"/>
          <w:szCs w:val="24"/>
          <w:highlight w:val="green"/>
          <w:rtl/>
        </w:rPr>
        <w:t xml:space="preserve">בששון </w:t>
      </w:r>
      <w:r w:rsidR="00D231CD">
        <w:rPr>
          <w:rFonts w:cs="David" w:hint="cs"/>
          <w:b/>
          <w:bCs/>
          <w:sz w:val="24"/>
          <w:szCs w:val="24"/>
          <w:rtl/>
        </w:rPr>
        <w:t>+פ''ד שטרק</w:t>
      </w:r>
      <w:r w:rsidR="0027350E" w:rsidRPr="0027350E">
        <w:rPr>
          <w:rFonts w:cs="David" w:hint="cs"/>
          <w:b/>
          <w:bCs/>
          <w:sz w:val="24"/>
          <w:szCs w:val="24"/>
          <w:rtl/>
        </w:rPr>
        <w:t>)</w:t>
      </w:r>
      <w:r w:rsidR="0027350E">
        <w:rPr>
          <w:rFonts w:cs="David" w:hint="cs"/>
          <w:sz w:val="24"/>
          <w:szCs w:val="24"/>
          <w:rtl/>
        </w:rPr>
        <w:t xml:space="preserve"> -</w:t>
      </w:r>
      <w:r w:rsidR="0027350E" w:rsidRPr="0027350E">
        <w:rPr>
          <w:rFonts w:cs="David" w:hint="cs"/>
          <w:sz w:val="24"/>
          <w:szCs w:val="24"/>
          <w:rtl/>
        </w:rPr>
        <w:t xml:space="preserve">זוהי </w:t>
      </w:r>
      <w:r w:rsidR="0027350E" w:rsidRPr="0027350E">
        <w:rPr>
          <w:rFonts w:cs="David" w:hint="cs"/>
          <w:b/>
          <w:bCs/>
          <w:sz w:val="24"/>
          <w:szCs w:val="24"/>
          <w:rtl/>
        </w:rPr>
        <w:t>הגישה הרווחת</w:t>
      </w:r>
      <w:r w:rsidR="0027350E">
        <w:rPr>
          <w:rFonts w:cs="David" w:hint="cs"/>
          <w:b/>
          <w:bCs/>
          <w:sz w:val="24"/>
          <w:szCs w:val="24"/>
          <w:rtl/>
        </w:rPr>
        <w:t>.</w:t>
      </w:r>
      <w:r w:rsidR="0027350E">
        <w:rPr>
          <w:rFonts w:cs="David" w:hint="cs"/>
          <w:sz w:val="24"/>
          <w:szCs w:val="24"/>
          <w:rtl/>
        </w:rPr>
        <w:t xml:space="preserve"> אך אין הכרעה מוחלטת ו</w:t>
      </w:r>
      <w:r w:rsidR="0027350E" w:rsidRPr="0027350E">
        <w:rPr>
          <w:rFonts w:cs="David" w:hint="cs"/>
          <w:sz w:val="24"/>
          <w:szCs w:val="24"/>
          <w:rtl/>
        </w:rPr>
        <w:t xml:space="preserve">כדאי גם לטעון </w:t>
      </w:r>
      <w:r w:rsidR="0027350E" w:rsidRPr="0027350E">
        <w:rPr>
          <w:rFonts w:cs="David" w:hint="cs"/>
          <w:b/>
          <w:bCs/>
          <w:sz w:val="24"/>
          <w:szCs w:val="24"/>
          <w:u w:val="single"/>
          <w:rtl/>
        </w:rPr>
        <w:t>לגישה הסובייקטיבית</w:t>
      </w:r>
      <w:r w:rsidR="0027350E">
        <w:rPr>
          <w:rFonts w:cs="David" w:hint="cs"/>
          <w:b/>
          <w:bCs/>
          <w:sz w:val="24"/>
          <w:szCs w:val="24"/>
          <w:u w:val="single"/>
          <w:rtl/>
        </w:rPr>
        <w:t>-</w:t>
      </w:r>
      <w:r w:rsidR="0027350E" w:rsidRPr="0027350E">
        <w:rPr>
          <w:rFonts w:cs="David" w:hint="cs"/>
          <w:sz w:val="24"/>
          <w:szCs w:val="24"/>
          <w:rtl/>
        </w:rPr>
        <w:t xml:space="preserve"> השופט גולדנברג נו</w:t>
      </w:r>
      <w:r w:rsidR="0027350E">
        <w:rPr>
          <w:rFonts w:cs="David" w:hint="cs"/>
          <w:sz w:val="24"/>
          <w:szCs w:val="24"/>
          <w:rtl/>
        </w:rPr>
        <w:t>ק</w:t>
      </w:r>
      <w:r w:rsidR="0027350E" w:rsidRPr="0027350E">
        <w:rPr>
          <w:rFonts w:cs="David" w:hint="cs"/>
          <w:sz w:val="24"/>
          <w:szCs w:val="24"/>
          <w:rtl/>
        </w:rPr>
        <w:t xml:space="preserve">ט בגישה הסובייקטיבית </w:t>
      </w:r>
      <w:r w:rsidR="0027350E" w:rsidRPr="001E5C08">
        <w:rPr>
          <w:rFonts w:cs="David" w:hint="cs"/>
          <w:b/>
          <w:bCs/>
          <w:sz w:val="24"/>
          <w:szCs w:val="24"/>
          <w:highlight w:val="green"/>
          <w:rtl/>
        </w:rPr>
        <w:t>בפס"ד נפיסי נ' נפיס</w:t>
      </w:r>
      <w:r w:rsidR="000175DA" w:rsidRPr="001E5C08">
        <w:rPr>
          <w:rFonts w:cs="David" w:hint="cs"/>
          <w:b/>
          <w:bCs/>
          <w:sz w:val="24"/>
          <w:szCs w:val="24"/>
          <w:highlight w:val="green"/>
          <w:rtl/>
        </w:rPr>
        <w:t>י</w:t>
      </w:r>
      <w:r w:rsidR="001E5C08">
        <w:rPr>
          <w:rFonts w:cs="David" w:hint="cs"/>
          <w:b/>
          <w:bCs/>
          <w:sz w:val="24"/>
          <w:szCs w:val="24"/>
          <w:rtl/>
        </w:rPr>
        <w:t xml:space="preserve"> (</w:t>
      </w:r>
      <w:r w:rsidR="001E5C08">
        <w:rPr>
          <w:rFonts w:cs="David" w:hint="cs"/>
          <w:sz w:val="24"/>
          <w:szCs w:val="24"/>
          <w:rtl/>
        </w:rPr>
        <w:t>הזוג שהתחתן באירן)</w:t>
      </w:r>
      <w:r w:rsidR="0027350E">
        <w:rPr>
          <w:rFonts w:cs="David" w:hint="cs"/>
          <w:b/>
          <w:bCs/>
          <w:sz w:val="24"/>
          <w:szCs w:val="24"/>
          <w:rtl/>
        </w:rPr>
        <w:t>.</w:t>
      </w:r>
    </w:p>
    <w:p w:rsidR="0027350E" w:rsidRDefault="0027350E" w:rsidP="00F121BB">
      <w:pPr>
        <w:pStyle w:val="a3"/>
        <w:numPr>
          <w:ilvl w:val="0"/>
          <w:numId w:val="18"/>
        </w:numPr>
        <w:ind w:left="-1192" w:right="-709" w:hanging="425"/>
        <w:rPr>
          <w:rFonts w:cs="David" w:hint="cs"/>
          <w:b/>
          <w:bCs/>
          <w:sz w:val="24"/>
          <w:szCs w:val="24"/>
          <w:u w:val="single"/>
        </w:rPr>
      </w:pPr>
      <w:r>
        <w:rPr>
          <w:rFonts w:cs="David" w:hint="cs"/>
          <w:b/>
          <w:bCs/>
          <w:sz w:val="24"/>
          <w:szCs w:val="24"/>
          <w:u w:val="single"/>
          <w:rtl/>
        </w:rPr>
        <w:t xml:space="preserve">מה הדין כאשר לזוג </w:t>
      </w:r>
      <w:r w:rsidRPr="0027350E">
        <w:rPr>
          <w:rFonts w:cs="David" w:hint="cs"/>
          <w:b/>
          <w:bCs/>
          <w:sz w:val="26"/>
          <w:szCs w:val="26"/>
          <w:u w:val="single"/>
          <w:rtl/>
        </w:rPr>
        <w:t>אין מקום מושב משותף</w:t>
      </w:r>
      <w:r w:rsidRPr="0027350E">
        <w:rPr>
          <w:rFonts w:cs="David" w:hint="cs"/>
          <w:b/>
          <w:bCs/>
          <w:sz w:val="24"/>
          <w:szCs w:val="24"/>
          <w:u w:val="single"/>
          <w:rtl/>
        </w:rPr>
        <w:t xml:space="preserve"> (</w:t>
      </w:r>
      <w:r w:rsidRPr="0027350E">
        <w:rPr>
          <w:rFonts w:cs="David" w:hint="cs"/>
          <w:sz w:val="24"/>
          <w:szCs w:val="24"/>
          <w:u w:val="single"/>
          <w:rtl/>
        </w:rPr>
        <w:t>כל אחד ממדינה אחרת)</w:t>
      </w:r>
      <w:r w:rsidRPr="004A6795">
        <w:rPr>
          <w:rFonts w:cs="David" w:hint="cs"/>
          <w:sz w:val="24"/>
          <w:szCs w:val="24"/>
          <w:rtl/>
        </w:rPr>
        <w:t>:</w:t>
      </w:r>
      <w:r w:rsidR="004A6795">
        <w:rPr>
          <w:rFonts w:cs="David" w:hint="cs"/>
          <w:sz w:val="24"/>
          <w:szCs w:val="24"/>
          <w:rtl/>
        </w:rPr>
        <w:t xml:space="preserve"> הכלל נקבע </w:t>
      </w:r>
      <w:r w:rsidR="004A6795" w:rsidRPr="004A6795">
        <w:rPr>
          <w:rFonts w:cs="David" w:hint="cs"/>
          <w:b/>
          <w:bCs/>
          <w:sz w:val="24"/>
          <w:szCs w:val="24"/>
          <w:rtl/>
        </w:rPr>
        <w:t>ב</w:t>
      </w:r>
      <w:r w:rsidR="004A6795" w:rsidRPr="00613E6C">
        <w:rPr>
          <w:rFonts w:cs="David" w:hint="cs"/>
          <w:b/>
          <w:bCs/>
          <w:sz w:val="24"/>
          <w:szCs w:val="24"/>
          <w:highlight w:val="green"/>
          <w:rtl/>
        </w:rPr>
        <w:t>פ"ד ששון</w:t>
      </w:r>
      <w:r w:rsidR="004A6795">
        <w:rPr>
          <w:rFonts w:cs="David" w:hint="cs"/>
          <w:sz w:val="24"/>
          <w:szCs w:val="24"/>
          <w:rtl/>
        </w:rPr>
        <w:t>:</w:t>
      </w:r>
      <w:r w:rsidR="004A6795" w:rsidRPr="004A6795">
        <w:rPr>
          <w:rFonts w:cs="David" w:hint="cs"/>
          <w:sz w:val="24"/>
          <w:szCs w:val="24"/>
          <w:rtl/>
        </w:rPr>
        <w:t xml:space="preserve"> </w:t>
      </w:r>
      <w:r w:rsidR="004A6795">
        <w:rPr>
          <w:rFonts w:cs="David" w:hint="cs"/>
          <w:sz w:val="24"/>
          <w:szCs w:val="24"/>
          <w:rtl/>
        </w:rPr>
        <w:t>ישנה דרישה כפולה לקביעה: (1) ה</w:t>
      </w:r>
      <w:r w:rsidR="004A6795" w:rsidRPr="004A6795">
        <w:rPr>
          <w:rFonts w:cs="David" w:hint="cs"/>
          <w:b/>
          <w:bCs/>
          <w:sz w:val="24"/>
          <w:szCs w:val="24"/>
          <w:rtl/>
        </w:rPr>
        <w:t xml:space="preserve">מקום </w:t>
      </w:r>
      <w:r w:rsidR="004A6795">
        <w:rPr>
          <w:rFonts w:cs="David" w:hint="cs"/>
          <w:b/>
          <w:bCs/>
          <w:sz w:val="24"/>
          <w:szCs w:val="24"/>
          <w:rtl/>
        </w:rPr>
        <w:t xml:space="preserve">אליו </w:t>
      </w:r>
      <w:r w:rsidR="004A6795" w:rsidRPr="004A6795">
        <w:rPr>
          <w:rFonts w:cs="David" w:hint="cs"/>
          <w:b/>
          <w:bCs/>
          <w:sz w:val="26"/>
          <w:szCs w:val="26"/>
          <w:highlight w:val="cyan"/>
          <w:rtl/>
        </w:rPr>
        <w:t>התכוונו בני הזוג לעבור לאחר הנישואין</w:t>
      </w:r>
      <w:r w:rsidR="004A6795">
        <w:rPr>
          <w:rFonts w:cs="David" w:hint="cs"/>
          <w:sz w:val="24"/>
          <w:szCs w:val="24"/>
          <w:rtl/>
        </w:rPr>
        <w:t>; (</w:t>
      </w:r>
      <w:r w:rsidR="004A6795">
        <w:rPr>
          <w:rFonts w:cs="David" w:hint="cs"/>
          <w:b/>
          <w:bCs/>
          <w:sz w:val="24"/>
          <w:szCs w:val="24"/>
          <w:rtl/>
        </w:rPr>
        <w:t>2)</w:t>
      </w:r>
      <w:r w:rsidR="004A6795" w:rsidRPr="004A6795">
        <w:rPr>
          <w:rFonts w:cs="David" w:hint="cs"/>
          <w:sz w:val="24"/>
          <w:szCs w:val="24"/>
          <w:rtl/>
        </w:rPr>
        <w:t xml:space="preserve"> </w:t>
      </w:r>
      <w:r w:rsidR="004A6795" w:rsidRPr="004A6795">
        <w:rPr>
          <w:rFonts w:cs="David" w:hint="cs"/>
          <w:b/>
          <w:bCs/>
          <w:sz w:val="24"/>
          <w:szCs w:val="24"/>
          <w:highlight w:val="yellow"/>
          <w:rtl/>
        </w:rPr>
        <w:t>עברו אליו בפועל בתוך זמן סביר</w:t>
      </w:r>
      <w:r w:rsidR="004A6795" w:rsidRPr="004A6795">
        <w:rPr>
          <w:rFonts w:cs="David" w:hint="cs"/>
          <w:sz w:val="24"/>
          <w:szCs w:val="24"/>
          <w:rtl/>
        </w:rPr>
        <w:t xml:space="preserve"> לאחר הנישואין</w:t>
      </w:r>
      <w:r w:rsidR="004A6795">
        <w:rPr>
          <w:rFonts w:cs="David" w:hint="cs"/>
          <w:sz w:val="24"/>
          <w:szCs w:val="24"/>
          <w:rtl/>
        </w:rPr>
        <w:t xml:space="preserve">. </w:t>
      </w:r>
      <w:r w:rsidR="004A6795" w:rsidRPr="004A6795">
        <w:rPr>
          <w:rFonts w:cs="David" w:hint="cs"/>
          <w:b/>
          <w:bCs/>
          <w:sz w:val="24"/>
          <w:szCs w:val="24"/>
          <w:u w:val="single"/>
          <w:rtl/>
        </w:rPr>
        <w:t>במקרה שבו בני הזוג עדיין לא החליטו</w:t>
      </w:r>
      <w:r w:rsidR="003A6C9E">
        <w:rPr>
          <w:rFonts w:cs="David" w:hint="cs"/>
          <w:sz w:val="24"/>
          <w:szCs w:val="24"/>
          <w:rtl/>
        </w:rPr>
        <w:t xml:space="preserve"> איפה הם יקימו את ביתם</w:t>
      </w:r>
      <w:r w:rsidR="004A6795">
        <w:rPr>
          <w:rFonts w:cs="David" w:hint="cs"/>
          <w:sz w:val="24"/>
          <w:szCs w:val="24"/>
          <w:rtl/>
        </w:rPr>
        <w:t xml:space="preserve"> </w:t>
      </w:r>
      <w:r w:rsidR="004A6795" w:rsidRPr="004A6795">
        <w:rPr>
          <w:rFonts w:cs="David" w:hint="cs"/>
          <w:b/>
          <w:bCs/>
          <w:sz w:val="24"/>
          <w:szCs w:val="24"/>
          <w:u w:val="single"/>
          <w:rtl/>
        </w:rPr>
        <w:t>נשתמש במירב הזיקות</w:t>
      </w:r>
      <w:r w:rsidR="004A6795">
        <w:rPr>
          <w:rFonts w:cs="David" w:hint="cs"/>
          <w:sz w:val="24"/>
          <w:szCs w:val="24"/>
          <w:rtl/>
        </w:rPr>
        <w:t xml:space="preserve"> (ואז מקום עריכת הנישואין יכול להשפיע)</w:t>
      </w:r>
      <w:r w:rsidR="004A6795" w:rsidRPr="004A6795">
        <w:rPr>
          <w:rFonts w:cs="David" w:hint="cs"/>
          <w:sz w:val="24"/>
          <w:szCs w:val="24"/>
          <w:rtl/>
        </w:rPr>
        <w:t>.</w:t>
      </w:r>
    </w:p>
    <w:p w:rsidR="00565A23" w:rsidRPr="00565A23" w:rsidRDefault="00E3217B" w:rsidP="00F121BB">
      <w:pPr>
        <w:pStyle w:val="a3"/>
        <w:numPr>
          <w:ilvl w:val="0"/>
          <w:numId w:val="18"/>
        </w:numPr>
        <w:ind w:left="-1192" w:right="-709" w:hanging="425"/>
        <w:rPr>
          <w:rFonts w:cs="David" w:hint="cs"/>
          <w:b/>
          <w:bCs/>
          <w:sz w:val="28"/>
          <w:szCs w:val="28"/>
          <w:u w:val="single"/>
        </w:rPr>
      </w:pPr>
      <w:r w:rsidRPr="00E3217B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חריגים לכלל של ס' 15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 בחוק יחסי ממון</w:t>
      </w:r>
      <w:r w:rsidR="00565A23">
        <w:rPr>
          <w:rFonts w:cs="David" w:hint="cs"/>
          <w:b/>
          <w:bCs/>
          <w:sz w:val="28"/>
          <w:szCs w:val="28"/>
          <w:u w:val="single"/>
          <w:rtl/>
        </w:rPr>
        <w:t>:</w:t>
      </w:r>
      <w:r w:rsidRPr="00E3217B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זכויות קנויות</w:t>
      </w:r>
      <w:r w:rsidR="00565A23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 xml:space="preserve">, </w:t>
      </w:r>
      <w:r w:rsidRPr="00E3217B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 xml:space="preserve">הסכם </w:t>
      </w:r>
      <w:r w:rsidRPr="00565A23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מכללא</w:t>
      </w:r>
      <w:r w:rsidR="00565A23" w:rsidRPr="00565A23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 xml:space="preserve"> ו</w:t>
      </w:r>
      <w:r w:rsidR="00565A23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 xml:space="preserve">"אי החלת דין זר" </w:t>
      </w:r>
      <w:r w:rsidR="00565A23" w:rsidRPr="00565A23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(חשין)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cs="David"/>
          <w:b/>
          <w:bCs/>
          <w:sz w:val="28"/>
          <w:szCs w:val="28"/>
          <w:u w:val="single"/>
          <w:rtl/>
        </w:rPr>
        <w:t>–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</w:p>
    <w:p w:rsidR="00254B60" w:rsidRDefault="00233EB8" w:rsidP="00565A23">
      <w:pPr>
        <w:pStyle w:val="a3"/>
        <w:ind w:left="-1192" w:right="-709"/>
        <w:rPr>
          <w:rFonts w:cs="David" w:hint="cs"/>
          <w:b/>
          <w:bCs/>
          <w:sz w:val="28"/>
          <w:szCs w:val="28"/>
          <w:u w:val="single"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(1) </w:t>
      </w:r>
      <w:r w:rsidR="00E3217B" w:rsidRPr="00233EB8">
        <w:rPr>
          <w:rFonts w:cs="David" w:hint="cs"/>
          <w:b/>
          <w:bCs/>
          <w:sz w:val="26"/>
          <w:szCs w:val="26"/>
          <w:u w:val="single"/>
          <w:rtl/>
        </w:rPr>
        <w:t>זכויות קנויות:</w:t>
      </w:r>
      <w:r w:rsidR="00E3217B">
        <w:rPr>
          <w:rFonts w:cs="David" w:hint="cs"/>
          <w:sz w:val="24"/>
          <w:szCs w:val="24"/>
          <w:rtl/>
        </w:rPr>
        <w:t xml:space="preserve"> </w:t>
      </w:r>
      <w:r w:rsidRPr="00233EB8">
        <w:rPr>
          <w:rFonts w:cs="David" w:hint="cs"/>
          <w:sz w:val="24"/>
          <w:szCs w:val="24"/>
          <w:rtl/>
        </w:rPr>
        <w:t>חזקה</w:t>
      </w:r>
      <w:r w:rsidRPr="006E5637">
        <w:rPr>
          <w:rFonts w:cs="David" w:hint="cs"/>
          <w:b/>
          <w:bCs/>
          <w:sz w:val="24"/>
          <w:szCs w:val="24"/>
          <w:rtl/>
        </w:rPr>
        <w:t xml:space="preserve"> שחקיקת חוק לא פוגעת בזכויות מוקנות</w:t>
      </w:r>
      <w:r>
        <w:rPr>
          <w:rFonts w:cs="David" w:hint="cs"/>
          <w:b/>
          <w:bCs/>
          <w:sz w:val="24"/>
          <w:szCs w:val="24"/>
          <w:rtl/>
        </w:rPr>
        <w:t xml:space="preserve">. </w:t>
      </w:r>
      <w:r>
        <w:rPr>
          <w:rFonts w:cs="David" w:hint="cs"/>
          <w:sz w:val="24"/>
          <w:szCs w:val="24"/>
          <w:rtl/>
        </w:rPr>
        <w:t>במידה וזוג</w:t>
      </w:r>
      <w:r w:rsidR="00DD47FD">
        <w:rPr>
          <w:rFonts w:cs="David" w:hint="cs"/>
          <w:sz w:val="24"/>
          <w:szCs w:val="24"/>
          <w:rtl/>
        </w:rPr>
        <w:t xml:space="preserve"> שנישא מחוץ לישראל ומקום מושבם היה במדינה שאינה ישראל, והזוג עלה לישראל</w:t>
      </w:r>
      <w:r>
        <w:rPr>
          <w:rFonts w:cs="David" w:hint="cs"/>
          <w:sz w:val="24"/>
          <w:szCs w:val="24"/>
          <w:rtl/>
        </w:rPr>
        <w:t xml:space="preserve"> </w:t>
      </w:r>
      <w:r w:rsidR="00DD47FD">
        <w:rPr>
          <w:rFonts w:cs="David" w:hint="cs"/>
          <w:sz w:val="24"/>
          <w:szCs w:val="24"/>
          <w:rtl/>
        </w:rPr>
        <w:t>ור</w:t>
      </w:r>
      <w:r w:rsidR="002B334A">
        <w:rPr>
          <w:rFonts w:cs="David" w:hint="cs"/>
          <w:sz w:val="24"/>
          <w:szCs w:val="24"/>
          <w:rtl/>
        </w:rPr>
        <w:t>כש נכס לפני שנת 1974 בישראל</w:t>
      </w:r>
      <w:r w:rsidR="00DD47FD">
        <w:rPr>
          <w:rFonts w:cs="David" w:hint="cs"/>
          <w:sz w:val="24"/>
          <w:szCs w:val="24"/>
          <w:rtl/>
        </w:rPr>
        <w:t>-</w:t>
      </w:r>
      <w:r w:rsidR="00DD47FD" w:rsidRPr="00DD47FD">
        <w:rPr>
          <w:rFonts w:cs="David" w:hint="cs"/>
          <w:b/>
          <w:bCs/>
          <w:sz w:val="24"/>
          <w:szCs w:val="24"/>
          <w:rtl/>
        </w:rPr>
        <w:t>נחיל את חזקת השיתוף על הנכס</w:t>
      </w:r>
      <w:r w:rsidR="00DD47FD">
        <w:rPr>
          <w:rFonts w:cs="David" w:hint="cs"/>
          <w:sz w:val="24"/>
          <w:szCs w:val="24"/>
          <w:rtl/>
        </w:rPr>
        <w:t xml:space="preserve"> ולא את הדין המקורי (</w:t>
      </w:r>
      <w:r w:rsidR="00DD47FD" w:rsidRPr="00613E6C">
        <w:rPr>
          <w:rFonts w:cs="David" w:hint="cs"/>
          <w:b/>
          <w:bCs/>
          <w:sz w:val="24"/>
          <w:szCs w:val="24"/>
          <w:highlight w:val="green"/>
          <w:rtl/>
        </w:rPr>
        <w:t>פ"ד אזוגי</w:t>
      </w:r>
      <w:r w:rsidR="00DD47FD">
        <w:rPr>
          <w:rFonts w:cs="David" w:hint="cs"/>
          <w:b/>
          <w:bCs/>
          <w:sz w:val="24"/>
          <w:szCs w:val="24"/>
          <w:rtl/>
        </w:rPr>
        <w:t xml:space="preserve"> </w:t>
      </w:r>
      <w:r w:rsidR="00DD47FD">
        <w:rPr>
          <w:rFonts w:cs="David"/>
          <w:b/>
          <w:bCs/>
          <w:sz w:val="24"/>
          <w:szCs w:val="24"/>
          <w:rtl/>
        </w:rPr>
        <w:t>–</w:t>
      </w:r>
      <w:r w:rsidR="00DD47FD">
        <w:rPr>
          <w:rFonts w:cs="David" w:hint="cs"/>
          <w:b/>
          <w:bCs/>
          <w:sz w:val="24"/>
          <w:szCs w:val="24"/>
          <w:rtl/>
        </w:rPr>
        <w:t xml:space="preserve"> </w:t>
      </w:r>
      <w:r w:rsidR="00DD47FD" w:rsidRPr="00DD47FD">
        <w:rPr>
          <w:rFonts w:cs="David" w:hint="cs"/>
          <w:b/>
          <w:bCs/>
          <w:sz w:val="24"/>
          <w:szCs w:val="24"/>
          <w:rtl/>
        </w:rPr>
        <w:t xml:space="preserve">זוג </w:t>
      </w:r>
      <w:r w:rsidR="0098165D">
        <w:rPr>
          <w:rFonts w:cs="David" w:hint="cs"/>
          <w:b/>
          <w:bCs/>
          <w:sz w:val="24"/>
          <w:szCs w:val="24"/>
          <w:rtl/>
        </w:rPr>
        <w:t>ממרוקו</w:t>
      </w:r>
      <w:r w:rsidR="00DD47FD" w:rsidRPr="00DD47FD">
        <w:rPr>
          <w:rFonts w:cs="David" w:hint="cs"/>
          <w:sz w:val="24"/>
          <w:szCs w:val="24"/>
          <w:rtl/>
        </w:rPr>
        <w:t>)</w:t>
      </w:r>
      <w:r w:rsidR="00DD47FD">
        <w:rPr>
          <w:rFonts w:cs="David" w:hint="cs"/>
          <w:sz w:val="24"/>
          <w:szCs w:val="24"/>
          <w:rtl/>
        </w:rPr>
        <w:t>. זאת משום שלא נרצה שחוק יחסי ממון יפגע בזכויות של בן/בת הזוג.</w:t>
      </w:r>
      <w:r w:rsidR="00EF54D7">
        <w:rPr>
          <w:rFonts w:cs="David" w:hint="cs"/>
          <w:sz w:val="24"/>
          <w:szCs w:val="24"/>
          <w:rtl/>
        </w:rPr>
        <w:t xml:space="preserve">     </w:t>
      </w:r>
      <w:r w:rsidR="00DD47FD">
        <w:rPr>
          <w:rFonts w:cs="David" w:hint="cs"/>
          <w:sz w:val="24"/>
          <w:szCs w:val="24"/>
          <w:rtl/>
        </w:rPr>
        <w:t xml:space="preserve">  </w:t>
      </w:r>
      <w:r w:rsidR="00DD47FD" w:rsidRPr="00DD47FD">
        <w:rPr>
          <w:rFonts w:cs="David" w:hint="cs"/>
          <w:b/>
          <w:bCs/>
          <w:sz w:val="26"/>
          <w:szCs w:val="26"/>
          <w:rtl/>
        </w:rPr>
        <w:t>(</w:t>
      </w:r>
      <w:r w:rsidR="00DD47FD" w:rsidRPr="00DD47FD">
        <w:rPr>
          <w:rFonts w:cs="David" w:hint="cs"/>
          <w:b/>
          <w:bCs/>
          <w:sz w:val="26"/>
          <w:szCs w:val="26"/>
          <w:u w:val="single"/>
          <w:rtl/>
        </w:rPr>
        <w:t>2) הסכם מכללא:</w:t>
      </w:r>
      <w:r w:rsidR="00DD47FD" w:rsidRPr="00DD47FD">
        <w:rPr>
          <w:rFonts w:cs="David" w:hint="cs"/>
          <w:b/>
          <w:bCs/>
          <w:sz w:val="28"/>
          <w:szCs w:val="28"/>
          <w:rtl/>
        </w:rPr>
        <w:t xml:space="preserve"> </w:t>
      </w:r>
      <w:r w:rsidR="00DD47FD" w:rsidRPr="00C34EB8">
        <w:rPr>
          <w:rFonts w:cs="David" w:hint="cs"/>
          <w:sz w:val="24"/>
          <w:szCs w:val="24"/>
          <w:highlight w:val="green"/>
          <w:rtl/>
        </w:rPr>
        <w:t xml:space="preserve">פ"ד </w:t>
      </w:r>
      <w:r w:rsidR="00DD47FD" w:rsidRPr="00C34EB8">
        <w:rPr>
          <w:rFonts w:cs="David" w:hint="cs"/>
          <w:b/>
          <w:bCs/>
          <w:sz w:val="28"/>
          <w:szCs w:val="28"/>
          <w:highlight w:val="green"/>
          <w:rtl/>
        </w:rPr>
        <w:t>נפיסי</w:t>
      </w:r>
      <w:r w:rsidR="00DD47FD" w:rsidRPr="00DD47FD">
        <w:rPr>
          <w:rFonts w:cs="David" w:hint="cs"/>
          <w:sz w:val="24"/>
          <w:szCs w:val="24"/>
          <w:rtl/>
        </w:rPr>
        <w:t xml:space="preserve"> קבע את ההלכה:</w:t>
      </w:r>
      <w:r w:rsidR="0098165D">
        <w:rPr>
          <w:rFonts w:cs="David" w:hint="cs"/>
          <w:sz w:val="24"/>
          <w:szCs w:val="24"/>
          <w:rtl/>
        </w:rPr>
        <w:t xml:space="preserve"> נשתמש בסיפא של ס' 15 </w:t>
      </w:r>
      <w:r w:rsidR="0098165D">
        <w:rPr>
          <w:rFonts w:cs="David"/>
          <w:sz w:val="24"/>
          <w:szCs w:val="24"/>
          <w:rtl/>
        </w:rPr>
        <w:t>–</w:t>
      </w:r>
      <w:r w:rsidR="0098165D">
        <w:rPr>
          <w:rFonts w:cs="David" w:hint="cs"/>
          <w:sz w:val="24"/>
          <w:szCs w:val="24"/>
          <w:rtl/>
        </w:rPr>
        <w:t xml:space="preserve"> חוזה בין הצדדים (שגובר על הרישא), כלומר זוג שעולה לארץ עורך </w:t>
      </w:r>
      <w:r w:rsidR="0098165D" w:rsidRPr="00BE1D56">
        <w:rPr>
          <w:rFonts w:cs="David" w:hint="cs"/>
          <w:b/>
          <w:bCs/>
          <w:sz w:val="26"/>
          <w:szCs w:val="26"/>
          <w:highlight w:val="yellow"/>
          <w:u w:val="single"/>
          <w:rtl/>
        </w:rPr>
        <w:t>הסכם מכללא/מיוחס</w:t>
      </w:r>
      <w:r w:rsidR="00BE1D56" w:rsidRPr="00B9158D">
        <w:rPr>
          <w:rFonts w:cs="David" w:hint="cs"/>
          <w:b/>
          <w:bCs/>
          <w:sz w:val="26"/>
          <w:szCs w:val="26"/>
          <w:rtl/>
        </w:rPr>
        <w:t xml:space="preserve"> </w:t>
      </w:r>
      <w:r w:rsidR="00BE1D56" w:rsidRPr="00BE1D56">
        <w:rPr>
          <w:rFonts w:cs="David" w:hint="cs"/>
          <w:sz w:val="24"/>
          <w:szCs w:val="24"/>
          <w:rtl/>
        </w:rPr>
        <w:t>ומקבל עליו את חוקי הארץ.</w:t>
      </w:r>
      <w:r w:rsidR="00BE1D56">
        <w:rPr>
          <w:rFonts w:cs="David" w:hint="cs"/>
          <w:sz w:val="24"/>
          <w:szCs w:val="24"/>
          <w:rtl/>
        </w:rPr>
        <w:t xml:space="preserve"> </w:t>
      </w:r>
      <w:r w:rsidR="00BE1D56">
        <w:rPr>
          <w:rFonts w:cs="David" w:hint="cs"/>
          <w:b/>
          <w:bCs/>
          <w:sz w:val="24"/>
          <w:szCs w:val="24"/>
          <w:u w:val="single"/>
          <w:rtl/>
        </w:rPr>
        <w:t xml:space="preserve">היקף </w:t>
      </w:r>
      <w:r w:rsidR="00254B60">
        <w:rPr>
          <w:rFonts w:cs="David" w:hint="cs"/>
          <w:b/>
          <w:bCs/>
          <w:sz w:val="24"/>
          <w:szCs w:val="24"/>
          <w:u w:val="single"/>
          <w:rtl/>
        </w:rPr>
        <w:t>הסכם המכללא (</w:t>
      </w:r>
      <w:r w:rsidR="00254B60">
        <w:rPr>
          <w:rFonts w:cs="David" w:hint="cs"/>
          <w:sz w:val="24"/>
          <w:szCs w:val="24"/>
          <w:u w:val="single"/>
          <w:rtl/>
        </w:rPr>
        <w:t>הגישות)</w:t>
      </w:r>
      <w:r w:rsidR="00BE1D56">
        <w:rPr>
          <w:rFonts w:cs="David" w:hint="cs"/>
          <w:b/>
          <w:bCs/>
          <w:sz w:val="24"/>
          <w:szCs w:val="24"/>
          <w:u w:val="single"/>
          <w:rtl/>
        </w:rPr>
        <w:t>:</w:t>
      </w:r>
      <w:r w:rsidR="00254B60">
        <w:rPr>
          <w:rFonts w:cs="David" w:hint="cs"/>
          <w:b/>
          <w:bCs/>
          <w:sz w:val="24"/>
          <w:szCs w:val="24"/>
          <w:u w:val="single"/>
          <w:rtl/>
        </w:rPr>
        <w:t xml:space="preserve">  </w:t>
      </w:r>
      <w:r w:rsidR="00BE1D56" w:rsidRPr="00254B60">
        <w:rPr>
          <w:rFonts w:cs="David" w:hint="cs"/>
          <w:b/>
          <w:bCs/>
          <w:sz w:val="24"/>
          <w:szCs w:val="24"/>
          <w:rtl/>
        </w:rPr>
        <w:t xml:space="preserve"> </w:t>
      </w:r>
      <w:r w:rsidR="00254B60">
        <w:rPr>
          <w:rFonts w:cs="David" w:hint="cs"/>
          <w:b/>
          <w:bCs/>
          <w:sz w:val="24"/>
          <w:szCs w:val="24"/>
          <w:rtl/>
        </w:rPr>
        <w:t xml:space="preserve"> (</w:t>
      </w:r>
      <w:r w:rsidR="00254B60" w:rsidRPr="006E5637">
        <w:rPr>
          <w:rFonts w:cs="David" w:hint="cs"/>
          <w:b/>
          <w:bCs/>
          <w:sz w:val="24"/>
          <w:szCs w:val="24"/>
          <w:rtl/>
        </w:rPr>
        <w:t>א</w:t>
      </w:r>
      <w:r w:rsidR="00254B60">
        <w:rPr>
          <w:rFonts w:cs="David" w:hint="cs"/>
          <w:b/>
          <w:bCs/>
          <w:sz w:val="24"/>
          <w:szCs w:val="24"/>
          <w:rtl/>
        </w:rPr>
        <w:t xml:space="preserve">) </w:t>
      </w:r>
      <w:r w:rsidR="00254B60" w:rsidRPr="00254B60">
        <w:rPr>
          <w:rFonts w:cs="David" w:hint="cs"/>
          <w:b/>
          <w:bCs/>
          <w:sz w:val="24"/>
          <w:szCs w:val="24"/>
          <w:u w:val="single"/>
          <w:rtl/>
        </w:rPr>
        <w:t xml:space="preserve">הגישה </w:t>
      </w:r>
      <w:r w:rsidR="00254B60" w:rsidRPr="00254B60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הצרה</w:t>
      </w:r>
      <w:r w:rsidR="00254B60" w:rsidRPr="00254B60">
        <w:rPr>
          <w:rFonts w:cs="David" w:hint="cs"/>
          <w:b/>
          <w:bCs/>
          <w:sz w:val="24"/>
          <w:szCs w:val="24"/>
          <w:u w:val="single"/>
          <w:rtl/>
        </w:rPr>
        <w:t xml:space="preserve"> (גולבדרג ודורנר)</w:t>
      </w:r>
      <w:r w:rsidR="00254B60" w:rsidRPr="00254B60">
        <w:rPr>
          <w:rFonts w:cs="David" w:hint="cs"/>
          <w:sz w:val="24"/>
          <w:szCs w:val="24"/>
          <w:u w:val="single"/>
          <w:rtl/>
        </w:rPr>
        <w:t>-</w:t>
      </w:r>
      <w:r w:rsidR="00254B60" w:rsidRPr="006E5637">
        <w:rPr>
          <w:rFonts w:cs="David" w:hint="cs"/>
          <w:sz w:val="24"/>
          <w:szCs w:val="24"/>
          <w:rtl/>
        </w:rPr>
        <w:t xml:space="preserve">הסכם מכללא חל </w:t>
      </w:r>
      <w:r w:rsidR="00254B60" w:rsidRPr="00254B60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רק</w:t>
      </w:r>
      <w:r w:rsidR="00254B60" w:rsidRPr="00254B60">
        <w:rPr>
          <w:rFonts w:cs="David" w:hint="cs"/>
          <w:b/>
          <w:bCs/>
          <w:sz w:val="24"/>
          <w:szCs w:val="24"/>
          <w:rtl/>
        </w:rPr>
        <w:t xml:space="preserve"> על נכסים </w:t>
      </w:r>
      <w:r w:rsidR="00254B60" w:rsidRPr="00254B60">
        <w:rPr>
          <w:rFonts w:cs="David" w:hint="cs"/>
          <w:b/>
          <w:bCs/>
          <w:sz w:val="24"/>
          <w:szCs w:val="24"/>
          <w:highlight w:val="yellow"/>
          <w:rtl/>
        </w:rPr>
        <w:t xml:space="preserve">שנרכשו לאחר </w:t>
      </w:r>
      <w:r w:rsidR="00254B60" w:rsidRPr="00F5443E">
        <w:rPr>
          <w:rFonts w:cs="David" w:hint="cs"/>
          <w:b/>
          <w:bCs/>
          <w:sz w:val="26"/>
          <w:szCs w:val="26"/>
          <w:highlight w:val="yellow"/>
          <w:rtl/>
        </w:rPr>
        <w:t>גיבוש ההסכם</w:t>
      </w:r>
      <w:r w:rsidR="006A3721">
        <w:rPr>
          <w:rFonts w:cs="David" w:hint="cs"/>
          <w:sz w:val="24"/>
          <w:szCs w:val="24"/>
          <w:rtl/>
        </w:rPr>
        <w:t xml:space="preserve"> (</w:t>
      </w:r>
      <w:r w:rsidR="006A3721" w:rsidRPr="006A3721">
        <w:rPr>
          <w:rFonts w:cs="David" w:hint="cs"/>
          <w:b/>
          <w:bCs/>
          <w:sz w:val="24"/>
          <w:szCs w:val="24"/>
          <w:highlight w:val="cyan"/>
          <w:rtl/>
        </w:rPr>
        <w:t>ההחלטה</w:t>
      </w:r>
      <w:r w:rsidR="006A3721">
        <w:rPr>
          <w:rFonts w:cs="David" w:hint="cs"/>
          <w:b/>
          <w:bCs/>
          <w:sz w:val="24"/>
          <w:szCs w:val="24"/>
          <w:rtl/>
        </w:rPr>
        <w:t>)</w:t>
      </w:r>
      <w:r w:rsidR="00254B60">
        <w:rPr>
          <w:rFonts w:cs="David" w:hint="cs"/>
          <w:sz w:val="24"/>
          <w:szCs w:val="24"/>
          <w:rtl/>
        </w:rPr>
        <w:t xml:space="preserve">.  </w:t>
      </w:r>
    </w:p>
    <w:p w:rsidR="00565A23" w:rsidRDefault="00254B60" w:rsidP="00565A23">
      <w:pPr>
        <w:pStyle w:val="a3"/>
        <w:ind w:left="-1192" w:right="-709"/>
        <w:rPr>
          <w:rFonts w:cs="David" w:hint="cs"/>
          <w:sz w:val="24"/>
          <w:szCs w:val="24"/>
          <w:rtl/>
        </w:rPr>
      </w:pPr>
      <w:r w:rsidRPr="00254B60">
        <w:rPr>
          <w:rFonts w:cs="David" w:hint="cs"/>
          <w:b/>
          <w:bCs/>
          <w:sz w:val="24"/>
          <w:szCs w:val="24"/>
          <w:rtl/>
        </w:rPr>
        <w:t xml:space="preserve">(ב) </w:t>
      </w:r>
      <w:r w:rsidRPr="00254B60">
        <w:rPr>
          <w:rFonts w:cs="David" w:hint="cs"/>
          <w:b/>
          <w:bCs/>
          <w:sz w:val="24"/>
          <w:szCs w:val="24"/>
          <w:u w:val="single"/>
          <w:rtl/>
        </w:rPr>
        <w:t xml:space="preserve">הגישה </w:t>
      </w:r>
      <w:r w:rsidRPr="00254B60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המרחיבה</w:t>
      </w:r>
      <w:r w:rsidRPr="00254B60">
        <w:rPr>
          <w:rFonts w:cs="David" w:hint="cs"/>
          <w:b/>
          <w:bCs/>
          <w:sz w:val="24"/>
          <w:szCs w:val="24"/>
          <w:u w:val="single"/>
          <w:rtl/>
        </w:rPr>
        <w:t xml:space="preserve"> (ברק</w:t>
      </w:r>
      <w:r w:rsidR="0078130D">
        <w:rPr>
          <w:rFonts w:cs="David" w:hint="cs"/>
          <w:b/>
          <w:bCs/>
          <w:sz w:val="24"/>
          <w:szCs w:val="24"/>
          <w:u w:val="single"/>
          <w:rtl/>
        </w:rPr>
        <w:t>,</w:t>
      </w:r>
      <w:r w:rsidRPr="00254B60">
        <w:rPr>
          <w:rFonts w:cs="David" w:hint="cs"/>
          <w:b/>
          <w:bCs/>
          <w:sz w:val="24"/>
          <w:szCs w:val="24"/>
          <w:u w:val="single"/>
          <w:rtl/>
        </w:rPr>
        <w:t xml:space="preserve"> שטרסברג-כהן, לוין ואור)-</w:t>
      </w:r>
      <w:r w:rsidRPr="006E5637">
        <w:rPr>
          <w:rFonts w:cs="David" w:hint="cs"/>
          <w:b/>
          <w:bCs/>
          <w:sz w:val="24"/>
          <w:szCs w:val="24"/>
          <w:rtl/>
        </w:rPr>
        <w:t xml:space="preserve"> </w:t>
      </w:r>
      <w:r w:rsidRPr="006E5637">
        <w:rPr>
          <w:rFonts w:cs="David" w:hint="cs"/>
          <w:sz w:val="24"/>
          <w:szCs w:val="24"/>
          <w:rtl/>
        </w:rPr>
        <w:t xml:space="preserve">ההסכם הזה חל </w:t>
      </w:r>
      <w:r w:rsidRPr="00254B60">
        <w:rPr>
          <w:rFonts w:cs="David" w:hint="cs"/>
          <w:b/>
          <w:bCs/>
          <w:sz w:val="24"/>
          <w:szCs w:val="24"/>
          <w:rtl/>
        </w:rPr>
        <w:t xml:space="preserve">על </w:t>
      </w:r>
      <w:r w:rsidRPr="00F5443E">
        <w:rPr>
          <w:rFonts w:cs="David" w:hint="cs"/>
          <w:b/>
          <w:bCs/>
          <w:sz w:val="26"/>
          <w:szCs w:val="26"/>
          <w:highlight w:val="yellow"/>
          <w:rtl/>
        </w:rPr>
        <w:t>כל הנכסים</w:t>
      </w:r>
      <w:r w:rsidRPr="0078130D">
        <w:rPr>
          <w:rFonts w:cs="David" w:hint="cs"/>
          <w:b/>
          <w:bCs/>
          <w:sz w:val="24"/>
          <w:szCs w:val="24"/>
          <w:highlight w:val="yellow"/>
          <w:rtl/>
        </w:rPr>
        <w:t xml:space="preserve"> של בנה"ז</w:t>
      </w:r>
      <w:r w:rsidRPr="00254B60">
        <w:rPr>
          <w:rFonts w:cs="David" w:hint="cs"/>
          <w:b/>
          <w:bCs/>
          <w:sz w:val="24"/>
          <w:szCs w:val="24"/>
          <w:rtl/>
        </w:rPr>
        <w:t>,</w:t>
      </w:r>
      <w:r w:rsidRPr="006E5637">
        <w:rPr>
          <w:rFonts w:cs="David" w:hint="cs"/>
          <w:sz w:val="24"/>
          <w:szCs w:val="24"/>
          <w:rtl/>
        </w:rPr>
        <w:t xml:space="preserve"> גם אלה שנרכשו </w:t>
      </w:r>
      <w:r w:rsidRPr="0078130D">
        <w:rPr>
          <w:rFonts w:cs="David" w:hint="cs"/>
          <w:b/>
          <w:bCs/>
          <w:sz w:val="24"/>
          <w:szCs w:val="24"/>
          <w:rtl/>
        </w:rPr>
        <w:t>לפני העלייה</w:t>
      </w:r>
      <w:r w:rsidRPr="006E5637">
        <w:rPr>
          <w:rFonts w:cs="David" w:hint="cs"/>
          <w:sz w:val="24"/>
          <w:szCs w:val="24"/>
          <w:rtl/>
        </w:rPr>
        <w:t>/</w:t>
      </w:r>
      <w:r w:rsidRPr="00EF54D7">
        <w:rPr>
          <w:rFonts w:cs="David" w:hint="cs"/>
          <w:b/>
          <w:bCs/>
          <w:sz w:val="24"/>
          <w:szCs w:val="24"/>
          <w:rtl/>
        </w:rPr>
        <w:t>ההחלטה</w:t>
      </w:r>
      <w:r w:rsidRPr="006E5637">
        <w:rPr>
          <w:rFonts w:cs="David" w:hint="cs"/>
          <w:sz w:val="24"/>
          <w:szCs w:val="24"/>
          <w:rtl/>
        </w:rPr>
        <w:t xml:space="preserve"> לארץ</w:t>
      </w:r>
      <w:r w:rsidR="00565A23">
        <w:rPr>
          <w:rFonts w:cs="David" w:hint="cs"/>
          <w:sz w:val="24"/>
          <w:szCs w:val="24"/>
          <w:rtl/>
        </w:rPr>
        <w:t xml:space="preserve"> (גישה מרחיבה יושמה גם</w:t>
      </w:r>
      <w:r w:rsidR="0078130D">
        <w:rPr>
          <w:rFonts w:cs="David" w:hint="cs"/>
          <w:sz w:val="24"/>
          <w:szCs w:val="24"/>
          <w:rtl/>
        </w:rPr>
        <w:t xml:space="preserve"> ב</w:t>
      </w:r>
      <w:r w:rsidR="0078130D" w:rsidRPr="00C34EB8">
        <w:rPr>
          <w:rFonts w:cs="David" w:hint="cs"/>
          <w:sz w:val="24"/>
          <w:szCs w:val="24"/>
          <w:highlight w:val="green"/>
          <w:rtl/>
        </w:rPr>
        <w:t xml:space="preserve">פ"ד </w:t>
      </w:r>
      <w:r w:rsidR="00565A23" w:rsidRPr="00C34EB8">
        <w:rPr>
          <w:rFonts w:cs="David" w:hint="cs"/>
          <w:sz w:val="24"/>
          <w:szCs w:val="24"/>
          <w:highlight w:val="green"/>
          <w:rtl/>
        </w:rPr>
        <w:t>עזבון פלוני</w:t>
      </w:r>
      <w:r w:rsidR="00565A23">
        <w:rPr>
          <w:rFonts w:cs="David" w:hint="cs"/>
          <w:sz w:val="24"/>
          <w:szCs w:val="24"/>
          <w:rtl/>
        </w:rPr>
        <w:t>).</w:t>
      </w:r>
    </w:p>
    <w:p w:rsidR="00565A23" w:rsidRDefault="00565A23" w:rsidP="00565A23">
      <w:pPr>
        <w:pStyle w:val="a3"/>
        <w:ind w:left="-1192" w:right="-709"/>
        <w:rPr>
          <w:rFonts w:cs="David" w:hint="cs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(*) </w:t>
      </w:r>
      <w:r w:rsidRPr="00565A23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הגבול</w:t>
      </w:r>
      <w:r w:rsidRPr="00565A23">
        <w:rPr>
          <w:rFonts w:cs="David" w:hint="cs"/>
          <w:b/>
          <w:bCs/>
          <w:sz w:val="24"/>
          <w:szCs w:val="24"/>
          <w:u w:val="single"/>
          <w:rtl/>
        </w:rPr>
        <w:t xml:space="preserve"> של הסכם מכללא</w:t>
      </w:r>
      <w:r>
        <w:rPr>
          <w:rFonts w:cs="David" w:hint="cs"/>
          <w:b/>
          <w:bCs/>
          <w:sz w:val="24"/>
          <w:szCs w:val="24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לא נחיל את הסכם המכללא מקום שבו התקיים </w:t>
      </w:r>
      <w:r w:rsidRPr="00565A23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הסכם מפורש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78130D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(</w:t>
      </w:r>
      <w:r w:rsidRPr="004763CE">
        <w:rPr>
          <w:rFonts w:cs="David" w:hint="cs"/>
          <w:sz w:val="24"/>
          <w:szCs w:val="24"/>
          <w:highlight w:val="green"/>
          <w:rtl/>
        </w:rPr>
        <w:t>פ"ד אואליד</w:t>
      </w:r>
      <w:r>
        <w:rPr>
          <w:rFonts w:cs="David" w:hint="cs"/>
          <w:sz w:val="24"/>
          <w:szCs w:val="24"/>
          <w:rtl/>
        </w:rPr>
        <w:t xml:space="preserve">). </w:t>
      </w:r>
      <w:r w:rsidR="002F12B5">
        <w:rPr>
          <w:rFonts w:cs="David" w:hint="cs"/>
          <w:sz w:val="24"/>
          <w:szCs w:val="24"/>
          <w:rtl/>
        </w:rPr>
        <w:t xml:space="preserve">או שהיה כבר </w:t>
      </w:r>
      <w:r w:rsidR="002F12B5" w:rsidRPr="002F12B5">
        <w:rPr>
          <w:rFonts w:cs="David" w:hint="cs"/>
          <w:b/>
          <w:bCs/>
          <w:sz w:val="24"/>
          <w:szCs w:val="24"/>
          <w:highlight w:val="yellow"/>
          <w:rtl/>
        </w:rPr>
        <w:t>קרע בעת העלייה</w:t>
      </w:r>
      <w:r w:rsidR="002F12B5">
        <w:rPr>
          <w:rFonts w:cs="David" w:hint="cs"/>
          <w:sz w:val="24"/>
          <w:szCs w:val="24"/>
          <w:rtl/>
        </w:rPr>
        <w:t xml:space="preserve"> אז לא יחול הסכם מכללא (</w:t>
      </w:r>
      <w:r w:rsidR="002F12B5" w:rsidRPr="002F12B5">
        <w:rPr>
          <w:rFonts w:cs="David" w:hint="cs"/>
          <w:sz w:val="24"/>
          <w:szCs w:val="24"/>
          <w:highlight w:val="green"/>
          <w:rtl/>
        </w:rPr>
        <w:t>נפיסי</w:t>
      </w:r>
      <w:r w:rsidR="002F12B5">
        <w:rPr>
          <w:rFonts w:cs="David" w:hint="cs"/>
          <w:sz w:val="24"/>
          <w:szCs w:val="24"/>
          <w:rtl/>
        </w:rPr>
        <w:t xml:space="preserve">) </w:t>
      </w:r>
    </w:p>
    <w:p w:rsidR="000175DA" w:rsidRDefault="00565A23" w:rsidP="000175DA">
      <w:pPr>
        <w:pStyle w:val="a3"/>
        <w:ind w:left="-1192" w:right="-709"/>
        <w:rPr>
          <w:rFonts w:cs="David" w:hint="cs"/>
          <w:sz w:val="24"/>
          <w:szCs w:val="24"/>
          <w:rtl/>
        </w:rPr>
      </w:pPr>
      <w:r w:rsidRPr="00DD47FD">
        <w:rPr>
          <w:rFonts w:cs="David" w:hint="cs"/>
          <w:b/>
          <w:bCs/>
          <w:sz w:val="26"/>
          <w:szCs w:val="26"/>
          <w:rtl/>
        </w:rPr>
        <w:t>(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3) אי החלת דין זר (חשין </w:t>
      </w:r>
      <w:r>
        <w:rPr>
          <w:rFonts w:cs="David" w:hint="cs"/>
          <w:sz w:val="26"/>
          <w:szCs w:val="26"/>
          <w:u w:val="single"/>
          <w:rtl/>
        </w:rPr>
        <w:t>בנפיסי</w:t>
      </w:r>
      <w:r>
        <w:rPr>
          <w:rFonts w:cs="David" w:hint="cs"/>
          <w:b/>
          <w:bCs/>
          <w:sz w:val="26"/>
          <w:szCs w:val="26"/>
          <w:u w:val="single"/>
          <w:rtl/>
        </w:rPr>
        <w:t>)</w:t>
      </w:r>
      <w:r w:rsidRPr="00DD47FD">
        <w:rPr>
          <w:rFonts w:cs="David" w:hint="cs"/>
          <w:b/>
          <w:bCs/>
          <w:sz w:val="26"/>
          <w:szCs w:val="26"/>
          <w:u w:val="single"/>
          <w:rtl/>
        </w:rPr>
        <w:t>: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Pr="006E5637">
        <w:rPr>
          <w:rFonts w:cs="David" w:hint="cs"/>
          <w:sz w:val="24"/>
          <w:szCs w:val="24"/>
          <w:rtl/>
        </w:rPr>
        <w:t xml:space="preserve">חשין משתמש </w:t>
      </w:r>
      <w:r w:rsidRPr="00565A23">
        <w:rPr>
          <w:rFonts w:cs="David" w:hint="cs"/>
          <w:b/>
          <w:bCs/>
          <w:sz w:val="24"/>
          <w:szCs w:val="24"/>
          <w:rtl/>
        </w:rPr>
        <w:t>במ</w:t>
      </w:r>
      <w:r w:rsidR="004763CE">
        <w:rPr>
          <w:rFonts w:cs="David" w:hint="cs"/>
          <w:b/>
          <w:bCs/>
          <w:sz w:val="24"/>
          <w:szCs w:val="24"/>
          <w:rtl/>
        </w:rPr>
        <w:t>ע</w:t>
      </w:r>
      <w:r w:rsidRPr="00565A23">
        <w:rPr>
          <w:rFonts w:cs="David" w:hint="cs"/>
          <w:b/>
          <w:bCs/>
          <w:sz w:val="24"/>
          <w:szCs w:val="24"/>
          <w:rtl/>
        </w:rPr>
        <w:t>ין תקנת הציבור-</w:t>
      </w:r>
      <w:r w:rsidRPr="006E5637">
        <w:rPr>
          <w:rFonts w:cs="David" w:hint="cs"/>
          <w:sz w:val="24"/>
          <w:szCs w:val="24"/>
          <w:rtl/>
        </w:rPr>
        <w:t xml:space="preserve"> הוא אומר שדין איראן </w:t>
      </w:r>
      <w:r w:rsidRPr="000175DA">
        <w:rPr>
          <w:rFonts w:cs="David" w:hint="cs"/>
          <w:b/>
          <w:bCs/>
          <w:sz w:val="24"/>
          <w:szCs w:val="24"/>
          <w:rtl/>
        </w:rPr>
        <w:t>נוגד</w:t>
      </w:r>
      <w:r w:rsidRPr="006E5637">
        <w:rPr>
          <w:rFonts w:cs="David" w:hint="cs"/>
          <w:sz w:val="24"/>
          <w:szCs w:val="24"/>
          <w:rtl/>
        </w:rPr>
        <w:t xml:space="preserve"> את עיקרון </w:t>
      </w:r>
      <w:r w:rsidRPr="000175DA">
        <w:rPr>
          <w:rFonts w:cs="David" w:hint="cs"/>
          <w:b/>
          <w:bCs/>
          <w:sz w:val="24"/>
          <w:szCs w:val="24"/>
          <w:rtl/>
        </w:rPr>
        <w:t>היסוד של השוויון בין המינים</w:t>
      </w:r>
      <w:r w:rsidRPr="006E5637">
        <w:rPr>
          <w:rFonts w:cs="David" w:hint="cs"/>
          <w:sz w:val="24"/>
          <w:szCs w:val="24"/>
          <w:rtl/>
        </w:rPr>
        <w:t>, ולכן לא נחילו. חשין נזהר מלהשתמש במונח 'תקנת הציבור'</w:t>
      </w:r>
      <w:r w:rsidR="000175DA">
        <w:rPr>
          <w:rFonts w:cs="David" w:hint="cs"/>
          <w:sz w:val="24"/>
          <w:szCs w:val="24"/>
          <w:rtl/>
        </w:rPr>
        <w:t xml:space="preserve"> אך זה משתמע מדבריו.</w:t>
      </w:r>
    </w:p>
    <w:p w:rsidR="00DA1326" w:rsidRDefault="00DA1326" w:rsidP="000175DA">
      <w:pPr>
        <w:pStyle w:val="a3"/>
        <w:ind w:left="-1192" w:right="-709"/>
        <w:rPr>
          <w:rFonts w:cs="David" w:hint="cs"/>
          <w:sz w:val="24"/>
          <w:szCs w:val="24"/>
          <w:rtl/>
        </w:rPr>
      </w:pPr>
    </w:p>
    <w:p w:rsidR="0030712D" w:rsidRDefault="0030712D" w:rsidP="00F121BB">
      <w:pPr>
        <w:pStyle w:val="a3"/>
        <w:numPr>
          <w:ilvl w:val="0"/>
          <w:numId w:val="18"/>
        </w:numPr>
        <w:ind w:left="-1192" w:right="-709"/>
        <w:rPr>
          <w:rFonts w:cs="David" w:hint="cs"/>
          <w:b/>
          <w:bCs/>
          <w:sz w:val="24"/>
          <w:szCs w:val="24"/>
          <w:u w:val="single"/>
        </w:rPr>
      </w:pPr>
      <w:r w:rsidRPr="00DA1326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סמכות</w:t>
      </w:r>
      <w:r w:rsidRPr="00DA1326">
        <w:rPr>
          <w:rFonts w:cs="David" w:hint="cs"/>
          <w:b/>
          <w:bCs/>
          <w:sz w:val="26"/>
          <w:szCs w:val="26"/>
          <w:u w:val="single"/>
          <w:rtl/>
        </w:rPr>
        <w:t xml:space="preserve"> שיפוט </w:t>
      </w:r>
      <w:r w:rsidRPr="0030712D">
        <w:rPr>
          <w:rFonts w:cs="David" w:hint="cs"/>
          <w:b/>
          <w:bCs/>
          <w:sz w:val="32"/>
          <w:szCs w:val="32"/>
          <w:highlight w:val="yellow"/>
          <w:u w:val="single"/>
          <w:rtl/>
        </w:rPr>
        <w:t>בירושה</w:t>
      </w:r>
      <w:r w:rsidRPr="00DA1326">
        <w:rPr>
          <w:rFonts w:cs="David" w:hint="cs"/>
          <w:b/>
          <w:bCs/>
          <w:sz w:val="26"/>
          <w:szCs w:val="26"/>
          <w:u w:val="single"/>
          <w:rtl/>
        </w:rPr>
        <w:t>:</w:t>
      </w:r>
      <w:r w:rsidRPr="00DA1326">
        <w:rPr>
          <w:rFonts w:cs="David" w:hint="cs"/>
          <w:sz w:val="26"/>
          <w:szCs w:val="26"/>
          <w:rtl/>
        </w:rPr>
        <w:t xml:space="preserve"> </w:t>
      </w:r>
      <w:r w:rsidR="007916D0">
        <w:rPr>
          <w:rFonts w:cs="David" w:hint="cs"/>
          <w:sz w:val="24"/>
          <w:szCs w:val="24"/>
          <w:rtl/>
        </w:rPr>
        <w:t>ס'</w:t>
      </w:r>
      <w:r w:rsidRPr="00DA1326">
        <w:rPr>
          <w:rFonts w:cs="David" w:hint="cs"/>
          <w:b/>
          <w:bCs/>
          <w:sz w:val="24"/>
          <w:szCs w:val="24"/>
          <w:rtl/>
        </w:rPr>
        <w:t xml:space="preserve"> </w:t>
      </w:r>
      <w:r w:rsidRPr="007916D0">
        <w:rPr>
          <w:rFonts w:cs="David" w:hint="cs"/>
          <w:b/>
          <w:bCs/>
          <w:sz w:val="26"/>
          <w:szCs w:val="26"/>
          <w:rtl/>
        </w:rPr>
        <w:t>136 לחוק הירושה</w:t>
      </w:r>
      <w:r w:rsidRPr="00DA1326">
        <w:rPr>
          <w:rFonts w:cs="David" w:hint="cs"/>
          <w:sz w:val="24"/>
          <w:szCs w:val="24"/>
          <w:rtl/>
        </w:rPr>
        <w:t xml:space="preserve"> קובע </w:t>
      </w:r>
      <w:r w:rsidRPr="00DA1326">
        <w:rPr>
          <w:rFonts w:cs="David" w:hint="cs"/>
          <w:sz w:val="24"/>
          <w:szCs w:val="24"/>
          <w:u w:val="single"/>
          <w:rtl/>
        </w:rPr>
        <w:t>2 חלופות לסמכות</w:t>
      </w:r>
      <w:r>
        <w:rPr>
          <w:rFonts w:cs="David" w:hint="cs"/>
          <w:sz w:val="24"/>
          <w:szCs w:val="24"/>
          <w:u w:val="single"/>
          <w:rtl/>
        </w:rPr>
        <w:t xml:space="preserve"> ביהמ"ש לדון בירושתו של אדם שנפטר</w:t>
      </w:r>
      <w:r w:rsidRPr="00DA1326">
        <w:rPr>
          <w:rFonts w:cs="David" w:hint="cs"/>
          <w:sz w:val="24"/>
          <w:szCs w:val="24"/>
          <w:rtl/>
        </w:rPr>
        <w:t xml:space="preserve">: </w:t>
      </w:r>
      <w:r>
        <w:rPr>
          <w:rFonts w:cs="David" w:hint="cs"/>
          <w:b/>
          <w:bCs/>
          <w:sz w:val="24"/>
          <w:szCs w:val="24"/>
          <w:rtl/>
        </w:rPr>
        <w:t xml:space="preserve">(1) </w:t>
      </w:r>
      <w:r w:rsidRPr="006E5637">
        <w:rPr>
          <w:rFonts w:cs="David" w:hint="cs"/>
          <w:b/>
          <w:bCs/>
          <w:sz w:val="24"/>
          <w:szCs w:val="24"/>
          <w:rtl/>
        </w:rPr>
        <w:t xml:space="preserve">מקום </w:t>
      </w:r>
      <w:r w:rsidRPr="00DA1326">
        <w:rPr>
          <w:rFonts w:cs="David" w:hint="cs"/>
          <w:b/>
          <w:bCs/>
          <w:sz w:val="24"/>
          <w:szCs w:val="24"/>
          <w:highlight w:val="yellow"/>
          <w:rtl/>
        </w:rPr>
        <w:t>מושבו ביום מותו</w:t>
      </w:r>
      <w:r w:rsidRPr="006E5637">
        <w:rPr>
          <w:rFonts w:cs="David" w:hint="cs"/>
          <w:b/>
          <w:bCs/>
          <w:sz w:val="24"/>
          <w:szCs w:val="24"/>
          <w:rtl/>
        </w:rPr>
        <w:t xml:space="preserve"> היה בישראל-</w:t>
      </w:r>
      <w:r w:rsidRPr="006E5637">
        <w:rPr>
          <w:rFonts w:cs="David" w:hint="cs"/>
          <w:sz w:val="24"/>
          <w:szCs w:val="24"/>
          <w:rtl/>
        </w:rPr>
        <w:t xml:space="preserve"> לא כתוב מקום פטירתו, אלא מקום מושבו</w:t>
      </w:r>
      <w:r>
        <w:rPr>
          <w:rFonts w:cs="David" w:hint="cs"/>
          <w:sz w:val="24"/>
          <w:szCs w:val="24"/>
          <w:rtl/>
        </w:rPr>
        <w:t xml:space="preserve"> (יתכן והוא לא נפטר בישראל)  </w:t>
      </w:r>
      <w:r>
        <w:rPr>
          <w:rFonts w:cs="David" w:hint="cs"/>
          <w:b/>
          <w:bCs/>
          <w:sz w:val="24"/>
          <w:szCs w:val="24"/>
          <w:rtl/>
        </w:rPr>
        <w:t xml:space="preserve">(2) </w:t>
      </w:r>
      <w:r w:rsidRPr="00DA1326">
        <w:rPr>
          <w:rFonts w:cs="David" w:hint="cs"/>
          <w:b/>
          <w:bCs/>
          <w:sz w:val="24"/>
          <w:szCs w:val="24"/>
          <w:highlight w:val="yellow"/>
          <w:rtl/>
        </w:rPr>
        <w:t>הניח נכסים</w:t>
      </w:r>
      <w:r w:rsidRPr="00DA1326">
        <w:rPr>
          <w:rFonts w:cs="David" w:hint="cs"/>
          <w:b/>
          <w:bCs/>
          <w:sz w:val="24"/>
          <w:szCs w:val="24"/>
          <w:rtl/>
        </w:rPr>
        <w:t xml:space="preserve"> בישראל- </w:t>
      </w:r>
      <w:r w:rsidRPr="00DA1326">
        <w:rPr>
          <w:rFonts w:cs="David" w:hint="cs"/>
          <w:sz w:val="24"/>
          <w:szCs w:val="24"/>
          <w:rtl/>
        </w:rPr>
        <w:t>יכול להיות גם תושב זר. ואז לביהמ"ש יש סמכות.</w:t>
      </w:r>
      <w:r>
        <w:rPr>
          <w:rFonts w:cs="David" w:hint="cs"/>
          <w:sz w:val="24"/>
          <w:szCs w:val="24"/>
          <w:rtl/>
        </w:rPr>
        <w:t xml:space="preserve"> </w:t>
      </w:r>
    </w:p>
    <w:p w:rsidR="0030712D" w:rsidRPr="0030712D" w:rsidRDefault="0030712D" w:rsidP="0030712D">
      <w:pPr>
        <w:pStyle w:val="a3"/>
        <w:ind w:left="-1192" w:right="-709"/>
        <w:rPr>
          <w:rFonts w:cs="David" w:hint="cs"/>
          <w:sz w:val="24"/>
          <w:szCs w:val="24"/>
        </w:rPr>
      </w:pPr>
      <w:r>
        <w:rPr>
          <w:rFonts w:cs="David" w:hint="cs"/>
          <w:b/>
          <w:bCs/>
          <w:sz w:val="28"/>
          <w:szCs w:val="28"/>
          <w:rtl/>
        </w:rPr>
        <w:t xml:space="preserve">(*) 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היקף הסמכות: </w:t>
      </w:r>
      <w:r>
        <w:rPr>
          <w:rFonts w:cs="David" w:hint="cs"/>
          <w:sz w:val="24"/>
          <w:szCs w:val="24"/>
          <w:rtl/>
        </w:rPr>
        <w:t xml:space="preserve">ב2 החלופות </w:t>
      </w:r>
      <w:r w:rsidRPr="00024852">
        <w:rPr>
          <w:rFonts w:cs="David" w:hint="cs"/>
          <w:sz w:val="24"/>
          <w:szCs w:val="24"/>
          <w:rtl/>
        </w:rPr>
        <w:t>ל</w:t>
      </w:r>
      <w:r>
        <w:rPr>
          <w:rFonts w:cs="David" w:hint="cs"/>
          <w:sz w:val="24"/>
          <w:szCs w:val="24"/>
          <w:rtl/>
        </w:rPr>
        <w:t xml:space="preserve">ביהמ"ש 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הסמכות לדון </w:t>
      </w:r>
      <w:r w:rsidRPr="00024852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בכל העיזבון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כולל נכסים בחו"ל (</w:t>
      </w:r>
      <w:r w:rsidRPr="009373B2">
        <w:rPr>
          <w:rFonts w:cs="David" w:hint="cs"/>
          <w:b/>
          <w:bCs/>
          <w:sz w:val="24"/>
          <w:szCs w:val="24"/>
          <w:highlight w:val="green"/>
          <w:rtl/>
        </w:rPr>
        <w:t>פ"ד פלונית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>
        <w:rPr>
          <w:rFonts w:cs="David"/>
          <w:b/>
          <w:bCs/>
          <w:sz w:val="24"/>
          <w:szCs w:val="24"/>
          <w:rtl/>
        </w:rPr>
        <w:t>–</w:t>
      </w:r>
      <w:r>
        <w:rPr>
          <w:rFonts w:cs="David" w:hint="cs"/>
          <w:b/>
          <w:bCs/>
          <w:sz w:val="24"/>
          <w:szCs w:val="24"/>
          <w:rtl/>
        </w:rPr>
        <w:t xml:space="preserve"> אקוודור). </w:t>
      </w:r>
      <w:r>
        <w:rPr>
          <w:rFonts w:cs="David" w:hint="cs"/>
          <w:sz w:val="24"/>
          <w:szCs w:val="24"/>
          <w:rtl/>
        </w:rPr>
        <w:t xml:space="preserve">גם במקרה זה (בדומה לכללי הסמכות הקודמים) ביהמ"ש רשאי לסרב לסמכותו ולקבוע כי </w:t>
      </w:r>
      <w:r>
        <w:rPr>
          <w:rFonts w:cs="David" w:hint="cs"/>
          <w:b/>
          <w:bCs/>
          <w:sz w:val="24"/>
          <w:szCs w:val="24"/>
          <w:rtl/>
        </w:rPr>
        <w:t xml:space="preserve">הוא פורום </w:t>
      </w:r>
      <w:r>
        <w:rPr>
          <w:rFonts w:cs="David" w:hint="cs"/>
          <w:b/>
          <w:bCs/>
          <w:sz w:val="24"/>
          <w:szCs w:val="24"/>
          <w:u w:val="single"/>
          <w:rtl/>
        </w:rPr>
        <w:t>לא נאות</w:t>
      </w:r>
      <w:r>
        <w:rPr>
          <w:rFonts w:cs="David" w:hint="cs"/>
          <w:sz w:val="24"/>
          <w:szCs w:val="24"/>
          <w:rtl/>
        </w:rPr>
        <w:t>.</w:t>
      </w:r>
    </w:p>
    <w:p w:rsidR="00024852" w:rsidRPr="0030712D" w:rsidRDefault="00DA1326" w:rsidP="00F121BB">
      <w:pPr>
        <w:pStyle w:val="a3"/>
        <w:numPr>
          <w:ilvl w:val="0"/>
          <w:numId w:val="18"/>
        </w:numPr>
        <w:ind w:left="-1192" w:right="-709"/>
        <w:rPr>
          <w:rFonts w:cs="David"/>
          <w:sz w:val="24"/>
          <w:szCs w:val="24"/>
          <w:rtl/>
        </w:rPr>
      </w:pPr>
      <w:r w:rsidRPr="00DA1326">
        <w:rPr>
          <w:rFonts w:cs="David" w:hint="cs"/>
          <w:b/>
          <w:bCs/>
          <w:sz w:val="30"/>
          <w:szCs w:val="30"/>
          <w:u w:val="single"/>
          <w:rtl/>
        </w:rPr>
        <w:t xml:space="preserve">כלל </w:t>
      </w:r>
      <w:r w:rsidRPr="00DA1326">
        <w:rPr>
          <w:rFonts w:cs="David" w:hint="cs"/>
          <w:b/>
          <w:bCs/>
          <w:sz w:val="30"/>
          <w:szCs w:val="30"/>
          <w:highlight w:val="yellow"/>
          <w:u w:val="single"/>
          <w:rtl/>
        </w:rPr>
        <w:t>ברירת הדין</w:t>
      </w:r>
      <w:r w:rsidRPr="00DA1326">
        <w:rPr>
          <w:rFonts w:cs="David" w:hint="cs"/>
          <w:b/>
          <w:bCs/>
          <w:sz w:val="30"/>
          <w:szCs w:val="30"/>
          <w:u w:val="single"/>
          <w:rtl/>
        </w:rPr>
        <w:t xml:space="preserve"> </w:t>
      </w:r>
      <w:r>
        <w:rPr>
          <w:rFonts w:cs="David" w:hint="cs"/>
          <w:b/>
          <w:bCs/>
          <w:sz w:val="34"/>
          <w:szCs w:val="34"/>
          <w:highlight w:val="yellow"/>
          <w:u w:val="single"/>
          <w:rtl/>
        </w:rPr>
        <w:t>בירושה</w:t>
      </w:r>
      <w:r w:rsidRPr="00DA1326">
        <w:rPr>
          <w:rFonts w:cs="David" w:hint="cs"/>
          <w:b/>
          <w:bCs/>
          <w:sz w:val="34"/>
          <w:szCs w:val="34"/>
          <w:u w:val="single"/>
          <w:rtl/>
        </w:rPr>
        <w:t>:</w:t>
      </w:r>
      <w:r>
        <w:rPr>
          <w:rFonts w:cs="David" w:hint="cs"/>
          <w:sz w:val="24"/>
          <w:szCs w:val="24"/>
          <w:rtl/>
        </w:rPr>
        <w:t xml:space="preserve"> </w:t>
      </w:r>
      <w:r w:rsidRPr="00DA1326">
        <w:rPr>
          <w:rFonts w:cs="David" w:hint="cs"/>
          <w:b/>
          <w:bCs/>
          <w:sz w:val="24"/>
          <w:szCs w:val="24"/>
          <w:rtl/>
        </w:rPr>
        <w:t>ס' 137</w:t>
      </w:r>
      <w:r>
        <w:rPr>
          <w:rFonts w:cs="David" w:hint="cs"/>
          <w:sz w:val="24"/>
          <w:szCs w:val="24"/>
          <w:rtl/>
        </w:rPr>
        <w:t xml:space="preserve"> לחוק הירושה: על ירושה </w:t>
      </w:r>
      <w:r w:rsidRPr="00DA1326">
        <w:rPr>
          <w:rFonts w:cs="David" w:hint="cs"/>
          <w:sz w:val="24"/>
          <w:szCs w:val="24"/>
          <w:rtl/>
        </w:rPr>
        <w:t>י</w:t>
      </w:r>
      <w:r>
        <w:rPr>
          <w:rFonts w:cs="David" w:hint="cs"/>
          <w:sz w:val="24"/>
          <w:szCs w:val="24"/>
          <w:rtl/>
        </w:rPr>
        <w:t>חול</w:t>
      </w:r>
      <w:r w:rsidRPr="00DA1326">
        <w:rPr>
          <w:rFonts w:cs="FrankRuehl" w:hint="cs"/>
          <w:sz w:val="24"/>
          <w:szCs w:val="24"/>
          <w:rtl/>
        </w:rPr>
        <w:t xml:space="preserve"> </w:t>
      </w:r>
      <w:r w:rsidRPr="00DA1326">
        <w:rPr>
          <w:rFonts w:cs="David" w:hint="cs"/>
          <w:b/>
          <w:bCs/>
          <w:sz w:val="24"/>
          <w:szCs w:val="24"/>
          <w:u w:val="single"/>
          <w:rtl/>
        </w:rPr>
        <w:t xml:space="preserve">דין </w:t>
      </w:r>
      <w:r w:rsidRPr="00DA1326">
        <w:rPr>
          <w:rFonts w:cs="David" w:hint="cs"/>
          <w:b/>
          <w:bCs/>
          <w:sz w:val="28"/>
          <w:szCs w:val="28"/>
          <w:highlight w:val="cyan"/>
          <w:u w:val="single"/>
          <w:rtl/>
        </w:rPr>
        <w:t xml:space="preserve">מושבו </w:t>
      </w:r>
      <w:r w:rsidRPr="00DA1326">
        <w:rPr>
          <w:rFonts w:cs="David" w:hint="cs"/>
          <w:b/>
          <w:bCs/>
          <w:sz w:val="24"/>
          <w:szCs w:val="24"/>
          <w:highlight w:val="cyan"/>
          <w:u w:val="single"/>
          <w:rtl/>
        </w:rPr>
        <w:t xml:space="preserve">של </w:t>
      </w:r>
      <w:r w:rsidRPr="00DA1326">
        <w:rPr>
          <w:rFonts w:cs="David" w:hint="cs"/>
          <w:b/>
          <w:bCs/>
          <w:sz w:val="28"/>
          <w:szCs w:val="28"/>
          <w:highlight w:val="cyan"/>
          <w:u w:val="single"/>
          <w:rtl/>
        </w:rPr>
        <w:t>המוריש בשעת מותו</w:t>
      </w:r>
      <w:r w:rsidR="0030712D">
        <w:rPr>
          <w:rFonts w:cs="David" w:hint="cs"/>
          <w:sz w:val="24"/>
          <w:szCs w:val="24"/>
          <w:rtl/>
        </w:rPr>
        <w:t>.</w:t>
      </w:r>
      <w:r w:rsidR="004057EF" w:rsidRPr="004057EF">
        <w:rPr>
          <w:rFonts w:cs="David" w:hint="cs"/>
          <w:sz w:val="24"/>
          <w:szCs w:val="24"/>
          <w:rtl/>
        </w:rPr>
        <w:t xml:space="preserve"> הכלל </w:t>
      </w:r>
      <w:r w:rsidR="004057EF">
        <w:rPr>
          <w:rFonts w:cs="David" w:hint="cs"/>
          <w:sz w:val="24"/>
          <w:szCs w:val="24"/>
          <w:rtl/>
        </w:rPr>
        <w:t xml:space="preserve">הוא </w:t>
      </w:r>
      <w:r w:rsidR="004057EF" w:rsidRPr="004057EF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קוגנטי</w:t>
      </w:r>
      <w:r w:rsidR="004057EF" w:rsidRPr="004057EF">
        <w:rPr>
          <w:rFonts w:cs="David" w:hint="cs"/>
          <w:sz w:val="24"/>
          <w:szCs w:val="24"/>
          <w:rtl/>
        </w:rPr>
        <w:t xml:space="preserve"> </w:t>
      </w:r>
      <w:r w:rsidR="004057EF">
        <w:rPr>
          <w:rFonts w:cs="David" w:hint="cs"/>
          <w:sz w:val="24"/>
          <w:szCs w:val="24"/>
          <w:rtl/>
        </w:rPr>
        <w:t xml:space="preserve"> </w:t>
      </w:r>
      <w:r w:rsidR="004057EF" w:rsidRPr="004057EF">
        <w:rPr>
          <w:rFonts w:cs="David" w:hint="cs"/>
          <w:b/>
          <w:bCs/>
          <w:sz w:val="24"/>
          <w:szCs w:val="24"/>
          <w:rtl/>
        </w:rPr>
        <w:t xml:space="preserve">לא ניתן להתנות </w:t>
      </w:r>
      <w:r w:rsidR="004057EF" w:rsidRPr="004057EF">
        <w:rPr>
          <w:rFonts w:cs="David" w:hint="cs"/>
          <w:sz w:val="24"/>
          <w:szCs w:val="24"/>
          <w:rtl/>
        </w:rPr>
        <w:t>על דין מושבו</w:t>
      </w:r>
      <w:r w:rsidR="004057EF">
        <w:rPr>
          <w:rFonts w:cs="David" w:hint="cs"/>
          <w:sz w:val="24"/>
          <w:szCs w:val="24"/>
          <w:rtl/>
        </w:rPr>
        <w:t xml:space="preserve"> בעת מותו החל על עזבונו (</w:t>
      </w:r>
      <w:r w:rsidR="004057EF" w:rsidRPr="009373B2">
        <w:rPr>
          <w:rFonts w:cs="David" w:hint="cs"/>
          <w:b/>
          <w:bCs/>
          <w:sz w:val="24"/>
          <w:szCs w:val="24"/>
          <w:highlight w:val="green"/>
          <w:rtl/>
        </w:rPr>
        <w:t>פ"ד פלוני</w:t>
      </w:r>
      <w:r w:rsidR="004057EF" w:rsidRPr="004057EF">
        <w:rPr>
          <w:rFonts w:cs="David" w:hint="cs"/>
          <w:b/>
          <w:bCs/>
          <w:sz w:val="24"/>
          <w:szCs w:val="24"/>
          <w:rtl/>
        </w:rPr>
        <w:t xml:space="preserve"> </w:t>
      </w:r>
      <w:r w:rsidR="004057EF" w:rsidRPr="004057EF">
        <w:rPr>
          <w:rFonts w:cs="David"/>
          <w:b/>
          <w:bCs/>
          <w:sz w:val="24"/>
          <w:szCs w:val="24"/>
          <w:rtl/>
        </w:rPr>
        <w:t>–</w:t>
      </w:r>
      <w:r w:rsidR="004057EF" w:rsidRPr="004057EF">
        <w:rPr>
          <w:rFonts w:cs="David" w:hint="cs"/>
          <w:b/>
          <w:bCs/>
          <w:sz w:val="24"/>
          <w:szCs w:val="24"/>
          <w:rtl/>
        </w:rPr>
        <w:t xml:space="preserve"> האישה מהולנד</w:t>
      </w:r>
      <w:r w:rsidR="004057EF">
        <w:rPr>
          <w:rFonts w:cs="David" w:hint="cs"/>
          <w:sz w:val="24"/>
          <w:szCs w:val="24"/>
          <w:rtl/>
        </w:rPr>
        <w:t xml:space="preserve">).  </w:t>
      </w:r>
      <w:r w:rsidR="0030712D">
        <w:rPr>
          <w:rFonts w:cs="David" w:hint="cs"/>
          <w:sz w:val="24"/>
          <w:szCs w:val="24"/>
          <w:rtl/>
        </w:rPr>
        <w:t xml:space="preserve">הדין הישראלי בא להחליף את גישת המשפט המקובל המפצלת (מקרקעין </w:t>
      </w:r>
      <w:r w:rsidR="0030712D">
        <w:rPr>
          <w:rFonts w:cs="David"/>
          <w:sz w:val="24"/>
          <w:szCs w:val="24"/>
          <w:rtl/>
        </w:rPr>
        <w:t>–</w:t>
      </w:r>
      <w:r w:rsidR="0030712D">
        <w:rPr>
          <w:rFonts w:cs="David" w:hint="cs"/>
          <w:sz w:val="24"/>
          <w:szCs w:val="24"/>
          <w:rtl/>
        </w:rPr>
        <w:t xml:space="preserve"> דין הימצאם, מטלטלין </w:t>
      </w:r>
      <w:r w:rsidR="0030712D">
        <w:rPr>
          <w:rFonts w:cs="David"/>
          <w:sz w:val="24"/>
          <w:szCs w:val="24"/>
          <w:rtl/>
        </w:rPr>
        <w:t>–</w:t>
      </w:r>
      <w:r w:rsidR="0030712D">
        <w:rPr>
          <w:rFonts w:cs="David" w:hint="cs"/>
          <w:sz w:val="24"/>
          <w:szCs w:val="24"/>
          <w:rtl/>
        </w:rPr>
        <w:t>מקום מושב ב</w:t>
      </w:r>
      <w:r w:rsidR="002B617F">
        <w:rPr>
          <w:rFonts w:cs="David" w:hint="cs"/>
          <w:sz w:val="24"/>
          <w:szCs w:val="24"/>
          <w:rtl/>
        </w:rPr>
        <w:t xml:space="preserve">עת </w:t>
      </w:r>
      <w:r w:rsidR="0030712D">
        <w:rPr>
          <w:rFonts w:cs="David" w:hint="cs"/>
          <w:sz w:val="24"/>
          <w:szCs w:val="24"/>
          <w:rtl/>
        </w:rPr>
        <w:t>מותו).</w:t>
      </w:r>
      <w:r w:rsidR="004057EF">
        <w:rPr>
          <w:rFonts w:cs="David" w:hint="cs"/>
          <w:sz w:val="24"/>
          <w:szCs w:val="24"/>
          <w:rtl/>
        </w:rPr>
        <w:t xml:space="preserve"> </w:t>
      </w:r>
    </w:p>
    <w:p w:rsidR="001F09B1" w:rsidRPr="001F09B1" w:rsidRDefault="002B617F" w:rsidP="00F121BB">
      <w:pPr>
        <w:pStyle w:val="a3"/>
        <w:numPr>
          <w:ilvl w:val="0"/>
          <w:numId w:val="18"/>
        </w:numPr>
        <w:ind w:left="-1192" w:right="-709"/>
        <w:rPr>
          <w:rFonts w:cs="David" w:hint="cs"/>
          <w:b/>
          <w:bCs/>
          <w:sz w:val="24"/>
          <w:szCs w:val="24"/>
          <w:u w:val="single"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 xml:space="preserve">קביעת </w:t>
      </w:r>
      <w:r w:rsidRPr="004057EF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מקום מושב</w:t>
      </w:r>
      <w:r w:rsidR="0030712D" w:rsidRPr="002B617F">
        <w:rPr>
          <w:rFonts w:cs="David" w:hint="cs"/>
          <w:b/>
          <w:bCs/>
          <w:sz w:val="28"/>
          <w:szCs w:val="28"/>
          <w:u w:val="single"/>
          <w:rtl/>
        </w:rPr>
        <w:t>: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מקום מושב מוגדר </w:t>
      </w:r>
      <w:r w:rsidRPr="002B617F">
        <w:rPr>
          <w:rFonts w:cs="David" w:hint="cs"/>
          <w:b/>
          <w:bCs/>
          <w:sz w:val="24"/>
          <w:szCs w:val="24"/>
          <w:rtl/>
        </w:rPr>
        <w:t>בס' 135</w:t>
      </w:r>
      <w:r>
        <w:rPr>
          <w:rFonts w:cs="David" w:hint="cs"/>
          <w:sz w:val="24"/>
          <w:szCs w:val="24"/>
          <w:rtl/>
        </w:rPr>
        <w:t xml:space="preserve">- 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מקום בו </w:t>
      </w:r>
      <w:r w:rsidRPr="002B617F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נמצא מרכז חייו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. </w:t>
      </w:r>
      <w:r w:rsidRPr="004057EF">
        <w:rPr>
          <w:rFonts w:cs="David" w:hint="cs"/>
          <w:b/>
          <w:bCs/>
          <w:sz w:val="24"/>
          <w:szCs w:val="24"/>
          <w:rtl/>
        </w:rPr>
        <w:t>המבחן</w:t>
      </w:r>
      <w:r>
        <w:rPr>
          <w:rFonts w:cs="David" w:hint="cs"/>
          <w:sz w:val="24"/>
          <w:szCs w:val="24"/>
          <w:rtl/>
        </w:rPr>
        <w:t xml:space="preserve"> הוא </w:t>
      </w:r>
      <w:r w:rsidRPr="002B617F">
        <w:rPr>
          <w:rFonts w:cs="David" w:hint="cs"/>
          <w:b/>
          <w:bCs/>
          <w:sz w:val="26"/>
          <w:szCs w:val="26"/>
          <w:highlight w:val="cyan"/>
          <w:rtl/>
        </w:rPr>
        <w:t>אובייקטיבי של "מירב הזיקות העובדתיות"</w:t>
      </w:r>
      <w:r>
        <w:rPr>
          <w:rFonts w:cs="David" w:hint="cs"/>
          <w:b/>
          <w:bCs/>
          <w:sz w:val="24"/>
          <w:szCs w:val="24"/>
          <w:rtl/>
        </w:rPr>
        <w:t xml:space="preserve"> (</w:t>
      </w:r>
      <w:r w:rsidRPr="009373B2">
        <w:rPr>
          <w:rFonts w:cs="David" w:hint="cs"/>
          <w:b/>
          <w:bCs/>
          <w:sz w:val="24"/>
          <w:szCs w:val="24"/>
          <w:highlight w:val="green"/>
          <w:rtl/>
        </w:rPr>
        <w:t>פ"ד שטרק</w:t>
      </w:r>
      <w:r>
        <w:rPr>
          <w:rFonts w:cs="David" w:hint="cs"/>
          <w:b/>
          <w:bCs/>
          <w:sz w:val="24"/>
          <w:szCs w:val="24"/>
          <w:rtl/>
        </w:rPr>
        <w:t>)</w:t>
      </w:r>
      <w:r w:rsidRPr="006E5637">
        <w:rPr>
          <w:rFonts w:cs="David" w:hint="cs"/>
          <w:b/>
          <w:bCs/>
          <w:sz w:val="24"/>
          <w:szCs w:val="24"/>
          <w:rtl/>
        </w:rPr>
        <w:t>.</w:t>
      </w:r>
      <w:r w:rsidRPr="002B617F">
        <w:rPr>
          <w:rFonts w:cs="David" w:hint="cs"/>
          <w:b/>
          <w:bCs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אין להתחשב</w:t>
      </w:r>
      <w:r w:rsidR="004057EF">
        <w:rPr>
          <w:rFonts w:cs="David" w:hint="cs"/>
          <w:sz w:val="24"/>
          <w:szCs w:val="24"/>
          <w:rtl/>
        </w:rPr>
        <w:t xml:space="preserve"> ברצון סובייקטיבי של הנפטר אלא רק בעובדות חייו.</w:t>
      </w:r>
    </w:p>
    <w:p w:rsidR="00F52E08" w:rsidRPr="00F52E08" w:rsidRDefault="001F09B1" w:rsidP="00F121BB">
      <w:pPr>
        <w:pStyle w:val="a3"/>
        <w:numPr>
          <w:ilvl w:val="0"/>
          <w:numId w:val="18"/>
        </w:numPr>
        <w:ind w:left="-1192" w:right="-709"/>
        <w:rPr>
          <w:rFonts w:cs="David" w:hint="cs"/>
          <w:b/>
          <w:bCs/>
          <w:sz w:val="24"/>
          <w:szCs w:val="24"/>
          <w:u w:val="single"/>
        </w:rPr>
      </w:pPr>
      <w:r w:rsidRPr="001F09B1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החריגים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 לכלל 137 </w:t>
      </w:r>
      <w:r>
        <w:rPr>
          <w:rFonts w:cs="David"/>
          <w:b/>
          <w:bCs/>
          <w:sz w:val="28"/>
          <w:szCs w:val="28"/>
          <w:u w:val="single"/>
          <w:rtl/>
        </w:rPr>
        <w:t>–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 דין מושבו של הנפטר:</w:t>
      </w:r>
      <w:r w:rsidR="002B617F">
        <w:rPr>
          <w:rFonts w:cs="David" w:hint="cs"/>
          <w:sz w:val="24"/>
          <w:szCs w:val="24"/>
          <w:rtl/>
        </w:rPr>
        <w:t xml:space="preserve"> </w:t>
      </w:r>
    </w:p>
    <w:p w:rsidR="005F07C2" w:rsidRDefault="00F52E08" w:rsidP="00F52E08">
      <w:pPr>
        <w:pStyle w:val="a3"/>
        <w:ind w:left="-1192" w:right="-709"/>
        <w:rPr>
          <w:rFonts w:cs="David" w:hint="cs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(א) </w:t>
      </w:r>
      <w:r w:rsidRPr="005F07C2">
        <w:rPr>
          <w:rFonts w:cs="David" w:hint="cs"/>
          <w:b/>
          <w:bCs/>
          <w:sz w:val="26"/>
          <w:szCs w:val="26"/>
          <w:u w:val="single"/>
          <w:rtl/>
        </w:rPr>
        <w:t>ס' 138-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Pr="00F52E08">
        <w:rPr>
          <w:rFonts w:cs="David" w:hint="cs"/>
          <w:sz w:val="24"/>
          <w:szCs w:val="24"/>
          <w:u w:val="single"/>
          <w:rtl/>
        </w:rPr>
        <w:t xml:space="preserve">נכסים 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העוברים בירושה ע"פ </w:t>
      </w:r>
      <w:r w:rsidRPr="005F07C2">
        <w:rPr>
          <w:rFonts w:cs="David" w:hint="cs"/>
          <w:b/>
          <w:bCs/>
          <w:sz w:val="26"/>
          <w:szCs w:val="26"/>
          <w:highlight w:val="yellow"/>
          <w:u w:val="single"/>
          <w:rtl/>
        </w:rPr>
        <w:t>מקום הימצאם בלבד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: </w:t>
      </w:r>
      <w:r w:rsidRPr="009373B2">
        <w:rPr>
          <w:rFonts w:cs="David" w:hint="cs"/>
          <w:sz w:val="24"/>
          <w:szCs w:val="24"/>
          <w:highlight w:val="green"/>
          <w:rtl/>
        </w:rPr>
        <w:t xml:space="preserve">פ"ד </w:t>
      </w:r>
      <w:r w:rsidRPr="009373B2">
        <w:rPr>
          <w:rFonts w:cs="David" w:hint="cs"/>
          <w:b/>
          <w:bCs/>
          <w:sz w:val="24"/>
          <w:szCs w:val="24"/>
          <w:highlight w:val="green"/>
          <w:rtl/>
        </w:rPr>
        <w:t>כהנא</w:t>
      </w:r>
      <w:r>
        <w:rPr>
          <w:rFonts w:cs="David" w:hint="cs"/>
          <w:sz w:val="24"/>
          <w:szCs w:val="24"/>
          <w:rtl/>
        </w:rPr>
        <w:t xml:space="preserve">- </w:t>
      </w:r>
      <w:r w:rsidRPr="00F52E08">
        <w:rPr>
          <w:rFonts w:cs="David" w:hint="cs"/>
          <w:sz w:val="24"/>
          <w:szCs w:val="24"/>
          <w:rtl/>
        </w:rPr>
        <w:t>כשמדובר</w:t>
      </w:r>
      <w:r>
        <w:rPr>
          <w:rFonts w:cs="David" w:hint="cs"/>
          <w:b/>
          <w:bCs/>
          <w:sz w:val="24"/>
          <w:szCs w:val="24"/>
          <w:rtl/>
        </w:rPr>
        <w:t xml:space="preserve"> ב</w:t>
      </w:r>
      <w:r w:rsidRPr="00F52E08">
        <w:rPr>
          <w:rFonts w:cs="David" w:hint="cs"/>
          <w:b/>
          <w:bCs/>
          <w:sz w:val="24"/>
          <w:szCs w:val="24"/>
          <w:rtl/>
        </w:rPr>
        <w:t>שיטת משפט</w:t>
      </w:r>
      <w:r w:rsidRPr="00F52E08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ש</w:t>
      </w:r>
      <w:r w:rsidRPr="00F52E08">
        <w:rPr>
          <w:rFonts w:cs="David" w:hint="cs"/>
          <w:sz w:val="24"/>
          <w:szCs w:val="24"/>
          <w:rtl/>
        </w:rPr>
        <w:t xml:space="preserve">כלל ברירת הדין שלה לגבי ירושת </w:t>
      </w:r>
      <w:r>
        <w:rPr>
          <w:rFonts w:cs="David" w:hint="cs"/>
          <w:sz w:val="24"/>
          <w:szCs w:val="24"/>
          <w:rtl/>
        </w:rPr>
        <w:t>הנכסים</w:t>
      </w:r>
      <w:r w:rsidRPr="00F52E08">
        <w:rPr>
          <w:rFonts w:cs="David" w:hint="cs"/>
          <w:sz w:val="24"/>
          <w:szCs w:val="24"/>
          <w:rtl/>
        </w:rPr>
        <w:t xml:space="preserve"> </w:t>
      </w:r>
      <w:r w:rsidRPr="00F52E08">
        <w:rPr>
          <w:rFonts w:cs="David" w:hint="cs"/>
          <w:b/>
          <w:bCs/>
          <w:sz w:val="24"/>
          <w:szCs w:val="24"/>
          <w:rtl/>
        </w:rPr>
        <w:t xml:space="preserve">מפנה </w:t>
      </w:r>
      <w:r w:rsidRPr="00F52E08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 xml:space="preserve">רק </w:t>
      </w:r>
      <w:r w:rsidRPr="005F07C2">
        <w:rPr>
          <w:rFonts w:cs="David" w:hint="cs"/>
          <w:b/>
          <w:bCs/>
          <w:sz w:val="24"/>
          <w:szCs w:val="24"/>
          <w:rtl/>
        </w:rPr>
        <w:t xml:space="preserve">אל </w:t>
      </w:r>
      <w:r w:rsidRPr="005F07C2">
        <w:rPr>
          <w:rFonts w:cs="David" w:hint="cs"/>
          <w:b/>
          <w:bCs/>
          <w:sz w:val="24"/>
          <w:szCs w:val="24"/>
          <w:highlight w:val="yellow"/>
          <w:rtl/>
        </w:rPr>
        <w:t>הדין הפנימי של אותה שיטת משפט</w:t>
      </w:r>
      <w:r>
        <w:rPr>
          <w:rFonts w:cs="David" w:hint="cs"/>
          <w:b/>
          <w:bCs/>
          <w:sz w:val="24"/>
          <w:szCs w:val="24"/>
          <w:rtl/>
        </w:rPr>
        <w:t xml:space="preserve">. </w:t>
      </w:r>
      <w:r w:rsidRPr="00F52E08">
        <w:rPr>
          <w:rFonts w:cs="David" w:hint="cs"/>
          <w:sz w:val="24"/>
          <w:szCs w:val="24"/>
          <w:u w:val="single"/>
          <w:rtl/>
        </w:rPr>
        <w:t>דוג' נפוצה</w:t>
      </w:r>
      <w:r>
        <w:rPr>
          <w:rFonts w:cs="David" w:hint="cs"/>
          <w:sz w:val="24"/>
          <w:szCs w:val="24"/>
          <w:rtl/>
        </w:rPr>
        <w:t xml:space="preserve">: </w:t>
      </w:r>
      <w:r w:rsidRPr="00F52E08">
        <w:rPr>
          <w:rFonts w:cs="David" w:hint="cs"/>
          <w:b/>
          <w:bCs/>
          <w:sz w:val="24"/>
          <w:szCs w:val="24"/>
          <w:rtl/>
        </w:rPr>
        <w:t>מקרקעין באנגליה</w:t>
      </w:r>
      <w:r>
        <w:rPr>
          <w:rFonts w:cs="David" w:hint="cs"/>
          <w:sz w:val="24"/>
          <w:szCs w:val="24"/>
          <w:rtl/>
        </w:rPr>
        <w:t>.</w:t>
      </w:r>
    </w:p>
    <w:p w:rsidR="005F07C2" w:rsidRDefault="005F07C2" w:rsidP="005F07C2">
      <w:pPr>
        <w:pStyle w:val="a3"/>
        <w:ind w:left="-1192" w:right="-709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(</w:t>
      </w:r>
      <w:r>
        <w:rPr>
          <w:rFonts w:cs="David" w:hint="cs"/>
          <w:b/>
          <w:bCs/>
          <w:sz w:val="24"/>
          <w:szCs w:val="24"/>
          <w:rtl/>
        </w:rPr>
        <w:t xml:space="preserve">ב) </w:t>
      </w:r>
      <w:r w:rsidRPr="005F07C2">
        <w:rPr>
          <w:rFonts w:cs="David" w:hint="cs"/>
          <w:b/>
          <w:bCs/>
          <w:sz w:val="26"/>
          <w:szCs w:val="26"/>
          <w:u w:val="single"/>
          <w:rtl/>
        </w:rPr>
        <w:t>ס' 140</w:t>
      </w:r>
      <w:r w:rsidRPr="005F07C2">
        <w:rPr>
          <w:rFonts w:cs="David" w:hint="cs"/>
          <w:sz w:val="26"/>
          <w:szCs w:val="26"/>
          <w:u w:val="single"/>
          <w:rtl/>
        </w:rPr>
        <w:t>:</w:t>
      </w:r>
      <w:r w:rsidRPr="005F07C2">
        <w:rPr>
          <w:rFonts w:cs="David" w:hint="cs"/>
          <w:sz w:val="24"/>
          <w:szCs w:val="24"/>
          <w:u w:val="single"/>
          <w:rtl/>
        </w:rPr>
        <w:t xml:space="preserve"> הס' מתייחס</w:t>
      </w:r>
      <w:r w:rsidRPr="006E5637">
        <w:rPr>
          <w:rFonts w:cs="David" w:hint="cs"/>
          <w:sz w:val="24"/>
          <w:szCs w:val="24"/>
          <w:rtl/>
        </w:rPr>
        <w:t xml:space="preserve"> </w:t>
      </w:r>
      <w:r w:rsidRPr="005F07C2">
        <w:rPr>
          <w:rFonts w:cs="David" w:hint="cs"/>
          <w:b/>
          <w:bCs/>
          <w:sz w:val="24"/>
          <w:szCs w:val="24"/>
          <w:u w:val="single"/>
          <w:rtl/>
        </w:rPr>
        <w:t xml:space="preserve">לתוקף </w:t>
      </w:r>
      <w:r w:rsidRPr="005F07C2">
        <w:rPr>
          <w:rFonts w:cs="David" w:hint="cs"/>
          <w:b/>
          <w:bCs/>
          <w:sz w:val="26"/>
          <w:szCs w:val="26"/>
          <w:highlight w:val="yellow"/>
          <w:u w:val="single"/>
          <w:rtl/>
        </w:rPr>
        <w:t>הצורני</w:t>
      </w:r>
      <w:r w:rsidRPr="005F07C2">
        <w:rPr>
          <w:rFonts w:cs="David" w:hint="cs"/>
          <w:b/>
          <w:bCs/>
          <w:sz w:val="24"/>
          <w:szCs w:val="24"/>
          <w:u w:val="single"/>
          <w:rtl/>
        </w:rPr>
        <w:t xml:space="preserve"> של הצוואה</w:t>
      </w:r>
      <w:r>
        <w:rPr>
          <w:rFonts w:cs="David" w:hint="cs"/>
          <w:sz w:val="24"/>
          <w:szCs w:val="24"/>
          <w:rtl/>
        </w:rPr>
        <w:t xml:space="preserve">: הס' מכיל </w:t>
      </w:r>
      <w:r>
        <w:rPr>
          <w:rFonts w:cs="David" w:hint="cs"/>
          <w:b/>
          <w:bCs/>
          <w:sz w:val="24"/>
          <w:szCs w:val="24"/>
          <w:rtl/>
        </w:rPr>
        <w:t xml:space="preserve">הרבה </w:t>
      </w:r>
      <w:r w:rsidRPr="005F07C2">
        <w:rPr>
          <w:rFonts w:cs="David" w:hint="cs"/>
          <w:b/>
          <w:bCs/>
          <w:sz w:val="24"/>
          <w:szCs w:val="24"/>
          <w:rtl/>
        </w:rPr>
        <w:t xml:space="preserve">אפשרויות </w:t>
      </w:r>
      <w:r>
        <w:rPr>
          <w:rFonts w:cs="David" w:hint="cs"/>
          <w:b/>
          <w:bCs/>
          <w:sz w:val="24"/>
          <w:szCs w:val="24"/>
          <w:rtl/>
        </w:rPr>
        <w:t>ע"מ</w:t>
      </w:r>
      <w:r w:rsidRPr="005F07C2">
        <w:rPr>
          <w:rFonts w:cs="David" w:hint="cs"/>
          <w:b/>
          <w:bCs/>
          <w:sz w:val="24"/>
          <w:szCs w:val="24"/>
          <w:rtl/>
        </w:rPr>
        <w:t xml:space="preserve"> לתת תוקף לצוואה</w:t>
      </w:r>
      <w:r>
        <w:rPr>
          <w:rFonts w:cs="David" w:hint="cs"/>
          <w:sz w:val="24"/>
          <w:szCs w:val="24"/>
          <w:rtl/>
        </w:rPr>
        <w:t xml:space="preserve">: דין ישראל, מקום העשייה, דין המושב בעשייה/מותו, מקום מגוריו הרגיל בעשייה/מותו, דין האזרחות בעשייה/מותו, דין מקום המקרקעין. </w:t>
      </w:r>
      <w:r w:rsidRPr="006E5637">
        <w:rPr>
          <w:rFonts w:cs="David" w:hint="cs"/>
          <w:b/>
          <w:bCs/>
          <w:sz w:val="24"/>
          <w:szCs w:val="24"/>
          <w:rtl/>
        </w:rPr>
        <w:t>ס' 140(ב)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מגדיר שכשרות זה עניין של צורה, ולכן גם כשרות תחול בהרבה מאוד מקרים (מרוקן את ס' 139).</w:t>
      </w:r>
    </w:p>
    <w:p w:rsidR="005F07C2" w:rsidRPr="005F07C2" w:rsidRDefault="005F07C2" w:rsidP="007830C1">
      <w:pPr>
        <w:pStyle w:val="a3"/>
        <w:ind w:left="-1192" w:right="-709"/>
        <w:rPr>
          <w:rFonts w:cs="David" w:hint="cs"/>
          <w:sz w:val="24"/>
          <w:szCs w:val="24"/>
        </w:rPr>
      </w:pPr>
      <w:r>
        <w:rPr>
          <w:rFonts w:cs="David" w:hint="cs"/>
          <w:b/>
          <w:bCs/>
          <w:sz w:val="24"/>
          <w:szCs w:val="24"/>
          <w:rtl/>
        </w:rPr>
        <w:t xml:space="preserve">(ג) </w:t>
      </w:r>
      <w:r w:rsidRPr="005F07C2">
        <w:rPr>
          <w:rFonts w:cs="David" w:hint="cs"/>
          <w:b/>
          <w:bCs/>
          <w:sz w:val="26"/>
          <w:szCs w:val="26"/>
          <w:u w:val="single"/>
          <w:rtl/>
        </w:rPr>
        <w:t xml:space="preserve">ס' 142 </w:t>
      </w:r>
      <w:r w:rsidRPr="005F07C2">
        <w:rPr>
          <w:rFonts w:cs="David"/>
          <w:b/>
          <w:bCs/>
          <w:sz w:val="26"/>
          <w:szCs w:val="26"/>
          <w:u w:val="single"/>
          <w:rtl/>
        </w:rPr>
        <w:t>–</w:t>
      </w:r>
      <w:r w:rsidRPr="005F07C2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Pr="005F07C2">
        <w:rPr>
          <w:rFonts w:cs="David" w:hint="cs"/>
          <w:b/>
          <w:bCs/>
          <w:sz w:val="26"/>
          <w:szCs w:val="26"/>
          <w:highlight w:val="yellow"/>
          <w:u w:val="single"/>
          <w:rtl/>
        </w:rPr>
        <w:t>הפנייה:</w:t>
      </w:r>
      <w:r>
        <w:rPr>
          <w:rFonts w:cs="David" w:hint="cs"/>
          <w:b/>
          <w:bCs/>
          <w:sz w:val="24"/>
          <w:szCs w:val="24"/>
          <w:rtl/>
        </w:rPr>
        <w:t xml:space="preserve">  </w:t>
      </w:r>
      <w:r w:rsidRPr="005F07C2">
        <w:rPr>
          <w:rFonts w:cs="David" w:hint="cs"/>
          <w:sz w:val="24"/>
          <w:szCs w:val="24"/>
          <w:rtl/>
        </w:rPr>
        <w:t xml:space="preserve">כאשר דין מקום המושב של הנפטר </w:t>
      </w:r>
      <w:r w:rsidRPr="005F07C2">
        <w:rPr>
          <w:rFonts w:cs="David" w:hint="cs"/>
          <w:b/>
          <w:bCs/>
          <w:sz w:val="24"/>
          <w:szCs w:val="24"/>
          <w:highlight w:val="yellow"/>
          <w:rtl/>
        </w:rPr>
        <w:t>מפנה לדין זר אחר</w:t>
      </w:r>
      <w:r w:rsidRPr="005F07C2">
        <w:rPr>
          <w:rFonts w:cs="David" w:hint="cs"/>
          <w:sz w:val="24"/>
          <w:szCs w:val="24"/>
          <w:highlight w:val="yellow"/>
          <w:rtl/>
        </w:rPr>
        <w:t xml:space="preserve">- </w:t>
      </w:r>
      <w:r w:rsidRPr="005F07C2">
        <w:rPr>
          <w:rFonts w:cs="David" w:hint="cs"/>
          <w:b/>
          <w:bCs/>
          <w:sz w:val="26"/>
          <w:szCs w:val="26"/>
          <w:highlight w:val="yellow"/>
          <w:u w:val="single"/>
          <w:rtl/>
        </w:rPr>
        <w:t>אין הפניה</w:t>
      </w:r>
      <w:r w:rsidRPr="005F07C2">
        <w:rPr>
          <w:rFonts w:cs="David" w:hint="cs"/>
          <w:sz w:val="24"/>
          <w:szCs w:val="24"/>
          <w:rtl/>
        </w:rPr>
        <w:t xml:space="preserve">. כאשר דין מקום המושב </w:t>
      </w:r>
      <w:r w:rsidRPr="005F07C2">
        <w:rPr>
          <w:rFonts w:cs="David" w:hint="cs"/>
          <w:b/>
          <w:bCs/>
          <w:sz w:val="24"/>
          <w:szCs w:val="24"/>
          <w:rtl/>
        </w:rPr>
        <w:t xml:space="preserve">מפנה </w:t>
      </w:r>
      <w:r w:rsidRPr="005F07C2">
        <w:rPr>
          <w:rFonts w:cs="David" w:hint="cs"/>
          <w:b/>
          <w:bCs/>
          <w:sz w:val="24"/>
          <w:szCs w:val="24"/>
          <w:highlight w:val="yellow"/>
          <w:rtl/>
        </w:rPr>
        <w:t>לדין ישראל</w:t>
      </w:r>
      <w:r w:rsidRPr="005F07C2">
        <w:rPr>
          <w:rFonts w:cs="David" w:hint="cs"/>
          <w:b/>
          <w:bCs/>
          <w:sz w:val="24"/>
          <w:szCs w:val="24"/>
          <w:rtl/>
        </w:rPr>
        <w:t xml:space="preserve"> </w:t>
      </w:r>
      <w:r w:rsidRPr="005F07C2">
        <w:rPr>
          <w:rFonts w:cs="David" w:hint="cs"/>
          <w:b/>
          <w:bCs/>
          <w:sz w:val="24"/>
          <w:szCs w:val="24"/>
          <w:highlight w:val="yellow"/>
          <w:rtl/>
        </w:rPr>
        <w:t xml:space="preserve">מתקיימת </w:t>
      </w:r>
      <w:r w:rsidRPr="005F07C2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הפניה חלקית.</w:t>
      </w:r>
      <w:r w:rsidR="007830C1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כלומר אם חל דין זר לא יפ</w:t>
      </w:r>
      <w:r w:rsidR="007830C1">
        <w:rPr>
          <w:rFonts w:cs="David" w:hint="cs"/>
          <w:sz w:val="24"/>
          <w:szCs w:val="24"/>
          <w:rtl/>
        </w:rPr>
        <w:t xml:space="preserve">נו לדין אחר אלא אם מפנים את הדין לישראל. </w:t>
      </w:r>
    </w:p>
    <w:p w:rsidR="003151A5" w:rsidRDefault="00103B7A" w:rsidP="003151A5">
      <w:pPr>
        <w:pStyle w:val="a3"/>
        <w:ind w:left="-1192" w:right="-851"/>
        <w:rPr>
          <w:rFonts w:cs="David" w:hint="cs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(ג) </w:t>
      </w:r>
      <w:r w:rsidRPr="005F07C2">
        <w:rPr>
          <w:rFonts w:cs="David" w:hint="cs"/>
          <w:b/>
          <w:bCs/>
          <w:sz w:val="26"/>
          <w:szCs w:val="26"/>
          <w:u w:val="single"/>
          <w:rtl/>
        </w:rPr>
        <w:t>ס' 14</w:t>
      </w:r>
      <w:r>
        <w:rPr>
          <w:rFonts w:cs="David" w:hint="cs"/>
          <w:b/>
          <w:bCs/>
          <w:sz w:val="26"/>
          <w:szCs w:val="26"/>
          <w:u w:val="single"/>
          <w:rtl/>
        </w:rPr>
        <w:t>3</w:t>
      </w:r>
      <w:r w:rsidRPr="005F07C2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Pr="005F07C2">
        <w:rPr>
          <w:rFonts w:cs="David"/>
          <w:b/>
          <w:bCs/>
          <w:sz w:val="26"/>
          <w:szCs w:val="26"/>
          <w:u w:val="single"/>
          <w:rtl/>
        </w:rPr>
        <w:t>–</w:t>
      </w:r>
      <w:r w:rsidRPr="005F07C2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>
        <w:rPr>
          <w:rFonts w:cs="David" w:hint="cs"/>
          <w:b/>
          <w:bCs/>
          <w:sz w:val="26"/>
          <w:szCs w:val="26"/>
          <w:highlight w:val="yellow"/>
          <w:u w:val="single"/>
          <w:rtl/>
        </w:rPr>
        <w:t>תקנת הציבור</w:t>
      </w:r>
      <w:r w:rsidRPr="005F07C2">
        <w:rPr>
          <w:rFonts w:cs="David" w:hint="cs"/>
          <w:b/>
          <w:bCs/>
          <w:sz w:val="26"/>
          <w:szCs w:val="26"/>
          <w:highlight w:val="yellow"/>
          <w:u w:val="single"/>
          <w:rtl/>
        </w:rPr>
        <w:t>:</w:t>
      </w:r>
      <w:r w:rsidR="003151A5" w:rsidRPr="003151A5">
        <w:rPr>
          <w:rFonts w:cs="David" w:hint="cs"/>
          <w:sz w:val="24"/>
          <w:szCs w:val="24"/>
          <w:rtl/>
        </w:rPr>
        <w:t xml:space="preserve">לא </w:t>
      </w:r>
      <w:r w:rsidR="003151A5">
        <w:rPr>
          <w:rFonts w:cs="David" w:hint="cs"/>
          <w:sz w:val="24"/>
          <w:szCs w:val="24"/>
          <w:rtl/>
        </w:rPr>
        <w:t>מחילים</w:t>
      </w:r>
      <w:r w:rsidR="003151A5" w:rsidRPr="003151A5">
        <w:rPr>
          <w:rFonts w:cs="David" w:hint="cs"/>
          <w:sz w:val="24"/>
          <w:szCs w:val="24"/>
          <w:rtl/>
        </w:rPr>
        <w:t xml:space="preserve"> דין זר</w:t>
      </w:r>
      <w:r w:rsidR="003151A5">
        <w:rPr>
          <w:rFonts w:cs="David" w:hint="cs"/>
          <w:b/>
          <w:bCs/>
          <w:sz w:val="24"/>
          <w:szCs w:val="24"/>
          <w:rtl/>
        </w:rPr>
        <w:t xml:space="preserve"> </w:t>
      </w:r>
      <w:r w:rsidR="003151A5">
        <w:rPr>
          <w:rFonts w:cs="David" w:hint="cs"/>
          <w:sz w:val="24"/>
          <w:szCs w:val="24"/>
          <w:rtl/>
        </w:rPr>
        <w:t xml:space="preserve">המפלה </w:t>
      </w:r>
      <w:r w:rsidR="003151A5" w:rsidRPr="003151A5">
        <w:rPr>
          <w:rFonts w:cs="David" w:hint="cs"/>
          <w:b/>
          <w:bCs/>
          <w:sz w:val="24"/>
          <w:szCs w:val="24"/>
          <w:rtl/>
        </w:rPr>
        <w:t>מטעמי גזע, דת מין או לאום</w:t>
      </w:r>
      <w:r w:rsidR="003151A5">
        <w:rPr>
          <w:rFonts w:cs="David" w:hint="cs"/>
          <w:sz w:val="24"/>
          <w:szCs w:val="24"/>
          <w:rtl/>
        </w:rPr>
        <w:t xml:space="preserve"> או סותר את תקנת-הציבור בישראל מפרשים את הסעיף </w:t>
      </w:r>
      <w:r w:rsidR="003151A5">
        <w:rPr>
          <w:rFonts w:cs="David" w:hint="cs"/>
          <w:b/>
          <w:bCs/>
          <w:sz w:val="24"/>
          <w:szCs w:val="24"/>
          <w:rtl/>
        </w:rPr>
        <w:t xml:space="preserve">בצורה צרה מאוד </w:t>
      </w:r>
      <w:r w:rsidR="003151A5">
        <w:rPr>
          <w:rFonts w:cs="David" w:hint="cs"/>
          <w:sz w:val="24"/>
          <w:szCs w:val="24"/>
          <w:rtl/>
        </w:rPr>
        <w:t>ורק לעיתים נדירות יקבעו שסותר את ת</w:t>
      </w:r>
      <w:r w:rsidR="00BA5B12">
        <w:rPr>
          <w:rFonts w:cs="David" w:hint="cs"/>
          <w:sz w:val="24"/>
          <w:szCs w:val="24"/>
          <w:rtl/>
        </w:rPr>
        <w:t>קנת הציבור (</w:t>
      </w:r>
      <w:r w:rsidR="00BA5B12" w:rsidRPr="00151886">
        <w:rPr>
          <w:rFonts w:cs="David" w:hint="cs"/>
          <w:sz w:val="24"/>
          <w:szCs w:val="24"/>
          <w:highlight w:val="green"/>
          <w:rtl/>
        </w:rPr>
        <w:t>פ"ד פלונית</w:t>
      </w:r>
      <w:r w:rsidR="00BA5B12">
        <w:rPr>
          <w:rFonts w:cs="David" w:hint="cs"/>
          <w:sz w:val="24"/>
          <w:szCs w:val="24"/>
          <w:rtl/>
        </w:rPr>
        <w:t>- ההולנדית)</w:t>
      </w:r>
      <w:r w:rsidR="008E1400">
        <w:rPr>
          <w:rFonts w:cs="David" w:hint="cs"/>
          <w:sz w:val="24"/>
          <w:szCs w:val="24"/>
          <w:rtl/>
        </w:rPr>
        <w:t>.</w:t>
      </w:r>
    </w:p>
    <w:p w:rsidR="008E1400" w:rsidRDefault="008E1400" w:rsidP="008E1400">
      <w:pPr>
        <w:pStyle w:val="a3"/>
        <w:ind w:left="-1192" w:right="-709"/>
        <w:rPr>
          <w:rFonts w:cs="David" w:hint="cs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36"/>
          <w:szCs w:val="36"/>
          <w:highlight w:val="magenta"/>
          <w:u w:val="single"/>
          <w:rtl/>
        </w:rPr>
        <w:t>בעיות מתודולוגיות</w:t>
      </w:r>
      <w:r w:rsidRPr="006D10EC">
        <w:rPr>
          <w:rFonts w:cs="David" w:hint="cs"/>
          <w:b/>
          <w:bCs/>
          <w:sz w:val="36"/>
          <w:szCs w:val="36"/>
          <w:highlight w:val="magenta"/>
          <w:u w:val="single"/>
          <w:rtl/>
        </w:rPr>
        <w:t>:</w:t>
      </w:r>
    </w:p>
    <w:p w:rsidR="008E1400" w:rsidRDefault="008E1400" w:rsidP="00F121BB">
      <w:pPr>
        <w:pStyle w:val="a3"/>
        <w:numPr>
          <w:ilvl w:val="0"/>
          <w:numId w:val="19"/>
        </w:numPr>
        <w:ind w:left="-1192" w:right="-709"/>
        <w:rPr>
          <w:rFonts w:cs="David" w:hint="cs"/>
          <w:b/>
          <w:bCs/>
          <w:sz w:val="28"/>
          <w:szCs w:val="28"/>
          <w:u w:val="single"/>
        </w:rPr>
      </w:pPr>
      <w:r w:rsidRPr="00151886">
        <w:rPr>
          <w:rFonts w:cs="David" w:hint="cs"/>
          <w:b/>
          <w:bCs/>
          <w:sz w:val="26"/>
          <w:szCs w:val="26"/>
          <w:u w:val="single"/>
          <w:rtl/>
        </w:rPr>
        <w:t>הפניה</w:t>
      </w:r>
      <w:r w:rsidRPr="00151886">
        <w:rPr>
          <w:rFonts w:cs="David" w:hint="cs"/>
          <w:b/>
          <w:bCs/>
          <w:sz w:val="24"/>
          <w:szCs w:val="24"/>
          <w:u w:val="single"/>
          <w:rtl/>
        </w:rPr>
        <w:t>-</w:t>
      </w:r>
      <w:r>
        <w:rPr>
          <w:rFonts w:cs="David" w:hint="cs"/>
          <w:sz w:val="24"/>
          <w:szCs w:val="24"/>
          <w:rtl/>
        </w:rPr>
        <w:t xml:space="preserve"> </w:t>
      </w:r>
      <w:r w:rsidRPr="008E1400">
        <w:rPr>
          <w:rFonts w:cs="David" w:hint="cs"/>
          <w:b/>
          <w:bCs/>
          <w:sz w:val="24"/>
          <w:szCs w:val="24"/>
          <w:rtl/>
        </w:rPr>
        <w:t>סימן 64</w:t>
      </w:r>
      <w:r>
        <w:rPr>
          <w:rFonts w:cs="David" w:hint="cs"/>
          <w:sz w:val="24"/>
          <w:szCs w:val="24"/>
          <w:rtl/>
        </w:rPr>
        <w:t xml:space="preserve"> לדבר המלך-ברירת הדין תוקף הנישואים מכיל גם הפניה. </w:t>
      </w:r>
      <w:r w:rsidRPr="008E1400">
        <w:rPr>
          <w:rFonts w:cs="David" w:hint="cs"/>
          <w:b/>
          <w:bCs/>
          <w:sz w:val="24"/>
          <w:szCs w:val="24"/>
          <w:rtl/>
        </w:rPr>
        <w:t>פס"ד נפיסי</w:t>
      </w:r>
      <w:r>
        <w:rPr>
          <w:rFonts w:cs="David" w:hint="cs"/>
          <w:sz w:val="24"/>
          <w:szCs w:val="24"/>
          <w:rtl/>
        </w:rPr>
        <w:t xml:space="preserve"> חשין מעלה את האפשרות של שימוש בהפניה לגביי יחסי ממון, נראה כי הוא מתכוון רק למקרים שההפניה מובילה אותנו לתוצאה הרצויה.</w:t>
      </w:r>
    </w:p>
    <w:p w:rsidR="00B87451" w:rsidRPr="00B87451" w:rsidRDefault="008B4706" w:rsidP="00F121BB">
      <w:pPr>
        <w:pStyle w:val="a3"/>
        <w:numPr>
          <w:ilvl w:val="0"/>
          <w:numId w:val="19"/>
        </w:numPr>
        <w:ind w:left="-1192" w:right="-709"/>
        <w:rPr>
          <w:rFonts w:cs="David" w:hint="cs"/>
          <w:b/>
          <w:bCs/>
          <w:sz w:val="28"/>
          <w:szCs w:val="28"/>
          <w:u w:val="single"/>
        </w:rPr>
      </w:pPr>
      <w:r w:rsidRPr="008B4706">
        <w:rPr>
          <w:rFonts w:cs="David" w:hint="cs"/>
          <w:b/>
          <w:bCs/>
          <w:sz w:val="28"/>
          <w:szCs w:val="28"/>
          <w:u w:val="single"/>
          <w:rtl/>
        </w:rPr>
        <w:lastRenderedPageBreak/>
        <w:t>פרוצדורה מול מהות</w:t>
      </w:r>
      <w:r w:rsidRPr="008B4706"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</w:t>
      </w:r>
      <w:r w:rsidRPr="00BE6241">
        <w:rPr>
          <w:rFonts w:cs="David" w:hint="cs"/>
          <w:sz w:val="24"/>
          <w:szCs w:val="24"/>
          <w:rtl/>
        </w:rPr>
        <w:t xml:space="preserve">על עניינים </w:t>
      </w:r>
      <w:r w:rsidRPr="008B4706">
        <w:rPr>
          <w:rFonts w:cs="David" w:hint="cs"/>
          <w:b/>
          <w:bCs/>
          <w:sz w:val="24"/>
          <w:szCs w:val="24"/>
          <w:highlight w:val="yellow"/>
          <w:rtl/>
        </w:rPr>
        <w:t>פרוצדוראליים</w:t>
      </w:r>
      <w:r w:rsidRPr="00BE6241">
        <w:rPr>
          <w:rFonts w:cs="David" w:hint="cs"/>
          <w:sz w:val="24"/>
          <w:szCs w:val="24"/>
          <w:rtl/>
        </w:rPr>
        <w:t xml:space="preserve"> חל </w:t>
      </w:r>
      <w:r w:rsidRPr="008B4706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דין הפורום</w:t>
      </w:r>
      <w:r>
        <w:rPr>
          <w:rFonts w:cs="David" w:hint="cs"/>
          <w:sz w:val="24"/>
          <w:szCs w:val="24"/>
          <w:rtl/>
        </w:rPr>
        <w:t xml:space="preserve"> </w:t>
      </w:r>
      <w:r w:rsidRPr="00BE6241">
        <w:rPr>
          <w:rFonts w:cs="David" w:hint="cs"/>
          <w:sz w:val="24"/>
          <w:szCs w:val="24"/>
          <w:rtl/>
        </w:rPr>
        <w:t>(המדי</w:t>
      </w:r>
      <w:r>
        <w:rPr>
          <w:rFonts w:cs="David" w:hint="cs"/>
          <w:sz w:val="24"/>
          <w:szCs w:val="24"/>
          <w:rtl/>
        </w:rPr>
        <w:t>נה שבה מתקיים הדיון).</w:t>
      </w:r>
      <w:r w:rsidR="00C778D0">
        <w:rPr>
          <w:rFonts w:cs="David" w:hint="cs"/>
          <w:sz w:val="24"/>
          <w:szCs w:val="24"/>
          <w:rtl/>
        </w:rPr>
        <w:t xml:space="preserve"> על</w:t>
      </w:r>
      <w:r>
        <w:rPr>
          <w:rFonts w:cs="David" w:hint="cs"/>
          <w:sz w:val="24"/>
          <w:szCs w:val="24"/>
          <w:rtl/>
        </w:rPr>
        <w:t xml:space="preserve"> </w:t>
      </w:r>
      <w:r w:rsidR="00C778D0" w:rsidRPr="00C778D0">
        <w:rPr>
          <w:rFonts w:cs="David" w:hint="cs"/>
          <w:b/>
          <w:bCs/>
          <w:sz w:val="24"/>
          <w:szCs w:val="24"/>
          <w:highlight w:val="yellow"/>
          <w:rtl/>
        </w:rPr>
        <w:t>ענייני מהות</w:t>
      </w:r>
      <w:r w:rsidR="00C778D0" w:rsidRPr="00BE6241">
        <w:rPr>
          <w:rFonts w:cs="David" w:hint="cs"/>
          <w:sz w:val="24"/>
          <w:szCs w:val="24"/>
          <w:rtl/>
        </w:rPr>
        <w:t xml:space="preserve"> חל </w:t>
      </w:r>
      <w:r w:rsidR="00C778D0" w:rsidRPr="00C778D0">
        <w:rPr>
          <w:rFonts w:cs="David" w:hint="cs"/>
          <w:b/>
          <w:bCs/>
          <w:sz w:val="24"/>
          <w:szCs w:val="24"/>
          <w:highlight w:val="yellow"/>
          <w:rtl/>
        </w:rPr>
        <w:t>דין העניין</w:t>
      </w:r>
      <w:r w:rsidR="00C778D0" w:rsidRPr="00BE6241">
        <w:rPr>
          <w:rFonts w:cs="David" w:hint="cs"/>
          <w:sz w:val="24"/>
          <w:szCs w:val="24"/>
          <w:rtl/>
        </w:rPr>
        <w:t xml:space="preserve">- קרי הדין עליו מצביע </w:t>
      </w:r>
      <w:r w:rsidR="00C778D0" w:rsidRPr="00C778D0">
        <w:rPr>
          <w:rFonts w:cs="David" w:hint="cs"/>
          <w:b/>
          <w:bCs/>
          <w:sz w:val="24"/>
          <w:szCs w:val="24"/>
          <w:rtl/>
        </w:rPr>
        <w:t>כלל ברירת הדין הרלוונטי</w:t>
      </w:r>
      <w:r w:rsidR="00C778D0" w:rsidRPr="00BE6241">
        <w:rPr>
          <w:rFonts w:cs="David" w:hint="cs"/>
          <w:sz w:val="24"/>
          <w:szCs w:val="24"/>
          <w:rtl/>
        </w:rPr>
        <w:t>.</w:t>
      </w:r>
      <w:r w:rsidR="00AF6F26" w:rsidRPr="00AF6F26">
        <w:rPr>
          <w:rFonts w:cs="David" w:hint="cs"/>
          <w:b/>
          <w:bCs/>
          <w:sz w:val="24"/>
          <w:szCs w:val="24"/>
          <w:u w:val="single"/>
          <w:rtl/>
        </w:rPr>
        <w:t xml:space="preserve">כיצד </w:t>
      </w:r>
      <w:r w:rsidR="00AF6F26">
        <w:rPr>
          <w:rFonts w:cs="David" w:hint="cs"/>
          <w:b/>
          <w:bCs/>
          <w:sz w:val="24"/>
          <w:szCs w:val="24"/>
          <w:u w:val="single"/>
          <w:rtl/>
        </w:rPr>
        <w:t>מבחינים בין</w:t>
      </w:r>
      <w:r w:rsidR="00AF6F26" w:rsidRPr="00AF6F26">
        <w:rPr>
          <w:rFonts w:cs="David" w:hint="cs"/>
          <w:b/>
          <w:bCs/>
          <w:sz w:val="24"/>
          <w:szCs w:val="24"/>
          <w:u w:val="single"/>
          <w:rtl/>
        </w:rPr>
        <w:t xml:space="preserve"> עניין פרוצדוראלי</w:t>
      </w:r>
      <w:r w:rsidR="00AF6F26">
        <w:rPr>
          <w:rFonts w:cs="David" w:hint="cs"/>
          <w:b/>
          <w:bCs/>
          <w:sz w:val="24"/>
          <w:szCs w:val="24"/>
          <w:u w:val="single"/>
          <w:rtl/>
        </w:rPr>
        <w:t xml:space="preserve"> לעניין מהותי</w:t>
      </w:r>
      <w:r w:rsidR="00AF6F26" w:rsidRPr="00AF6F26">
        <w:rPr>
          <w:rFonts w:cs="David" w:hint="cs"/>
          <w:b/>
          <w:bCs/>
          <w:sz w:val="24"/>
          <w:szCs w:val="24"/>
          <w:u w:val="single"/>
          <w:rtl/>
        </w:rPr>
        <w:t>:</w:t>
      </w:r>
      <w:r w:rsidR="00AF6F26">
        <w:rPr>
          <w:rFonts w:cs="David"/>
          <w:b/>
          <w:bCs/>
          <w:sz w:val="24"/>
          <w:szCs w:val="24"/>
          <w:u w:val="single"/>
          <w:rtl/>
        </w:rPr>
        <w:br/>
      </w:r>
      <w:r w:rsidR="00AF6F26" w:rsidRPr="00F8181E">
        <w:rPr>
          <w:rFonts w:cs="David" w:hint="cs"/>
          <w:b/>
          <w:bCs/>
          <w:sz w:val="28"/>
          <w:szCs w:val="28"/>
          <w:rtl/>
        </w:rPr>
        <w:t>(א)</w:t>
      </w:r>
      <w:r w:rsidR="00AF6F26">
        <w:rPr>
          <w:rFonts w:cs="David" w:hint="cs"/>
          <w:b/>
          <w:bCs/>
          <w:sz w:val="24"/>
          <w:szCs w:val="24"/>
          <w:rtl/>
        </w:rPr>
        <w:t xml:space="preserve"> </w:t>
      </w:r>
      <w:r w:rsidR="00F8181E">
        <w:rPr>
          <w:rFonts w:cs="David" w:hint="cs"/>
          <w:sz w:val="24"/>
          <w:szCs w:val="24"/>
          <w:u w:val="single"/>
          <w:rtl/>
        </w:rPr>
        <w:t xml:space="preserve">ההגדרה </w:t>
      </w:r>
      <w:r w:rsidR="00AF6F26" w:rsidRPr="00AF6F26">
        <w:rPr>
          <w:rFonts w:cs="David" w:hint="cs"/>
          <w:b/>
          <w:bCs/>
          <w:sz w:val="24"/>
          <w:szCs w:val="24"/>
          <w:u w:val="single"/>
          <w:rtl/>
        </w:rPr>
        <w:t>האנגלית</w:t>
      </w:r>
      <w:r w:rsidR="00AF6F26">
        <w:rPr>
          <w:rFonts w:cs="David" w:hint="cs"/>
          <w:sz w:val="24"/>
          <w:szCs w:val="24"/>
          <w:u w:val="single"/>
          <w:rtl/>
        </w:rPr>
        <w:t xml:space="preserve">: </w:t>
      </w:r>
      <w:r w:rsidR="00AF6F26" w:rsidRPr="00AF6F26">
        <w:rPr>
          <w:rFonts w:cs="David" w:hint="cs"/>
          <w:b/>
          <w:bCs/>
          <w:sz w:val="24"/>
          <w:szCs w:val="24"/>
          <w:rtl/>
        </w:rPr>
        <w:t>פרוצדורה</w:t>
      </w:r>
      <w:r w:rsidR="00AF6F26">
        <w:rPr>
          <w:rFonts w:cs="David" w:hint="cs"/>
          <w:sz w:val="24"/>
          <w:szCs w:val="24"/>
          <w:rtl/>
        </w:rPr>
        <w:t xml:space="preserve"> היא אופן ההליך שדרכו </w:t>
      </w:r>
      <w:r w:rsidR="00AF6F26" w:rsidRPr="00AF6F26">
        <w:rPr>
          <w:rFonts w:cs="David" w:hint="cs"/>
          <w:b/>
          <w:bCs/>
          <w:sz w:val="24"/>
          <w:szCs w:val="24"/>
          <w:rtl/>
        </w:rPr>
        <w:t>הזכות המשפטית נאכפת</w:t>
      </w:r>
      <w:r w:rsidR="00AF6F26">
        <w:rPr>
          <w:rFonts w:cs="David" w:hint="cs"/>
          <w:b/>
          <w:bCs/>
          <w:sz w:val="24"/>
          <w:szCs w:val="24"/>
          <w:rtl/>
        </w:rPr>
        <w:t xml:space="preserve"> (</w:t>
      </w:r>
      <w:r w:rsidR="00AF6F26">
        <w:rPr>
          <w:rFonts w:cs="David" w:hint="cs"/>
          <w:sz w:val="24"/>
          <w:szCs w:val="24"/>
          <w:rtl/>
        </w:rPr>
        <w:t xml:space="preserve">המנגנון). </w:t>
      </w:r>
      <w:r w:rsidR="00AF6F26" w:rsidRPr="00AF6F26">
        <w:rPr>
          <w:rFonts w:cs="David" w:hint="cs"/>
          <w:b/>
          <w:bCs/>
          <w:sz w:val="24"/>
          <w:szCs w:val="24"/>
          <w:rtl/>
        </w:rPr>
        <w:t>המהות</w:t>
      </w:r>
      <w:r w:rsidR="00AF6F26">
        <w:rPr>
          <w:rFonts w:cs="David" w:hint="cs"/>
          <w:sz w:val="24"/>
          <w:szCs w:val="24"/>
          <w:rtl/>
        </w:rPr>
        <w:t xml:space="preserve"> היא דין </w:t>
      </w:r>
      <w:r w:rsidR="00AF6F26" w:rsidRPr="00AF6F26">
        <w:rPr>
          <w:rFonts w:cs="David" w:hint="cs"/>
          <w:b/>
          <w:bCs/>
          <w:sz w:val="24"/>
          <w:szCs w:val="24"/>
          <w:rtl/>
        </w:rPr>
        <w:t xml:space="preserve">שמגדיר את הזכות </w:t>
      </w:r>
      <w:r w:rsidR="00AF6F26" w:rsidRPr="00AF6F26">
        <w:rPr>
          <w:rFonts w:cs="David"/>
          <w:b/>
          <w:bCs/>
          <w:sz w:val="24"/>
          <w:szCs w:val="24"/>
          <w:rtl/>
        </w:rPr>
        <w:t>–</w:t>
      </w:r>
      <w:r w:rsidR="00AF6F26" w:rsidRPr="00AF6F26">
        <w:rPr>
          <w:rFonts w:cs="David" w:hint="cs"/>
          <w:b/>
          <w:bCs/>
          <w:sz w:val="24"/>
          <w:szCs w:val="24"/>
          <w:rtl/>
        </w:rPr>
        <w:t xml:space="preserve"> </w:t>
      </w:r>
      <w:r w:rsidR="00AF6F26">
        <w:rPr>
          <w:rFonts w:cs="David" w:hint="cs"/>
          <w:sz w:val="24"/>
          <w:szCs w:val="24"/>
          <w:rtl/>
        </w:rPr>
        <w:t xml:space="preserve">את </w:t>
      </w:r>
      <w:r w:rsidR="00AF6F26" w:rsidRPr="00AF6F26">
        <w:rPr>
          <w:rFonts w:cs="David" w:hint="cs"/>
          <w:b/>
          <w:bCs/>
          <w:sz w:val="24"/>
          <w:szCs w:val="24"/>
          <w:rtl/>
        </w:rPr>
        <w:t>התוצר</w:t>
      </w:r>
      <w:r w:rsidR="00AF6F26">
        <w:rPr>
          <w:rFonts w:cs="David" w:hint="cs"/>
          <w:sz w:val="24"/>
          <w:szCs w:val="24"/>
          <w:rtl/>
        </w:rPr>
        <w:t xml:space="preserve"> (של המנגון).</w:t>
      </w:r>
    </w:p>
    <w:p w:rsidR="008B4706" w:rsidRPr="00DF0DCA" w:rsidRDefault="00B87451" w:rsidP="00553ED4">
      <w:pPr>
        <w:pStyle w:val="a3"/>
        <w:ind w:left="-1192" w:right="-709"/>
        <w:rPr>
          <w:rFonts w:cs="David" w:hint="cs"/>
          <w:b/>
          <w:bCs/>
          <w:sz w:val="24"/>
          <w:szCs w:val="24"/>
          <w:rtl/>
        </w:rPr>
      </w:pPr>
      <w:r w:rsidRPr="00F8181E">
        <w:rPr>
          <w:rFonts w:cs="David" w:hint="cs"/>
          <w:b/>
          <w:bCs/>
          <w:sz w:val="28"/>
          <w:szCs w:val="28"/>
          <w:rtl/>
        </w:rPr>
        <w:t>(ב)</w:t>
      </w:r>
      <w:r>
        <w:rPr>
          <w:rFonts w:cs="David" w:hint="cs"/>
          <w:b/>
          <w:bCs/>
          <w:sz w:val="28"/>
          <w:szCs w:val="28"/>
          <w:rtl/>
        </w:rPr>
        <w:t xml:space="preserve"> </w:t>
      </w:r>
      <w:r w:rsidR="00553ED4" w:rsidRPr="00324E74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שיעור הנזק</w:t>
      </w:r>
      <w:r w:rsidR="00553ED4" w:rsidRPr="00553ED4">
        <w:rPr>
          <w:rFonts w:cs="David" w:hint="cs"/>
          <w:b/>
          <w:bCs/>
          <w:sz w:val="24"/>
          <w:szCs w:val="24"/>
          <w:u w:val="single"/>
          <w:rtl/>
        </w:rPr>
        <w:t xml:space="preserve"> בנזיקין</w:t>
      </w:r>
      <w:r w:rsidR="00553ED4" w:rsidRPr="00553ED4">
        <w:rPr>
          <w:rFonts w:cs="David" w:hint="cs"/>
          <w:b/>
          <w:bCs/>
          <w:sz w:val="24"/>
          <w:szCs w:val="24"/>
          <w:rtl/>
        </w:rPr>
        <w:t>:</w:t>
      </w:r>
      <w:r w:rsidR="00AF6F26" w:rsidRPr="00553ED4">
        <w:rPr>
          <w:rFonts w:cs="David" w:hint="cs"/>
          <w:b/>
          <w:bCs/>
          <w:sz w:val="28"/>
          <w:szCs w:val="28"/>
          <w:rtl/>
        </w:rPr>
        <w:t xml:space="preserve"> </w:t>
      </w:r>
      <w:r w:rsidR="00553ED4" w:rsidRPr="00553ED4">
        <w:rPr>
          <w:rFonts w:cs="David" w:hint="cs"/>
          <w:sz w:val="24"/>
          <w:szCs w:val="24"/>
          <w:rtl/>
        </w:rPr>
        <w:t xml:space="preserve">נמצא גם תחת נזיקין. </w:t>
      </w:r>
      <w:r w:rsidR="00553ED4" w:rsidRPr="00553ED4">
        <w:rPr>
          <w:rFonts w:cs="David" w:hint="cs"/>
          <w:b/>
          <w:bCs/>
          <w:sz w:val="24"/>
          <w:szCs w:val="24"/>
          <w:rtl/>
        </w:rPr>
        <w:t>בן פורת</w:t>
      </w:r>
      <w:r w:rsidR="00553ED4" w:rsidRPr="00553ED4">
        <w:rPr>
          <w:rFonts w:cs="David" w:hint="cs"/>
          <w:sz w:val="24"/>
          <w:szCs w:val="24"/>
          <w:rtl/>
        </w:rPr>
        <w:t xml:space="preserve"> חושבת שזה </w:t>
      </w:r>
      <w:r w:rsidR="00553ED4" w:rsidRPr="00553ED4">
        <w:rPr>
          <w:rFonts w:cs="David" w:hint="cs"/>
          <w:b/>
          <w:bCs/>
          <w:sz w:val="24"/>
          <w:szCs w:val="24"/>
          <w:rtl/>
        </w:rPr>
        <w:t>מהותי</w:t>
      </w:r>
      <w:r w:rsidR="00553ED4" w:rsidRPr="00553ED4">
        <w:rPr>
          <w:rFonts w:cs="David" w:hint="cs"/>
          <w:sz w:val="24"/>
          <w:szCs w:val="24"/>
          <w:rtl/>
        </w:rPr>
        <w:t xml:space="preserve"> </w:t>
      </w:r>
      <w:r w:rsidR="00553ED4">
        <w:rPr>
          <w:rFonts w:cs="David" w:hint="cs"/>
          <w:sz w:val="24"/>
          <w:szCs w:val="24"/>
          <w:rtl/>
        </w:rPr>
        <w:t>(</w:t>
      </w:r>
      <w:r w:rsidR="00553ED4" w:rsidRPr="00151886">
        <w:rPr>
          <w:rFonts w:cs="David" w:hint="cs"/>
          <w:sz w:val="24"/>
          <w:szCs w:val="24"/>
          <w:highlight w:val="green"/>
          <w:rtl/>
        </w:rPr>
        <w:t>פס"ד קלאוזנר</w:t>
      </w:r>
      <w:r w:rsidR="00553ED4">
        <w:rPr>
          <w:rFonts w:cs="David" w:hint="cs"/>
          <w:sz w:val="24"/>
          <w:szCs w:val="24"/>
          <w:rtl/>
        </w:rPr>
        <w:t>)</w:t>
      </w:r>
      <w:r w:rsidR="00553ED4" w:rsidRPr="00553ED4">
        <w:rPr>
          <w:rFonts w:cs="David" w:hint="cs"/>
          <w:sz w:val="24"/>
          <w:szCs w:val="24"/>
          <w:rtl/>
        </w:rPr>
        <w:t xml:space="preserve">. </w:t>
      </w:r>
      <w:r w:rsidR="00553ED4" w:rsidRPr="00553ED4">
        <w:rPr>
          <w:rFonts w:cs="David" w:hint="cs"/>
          <w:b/>
          <w:bCs/>
          <w:sz w:val="24"/>
          <w:szCs w:val="24"/>
          <w:rtl/>
        </w:rPr>
        <w:t>השופט לווין</w:t>
      </w:r>
      <w:r w:rsidR="00553ED4">
        <w:rPr>
          <w:rFonts w:cs="David" w:hint="cs"/>
          <w:sz w:val="24"/>
          <w:szCs w:val="24"/>
          <w:rtl/>
        </w:rPr>
        <w:t xml:space="preserve"> (</w:t>
      </w:r>
      <w:r w:rsidR="00553ED4" w:rsidRPr="00151886">
        <w:rPr>
          <w:rFonts w:cs="David" w:hint="cs"/>
          <w:sz w:val="24"/>
          <w:szCs w:val="24"/>
          <w:highlight w:val="green"/>
          <w:rtl/>
        </w:rPr>
        <w:t>פ"ד ג'ון כהן</w:t>
      </w:r>
      <w:r w:rsidR="00553ED4" w:rsidRPr="00553ED4">
        <w:rPr>
          <w:rFonts w:cs="David" w:hint="cs"/>
          <w:sz w:val="24"/>
          <w:szCs w:val="24"/>
          <w:rtl/>
        </w:rPr>
        <w:t xml:space="preserve">) חושב שמדובר </w:t>
      </w:r>
      <w:r w:rsidR="00553ED4" w:rsidRPr="00553ED4">
        <w:rPr>
          <w:rFonts w:cs="David" w:hint="cs"/>
          <w:b/>
          <w:bCs/>
          <w:sz w:val="24"/>
          <w:szCs w:val="24"/>
          <w:rtl/>
        </w:rPr>
        <w:t>בעניין פרוצדור</w:t>
      </w:r>
      <w:r w:rsidR="00151886">
        <w:rPr>
          <w:rFonts w:cs="David" w:hint="cs"/>
          <w:b/>
          <w:bCs/>
          <w:sz w:val="24"/>
          <w:szCs w:val="24"/>
          <w:rtl/>
        </w:rPr>
        <w:t>א</w:t>
      </w:r>
      <w:r w:rsidR="00553ED4" w:rsidRPr="00553ED4">
        <w:rPr>
          <w:rFonts w:cs="David" w:hint="cs"/>
          <w:b/>
          <w:bCs/>
          <w:sz w:val="24"/>
          <w:szCs w:val="24"/>
          <w:rtl/>
        </w:rPr>
        <w:t>לי</w:t>
      </w:r>
      <w:r w:rsidR="00553ED4" w:rsidRPr="00553ED4">
        <w:rPr>
          <w:rFonts w:cs="David" w:hint="cs"/>
          <w:sz w:val="24"/>
          <w:szCs w:val="24"/>
          <w:rtl/>
        </w:rPr>
        <w:t xml:space="preserve">. כשיש </w:t>
      </w:r>
      <w:r w:rsidR="00553ED4" w:rsidRPr="00553ED4">
        <w:rPr>
          <w:rFonts w:cs="David" w:hint="cs"/>
          <w:b/>
          <w:bCs/>
          <w:sz w:val="24"/>
          <w:szCs w:val="24"/>
          <w:rtl/>
        </w:rPr>
        <w:t>הסדר שלם</w:t>
      </w:r>
      <w:r w:rsidR="00553ED4" w:rsidRPr="00553ED4">
        <w:rPr>
          <w:rFonts w:cs="David" w:hint="cs"/>
          <w:sz w:val="24"/>
          <w:szCs w:val="24"/>
          <w:rtl/>
        </w:rPr>
        <w:t xml:space="preserve"> נראה את זה </w:t>
      </w:r>
      <w:r w:rsidR="00553ED4" w:rsidRPr="00553ED4">
        <w:rPr>
          <w:rFonts w:cs="David" w:hint="cs"/>
          <w:b/>
          <w:bCs/>
          <w:sz w:val="24"/>
          <w:szCs w:val="24"/>
          <w:rtl/>
        </w:rPr>
        <w:t>כדבר מהותי</w:t>
      </w:r>
      <w:r w:rsidR="00553ED4" w:rsidRPr="00151886">
        <w:rPr>
          <w:rFonts w:cs="David" w:hint="cs"/>
          <w:b/>
          <w:bCs/>
          <w:sz w:val="24"/>
          <w:szCs w:val="24"/>
          <w:rtl/>
        </w:rPr>
        <w:t>.</w:t>
      </w:r>
      <w:r w:rsidR="00553ED4" w:rsidRPr="00151886">
        <w:rPr>
          <w:rFonts w:cs="David" w:hint="cs"/>
          <w:sz w:val="24"/>
          <w:szCs w:val="24"/>
          <w:rtl/>
        </w:rPr>
        <w:t xml:space="preserve"> </w:t>
      </w:r>
      <w:r w:rsidR="00553ED4" w:rsidRPr="00553ED4">
        <w:rPr>
          <w:rFonts w:cs="David" w:hint="cs"/>
          <w:sz w:val="24"/>
          <w:szCs w:val="24"/>
          <w:rtl/>
        </w:rPr>
        <w:t xml:space="preserve">הפסיקה </w:t>
      </w:r>
      <w:r w:rsidR="00553ED4" w:rsidRPr="00553ED4">
        <w:rPr>
          <w:rFonts w:cs="David" w:hint="cs"/>
          <w:b/>
          <w:bCs/>
          <w:sz w:val="24"/>
          <w:szCs w:val="24"/>
          <w:rtl/>
        </w:rPr>
        <w:t>האנגלית</w:t>
      </w:r>
      <w:r w:rsidR="00553ED4" w:rsidRPr="00553ED4">
        <w:rPr>
          <w:rFonts w:cs="David" w:hint="cs"/>
          <w:sz w:val="24"/>
          <w:szCs w:val="24"/>
          <w:rtl/>
        </w:rPr>
        <w:t xml:space="preserve"> רואה </w:t>
      </w:r>
      <w:r w:rsidR="00553ED4" w:rsidRPr="00553ED4">
        <w:rPr>
          <w:rFonts w:cs="David" w:hint="cs"/>
          <w:b/>
          <w:bCs/>
          <w:sz w:val="24"/>
          <w:szCs w:val="24"/>
          <w:rtl/>
        </w:rPr>
        <w:t>כמהותי</w:t>
      </w:r>
      <w:r w:rsidR="00553ED4" w:rsidRPr="00553ED4">
        <w:rPr>
          <w:rFonts w:cs="David" w:hint="cs"/>
          <w:sz w:val="24"/>
          <w:szCs w:val="24"/>
          <w:rtl/>
        </w:rPr>
        <w:t>.</w:t>
      </w:r>
      <w:r w:rsidR="00DF0DCA">
        <w:rPr>
          <w:rFonts w:cs="David" w:hint="cs"/>
          <w:sz w:val="24"/>
          <w:szCs w:val="24"/>
          <w:u w:val="single"/>
          <w:rtl/>
        </w:rPr>
        <w:t xml:space="preserve"> </w:t>
      </w:r>
      <w:r w:rsidR="00DF0DCA">
        <w:rPr>
          <w:rFonts w:cs="David" w:hint="cs"/>
          <w:sz w:val="24"/>
          <w:szCs w:val="24"/>
          <w:rtl/>
        </w:rPr>
        <w:t xml:space="preserve">יש לציין </w:t>
      </w:r>
      <w:r w:rsidR="00DF0DCA" w:rsidRPr="00DF0DCA">
        <w:rPr>
          <w:rFonts w:cs="David" w:hint="cs"/>
          <w:sz w:val="24"/>
          <w:szCs w:val="24"/>
          <w:highlight w:val="yellow"/>
          <w:rtl/>
        </w:rPr>
        <w:t>ש</w:t>
      </w:r>
      <w:r w:rsidR="00DF0DCA" w:rsidRPr="00DF0DCA">
        <w:rPr>
          <w:rFonts w:cs="David" w:hint="cs"/>
          <w:b/>
          <w:bCs/>
          <w:sz w:val="24"/>
          <w:szCs w:val="24"/>
          <w:highlight w:val="yellow"/>
          <w:rtl/>
        </w:rPr>
        <w:t>ראש נזק הוא מהותי</w:t>
      </w:r>
      <w:r w:rsidR="00DF0DCA">
        <w:rPr>
          <w:rFonts w:cs="David" w:hint="cs"/>
          <w:b/>
          <w:bCs/>
          <w:sz w:val="24"/>
          <w:szCs w:val="24"/>
          <w:rtl/>
        </w:rPr>
        <w:t xml:space="preserve">, וכן </w:t>
      </w:r>
      <w:r w:rsidR="00DF0DCA" w:rsidRPr="00DF0DCA">
        <w:rPr>
          <w:rFonts w:cs="David" w:hint="cs"/>
          <w:b/>
          <w:bCs/>
          <w:sz w:val="24"/>
          <w:szCs w:val="24"/>
          <w:highlight w:val="yellow"/>
          <w:rtl/>
        </w:rPr>
        <w:t>אשם תורם הוא מהותי</w:t>
      </w:r>
      <w:r w:rsidR="00DF0DCA">
        <w:rPr>
          <w:rFonts w:cs="David" w:hint="cs"/>
          <w:b/>
          <w:bCs/>
          <w:sz w:val="24"/>
          <w:szCs w:val="24"/>
          <w:rtl/>
        </w:rPr>
        <w:t xml:space="preserve"> (ג'ון כהן)</w:t>
      </w:r>
    </w:p>
    <w:p w:rsidR="008557BF" w:rsidRPr="00324E74" w:rsidRDefault="00553ED4" w:rsidP="00F8181E">
      <w:pPr>
        <w:pStyle w:val="a3"/>
        <w:ind w:left="-1192" w:right="-709"/>
        <w:rPr>
          <w:rFonts w:cs="David" w:hint="cs"/>
          <w:sz w:val="28"/>
          <w:szCs w:val="28"/>
          <w:rtl/>
        </w:rPr>
      </w:pPr>
      <w:r w:rsidRPr="00324E74">
        <w:rPr>
          <w:rFonts w:cs="David" w:hint="cs"/>
          <w:b/>
          <w:bCs/>
          <w:sz w:val="28"/>
          <w:szCs w:val="28"/>
          <w:rtl/>
        </w:rPr>
        <w:t xml:space="preserve">(ג) </w:t>
      </w:r>
      <w:r w:rsidR="008557BF" w:rsidRPr="00324E74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התיישנות</w:t>
      </w:r>
      <w:r w:rsidR="008557BF" w:rsidRPr="00324E74">
        <w:rPr>
          <w:rFonts w:cs="David" w:hint="cs"/>
          <w:b/>
          <w:bCs/>
          <w:sz w:val="28"/>
          <w:szCs w:val="28"/>
          <w:highlight w:val="yellow"/>
          <w:rtl/>
        </w:rPr>
        <w:t>:</w:t>
      </w:r>
      <w:r w:rsidR="00324E74">
        <w:rPr>
          <w:rFonts w:cs="David" w:hint="cs"/>
          <w:sz w:val="28"/>
          <w:szCs w:val="28"/>
          <w:rtl/>
        </w:rPr>
        <w:t xml:space="preserve"> </w:t>
      </w:r>
      <w:r w:rsidR="008557BF" w:rsidRPr="009320DE">
        <w:rPr>
          <w:rFonts w:cs="David" w:hint="cs"/>
          <w:b/>
          <w:bCs/>
          <w:sz w:val="24"/>
          <w:szCs w:val="24"/>
          <w:rtl/>
        </w:rPr>
        <w:t>(</w:t>
      </w:r>
      <w:r w:rsidR="008557BF" w:rsidRPr="009C415B">
        <w:rPr>
          <w:rFonts w:cs="David" w:hint="cs"/>
          <w:b/>
          <w:bCs/>
          <w:sz w:val="26"/>
          <w:szCs w:val="26"/>
          <w:rtl/>
        </w:rPr>
        <w:t>1</w:t>
      </w:r>
      <w:r w:rsidR="008557BF">
        <w:rPr>
          <w:rFonts w:cs="David" w:hint="cs"/>
          <w:b/>
          <w:bCs/>
          <w:sz w:val="24"/>
          <w:szCs w:val="24"/>
          <w:rtl/>
        </w:rPr>
        <w:t xml:space="preserve">) </w:t>
      </w:r>
      <w:r w:rsidR="008557BF">
        <w:rPr>
          <w:rFonts w:cs="David" w:hint="cs"/>
          <w:sz w:val="24"/>
          <w:szCs w:val="24"/>
          <w:rtl/>
        </w:rPr>
        <w:t xml:space="preserve">אם יש כלל התיישנות </w:t>
      </w:r>
      <w:r w:rsidR="008557BF" w:rsidRPr="008557BF">
        <w:rPr>
          <w:rFonts w:cs="David" w:hint="cs"/>
          <w:b/>
          <w:bCs/>
          <w:sz w:val="24"/>
          <w:szCs w:val="24"/>
          <w:rtl/>
        </w:rPr>
        <w:t xml:space="preserve">שרק </w:t>
      </w:r>
      <w:r w:rsidR="008557BF" w:rsidRPr="00035A61">
        <w:rPr>
          <w:rFonts w:cs="David" w:hint="cs"/>
          <w:b/>
          <w:bCs/>
          <w:sz w:val="24"/>
          <w:szCs w:val="24"/>
          <w:highlight w:val="yellow"/>
          <w:rtl/>
        </w:rPr>
        <w:t>חוסם את הסעד</w:t>
      </w:r>
      <w:r w:rsidR="008557BF">
        <w:rPr>
          <w:rFonts w:cs="David" w:hint="cs"/>
          <w:sz w:val="24"/>
          <w:szCs w:val="24"/>
          <w:rtl/>
        </w:rPr>
        <w:t xml:space="preserve"> ולא מפקיע את הזכות</w:t>
      </w:r>
      <w:r w:rsidR="00324E74">
        <w:rPr>
          <w:rFonts w:cs="David" w:hint="cs"/>
          <w:sz w:val="24"/>
          <w:szCs w:val="24"/>
          <w:rtl/>
        </w:rPr>
        <w:t xml:space="preserve">- </w:t>
      </w:r>
      <w:r w:rsidR="008557BF" w:rsidRPr="008557BF">
        <w:rPr>
          <w:rFonts w:cs="David" w:hint="cs"/>
          <w:b/>
          <w:bCs/>
          <w:sz w:val="24"/>
          <w:szCs w:val="24"/>
          <w:rtl/>
        </w:rPr>
        <w:t xml:space="preserve">בכלל </w:t>
      </w:r>
      <w:r w:rsidR="008557BF" w:rsidRPr="00035A61">
        <w:rPr>
          <w:rFonts w:cs="David" w:hint="cs"/>
          <w:b/>
          <w:bCs/>
          <w:sz w:val="24"/>
          <w:szCs w:val="24"/>
          <w:highlight w:val="yellow"/>
          <w:rtl/>
        </w:rPr>
        <w:t>פרוצדוראלי</w:t>
      </w:r>
      <w:r w:rsidR="008557BF">
        <w:rPr>
          <w:rFonts w:cs="David" w:hint="cs"/>
          <w:sz w:val="24"/>
          <w:szCs w:val="24"/>
          <w:rtl/>
        </w:rPr>
        <w:t>: עוזר בעיקר בהגנה ב</w:t>
      </w:r>
      <w:r w:rsidR="008557BF">
        <w:rPr>
          <w:rFonts w:cs="David" w:hint="cs"/>
          <w:b/>
          <w:bCs/>
          <w:sz w:val="24"/>
          <w:szCs w:val="24"/>
          <w:rtl/>
        </w:rPr>
        <w:t xml:space="preserve">קיזוז, </w:t>
      </w:r>
      <w:r w:rsidR="008557BF">
        <w:rPr>
          <w:rFonts w:cs="David" w:hint="cs"/>
          <w:sz w:val="24"/>
          <w:szCs w:val="24"/>
          <w:rtl/>
        </w:rPr>
        <w:t xml:space="preserve">ס' </w:t>
      </w:r>
      <w:r w:rsidR="008557BF" w:rsidRPr="008557BF">
        <w:rPr>
          <w:rFonts w:cs="David" w:hint="cs"/>
          <w:b/>
          <w:bCs/>
          <w:sz w:val="24"/>
          <w:szCs w:val="24"/>
          <w:rtl/>
        </w:rPr>
        <w:t>2 לחוק ההתיישנות</w:t>
      </w:r>
      <w:r w:rsidR="00324E74">
        <w:rPr>
          <w:rFonts w:cs="David" w:hint="cs"/>
          <w:sz w:val="24"/>
          <w:szCs w:val="24"/>
          <w:rtl/>
        </w:rPr>
        <w:t>-</w:t>
      </w:r>
      <w:r w:rsidR="008557BF">
        <w:rPr>
          <w:rFonts w:cs="David" w:hint="cs"/>
          <w:sz w:val="24"/>
          <w:szCs w:val="24"/>
          <w:rtl/>
        </w:rPr>
        <w:t>הבקשה לקיים זכות נתונה להתיישנות אך לא מפקיעה את הזכות עצמה.</w:t>
      </w:r>
    </w:p>
    <w:p w:rsidR="008557BF" w:rsidRDefault="008557BF" w:rsidP="009C415B">
      <w:pPr>
        <w:pStyle w:val="a3"/>
        <w:ind w:left="-908" w:right="-709"/>
        <w:rPr>
          <w:rFonts w:cs="David" w:hint="cs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(</w:t>
      </w:r>
      <w:r w:rsidRPr="009C415B">
        <w:rPr>
          <w:rFonts w:cs="David" w:hint="cs"/>
          <w:b/>
          <w:bCs/>
          <w:sz w:val="26"/>
          <w:szCs w:val="26"/>
          <w:rtl/>
        </w:rPr>
        <w:t>2</w:t>
      </w:r>
      <w:r>
        <w:rPr>
          <w:rFonts w:cs="David" w:hint="cs"/>
          <w:b/>
          <w:bCs/>
          <w:sz w:val="24"/>
          <w:szCs w:val="24"/>
          <w:rtl/>
        </w:rPr>
        <w:t xml:space="preserve">) </w:t>
      </w:r>
      <w:r>
        <w:rPr>
          <w:rFonts w:cs="David" w:hint="cs"/>
          <w:sz w:val="24"/>
          <w:szCs w:val="24"/>
          <w:rtl/>
        </w:rPr>
        <w:t xml:space="preserve">כללי </w:t>
      </w:r>
      <w:r w:rsidRPr="008557BF">
        <w:rPr>
          <w:rFonts w:cs="David" w:hint="cs"/>
          <w:b/>
          <w:bCs/>
          <w:sz w:val="24"/>
          <w:szCs w:val="24"/>
          <w:rtl/>
        </w:rPr>
        <w:t xml:space="preserve">התיישנות </w:t>
      </w:r>
      <w:r w:rsidRPr="00035A61">
        <w:rPr>
          <w:rFonts w:cs="David" w:hint="cs"/>
          <w:b/>
          <w:bCs/>
          <w:sz w:val="24"/>
          <w:szCs w:val="24"/>
          <w:highlight w:val="yellow"/>
          <w:rtl/>
        </w:rPr>
        <w:t>שמפקיעים את הזכות</w:t>
      </w:r>
      <w:r>
        <w:rPr>
          <w:rFonts w:cs="David" w:hint="cs"/>
          <w:sz w:val="24"/>
          <w:szCs w:val="24"/>
          <w:rtl/>
        </w:rPr>
        <w:t xml:space="preserve"> הם </w:t>
      </w:r>
      <w:r w:rsidRPr="00035A61">
        <w:rPr>
          <w:rFonts w:cs="David" w:hint="cs"/>
          <w:b/>
          <w:bCs/>
          <w:sz w:val="24"/>
          <w:szCs w:val="24"/>
          <w:highlight w:val="yellow"/>
          <w:rtl/>
        </w:rPr>
        <w:t>מהותיים</w:t>
      </w:r>
      <w:r w:rsidRPr="008557BF">
        <w:rPr>
          <w:rFonts w:cs="David" w:hint="cs"/>
          <w:b/>
          <w:bCs/>
          <w:sz w:val="24"/>
          <w:szCs w:val="24"/>
          <w:rtl/>
        </w:rPr>
        <w:t>.</w:t>
      </w:r>
      <w:r>
        <w:rPr>
          <w:rFonts w:cs="David" w:hint="cs"/>
          <w:sz w:val="24"/>
          <w:szCs w:val="24"/>
          <w:rtl/>
        </w:rPr>
        <w:t xml:space="preserve"> דוג': </w:t>
      </w:r>
      <w:r w:rsidRPr="008557BF">
        <w:rPr>
          <w:rFonts w:cs="David" w:hint="cs"/>
          <w:sz w:val="24"/>
          <w:szCs w:val="24"/>
          <w:rtl/>
        </w:rPr>
        <w:t>סימן 6 לתוספת לפקודת הובל טובין בים</w:t>
      </w:r>
      <w:r>
        <w:rPr>
          <w:rFonts w:cs="David" w:hint="cs"/>
          <w:sz w:val="24"/>
          <w:szCs w:val="24"/>
          <w:rtl/>
        </w:rPr>
        <w:t>: המוביל וכלי השייט פטורים מאחריות כלשהי אלא אם כן הוגשה תביעה ביהמ"ש תוך שנה אחת.</w:t>
      </w:r>
    </w:p>
    <w:p w:rsidR="008557BF" w:rsidRDefault="008557BF" w:rsidP="009C415B">
      <w:pPr>
        <w:pStyle w:val="a3"/>
        <w:ind w:left="-908" w:right="-709"/>
        <w:rPr>
          <w:rFonts w:cs="David" w:hint="cs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>(</w:t>
      </w:r>
      <w:r w:rsidR="009C415B">
        <w:rPr>
          <w:rFonts w:cs="David" w:hint="cs"/>
          <w:b/>
          <w:bCs/>
          <w:sz w:val="24"/>
          <w:szCs w:val="24"/>
          <w:rtl/>
        </w:rPr>
        <w:t>3</w:t>
      </w:r>
      <w:r>
        <w:rPr>
          <w:rFonts w:cs="David" w:hint="cs"/>
          <w:b/>
          <w:bCs/>
          <w:sz w:val="24"/>
          <w:szCs w:val="24"/>
          <w:rtl/>
        </w:rPr>
        <w:t xml:space="preserve">) </w:t>
      </w:r>
      <w:r w:rsidR="00A806EC">
        <w:rPr>
          <w:rFonts w:cs="David" w:hint="cs"/>
          <w:b/>
          <w:bCs/>
          <w:sz w:val="24"/>
          <w:szCs w:val="24"/>
          <w:rtl/>
        </w:rPr>
        <w:t xml:space="preserve">התוצאה של </w:t>
      </w:r>
      <w:r w:rsidR="00A806EC" w:rsidRPr="00A806EC">
        <w:rPr>
          <w:rFonts w:cs="David" w:hint="cs"/>
          <w:b/>
          <w:bCs/>
          <w:sz w:val="24"/>
          <w:szCs w:val="24"/>
          <w:u w:val="single"/>
          <w:rtl/>
        </w:rPr>
        <w:t>מקרים שונים של כללי התיישנות</w:t>
      </w:r>
      <w:r w:rsidR="00A806EC">
        <w:rPr>
          <w:rFonts w:cs="David" w:hint="cs"/>
          <w:b/>
          <w:bCs/>
          <w:sz w:val="24"/>
          <w:szCs w:val="24"/>
          <w:rtl/>
        </w:rPr>
        <w:t xml:space="preserve">: </w:t>
      </w:r>
      <w:r w:rsidR="00A806EC" w:rsidRPr="009F16A9">
        <w:rPr>
          <w:rFonts w:cs="David" w:hint="cs"/>
          <w:b/>
          <w:bCs/>
          <w:sz w:val="24"/>
          <w:szCs w:val="24"/>
          <w:rtl/>
        </w:rPr>
        <w:t>(-)</w:t>
      </w:r>
      <w:r w:rsidR="00A806EC">
        <w:rPr>
          <w:rFonts w:cs="David" w:hint="cs"/>
          <w:sz w:val="24"/>
          <w:szCs w:val="24"/>
          <w:rtl/>
        </w:rPr>
        <w:t xml:space="preserve"> בדין </w:t>
      </w:r>
      <w:r w:rsidR="00A806EC" w:rsidRPr="009F16A9">
        <w:rPr>
          <w:rFonts w:cs="David" w:hint="cs"/>
          <w:b/>
          <w:bCs/>
          <w:sz w:val="24"/>
          <w:szCs w:val="24"/>
          <w:rtl/>
        </w:rPr>
        <w:t>הזר פרוצדוראלי</w:t>
      </w:r>
      <w:r w:rsidR="00A806EC">
        <w:rPr>
          <w:rFonts w:cs="David" w:hint="cs"/>
          <w:sz w:val="24"/>
          <w:szCs w:val="24"/>
          <w:rtl/>
        </w:rPr>
        <w:t xml:space="preserve">-בדין </w:t>
      </w:r>
      <w:r w:rsidR="00A806EC" w:rsidRPr="009F16A9">
        <w:rPr>
          <w:rFonts w:cs="David" w:hint="cs"/>
          <w:b/>
          <w:bCs/>
          <w:sz w:val="24"/>
          <w:szCs w:val="24"/>
          <w:rtl/>
        </w:rPr>
        <w:t>הישראלי פרוצדוראלי</w:t>
      </w:r>
      <w:r w:rsidR="00A806EC">
        <w:rPr>
          <w:rFonts w:cs="David" w:hint="cs"/>
          <w:sz w:val="24"/>
          <w:szCs w:val="24"/>
          <w:rtl/>
        </w:rPr>
        <w:t xml:space="preserve">: חלק </w:t>
      </w:r>
      <w:r w:rsidR="00A806EC" w:rsidRPr="009F16A9">
        <w:rPr>
          <w:rFonts w:cs="David" w:hint="cs"/>
          <w:b/>
          <w:bCs/>
          <w:sz w:val="24"/>
          <w:szCs w:val="24"/>
          <w:rtl/>
        </w:rPr>
        <w:t>דין ישראל</w:t>
      </w:r>
      <w:r w:rsidR="00A806EC">
        <w:rPr>
          <w:rFonts w:cs="David" w:hint="cs"/>
          <w:sz w:val="24"/>
          <w:szCs w:val="24"/>
          <w:rtl/>
        </w:rPr>
        <w:t xml:space="preserve"> (</w:t>
      </w:r>
      <w:r w:rsidR="009F16A9">
        <w:rPr>
          <w:rFonts w:cs="David" w:hint="cs"/>
          <w:sz w:val="24"/>
          <w:szCs w:val="24"/>
          <w:rtl/>
        </w:rPr>
        <w:t xml:space="preserve">מעניין אותנו רק כללים ישראליים פרוצדוראלים וכללים זרים מהותיים); </w:t>
      </w:r>
      <w:r w:rsidR="009F16A9" w:rsidRPr="009F16A9">
        <w:rPr>
          <w:rFonts w:cs="David" w:hint="cs"/>
          <w:b/>
          <w:bCs/>
          <w:sz w:val="24"/>
          <w:szCs w:val="24"/>
          <w:rtl/>
        </w:rPr>
        <w:t>(</w:t>
      </w:r>
      <w:r w:rsidR="009F16A9">
        <w:rPr>
          <w:rFonts w:cs="David" w:hint="cs"/>
          <w:b/>
          <w:bCs/>
          <w:sz w:val="24"/>
          <w:szCs w:val="24"/>
          <w:rtl/>
        </w:rPr>
        <w:t>-</w:t>
      </w:r>
      <w:r w:rsidR="009F16A9" w:rsidRPr="009F16A9">
        <w:rPr>
          <w:rFonts w:cs="David" w:hint="cs"/>
          <w:b/>
          <w:bCs/>
          <w:sz w:val="24"/>
          <w:szCs w:val="24"/>
          <w:rtl/>
        </w:rPr>
        <w:t>-)</w:t>
      </w:r>
      <w:r w:rsidR="009F16A9">
        <w:rPr>
          <w:rFonts w:cs="David" w:hint="cs"/>
          <w:sz w:val="24"/>
          <w:szCs w:val="24"/>
          <w:rtl/>
        </w:rPr>
        <w:t xml:space="preserve"> בדין </w:t>
      </w:r>
      <w:r w:rsidR="009F16A9" w:rsidRPr="009F16A9">
        <w:rPr>
          <w:rFonts w:cs="David" w:hint="cs"/>
          <w:b/>
          <w:bCs/>
          <w:sz w:val="24"/>
          <w:szCs w:val="24"/>
          <w:rtl/>
        </w:rPr>
        <w:t>הזר מהותי</w:t>
      </w:r>
      <w:r w:rsidR="009F16A9">
        <w:rPr>
          <w:rFonts w:cs="David" w:hint="cs"/>
          <w:sz w:val="24"/>
          <w:szCs w:val="24"/>
          <w:rtl/>
        </w:rPr>
        <w:t xml:space="preserve"> (מפקיע את הזכות)- בדין </w:t>
      </w:r>
      <w:r w:rsidR="009F16A9" w:rsidRPr="009F16A9">
        <w:rPr>
          <w:rFonts w:cs="David" w:hint="cs"/>
          <w:b/>
          <w:bCs/>
          <w:sz w:val="24"/>
          <w:szCs w:val="24"/>
          <w:rtl/>
        </w:rPr>
        <w:t>הישראלי מהותי</w:t>
      </w:r>
      <w:r w:rsidR="009F16A9">
        <w:rPr>
          <w:rFonts w:cs="David" w:hint="cs"/>
          <w:sz w:val="24"/>
          <w:szCs w:val="24"/>
          <w:rtl/>
        </w:rPr>
        <w:t xml:space="preserve">: חל הדין הזר; </w:t>
      </w:r>
      <w:r w:rsidR="009F16A9" w:rsidRPr="009F16A9">
        <w:rPr>
          <w:rFonts w:cs="David" w:hint="cs"/>
          <w:b/>
          <w:bCs/>
          <w:sz w:val="24"/>
          <w:szCs w:val="24"/>
          <w:rtl/>
        </w:rPr>
        <w:t>(</w:t>
      </w:r>
      <w:r w:rsidR="009F16A9">
        <w:rPr>
          <w:rFonts w:cs="David" w:hint="cs"/>
          <w:b/>
          <w:bCs/>
          <w:sz w:val="24"/>
          <w:szCs w:val="24"/>
          <w:rtl/>
        </w:rPr>
        <w:t xml:space="preserve">---) </w:t>
      </w:r>
      <w:r w:rsidR="009F16A9">
        <w:rPr>
          <w:rFonts w:cs="David" w:hint="cs"/>
          <w:sz w:val="24"/>
          <w:szCs w:val="24"/>
          <w:rtl/>
        </w:rPr>
        <w:t xml:space="preserve">דין </w:t>
      </w:r>
      <w:r w:rsidR="009F16A9">
        <w:rPr>
          <w:rFonts w:cs="David" w:hint="cs"/>
          <w:b/>
          <w:bCs/>
          <w:sz w:val="24"/>
          <w:szCs w:val="24"/>
          <w:rtl/>
        </w:rPr>
        <w:t xml:space="preserve">זר מהותי </w:t>
      </w:r>
      <w:r w:rsidR="009F16A9">
        <w:rPr>
          <w:rFonts w:cs="David"/>
          <w:b/>
          <w:bCs/>
          <w:sz w:val="24"/>
          <w:szCs w:val="24"/>
          <w:rtl/>
        </w:rPr>
        <w:t>–</w:t>
      </w:r>
      <w:r w:rsidR="009F16A9">
        <w:rPr>
          <w:rFonts w:cs="David" w:hint="cs"/>
          <w:b/>
          <w:bCs/>
          <w:sz w:val="24"/>
          <w:szCs w:val="24"/>
          <w:rtl/>
        </w:rPr>
        <w:t xml:space="preserve"> </w:t>
      </w:r>
      <w:r w:rsidR="009F16A9">
        <w:rPr>
          <w:rFonts w:cs="David" w:hint="cs"/>
          <w:sz w:val="24"/>
          <w:szCs w:val="24"/>
          <w:rtl/>
        </w:rPr>
        <w:t xml:space="preserve">דין </w:t>
      </w:r>
      <w:r w:rsidR="009F16A9">
        <w:rPr>
          <w:rFonts w:cs="David" w:hint="cs"/>
          <w:b/>
          <w:bCs/>
          <w:sz w:val="24"/>
          <w:szCs w:val="24"/>
          <w:rtl/>
        </w:rPr>
        <w:t xml:space="preserve">ישראלי פרוצדוראלי: </w:t>
      </w:r>
      <w:r w:rsidR="009F16A9">
        <w:rPr>
          <w:rFonts w:cs="David" w:hint="cs"/>
          <w:sz w:val="24"/>
          <w:szCs w:val="24"/>
          <w:rtl/>
        </w:rPr>
        <w:t xml:space="preserve">תקופת </w:t>
      </w:r>
      <w:r w:rsidR="009F16A9" w:rsidRPr="009F16A9">
        <w:rPr>
          <w:rFonts w:cs="David" w:hint="cs"/>
          <w:b/>
          <w:bCs/>
          <w:sz w:val="24"/>
          <w:szCs w:val="24"/>
          <w:rtl/>
        </w:rPr>
        <w:t>התיישנות קצרה</w:t>
      </w:r>
      <w:r w:rsidR="009F16A9">
        <w:rPr>
          <w:rFonts w:cs="David" w:hint="cs"/>
          <w:sz w:val="24"/>
          <w:szCs w:val="24"/>
          <w:rtl/>
        </w:rPr>
        <w:t xml:space="preserve"> </w:t>
      </w:r>
      <w:r w:rsidR="009F16A9" w:rsidRPr="009F16A9">
        <w:rPr>
          <w:rFonts w:cs="David" w:hint="cs"/>
          <w:b/>
          <w:bCs/>
          <w:sz w:val="24"/>
          <w:szCs w:val="24"/>
          <w:rtl/>
        </w:rPr>
        <w:t>יותר</w:t>
      </w:r>
      <w:r w:rsidR="009F16A9">
        <w:rPr>
          <w:rFonts w:cs="David" w:hint="cs"/>
          <w:sz w:val="24"/>
          <w:szCs w:val="24"/>
          <w:rtl/>
        </w:rPr>
        <w:t>;</w:t>
      </w:r>
      <w:r w:rsidR="009F16A9">
        <w:rPr>
          <w:rFonts w:cs="David" w:hint="cs"/>
          <w:sz w:val="24"/>
          <w:szCs w:val="24"/>
        </w:rPr>
        <w:t xml:space="preserve"> </w:t>
      </w:r>
      <w:r w:rsidR="009F16A9" w:rsidRPr="009F16A9">
        <w:rPr>
          <w:rFonts w:cs="David" w:hint="cs"/>
          <w:b/>
          <w:bCs/>
          <w:sz w:val="24"/>
          <w:szCs w:val="24"/>
          <w:rtl/>
        </w:rPr>
        <w:t>(</w:t>
      </w:r>
      <w:r w:rsidR="009F16A9">
        <w:rPr>
          <w:rFonts w:cs="David" w:hint="cs"/>
          <w:b/>
          <w:bCs/>
          <w:sz w:val="24"/>
          <w:szCs w:val="24"/>
          <w:rtl/>
        </w:rPr>
        <w:t>----)</w:t>
      </w:r>
      <w:r w:rsidR="009F16A9">
        <w:rPr>
          <w:rFonts w:cs="David" w:hint="cs"/>
          <w:sz w:val="24"/>
          <w:szCs w:val="24"/>
          <w:rtl/>
        </w:rPr>
        <w:t xml:space="preserve"> דין </w:t>
      </w:r>
      <w:r w:rsidR="009F16A9">
        <w:rPr>
          <w:rFonts w:cs="David" w:hint="cs"/>
          <w:b/>
          <w:bCs/>
          <w:sz w:val="24"/>
          <w:szCs w:val="24"/>
          <w:rtl/>
        </w:rPr>
        <w:t xml:space="preserve">זר פרוצדוראלי </w:t>
      </w:r>
      <w:r w:rsidR="009F16A9">
        <w:rPr>
          <w:rFonts w:cs="David"/>
          <w:b/>
          <w:bCs/>
          <w:sz w:val="24"/>
          <w:szCs w:val="24"/>
          <w:rtl/>
        </w:rPr>
        <w:t>–</w:t>
      </w:r>
      <w:r w:rsidR="009F16A9">
        <w:rPr>
          <w:rFonts w:cs="David" w:hint="cs"/>
          <w:b/>
          <w:bCs/>
          <w:sz w:val="24"/>
          <w:szCs w:val="24"/>
          <w:rtl/>
        </w:rPr>
        <w:t xml:space="preserve"> אף אחד לא יחול! </w:t>
      </w:r>
      <w:r w:rsidR="009C415B">
        <w:rPr>
          <w:rFonts w:cs="David" w:hint="cs"/>
          <w:sz w:val="24"/>
          <w:szCs w:val="24"/>
          <w:rtl/>
        </w:rPr>
        <w:t>(לא מתייחסים לכלל פרוצדוראלי</w:t>
      </w:r>
      <w:r w:rsidR="009F16A9">
        <w:rPr>
          <w:rFonts w:cs="David" w:hint="cs"/>
          <w:sz w:val="24"/>
          <w:szCs w:val="24"/>
          <w:rtl/>
        </w:rPr>
        <w:t xml:space="preserve"> של מדינה אחרת). </w:t>
      </w:r>
    </w:p>
    <w:p w:rsidR="00324E74" w:rsidRDefault="00F8181E" w:rsidP="009C415B">
      <w:pPr>
        <w:pStyle w:val="a3"/>
        <w:ind w:left="-908" w:right="-709"/>
        <w:rPr>
          <w:rFonts w:cs="David" w:hint="cs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(</w:t>
      </w:r>
      <w:r w:rsidR="009C415B">
        <w:rPr>
          <w:rFonts w:cs="David" w:hint="cs"/>
          <w:b/>
          <w:bCs/>
          <w:sz w:val="26"/>
          <w:szCs w:val="26"/>
          <w:rtl/>
        </w:rPr>
        <w:t>4</w:t>
      </w:r>
      <w:r>
        <w:rPr>
          <w:rFonts w:cs="David" w:hint="cs"/>
          <w:b/>
          <w:bCs/>
          <w:sz w:val="24"/>
          <w:szCs w:val="24"/>
          <w:rtl/>
        </w:rPr>
        <w:t xml:space="preserve">) </w:t>
      </w:r>
      <w:r w:rsidRPr="00F8181E">
        <w:rPr>
          <w:rFonts w:cs="David" w:hint="cs"/>
          <w:b/>
          <w:bCs/>
          <w:sz w:val="24"/>
          <w:szCs w:val="24"/>
          <w:highlight w:val="yellow"/>
          <w:rtl/>
        </w:rPr>
        <w:t xml:space="preserve">הסדר שלם </w:t>
      </w:r>
      <w:r>
        <w:rPr>
          <w:rFonts w:cs="David" w:hint="cs"/>
          <w:b/>
          <w:bCs/>
          <w:sz w:val="24"/>
          <w:szCs w:val="24"/>
          <w:rtl/>
        </w:rPr>
        <w:t xml:space="preserve">הוא </w:t>
      </w:r>
      <w:r w:rsidRPr="00F8181E">
        <w:rPr>
          <w:rFonts w:cs="David" w:hint="cs"/>
          <w:b/>
          <w:bCs/>
          <w:sz w:val="24"/>
          <w:szCs w:val="24"/>
          <w:highlight w:val="yellow"/>
          <w:rtl/>
        </w:rPr>
        <w:t>מהותי</w:t>
      </w:r>
      <w:r>
        <w:rPr>
          <w:rFonts w:cs="David" w:hint="cs"/>
          <w:b/>
          <w:bCs/>
          <w:sz w:val="24"/>
          <w:szCs w:val="24"/>
          <w:rtl/>
        </w:rPr>
        <w:t xml:space="preserve"> ו</w:t>
      </w:r>
      <w:r w:rsidRPr="00F8181E">
        <w:rPr>
          <w:rFonts w:cs="David" w:hint="cs"/>
          <w:b/>
          <w:bCs/>
          <w:sz w:val="24"/>
          <w:szCs w:val="24"/>
          <w:highlight w:val="yellow"/>
          <w:rtl/>
        </w:rPr>
        <w:t>יחול תמיד</w:t>
      </w:r>
      <w:r>
        <w:rPr>
          <w:rFonts w:cs="David" w:hint="cs"/>
          <w:sz w:val="24"/>
          <w:szCs w:val="24"/>
          <w:rtl/>
        </w:rPr>
        <w:t xml:space="preserve">: </w:t>
      </w:r>
      <w:r w:rsidRPr="00F8181E">
        <w:rPr>
          <w:rFonts w:cs="David" w:hint="cs"/>
          <w:sz w:val="24"/>
          <w:szCs w:val="24"/>
          <w:rtl/>
        </w:rPr>
        <w:t xml:space="preserve">פ"ד </w:t>
      </w:r>
      <w:r>
        <w:rPr>
          <w:rFonts w:cs="David" w:hint="cs"/>
          <w:sz w:val="24"/>
          <w:szCs w:val="24"/>
          <w:rtl/>
        </w:rPr>
        <w:t xml:space="preserve">מוסא </w:t>
      </w:r>
      <w:r w:rsidRPr="00F8181E">
        <w:rPr>
          <w:rFonts w:cs="David" w:hint="cs"/>
          <w:sz w:val="24"/>
          <w:szCs w:val="24"/>
          <w:rtl/>
        </w:rPr>
        <w:t xml:space="preserve">חמאה </w:t>
      </w:r>
      <w:r>
        <w:rPr>
          <w:rFonts w:cs="David" w:hint="cs"/>
          <w:sz w:val="24"/>
          <w:szCs w:val="24"/>
          <w:rtl/>
        </w:rPr>
        <w:t>- פלת"ד באיזור</w:t>
      </w:r>
      <w:r>
        <w:rPr>
          <w:rFonts w:cs="David" w:hint="cs"/>
          <w:sz w:val="24"/>
          <w:szCs w:val="24"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מתיישן תוך שנתיים כחלק מהסדר שלם. </w:t>
      </w:r>
    </w:p>
    <w:p w:rsidR="00035A61" w:rsidRDefault="00F8181E" w:rsidP="009C415B">
      <w:pPr>
        <w:pStyle w:val="a3"/>
        <w:ind w:left="-1192" w:right="-709"/>
        <w:rPr>
          <w:rFonts w:cs="David" w:hint="cs"/>
          <w:b/>
          <w:bCs/>
          <w:sz w:val="24"/>
          <w:szCs w:val="24"/>
          <w:u w:val="single"/>
          <w:rtl/>
        </w:rPr>
      </w:pPr>
      <w:r w:rsidRPr="009C415B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(</w:t>
      </w:r>
      <w:r w:rsidR="009C415B" w:rsidRPr="009C415B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ד</w:t>
      </w:r>
      <w:r w:rsidRPr="009C415B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)</w:t>
      </w:r>
      <w:r w:rsidRPr="009C415B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 xml:space="preserve"> שעבודים ימיים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(</w:t>
      </w:r>
      <w:r>
        <w:rPr>
          <w:rFonts w:cs="David" w:hint="cs"/>
          <w:sz w:val="24"/>
          <w:szCs w:val="24"/>
          <w:u w:val="single"/>
          <w:rtl/>
        </w:rPr>
        <w:t>כפרוצדורה מול מהות)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: </w:t>
      </w:r>
      <w:r w:rsidR="00035A61" w:rsidRPr="00035A61">
        <w:rPr>
          <w:rFonts w:cs="David" w:hint="cs"/>
          <w:b/>
          <w:bCs/>
          <w:sz w:val="24"/>
          <w:szCs w:val="24"/>
          <w:rtl/>
        </w:rPr>
        <w:t xml:space="preserve">פ"ד </w:t>
      </w:r>
      <w:r w:rsidR="00035A61" w:rsidRPr="00035A61">
        <w:rPr>
          <w:rFonts w:cs="David" w:hint="cs"/>
          <w:b/>
          <w:bCs/>
          <w:sz w:val="24"/>
          <w:szCs w:val="24"/>
          <w:highlight w:val="cyan"/>
          <w:rtl/>
        </w:rPr>
        <w:t>גריפין קורפוריישן</w:t>
      </w:r>
      <w:r w:rsidR="00035A61" w:rsidRPr="00035A61">
        <w:rPr>
          <w:rFonts w:cs="David" w:hint="cs"/>
          <w:b/>
          <w:bCs/>
          <w:sz w:val="24"/>
          <w:szCs w:val="24"/>
          <w:rtl/>
        </w:rPr>
        <w:t xml:space="preserve">- </w:t>
      </w:r>
      <w:r w:rsidR="00035A61">
        <w:rPr>
          <w:rFonts w:cs="David"/>
          <w:b/>
          <w:bCs/>
          <w:sz w:val="24"/>
          <w:szCs w:val="24"/>
          <w:rtl/>
        </w:rPr>
        <w:br/>
      </w:r>
      <w:r w:rsidR="00035A61">
        <w:rPr>
          <w:rFonts w:cs="David" w:hint="cs"/>
          <w:b/>
          <w:bCs/>
          <w:sz w:val="24"/>
          <w:szCs w:val="24"/>
          <w:rtl/>
        </w:rPr>
        <w:t xml:space="preserve">(1) </w:t>
      </w:r>
      <w:r w:rsidR="00035A61">
        <w:rPr>
          <w:rFonts w:cs="David" w:hint="cs"/>
          <w:b/>
          <w:bCs/>
          <w:sz w:val="24"/>
          <w:szCs w:val="24"/>
          <w:u w:val="single"/>
          <w:rtl/>
        </w:rPr>
        <w:t xml:space="preserve">האם </w:t>
      </w:r>
      <w:r w:rsidR="00035A61" w:rsidRPr="00035A61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שעבוד ימי</w:t>
      </w:r>
      <w:r w:rsidR="00035A61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035A61" w:rsidRPr="00035A61">
        <w:rPr>
          <w:rFonts w:cs="David" w:hint="cs"/>
          <w:b/>
          <w:bCs/>
          <w:sz w:val="24"/>
          <w:szCs w:val="24"/>
          <w:u w:val="single"/>
          <w:rtl/>
        </w:rPr>
        <w:t>פרוצדוראלי או מהותי</w:t>
      </w:r>
      <w:r w:rsidR="00035A61" w:rsidRPr="009320DE">
        <w:rPr>
          <w:rFonts w:cs="David" w:hint="cs"/>
          <w:b/>
          <w:bCs/>
          <w:sz w:val="24"/>
          <w:szCs w:val="24"/>
          <w:rtl/>
        </w:rPr>
        <w:t xml:space="preserve">: </w:t>
      </w:r>
      <w:r w:rsidR="00035A61">
        <w:rPr>
          <w:rFonts w:cs="David" w:hint="cs"/>
          <w:sz w:val="24"/>
          <w:szCs w:val="24"/>
          <w:rtl/>
        </w:rPr>
        <w:t xml:space="preserve"> </w:t>
      </w:r>
      <w:r w:rsidR="00035A61" w:rsidRPr="00035A61">
        <w:rPr>
          <w:rFonts w:cs="David" w:hint="cs"/>
          <w:sz w:val="24"/>
          <w:szCs w:val="24"/>
          <w:u w:val="single"/>
          <w:rtl/>
        </w:rPr>
        <w:t>הרוב</w:t>
      </w:r>
      <w:r w:rsidR="00035A61">
        <w:rPr>
          <w:rFonts w:cs="David" w:hint="cs"/>
          <w:sz w:val="24"/>
          <w:szCs w:val="24"/>
          <w:rtl/>
        </w:rPr>
        <w:t xml:space="preserve"> </w:t>
      </w:r>
      <w:r w:rsidR="00035A61">
        <w:rPr>
          <w:rFonts w:cs="David" w:hint="cs"/>
          <w:b/>
          <w:bCs/>
          <w:sz w:val="24"/>
          <w:szCs w:val="24"/>
          <w:rtl/>
        </w:rPr>
        <w:t xml:space="preserve">שמגר וברק- </w:t>
      </w:r>
      <w:r w:rsidR="00035A61" w:rsidRPr="00035A61">
        <w:rPr>
          <w:rFonts w:cs="David" w:hint="cs"/>
          <w:b/>
          <w:bCs/>
          <w:sz w:val="24"/>
          <w:szCs w:val="24"/>
          <w:highlight w:val="yellow"/>
          <w:rtl/>
        </w:rPr>
        <w:t>מהותי</w:t>
      </w:r>
      <w:r w:rsidR="00035A61">
        <w:rPr>
          <w:rFonts w:cs="David" w:hint="cs"/>
          <w:sz w:val="24"/>
          <w:szCs w:val="24"/>
          <w:rtl/>
        </w:rPr>
        <w:t xml:space="preserve">. </w:t>
      </w:r>
      <w:r w:rsidR="00035A61">
        <w:rPr>
          <w:rFonts w:cs="David" w:hint="cs"/>
          <w:sz w:val="24"/>
          <w:szCs w:val="24"/>
          <w:u w:val="single"/>
          <w:rtl/>
        </w:rPr>
        <w:t xml:space="preserve">מיעוט </w:t>
      </w:r>
      <w:r w:rsidR="00035A61">
        <w:rPr>
          <w:rFonts w:cs="David" w:hint="cs"/>
          <w:b/>
          <w:bCs/>
          <w:sz w:val="24"/>
          <w:szCs w:val="24"/>
          <w:rtl/>
        </w:rPr>
        <w:t>נתניהו</w:t>
      </w:r>
      <w:r w:rsidR="00035A61">
        <w:rPr>
          <w:rFonts w:cs="David"/>
          <w:b/>
          <w:bCs/>
          <w:sz w:val="24"/>
          <w:szCs w:val="24"/>
          <w:rtl/>
        </w:rPr>
        <w:t>–</w:t>
      </w:r>
      <w:r w:rsidR="00035A61">
        <w:rPr>
          <w:rFonts w:cs="David" w:hint="cs"/>
          <w:b/>
          <w:bCs/>
          <w:sz w:val="24"/>
          <w:szCs w:val="24"/>
          <w:rtl/>
        </w:rPr>
        <w:t xml:space="preserve">פרוצדוראלי. </w:t>
      </w:r>
      <w:r w:rsidR="00035A61" w:rsidRPr="00035A61">
        <w:rPr>
          <w:rFonts w:cs="David" w:hint="cs"/>
          <w:b/>
          <w:bCs/>
          <w:sz w:val="24"/>
          <w:szCs w:val="24"/>
          <w:highlight w:val="yellow"/>
          <w:rtl/>
        </w:rPr>
        <w:t xml:space="preserve">ההלכה </w:t>
      </w:r>
      <w:r w:rsidR="00035A61" w:rsidRPr="00035A61">
        <w:rPr>
          <w:rFonts w:cs="David"/>
          <w:b/>
          <w:bCs/>
          <w:sz w:val="24"/>
          <w:szCs w:val="24"/>
          <w:highlight w:val="yellow"/>
          <w:rtl/>
        </w:rPr>
        <w:t>–</w:t>
      </w:r>
      <w:r w:rsidR="00035A61" w:rsidRPr="00035A61">
        <w:rPr>
          <w:rFonts w:cs="David" w:hint="cs"/>
          <w:b/>
          <w:bCs/>
          <w:sz w:val="24"/>
          <w:szCs w:val="24"/>
          <w:highlight w:val="yellow"/>
          <w:rtl/>
        </w:rPr>
        <w:t xml:space="preserve"> מהותי.</w:t>
      </w:r>
      <w:r w:rsidR="00035A61">
        <w:rPr>
          <w:rFonts w:cs="David" w:hint="cs"/>
          <w:sz w:val="24"/>
          <w:szCs w:val="24"/>
          <w:rtl/>
        </w:rPr>
        <w:t xml:space="preserve"> </w:t>
      </w:r>
    </w:p>
    <w:p w:rsidR="00F8181E" w:rsidRDefault="00035A61" w:rsidP="00035A61">
      <w:pPr>
        <w:pStyle w:val="a3"/>
        <w:ind w:left="-1192" w:right="-709"/>
        <w:rPr>
          <w:rFonts w:cs="David" w:hint="cs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u w:val="single"/>
          <w:rtl/>
        </w:rPr>
        <w:t xml:space="preserve">(2) האם </w:t>
      </w:r>
      <w:r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סדר הנושים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פרוצדוראלי או מהותי</w:t>
      </w:r>
      <w:r>
        <w:rPr>
          <w:rFonts w:cs="David" w:hint="cs"/>
          <w:sz w:val="24"/>
          <w:szCs w:val="24"/>
          <w:rtl/>
        </w:rPr>
        <w:t xml:space="preserve">: </w:t>
      </w:r>
      <w:r w:rsidRPr="00035A61">
        <w:rPr>
          <w:rFonts w:cs="David" w:hint="cs"/>
          <w:sz w:val="24"/>
          <w:szCs w:val="24"/>
          <w:u w:val="single"/>
          <w:rtl/>
        </w:rPr>
        <w:t>הרוב</w:t>
      </w:r>
      <w:r>
        <w:rPr>
          <w:rFonts w:cs="David" w:hint="cs"/>
          <w:sz w:val="24"/>
          <w:szCs w:val="24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</w:t>
      </w:r>
      <w:r w:rsidRPr="00035A61">
        <w:rPr>
          <w:rFonts w:cs="David" w:hint="cs"/>
          <w:b/>
          <w:bCs/>
          <w:sz w:val="24"/>
          <w:szCs w:val="24"/>
          <w:highlight w:val="yellow"/>
          <w:rtl/>
        </w:rPr>
        <w:t>פרוצדוראלי</w:t>
      </w:r>
      <w:r>
        <w:rPr>
          <w:rFonts w:cs="David" w:hint="cs"/>
          <w:sz w:val="24"/>
          <w:szCs w:val="24"/>
          <w:rtl/>
        </w:rPr>
        <w:t xml:space="preserve">. מיעוט- </w:t>
      </w:r>
      <w:r>
        <w:rPr>
          <w:rFonts w:cs="David" w:hint="cs"/>
          <w:b/>
          <w:bCs/>
          <w:sz w:val="24"/>
          <w:szCs w:val="24"/>
          <w:rtl/>
        </w:rPr>
        <w:t xml:space="preserve">ברק </w:t>
      </w:r>
      <w:r>
        <w:rPr>
          <w:rFonts w:cs="David"/>
          <w:b/>
          <w:bCs/>
          <w:sz w:val="24"/>
          <w:szCs w:val="24"/>
          <w:rtl/>
        </w:rPr>
        <w:t>–</w:t>
      </w:r>
      <w:r>
        <w:rPr>
          <w:rFonts w:cs="David" w:hint="cs"/>
          <w:b/>
          <w:bCs/>
          <w:sz w:val="24"/>
          <w:szCs w:val="24"/>
          <w:rtl/>
        </w:rPr>
        <w:t xml:space="preserve"> מהותי. </w:t>
      </w:r>
      <w:r>
        <w:rPr>
          <w:rFonts w:cs="David" w:hint="cs"/>
          <w:b/>
          <w:bCs/>
          <w:sz w:val="24"/>
          <w:szCs w:val="24"/>
          <w:highlight w:val="yellow"/>
          <w:rtl/>
        </w:rPr>
        <w:t>הלכה</w:t>
      </w:r>
      <w:r w:rsidRPr="00035A61">
        <w:rPr>
          <w:rFonts w:cs="David"/>
          <w:b/>
          <w:bCs/>
          <w:sz w:val="24"/>
          <w:szCs w:val="24"/>
          <w:highlight w:val="yellow"/>
          <w:rtl/>
        </w:rPr>
        <w:t>–</w:t>
      </w:r>
      <w:r w:rsidRPr="00035A61">
        <w:rPr>
          <w:rFonts w:cs="David" w:hint="cs"/>
          <w:b/>
          <w:bCs/>
          <w:sz w:val="24"/>
          <w:szCs w:val="24"/>
          <w:highlight w:val="yellow"/>
          <w:rtl/>
        </w:rPr>
        <w:t>פרוצדוראלי</w:t>
      </w:r>
      <w:r>
        <w:rPr>
          <w:rFonts w:cs="David" w:hint="cs"/>
          <w:b/>
          <w:bCs/>
          <w:sz w:val="24"/>
          <w:szCs w:val="24"/>
          <w:rtl/>
        </w:rPr>
        <w:t xml:space="preserve">. </w:t>
      </w:r>
    </w:p>
    <w:p w:rsidR="00F121BB" w:rsidRDefault="00F121BB" w:rsidP="00F121BB">
      <w:pPr>
        <w:pStyle w:val="a3"/>
        <w:numPr>
          <w:ilvl w:val="0"/>
          <w:numId w:val="19"/>
        </w:numPr>
        <w:ind w:left="-1192" w:right="-709"/>
        <w:rPr>
          <w:rFonts w:cs="David" w:hint="cs"/>
          <w:b/>
          <w:bCs/>
          <w:sz w:val="24"/>
          <w:szCs w:val="24"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הוכחת דין זר</w:t>
      </w:r>
      <w:r w:rsidRPr="008B4706">
        <w:rPr>
          <w:rFonts w:cs="David"/>
          <w:sz w:val="28"/>
          <w:szCs w:val="28"/>
          <w:rtl/>
        </w:rPr>
        <w:t>–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דין זר נחשב </w:t>
      </w:r>
      <w:r w:rsidRPr="00F121BB">
        <w:rPr>
          <w:rFonts w:cs="David" w:hint="cs"/>
          <w:b/>
          <w:bCs/>
          <w:sz w:val="24"/>
          <w:szCs w:val="24"/>
          <w:rtl/>
        </w:rPr>
        <w:t>כעניין שבעובדה</w:t>
      </w:r>
      <w:r>
        <w:rPr>
          <w:rFonts w:cs="David" w:hint="cs"/>
          <w:sz w:val="24"/>
          <w:szCs w:val="24"/>
          <w:rtl/>
        </w:rPr>
        <w:t xml:space="preserve"> ולא כעניין שבמשפט ולכן הוא </w:t>
      </w:r>
      <w:r w:rsidRPr="00F121BB">
        <w:rPr>
          <w:rFonts w:cs="David" w:hint="cs"/>
          <w:b/>
          <w:bCs/>
          <w:sz w:val="24"/>
          <w:szCs w:val="24"/>
          <w:rtl/>
        </w:rPr>
        <w:t>טעון הוכחה</w:t>
      </w:r>
      <w:r>
        <w:rPr>
          <w:rFonts w:cs="David" w:hint="cs"/>
          <w:sz w:val="24"/>
          <w:szCs w:val="24"/>
          <w:rtl/>
        </w:rPr>
        <w:t xml:space="preserve">. הדרך לעשות זאת הוא באמצעות </w:t>
      </w:r>
      <w:r w:rsidRPr="00F121BB">
        <w:rPr>
          <w:rFonts w:cs="David" w:hint="cs"/>
          <w:b/>
          <w:bCs/>
          <w:sz w:val="24"/>
          <w:szCs w:val="24"/>
          <w:rtl/>
        </w:rPr>
        <w:t>מומחים</w:t>
      </w:r>
      <w:r>
        <w:rPr>
          <w:rFonts w:cs="David" w:hint="cs"/>
          <w:sz w:val="24"/>
          <w:szCs w:val="24"/>
          <w:rtl/>
        </w:rPr>
        <w:t xml:space="preserve"> בדין הזר.</w:t>
      </w:r>
      <w:r>
        <w:rPr>
          <w:rFonts w:cs="David" w:hint="cs"/>
          <w:b/>
          <w:bCs/>
          <w:sz w:val="24"/>
          <w:szCs w:val="24"/>
          <w:rtl/>
        </w:rPr>
        <w:t xml:space="preserve">  בשיטה האדברסרית </w:t>
      </w:r>
      <w:r>
        <w:rPr>
          <w:rFonts w:cs="David" w:hint="cs"/>
          <w:sz w:val="24"/>
          <w:szCs w:val="24"/>
          <w:rtl/>
        </w:rPr>
        <w:t xml:space="preserve">(בישראל) באחריות </w:t>
      </w:r>
      <w:r>
        <w:rPr>
          <w:rFonts w:cs="David" w:hint="cs"/>
          <w:b/>
          <w:bCs/>
          <w:sz w:val="24"/>
          <w:szCs w:val="24"/>
          <w:rtl/>
        </w:rPr>
        <w:t>הצדדים להביא מומחה.</w:t>
      </w:r>
    </w:p>
    <w:p w:rsidR="00F121BB" w:rsidRPr="000F2AE5" w:rsidRDefault="00F121BB" w:rsidP="00F121BB">
      <w:pPr>
        <w:pStyle w:val="a3"/>
        <w:numPr>
          <w:ilvl w:val="0"/>
          <w:numId w:val="21"/>
        </w:numPr>
        <w:ind w:right="-709"/>
        <w:rPr>
          <w:rFonts w:cs="David"/>
          <w:b/>
          <w:bCs/>
          <w:sz w:val="24"/>
          <w:szCs w:val="24"/>
          <w:rtl/>
        </w:rPr>
      </w:pPr>
      <w:r w:rsidRPr="00F121BB">
        <w:rPr>
          <w:rFonts w:cs="David" w:hint="cs"/>
          <w:b/>
          <w:bCs/>
          <w:sz w:val="24"/>
          <w:szCs w:val="24"/>
          <w:u w:val="single"/>
          <w:rtl/>
        </w:rPr>
        <w:t xml:space="preserve">חזקת </w:t>
      </w:r>
      <w:r w:rsidRPr="00F121BB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שוויון בין הדינים</w:t>
      </w:r>
      <w:r w:rsidRPr="00F121BB">
        <w:rPr>
          <w:rFonts w:cs="David"/>
          <w:b/>
          <w:bCs/>
          <w:sz w:val="24"/>
          <w:szCs w:val="24"/>
          <w:u w:val="single"/>
          <w:rtl/>
        </w:rPr>
        <w:t>–</w:t>
      </w:r>
      <w:r w:rsidRPr="00F121BB">
        <w:rPr>
          <w:rFonts w:cs="David" w:hint="cs"/>
          <w:sz w:val="24"/>
          <w:szCs w:val="24"/>
          <w:rtl/>
        </w:rPr>
        <w:t xml:space="preserve"> כשאף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צד לא מביא מומחה</w:t>
      </w:r>
      <w:r w:rsidR="000F2AE5">
        <w:rPr>
          <w:rFonts w:cs="David" w:hint="cs"/>
          <w:sz w:val="24"/>
          <w:szCs w:val="24"/>
          <w:rtl/>
        </w:rPr>
        <w:t xml:space="preserve"> לדין הזר נחיל את </w:t>
      </w:r>
      <w:r w:rsidR="000F2AE5">
        <w:rPr>
          <w:rFonts w:cs="David" w:hint="cs"/>
          <w:b/>
          <w:bCs/>
          <w:sz w:val="24"/>
          <w:szCs w:val="24"/>
          <w:rtl/>
        </w:rPr>
        <w:t>חזקת שוויון בין הדינים-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 w:rsidRPr="00F121BB">
        <w:rPr>
          <w:rFonts w:cs="David" w:hint="cs"/>
          <w:sz w:val="24"/>
          <w:szCs w:val="24"/>
          <w:rtl/>
        </w:rPr>
        <w:t xml:space="preserve">ע"פ החזקה </w:t>
      </w:r>
      <w:r w:rsidRPr="000F2AE5">
        <w:rPr>
          <w:rFonts w:cs="David" w:hint="cs"/>
          <w:b/>
          <w:bCs/>
          <w:sz w:val="24"/>
          <w:szCs w:val="24"/>
          <w:highlight w:val="cyan"/>
          <w:rtl/>
        </w:rPr>
        <w:t>הדין הזר זהה לדין הפורום</w:t>
      </w:r>
      <w:r w:rsidR="000F2AE5">
        <w:rPr>
          <w:rFonts w:cs="David" w:hint="cs"/>
          <w:b/>
          <w:bCs/>
          <w:sz w:val="24"/>
          <w:szCs w:val="24"/>
          <w:rtl/>
        </w:rPr>
        <w:t xml:space="preserve">. </w:t>
      </w:r>
    </w:p>
    <w:p w:rsidR="000F2AE5" w:rsidRPr="000F2AE5" w:rsidRDefault="00F121BB" w:rsidP="000F2AE5">
      <w:pPr>
        <w:pStyle w:val="a3"/>
        <w:numPr>
          <w:ilvl w:val="0"/>
          <w:numId w:val="21"/>
        </w:numPr>
        <w:ind w:right="-709"/>
        <w:rPr>
          <w:rFonts w:cs="David"/>
          <w:b/>
          <w:bCs/>
          <w:sz w:val="24"/>
          <w:szCs w:val="24"/>
        </w:rPr>
      </w:pPr>
      <w:r w:rsidRPr="000F2AE5">
        <w:rPr>
          <w:rFonts w:cs="David" w:hint="cs"/>
          <w:b/>
          <w:bCs/>
          <w:sz w:val="28"/>
          <w:szCs w:val="28"/>
          <w:rtl/>
        </w:rPr>
        <w:t xml:space="preserve"> </w:t>
      </w:r>
      <w:r w:rsidR="000F2AE5">
        <w:rPr>
          <w:rFonts w:cs="David" w:hint="cs"/>
          <w:b/>
          <w:bCs/>
          <w:sz w:val="24"/>
          <w:szCs w:val="24"/>
          <w:rtl/>
        </w:rPr>
        <w:t xml:space="preserve">המקרים בהם </w:t>
      </w:r>
      <w:r w:rsidR="000F2AE5" w:rsidRPr="000F2AE5">
        <w:rPr>
          <w:rFonts w:cs="David" w:hint="cs"/>
          <w:b/>
          <w:bCs/>
          <w:sz w:val="24"/>
          <w:szCs w:val="24"/>
          <w:highlight w:val="yellow"/>
          <w:rtl/>
        </w:rPr>
        <w:t>יפעיל ביהמ"ש את חזקת השוויון</w:t>
      </w:r>
      <w:r w:rsidR="000F2AE5">
        <w:rPr>
          <w:rFonts w:cs="David" w:hint="cs"/>
          <w:b/>
          <w:bCs/>
          <w:sz w:val="24"/>
          <w:szCs w:val="24"/>
          <w:rtl/>
        </w:rPr>
        <w:t xml:space="preserve"> בין דינים:  </w:t>
      </w:r>
      <w:r w:rsidR="000F2AE5" w:rsidRPr="000F2AE5">
        <w:rPr>
          <w:rFonts w:cs="David" w:hint="cs"/>
          <w:sz w:val="24"/>
          <w:szCs w:val="24"/>
          <w:rtl/>
        </w:rPr>
        <w:t>ביהמ"ש מבחינים בין שני סוגים של זכויות:</w:t>
      </w:r>
      <w:r w:rsidR="000F2AE5">
        <w:rPr>
          <w:rFonts w:cs="David" w:hint="cs"/>
          <w:sz w:val="24"/>
          <w:szCs w:val="24"/>
          <w:rtl/>
        </w:rPr>
        <w:t xml:space="preserve">         </w:t>
      </w:r>
      <w:r w:rsidR="000F2AE5">
        <w:rPr>
          <w:rFonts w:cs="David" w:hint="cs"/>
          <w:b/>
          <w:bCs/>
          <w:sz w:val="24"/>
          <w:szCs w:val="24"/>
          <w:rtl/>
        </w:rPr>
        <w:t xml:space="preserve">  (1) </w:t>
      </w:r>
      <w:r w:rsidR="000F2AE5" w:rsidRPr="000F2AE5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זכויות צפות</w:t>
      </w:r>
      <w:r w:rsidR="000F2AE5" w:rsidRPr="000F2AE5">
        <w:rPr>
          <w:rFonts w:cs="David"/>
          <w:sz w:val="24"/>
          <w:szCs w:val="24"/>
          <w:highlight w:val="yellow"/>
          <w:u w:val="single"/>
          <w:rtl/>
        </w:rPr>
        <w:t>–</w:t>
      </w:r>
      <w:r w:rsidR="000F2AE5" w:rsidRPr="000F2AE5">
        <w:rPr>
          <w:rFonts w:cs="David" w:hint="cs"/>
          <w:sz w:val="24"/>
          <w:szCs w:val="24"/>
          <w:rtl/>
        </w:rPr>
        <w:t xml:space="preserve"> הנובעות מענייני חיובים</w:t>
      </w:r>
      <w:r w:rsidR="000F2AE5">
        <w:rPr>
          <w:rFonts w:cs="David" w:hint="cs"/>
          <w:sz w:val="24"/>
          <w:szCs w:val="24"/>
          <w:rtl/>
        </w:rPr>
        <w:t xml:space="preserve"> </w:t>
      </w:r>
      <w:r w:rsidR="000F2AE5" w:rsidRPr="000F2AE5">
        <w:rPr>
          <w:rFonts w:cs="David" w:hint="cs"/>
          <w:sz w:val="24"/>
          <w:szCs w:val="24"/>
          <w:rtl/>
        </w:rPr>
        <w:t xml:space="preserve">(חוזים ונזיקין) </w:t>
      </w:r>
      <w:r w:rsidR="000F2AE5" w:rsidRPr="000F2AE5">
        <w:rPr>
          <w:rFonts w:cs="David"/>
          <w:sz w:val="24"/>
          <w:szCs w:val="24"/>
          <w:rtl/>
        </w:rPr>
        <w:t>–</w:t>
      </w:r>
      <w:r w:rsidR="000F2AE5" w:rsidRPr="000F2AE5">
        <w:rPr>
          <w:rFonts w:cs="David" w:hint="cs"/>
          <w:sz w:val="24"/>
          <w:szCs w:val="24"/>
          <w:rtl/>
        </w:rPr>
        <w:t xml:space="preserve"> ביחס לזכויות אלו </w:t>
      </w:r>
      <w:r w:rsidR="000F2AE5" w:rsidRPr="000F2AE5">
        <w:rPr>
          <w:rFonts w:cs="David" w:hint="cs"/>
          <w:b/>
          <w:bCs/>
          <w:sz w:val="24"/>
          <w:szCs w:val="24"/>
          <w:highlight w:val="yellow"/>
          <w:rtl/>
        </w:rPr>
        <w:t>תופעל חזקת שוויון</w:t>
      </w:r>
      <w:r w:rsidR="000F2AE5" w:rsidRPr="000F2AE5">
        <w:rPr>
          <w:rFonts w:cs="David" w:hint="cs"/>
          <w:b/>
          <w:bCs/>
          <w:sz w:val="24"/>
          <w:szCs w:val="24"/>
          <w:rtl/>
        </w:rPr>
        <w:t xml:space="preserve"> בין הדינים</w:t>
      </w:r>
      <w:r w:rsidR="000F2AE5" w:rsidRPr="000F2AE5">
        <w:rPr>
          <w:rFonts w:cs="David" w:hint="cs"/>
          <w:sz w:val="24"/>
          <w:szCs w:val="24"/>
          <w:rtl/>
        </w:rPr>
        <w:t xml:space="preserve">. עשו זאת </w:t>
      </w:r>
      <w:r w:rsidR="000F2AE5" w:rsidRPr="000F2AE5">
        <w:rPr>
          <w:rFonts w:cs="David" w:hint="cs"/>
          <w:b/>
          <w:bCs/>
          <w:sz w:val="24"/>
          <w:szCs w:val="24"/>
          <w:rtl/>
        </w:rPr>
        <w:t>ב</w:t>
      </w:r>
      <w:r w:rsidR="009320DE">
        <w:rPr>
          <w:rFonts w:cs="David" w:hint="cs"/>
          <w:b/>
          <w:bCs/>
          <w:sz w:val="24"/>
          <w:szCs w:val="24"/>
          <w:highlight w:val="green"/>
          <w:rtl/>
        </w:rPr>
        <w:t>פ</w:t>
      </w:r>
      <w:r w:rsidR="000F2AE5" w:rsidRPr="009320DE">
        <w:rPr>
          <w:rFonts w:cs="David" w:hint="cs"/>
          <w:b/>
          <w:bCs/>
          <w:sz w:val="24"/>
          <w:szCs w:val="24"/>
          <w:highlight w:val="green"/>
          <w:rtl/>
        </w:rPr>
        <w:t>"ד גריפין</w:t>
      </w:r>
      <w:r w:rsidR="009320DE">
        <w:rPr>
          <w:rFonts w:cs="David" w:hint="cs"/>
          <w:b/>
          <w:bCs/>
          <w:sz w:val="24"/>
          <w:szCs w:val="24"/>
          <w:highlight w:val="green"/>
          <w:rtl/>
        </w:rPr>
        <w:t xml:space="preserve"> קורפורישן</w:t>
      </w:r>
      <w:r w:rsidR="000F2AE5" w:rsidRPr="009320DE">
        <w:rPr>
          <w:rFonts w:cs="David" w:hint="cs"/>
          <w:b/>
          <w:bCs/>
          <w:sz w:val="24"/>
          <w:szCs w:val="24"/>
          <w:highlight w:val="green"/>
          <w:rtl/>
        </w:rPr>
        <w:t xml:space="preserve"> ובפס"ד מסיקה</w:t>
      </w:r>
      <w:r w:rsidR="000F2AE5">
        <w:rPr>
          <w:rFonts w:cs="David" w:hint="cs"/>
          <w:b/>
          <w:bCs/>
          <w:sz w:val="24"/>
          <w:szCs w:val="24"/>
          <w:rtl/>
        </w:rPr>
        <w:t xml:space="preserve"> </w:t>
      </w:r>
      <w:r w:rsidR="000F2AE5" w:rsidRPr="000F2AE5">
        <w:rPr>
          <w:rFonts w:cs="David" w:hint="cs"/>
          <w:sz w:val="24"/>
          <w:szCs w:val="24"/>
          <w:rtl/>
        </w:rPr>
        <w:t xml:space="preserve">(המומחה לדין הסלובני לא הופיע לדיון ולכן החילו את דין הפורום). </w:t>
      </w:r>
    </w:p>
    <w:p w:rsidR="000F2AE5" w:rsidRDefault="000F2AE5" w:rsidP="000F2AE5">
      <w:pPr>
        <w:pStyle w:val="a3"/>
        <w:ind w:left="-832" w:right="-709"/>
        <w:rPr>
          <w:rFonts w:cs="David" w:hint="cs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(2) </w:t>
      </w:r>
      <w:r w:rsidRPr="000F2AE5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זכויות מעוגנות</w:t>
      </w:r>
      <w:r w:rsidRPr="000F2AE5">
        <w:rPr>
          <w:rFonts w:cs="David" w:hint="cs"/>
          <w:sz w:val="24"/>
          <w:szCs w:val="24"/>
          <w:highlight w:val="yellow"/>
          <w:u w:val="single"/>
          <w:rtl/>
        </w:rPr>
        <w:t xml:space="preserve"> -</w:t>
      </w:r>
      <w:r>
        <w:rPr>
          <w:rFonts w:cs="David" w:hint="cs"/>
          <w:sz w:val="24"/>
          <w:szCs w:val="24"/>
          <w:rtl/>
        </w:rPr>
        <w:t xml:space="preserve"> זכויות מעוגנות במערכת משפט מסוימות (</w:t>
      </w:r>
      <w:r w:rsidRPr="000F2AE5">
        <w:rPr>
          <w:rFonts w:cs="David" w:hint="cs"/>
          <w:b/>
          <w:bCs/>
          <w:sz w:val="24"/>
          <w:szCs w:val="24"/>
          <w:rtl/>
        </w:rPr>
        <w:t>כגון עניינו סט</w:t>
      </w:r>
      <w:r w:rsidR="00CB69ED">
        <w:rPr>
          <w:rFonts w:cs="David" w:hint="cs"/>
          <w:b/>
          <w:bCs/>
          <w:sz w:val="24"/>
          <w:szCs w:val="24"/>
          <w:rtl/>
        </w:rPr>
        <w:t>א</w:t>
      </w:r>
      <w:r w:rsidRPr="000F2AE5">
        <w:rPr>
          <w:rFonts w:cs="David" w:hint="cs"/>
          <w:b/>
          <w:bCs/>
          <w:sz w:val="24"/>
          <w:szCs w:val="24"/>
          <w:rtl/>
        </w:rPr>
        <w:t>טוס</w:t>
      </w:r>
      <w:r>
        <w:rPr>
          <w:rFonts w:cs="David" w:hint="cs"/>
          <w:sz w:val="24"/>
          <w:szCs w:val="24"/>
          <w:rtl/>
        </w:rPr>
        <w:t xml:space="preserve">). בעיקר בעניינים שאנשים לא יכולים לשנות בעצמם. במצבים </w:t>
      </w:r>
      <w:r w:rsidRPr="000F2AE5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לא</w:t>
      </w:r>
      <w:r w:rsidRPr="000F2AE5">
        <w:rPr>
          <w:rFonts w:cs="David" w:hint="cs"/>
          <w:b/>
          <w:bCs/>
          <w:sz w:val="24"/>
          <w:szCs w:val="24"/>
          <w:rtl/>
        </w:rPr>
        <w:t xml:space="preserve"> מפעילים את החזקה</w:t>
      </w:r>
      <w:r>
        <w:rPr>
          <w:rFonts w:cs="David" w:hint="cs"/>
          <w:sz w:val="24"/>
          <w:szCs w:val="24"/>
          <w:rtl/>
        </w:rPr>
        <w:t xml:space="preserve"> </w:t>
      </w:r>
      <w:r w:rsidRPr="009B2A6D">
        <w:rPr>
          <w:rFonts w:cs="David" w:hint="cs"/>
          <w:b/>
          <w:bCs/>
          <w:sz w:val="24"/>
          <w:szCs w:val="24"/>
          <w:highlight w:val="yellow"/>
          <w:rtl/>
        </w:rPr>
        <w:t>והתביעה נדחית</w:t>
      </w:r>
      <w:r w:rsidRPr="009B2A6D">
        <w:rPr>
          <w:rFonts w:cs="David" w:hint="cs"/>
          <w:b/>
          <w:bCs/>
          <w:sz w:val="24"/>
          <w:szCs w:val="24"/>
          <w:rtl/>
        </w:rPr>
        <w:t xml:space="preserve"> במידה</w:t>
      </w:r>
      <w:r>
        <w:rPr>
          <w:rFonts w:cs="David" w:hint="cs"/>
          <w:sz w:val="24"/>
          <w:szCs w:val="24"/>
          <w:rtl/>
        </w:rPr>
        <w:t xml:space="preserve"> ולא הובא מומחה לדין הזר.</w:t>
      </w:r>
    </w:p>
    <w:p w:rsidR="000F2AE5" w:rsidRDefault="000F2AE5" w:rsidP="009B2A6D">
      <w:pPr>
        <w:pStyle w:val="a3"/>
        <w:ind w:left="-832" w:right="-709"/>
        <w:rPr>
          <w:rFonts w:cs="David" w:hint="cs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(3) </w:t>
      </w:r>
      <w:r w:rsidRPr="000F2AE5">
        <w:rPr>
          <w:rFonts w:cs="David" w:hint="cs"/>
          <w:b/>
          <w:bCs/>
          <w:sz w:val="26"/>
          <w:szCs w:val="26"/>
          <w:rtl/>
        </w:rPr>
        <w:t xml:space="preserve">חזקת השוויון </w:t>
      </w:r>
      <w:r w:rsidRPr="000F2AE5">
        <w:rPr>
          <w:rFonts w:cs="David" w:hint="cs"/>
          <w:b/>
          <w:bCs/>
          <w:sz w:val="26"/>
          <w:szCs w:val="26"/>
          <w:highlight w:val="yellow"/>
          <w:rtl/>
        </w:rPr>
        <w:t>ביחסי ממון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>
        <w:rPr>
          <w:rFonts w:cs="David"/>
          <w:b/>
          <w:bCs/>
          <w:sz w:val="24"/>
          <w:szCs w:val="24"/>
          <w:rtl/>
        </w:rPr>
        <w:t>–</w:t>
      </w:r>
      <w:r>
        <w:rPr>
          <w:rFonts w:cs="David" w:hint="cs"/>
          <w:b/>
          <w:bCs/>
          <w:sz w:val="24"/>
          <w:szCs w:val="24"/>
          <w:rtl/>
        </w:rPr>
        <w:t xml:space="preserve"> האם מעוגן או צף: </w:t>
      </w:r>
      <w:r>
        <w:rPr>
          <w:rFonts w:cs="David" w:hint="cs"/>
          <w:sz w:val="24"/>
          <w:szCs w:val="24"/>
          <w:rtl/>
        </w:rPr>
        <w:t>אין תשובה ברורה לשאלה זו. ב</w:t>
      </w:r>
      <w:r>
        <w:rPr>
          <w:rFonts w:cs="David" w:hint="cs"/>
          <w:b/>
          <w:bCs/>
          <w:sz w:val="24"/>
          <w:szCs w:val="24"/>
          <w:rtl/>
        </w:rPr>
        <w:t xml:space="preserve">נפיסי היו דעות שונות: </w:t>
      </w:r>
      <w:r>
        <w:rPr>
          <w:rFonts w:cs="David" w:hint="cs"/>
          <w:sz w:val="24"/>
          <w:szCs w:val="24"/>
          <w:rtl/>
        </w:rPr>
        <w:t xml:space="preserve">בערכאה הראשונה הכריעו שיחילו את השוויון בין המינים, בערעור הכריעו שאלה זכויות מעוגנות ולכן </w:t>
      </w:r>
      <w:r>
        <w:rPr>
          <w:rFonts w:cs="David" w:hint="cs"/>
          <w:sz w:val="24"/>
          <w:szCs w:val="24"/>
          <w:u w:val="single"/>
          <w:rtl/>
        </w:rPr>
        <w:t xml:space="preserve">לא </w:t>
      </w:r>
      <w:r>
        <w:rPr>
          <w:rFonts w:cs="David" w:hint="cs"/>
          <w:sz w:val="24"/>
          <w:szCs w:val="24"/>
          <w:rtl/>
        </w:rPr>
        <w:t xml:space="preserve">ניתן להפעיל את החזקה, בד"נ לא התייחסו לזה למעט מספר שופטים- </w:t>
      </w:r>
      <w:r w:rsidRPr="00592BCD">
        <w:rPr>
          <w:rFonts w:cs="David" w:hint="cs"/>
          <w:b/>
          <w:bCs/>
          <w:sz w:val="24"/>
          <w:szCs w:val="24"/>
          <w:u w:val="single"/>
          <w:rtl/>
        </w:rPr>
        <w:t>חשין</w:t>
      </w:r>
      <w:r>
        <w:rPr>
          <w:rFonts w:cs="David" w:hint="cs"/>
          <w:b/>
          <w:bCs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כן קיבל את השוויון בין המינים (מבלי להיכנס לסוגיה). </w:t>
      </w:r>
      <w:r>
        <w:rPr>
          <w:rFonts w:cs="David" w:hint="cs"/>
          <w:b/>
          <w:bCs/>
          <w:sz w:val="24"/>
          <w:szCs w:val="24"/>
          <w:u w:val="single"/>
          <w:rtl/>
        </w:rPr>
        <w:t>השופט גולדברג  -</w:t>
      </w:r>
      <w:r>
        <w:rPr>
          <w:rFonts w:cs="David" w:hint="cs"/>
          <w:sz w:val="24"/>
          <w:szCs w:val="24"/>
          <w:rtl/>
        </w:rPr>
        <w:t xml:space="preserve"> </w:t>
      </w:r>
      <w:r w:rsidR="009B2A6D" w:rsidRPr="00914B41">
        <w:rPr>
          <w:rFonts w:cs="David" w:hint="cs"/>
          <w:sz w:val="24"/>
          <w:szCs w:val="24"/>
          <w:rtl/>
        </w:rPr>
        <w:t xml:space="preserve">רק כאשר יש </w:t>
      </w:r>
      <w:r w:rsidR="009B2A6D" w:rsidRPr="009B2A6D">
        <w:rPr>
          <w:rFonts w:cs="David" w:hint="cs"/>
          <w:b/>
          <w:bCs/>
          <w:sz w:val="24"/>
          <w:szCs w:val="24"/>
          <w:highlight w:val="cyan"/>
          <w:rtl/>
        </w:rPr>
        <w:t>בסיס סביר להנחה שיש דמיון בין הדינים</w:t>
      </w:r>
      <w:r w:rsidR="009B2A6D">
        <w:rPr>
          <w:rFonts w:cs="David" w:hint="cs"/>
          <w:sz w:val="24"/>
          <w:szCs w:val="24"/>
          <w:rtl/>
        </w:rPr>
        <w:t xml:space="preserve"> </w:t>
      </w:r>
      <w:r w:rsidR="009B2A6D" w:rsidRPr="00914B41">
        <w:rPr>
          <w:rFonts w:cs="David" w:hint="cs"/>
          <w:sz w:val="24"/>
          <w:szCs w:val="24"/>
          <w:rtl/>
        </w:rPr>
        <w:t>(האם יש רקע ותרבות משותפת בין המדינות).</w:t>
      </w:r>
      <w:r w:rsidR="009B2A6D">
        <w:rPr>
          <w:rFonts w:cs="David" w:hint="cs"/>
          <w:sz w:val="24"/>
          <w:szCs w:val="24"/>
          <w:rtl/>
        </w:rPr>
        <w:t xml:space="preserve"> במקרה הזה של נפיסי קבע שאין (דין פרס-ישראל). הכרעה זאת חזרה שוב  רק ב</w:t>
      </w:r>
      <w:r w:rsidR="009B2A6D" w:rsidRPr="00CB69ED">
        <w:rPr>
          <w:rFonts w:cs="David" w:hint="cs"/>
          <w:sz w:val="24"/>
          <w:szCs w:val="24"/>
          <w:highlight w:val="green"/>
          <w:rtl/>
        </w:rPr>
        <w:t>פ"ד מילוזן</w:t>
      </w:r>
      <w:r w:rsidR="009B2A6D">
        <w:rPr>
          <w:rFonts w:cs="David" w:hint="cs"/>
          <w:sz w:val="24"/>
          <w:szCs w:val="24"/>
          <w:rtl/>
        </w:rPr>
        <w:t>.</w:t>
      </w:r>
      <w:r w:rsidR="009E7522">
        <w:rPr>
          <w:rFonts w:cs="David" w:hint="cs"/>
          <w:sz w:val="24"/>
          <w:szCs w:val="24"/>
          <w:rtl/>
        </w:rPr>
        <w:t xml:space="preserve"> גם </w:t>
      </w:r>
      <w:r w:rsidR="009E7522" w:rsidRPr="009E7522">
        <w:rPr>
          <w:rFonts w:cs="David" w:hint="cs"/>
          <w:sz w:val="24"/>
          <w:szCs w:val="24"/>
          <w:highlight w:val="green"/>
          <w:rtl/>
        </w:rPr>
        <w:t>בפ"ד ששון</w:t>
      </w:r>
      <w:r w:rsidR="009E7522">
        <w:rPr>
          <w:rFonts w:cs="David" w:hint="cs"/>
          <w:sz w:val="24"/>
          <w:szCs w:val="24"/>
          <w:rtl/>
        </w:rPr>
        <w:t xml:space="preserve"> ציינו שיש שתי גישות ויתכן ונראה ביחסי ממון זכויות צפות ויתכן שנראה בהם מעוגנות.</w:t>
      </w:r>
      <w:r w:rsidR="009B2A6D">
        <w:rPr>
          <w:rFonts w:cs="David" w:hint="cs"/>
          <w:sz w:val="24"/>
          <w:szCs w:val="24"/>
          <w:rtl/>
        </w:rPr>
        <w:t xml:space="preserve"> </w:t>
      </w:r>
    </w:p>
    <w:p w:rsidR="009C506C" w:rsidRDefault="009C506C" w:rsidP="009C506C">
      <w:pPr>
        <w:pStyle w:val="a3"/>
        <w:ind w:left="-1192" w:right="-709"/>
        <w:rPr>
          <w:rFonts w:cs="David" w:hint="cs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36"/>
          <w:szCs w:val="36"/>
          <w:highlight w:val="magenta"/>
          <w:u w:val="single"/>
          <w:rtl/>
        </w:rPr>
        <w:t>הכרה ואכיפת פסקי דין</w:t>
      </w:r>
      <w:r w:rsidRPr="006D10EC">
        <w:rPr>
          <w:rFonts w:cs="David" w:hint="cs"/>
          <w:b/>
          <w:bCs/>
          <w:sz w:val="36"/>
          <w:szCs w:val="36"/>
          <w:highlight w:val="magenta"/>
          <w:u w:val="single"/>
          <w:rtl/>
        </w:rPr>
        <w:t>:</w:t>
      </w:r>
    </w:p>
    <w:p w:rsidR="00F8181E" w:rsidRDefault="009C5822" w:rsidP="005971E0">
      <w:pPr>
        <w:pStyle w:val="a3"/>
        <w:numPr>
          <w:ilvl w:val="0"/>
          <w:numId w:val="24"/>
        </w:numPr>
        <w:ind w:left="-1192" w:right="-709"/>
        <w:rPr>
          <w:rFonts w:cs="David" w:hint="cs"/>
          <w:sz w:val="24"/>
          <w:szCs w:val="24"/>
        </w:rPr>
      </w:pPr>
      <w:r w:rsidRPr="00B24047">
        <w:rPr>
          <w:rFonts w:cs="David" w:hint="cs"/>
          <w:b/>
          <w:bCs/>
          <w:sz w:val="26"/>
          <w:szCs w:val="26"/>
          <w:u w:val="single"/>
          <w:rtl/>
        </w:rPr>
        <w:t>כללי</w:t>
      </w:r>
      <w:r w:rsidRPr="009E7522">
        <w:rPr>
          <w:rFonts w:cs="David" w:hint="cs"/>
          <w:b/>
          <w:bCs/>
          <w:sz w:val="26"/>
          <w:szCs w:val="26"/>
          <w:rtl/>
        </w:rPr>
        <w:t xml:space="preserve">: </w:t>
      </w:r>
      <w:r w:rsidRPr="00B24047">
        <w:rPr>
          <w:rFonts w:cs="David" w:hint="cs"/>
          <w:sz w:val="24"/>
          <w:szCs w:val="24"/>
          <w:rtl/>
        </w:rPr>
        <w:t xml:space="preserve">המטרה של </w:t>
      </w:r>
      <w:r w:rsidR="005971E0">
        <w:rPr>
          <w:rFonts w:cs="David" w:hint="cs"/>
          <w:sz w:val="24"/>
          <w:szCs w:val="24"/>
          <w:rtl/>
        </w:rPr>
        <w:t>אכיפה</w:t>
      </w:r>
      <w:r w:rsidRPr="00B24047">
        <w:rPr>
          <w:rFonts w:cs="David" w:hint="cs"/>
          <w:sz w:val="24"/>
          <w:szCs w:val="24"/>
          <w:rtl/>
        </w:rPr>
        <w:t xml:space="preserve"> היא</w:t>
      </w:r>
      <w:r w:rsidR="00B24047" w:rsidRPr="00B24047">
        <w:rPr>
          <w:rFonts w:cs="David" w:hint="cs"/>
          <w:sz w:val="24"/>
          <w:szCs w:val="24"/>
          <w:rtl/>
        </w:rPr>
        <w:t xml:space="preserve"> להעמיד לרשותו של</w:t>
      </w:r>
      <w:r w:rsidR="00B24047">
        <w:rPr>
          <w:rFonts w:cs="David" w:hint="cs"/>
          <w:sz w:val="24"/>
          <w:szCs w:val="24"/>
          <w:rtl/>
        </w:rPr>
        <w:t xml:space="preserve"> נושה שעניינו כבר הוכרע את כלי האכיפה של המדינה שבה מצוי החייב </w:t>
      </w:r>
      <w:r w:rsidR="005971E0">
        <w:rPr>
          <w:rFonts w:cs="David" w:hint="cs"/>
          <w:sz w:val="24"/>
          <w:szCs w:val="24"/>
          <w:rtl/>
        </w:rPr>
        <w:t xml:space="preserve">או נכסיו. </w:t>
      </w:r>
      <w:r w:rsidR="00CB69ED">
        <w:rPr>
          <w:rFonts w:cs="David" w:hint="cs"/>
          <w:sz w:val="24"/>
          <w:szCs w:val="24"/>
          <w:rtl/>
        </w:rPr>
        <w:t>נאכוף פ"ד לאור הסיבות</w:t>
      </w:r>
      <w:r w:rsidR="00B24047">
        <w:rPr>
          <w:rFonts w:cs="David" w:hint="cs"/>
          <w:sz w:val="24"/>
          <w:szCs w:val="24"/>
          <w:rtl/>
        </w:rPr>
        <w:t xml:space="preserve">: (א) הדדיות בין מדינות; (ב) תורת חיוב </w:t>
      </w:r>
      <w:r w:rsidR="00B24047">
        <w:rPr>
          <w:rFonts w:cs="David"/>
          <w:sz w:val="24"/>
          <w:szCs w:val="24"/>
          <w:rtl/>
        </w:rPr>
        <w:t>–</w:t>
      </w:r>
      <w:r w:rsidR="00B24047">
        <w:rPr>
          <w:rFonts w:cs="David" w:hint="cs"/>
          <w:sz w:val="24"/>
          <w:szCs w:val="24"/>
          <w:rtl/>
        </w:rPr>
        <w:t xml:space="preserve">ביהמ"ש יאכוף חיוב </w:t>
      </w:r>
      <w:r w:rsidR="005971E0">
        <w:rPr>
          <w:rFonts w:cs="David" w:hint="cs"/>
          <w:sz w:val="24"/>
          <w:szCs w:val="24"/>
          <w:rtl/>
        </w:rPr>
        <w:t xml:space="preserve">שנוצר ע"י פ"ד. </w:t>
      </w:r>
    </w:p>
    <w:p w:rsidR="005D313C" w:rsidRDefault="005971E0" w:rsidP="00745D82">
      <w:pPr>
        <w:pStyle w:val="a3"/>
        <w:numPr>
          <w:ilvl w:val="0"/>
          <w:numId w:val="24"/>
        </w:numPr>
        <w:ind w:left="-1192" w:right="-709"/>
        <w:rPr>
          <w:rFonts w:cs="David" w:hint="cs"/>
          <w:sz w:val="24"/>
          <w:szCs w:val="24"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>הבדלים בין הכרה לאכיפה:</w:t>
      </w:r>
      <w:r>
        <w:rPr>
          <w:rFonts w:cs="David" w:hint="cs"/>
          <w:sz w:val="24"/>
          <w:szCs w:val="24"/>
          <w:rtl/>
        </w:rPr>
        <w:t xml:space="preserve"> (א) </w:t>
      </w:r>
      <w:r w:rsidRPr="002F54A5">
        <w:rPr>
          <w:rFonts w:cs="David" w:hint="cs"/>
          <w:sz w:val="24"/>
          <w:szCs w:val="24"/>
          <w:u w:val="single"/>
          <w:rtl/>
        </w:rPr>
        <w:t>סוג פסק הדין</w:t>
      </w:r>
      <w:r>
        <w:rPr>
          <w:rFonts w:cs="David"/>
          <w:sz w:val="24"/>
          <w:szCs w:val="24"/>
          <w:rtl/>
        </w:rPr>
        <w:t>–</w:t>
      </w:r>
      <w:r w:rsidR="00745D82">
        <w:rPr>
          <w:rFonts w:cs="David" w:hint="cs"/>
          <w:b/>
          <w:bCs/>
          <w:sz w:val="24"/>
          <w:szCs w:val="24"/>
          <w:rtl/>
        </w:rPr>
        <w:t>הכרה:</w:t>
      </w:r>
      <w:r>
        <w:rPr>
          <w:rFonts w:cs="David" w:hint="cs"/>
          <w:sz w:val="24"/>
          <w:szCs w:val="24"/>
          <w:rtl/>
        </w:rPr>
        <w:t xml:space="preserve"> </w:t>
      </w:r>
      <w:r w:rsidR="00745D82">
        <w:rPr>
          <w:rFonts w:cs="David" w:hint="cs"/>
          <w:sz w:val="24"/>
          <w:szCs w:val="24"/>
          <w:rtl/>
        </w:rPr>
        <w:t xml:space="preserve">פ"ד שיוצר סטטוס/פס"ד הצהרתי. </w:t>
      </w:r>
      <w:r w:rsidR="00745D82">
        <w:rPr>
          <w:rFonts w:cs="David" w:hint="cs"/>
          <w:b/>
          <w:bCs/>
          <w:sz w:val="24"/>
          <w:szCs w:val="24"/>
          <w:rtl/>
        </w:rPr>
        <w:t xml:space="preserve">אכיפה: </w:t>
      </w:r>
      <w:r w:rsidR="00745D82">
        <w:rPr>
          <w:rFonts w:cs="David" w:hint="cs"/>
          <w:sz w:val="24"/>
          <w:szCs w:val="24"/>
          <w:rtl/>
        </w:rPr>
        <w:t>פ"ד המטיל חיוב או מגבלה על אחר</w:t>
      </w:r>
      <w:r>
        <w:rPr>
          <w:rFonts w:cs="David" w:hint="cs"/>
          <w:sz w:val="24"/>
          <w:szCs w:val="24"/>
          <w:rtl/>
        </w:rPr>
        <w:t xml:space="preserve">; (ב) </w:t>
      </w:r>
      <w:r w:rsidRPr="002F54A5">
        <w:rPr>
          <w:rFonts w:cs="David" w:hint="cs"/>
          <w:sz w:val="24"/>
          <w:szCs w:val="24"/>
          <w:u w:val="single"/>
          <w:rtl/>
        </w:rPr>
        <w:t>סו</w:t>
      </w:r>
      <w:r w:rsidR="00A57DE8">
        <w:rPr>
          <w:rFonts w:cs="David" w:hint="cs"/>
          <w:sz w:val="24"/>
          <w:szCs w:val="24"/>
          <w:u w:val="single"/>
          <w:rtl/>
        </w:rPr>
        <w:t>ג</w:t>
      </w:r>
      <w:r w:rsidRPr="002F54A5">
        <w:rPr>
          <w:rFonts w:cs="David" w:hint="cs"/>
          <w:sz w:val="24"/>
          <w:szCs w:val="24"/>
          <w:u w:val="single"/>
          <w:rtl/>
        </w:rPr>
        <w:t xml:space="preserve"> השימוש בפס"ד</w:t>
      </w:r>
      <w:r>
        <w:rPr>
          <w:rFonts w:cs="David"/>
          <w:sz w:val="24"/>
          <w:szCs w:val="24"/>
          <w:rtl/>
        </w:rPr>
        <w:t>–</w:t>
      </w:r>
      <w:r w:rsidR="00745D82">
        <w:rPr>
          <w:rFonts w:cs="David" w:hint="cs"/>
          <w:sz w:val="24"/>
          <w:szCs w:val="24"/>
          <w:rtl/>
        </w:rPr>
        <w:t xml:space="preserve"> </w:t>
      </w:r>
      <w:r w:rsidR="00A57DE8" w:rsidRPr="00745D82">
        <w:rPr>
          <w:rFonts w:cs="David" w:hint="cs"/>
          <w:b/>
          <w:bCs/>
          <w:sz w:val="24"/>
          <w:szCs w:val="24"/>
          <w:rtl/>
        </w:rPr>
        <w:t>הכרה</w:t>
      </w:r>
      <w:r w:rsidR="00745D82">
        <w:rPr>
          <w:rFonts w:cs="David" w:hint="cs"/>
          <w:sz w:val="24"/>
          <w:szCs w:val="24"/>
          <w:rtl/>
        </w:rPr>
        <w:t xml:space="preserve">: </w:t>
      </w:r>
      <w:r>
        <w:rPr>
          <w:rFonts w:cs="David" w:hint="cs"/>
          <w:sz w:val="24"/>
          <w:szCs w:val="24"/>
          <w:rtl/>
        </w:rPr>
        <w:t>קבעו שהנתבע אינו חייב והוא רוצה שיכירו בזה כדי להימנע מתביעה נוספת</w:t>
      </w:r>
      <w:r w:rsidR="00A57DE8">
        <w:rPr>
          <w:rFonts w:cs="David" w:hint="cs"/>
          <w:sz w:val="24"/>
          <w:szCs w:val="24"/>
          <w:rtl/>
        </w:rPr>
        <w:t xml:space="preserve"> </w:t>
      </w:r>
      <w:r w:rsidR="00A57DE8" w:rsidRPr="00745D82">
        <w:rPr>
          <w:rFonts w:cs="David" w:hint="cs"/>
          <w:b/>
          <w:bCs/>
          <w:sz w:val="24"/>
          <w:szCs w:val="24"/>
          <w:rtl/>
        </w:rPr>
        <w:t>אכיפה</w:t>
      </w:r>
      <w:r w:rsidR="00745D82">
        <w:rPr>
          <w:rFonts w:cs="David" w:hint="cs"/>
          <w:sz w:val="24"/>
          <w:szCs w:val="24"/>
          <w:rtl/>
        </w:rPr>
        <w:t>: מימוש ה</w:t>
      </w:r>
      <w:r w:rsidR="00745D82">
        <w:rPr>
          <w:rFonts w:cs="David" w:hint="cs"/>
          <w:b/>
          <w:bCs/>
          <w:sz w:val="24"/>
          <w:szCs w:val="24"/>
          <w:rtl/>
        </w:rPr>
        <w:t>חיוב</w:t>
      </w:r>
      <w:r w:rsidR="00745D82">
        <w:rPr>
          <w:rFonts w:cs="David" w:hint="cs"/>
          <w:sz w:val="24"/>
          <w:szCs w:val="24"/>
          <w:rtl/>
        </w:rPr>
        <w:t>;</w:t>
      </w:r>
      <w:r w:rsidR="00A57DE8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(ג) </w:t>
      </w:r>
      <w:r w:rsidRPr="00CE7F76">
        <w:rPr>
          <w:rFonts w:cs="David" w:hint="cs"/>
          <w:b/>
          <w:bCs/>
          <w:sz w:val="24"/>
          <w:szCs w:val="24"/>
          <w:u w:val="single"/>
          <w:rtl/>
        </w:rPr>
        <w:t>סוגי הכרה</w:t>
      </w:r>
      <w:r>
        <w:rPr>
          <w:rFonts w:cs="David" w:hint="cs"/>
          <w:sz w:val="24"/>
          <w:szCs w:val="24"/>
          <w:u w:val="single"/>
          <w:rtl/>
        </w:rPr>
        <w:t xml:space="preserve">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יש </w:t>
      </w:r>
      <w:r w:rsidRPr="00CE7F76">
        <w:rPr>
          <w:rFonts w:cs="David" w:hint="cs"/>
          <w:b/>
          <w:bCs/>
          <w:sz w:val="24"/>
          <w:szCs w:val="24"/>
          <w:rtl/>
        </w:rPr>
        <w:t>הכרה</w:t>
      </w:r>
      <w:r>
        <w:rPr>
          <w:rFonts w:cs="David" w:hint="cs"/>
          <w:sz w:val="24"/>
          <w:szCs w:val="24"/>
          <w:rtl/>
        </w:rPr>
        <w:t xml:space="preserve"> </w:t>
      </w:r>
      <w:r w:rsidRPr="00CE7F76">
        <w:rPr>
          <w:rFonts w:cs="David" w:hint="cs"/>
          <w:b/>
          <w:bCs/>
          <w:sz w:val="24"/>
          <w:szCs w:val="24"/>
          <w:rtl/>
        </w:rPr>
        <w:t>ישירה</w:t>
      </w:r>
      <w:r>
        <w:rPr>
          <w:rFonts w:cs="David" w:hint="cs"/>
          <w:sz w:val="24"/>
          <w:szCs w:val="24"/>
          <w:rtl/>
        </w:rPr>
        <w:t xml:space="preserve"> (אדם פונה לביהמ"ש בבקשה שיכירו בפ"ד הזר) ויש </w:t>
      </w:r>
      <w:r w:rsidRPr="00CE7F76">
        <w:rPr>
          <w:rFonts w:cs="David" w:hint="cs"/>
          <w:b/>
          <w:bCs/>
          <w:sz w:val="24"/>
          <w:szCs w:val="24"/>
          <w:rtl/>
        </w:rPr>
        <w:t>הכרה אגבית</w:t>
      </w:r>
      <w:r>
        <w:rPr>
          <w:rFonts w:cs="David" w:hint="cs"/>
          <w:sz w:val="24"/>
          <w:szCs w:val="24"/>
          <w:rtl/>
        </w:rPr>
        <w:t xml:space="preserve"> (כאשר העניין אליו מתבקשת ההכרה משפיע על עניין אחר- למשל תוקף נישואין על מזונות)</w:t>
      </w:r>
      <w:r w:rsidR="005D313C">
        <w:rPr>
          <w:rFonts w:cs="David" w:hint="cs"/>
          <w:sz w:val="24"/>
          <w:szCs w:val="24"/>
          <w:rtl/>
        </w:rPr>
        <w:t>.</w:t>
      </w:r>
    </w:p>
    <w:p w:rsidR="00F8181E" w:rsidRDefault="005971E0" w:rsidP="0024404F">
      <w:pPr>
        <w:pStyle w:val="a3"/>
        <w:numPr>
          <w:ilvl w:val="0"/>
          <w:numId w:val="24"/>
        </w:numPr>
        <w:ind w:left="-1192" w:right="-709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 </w:t>
      </w:r>
      <w:r w:rsidR="005D313C" w:rsidRPr="005D313C">
        <w:rPr>
          <w:rFonts w:cs="David" w:hint="cs"/>
          <w:b/>
          <w:bCs/>
          <w:sz w:val="24"/>
          <w:szCs w:val="24"/>
          <w:u w:val="single"/>
          <w:rtl/>
        </w:rPr>
        <w:t>האם חוק אכיפת פ"ד מחליף את המשפט המקובל</w:t>
      </w:r>
      <w:r w:rsidR="005D313C" w:rsidRPr="005D313C">
        <w:rPr>
          <w:rFonts w:cs="David" w:hint="cs"/>
          <w:b/>
          <w:bCs/>
          <w:sz w:val="26"/>
          <w:szCs w:val="26"/>
          <w:u w:val="single"/>
          <w:rtl/>
        </w:rPr>
        <w:t>:</w:t>
      </w:r>
      <w:r w:rsidR="005D313C">
        <w:rPr>
          <w:rFonts w:cs="David" w:hint="cs"/>
          <w:sz w:val="24"/>
          <w:szCs w:val="24"/>
          <w:rtl/>
        </w:rPr>
        <w:t xml:space="preserve"> ס' 2 לחוק אכיפת פ"ד אומר שלא יאכף בישראל פ"ד אלא לפי החוק הזה. </w:t>
      </w:r>
      <w:r w:rsidR="005D313C" w:rsidRPr="00745D82">
        <w:rPr>
          <w:rFonts w:cs="David" w:hint="cs"/>
          <w:b/>
          <w:bCs/>
          <w:sz w:val="24"/>
          <w:szCs w:val="24"/>
          <w:highlight w:val="green"/>
          <w:rtl/>
        </w:rPr>
        <w:t>בפ"ד גולי</w:t>
      </w:r>
      <w:r w:rsidR="005D313C">
        <w:rPr>
          <w:rFonts w:cs="David"/>
          <w:sz w:val="24"/>
          <w:szCs w:val="24"/>
          <w:rtl/>
        </w:rPr>
        <w:t>–</w:t>
      </w:r>
      <w:r w:rsidR="005D313C">
        <w:rPr>
          <w:rFonts w:cs="David" w:hint="cs"/>
          <w:sz w:val="24"/>
          <w:szCs w:val="24"/>
          <w:rtl/>
        </w:rPr>
        <w:t xml:space="preserve"> נקבע כי עדיין </w:t>
      </w:r>
      <w:r w:rsidR="00745D82">
        <w:rPr>
          <w:rFonts w:cs="David" w:hint="cs"/>
          <w:sz w:val="24"/>
          <w:szCs w:val="24"/>
          <w:rtl/>
        </w:rPr>
        <w:t>נ</w:t>
      </w:r>
      <w:r w:rsidR="005D313C">
        <w:rPr>
          <w:rFonts w:cs="David" w:hint="cs"/>
          <w:sz w:val="24"/>
          <w:szCs w:val="24"/>
          <w:rtl/>
        </w:rPr>
        <w:t>אכוף פ"ד זרים ע"פ המשפט המקובל. החוק תוקן והכניסו ס</w:t>
      </w:r>
      <w:r w:rsidR="00A57DE8">
        <w:rPr>
          <w:rFonts w:cs="David" w:hint="cs"/>
          <w:sz w:val="24"/>
          <w:szCs w:val="24"/>
          <w:rtl/>
        </w:rPr>
        <w:t>'</w:t>
      </w:r>
      <w:r w:rsidR="005D313C">
        <w:rPr>
          <w:rFonts w:cs="David" w:hint="cs"/>
          <w:sz w:val="24"/>
          <w:szCs w:val="24"/>
          <w:rtl/>
        </w:rPr>
        <w:t xml:space="preserve"> של הכרה ישירה. </w:t>
      </w:r>
      <w:r w:rsidR="00A57DE8" w:rsidRPr="00745D82">
        <w:rPr>
          <w:rFonts w:cs="David" w:hint="cs"/>
          <w:b/>
          <w:bCs/>
          <w:sz w:val="24"/>
          <w:szCs w:val="24"/>
          <w:rtl/>
        </w:rPr>
        <w:t xml:space="preserve">פ"ד היועמ"ש נ' </w:t>
      </w:r>
      <w:r w:rsidR="00A57DE8" w:rsidRPr="00745D82">
        <w:rPr>
          <w:rFonts w:cs="David" w:hint="cs"/>
          <w:b/>
          <w:bCs/>
          <w:sz w:val="24"/>
          <w:szCs w:val="24"/>
          <w:highlight w:val="green"/>
          <w:rtl/>
        </w:rPr>
        <w:t>אגם</w:t>
      </w:r>
      <w:r w:rsidR="00A57DE8">
        <w:rPr>
          <w:rFonts w:cs="David" w:hint="cs"/>
          <w:sz w:val="24"/>
          <w:szCs w:val="24"/>
          <w:rtl/>
        </w:rPr>
        <w:t xml:space="preserve"> </w:t>
      </w:r>
      <w:r w:rsidR="00A57DE8">
        <w:rPr>
          <w:rFonts w:cs="David"/>
          <w:sz w:val="24"/>
          <w:szCs w:val="24"/>
          <w:rtl/>
        </w:rPr>
        <w:t>–</w:t>
      </w:r>
      <w:r w:rsidR="00A57DE8">
        <w:rPr>
          <w:rFonts w:cs="David" w:hint="cs"/>
          <w:sz w:val="24"/>
          <w:szCs w:val="24"/>
          <w:rtl/>
        </w:rPr>
        <w:t xml:space="preserve"> </w:t>
      </w:r>
      <w:r w:rsidR="00A57DE8" w:rsidRPr="00A57DE8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לא ניתן לקיים הכרה ישירה אלא ע"פ החוק (</w:t>
      </w:r>
      <w:r w:rsidR="00A57DE8">
        <w:rPr>
          <w:rFonts w:cs="David" w:hint="cs"/>
          <w:sz w:val="24"/>
          <w:szCs w:val="24"/>
          <w:rtl/>
        </w:rPr>
        <w:t>אין להשתמש במשפט המקובל).</w:t>
      </w:r>
      <w:r w:rsidR="00EB3FD6">
        <w:rPr>
          <w:rFonts w:cs="David" w:hint="cs"/>
          <w:sz w:val="24"/>
          <w:szCs w:val="24"/>
          <w:rtl/>
        </w:rPr>
        <w:t xml:space="preserve"> </w:t>
      </w:r>
      <w:r w:rsidR="00EB3FD6" w:rsidRPr="00EB3FD6">
        <w:rPr>
          <w:rFonts w:cs="David" w:hint="cs"/>
          <w:b/>
          <w:bCs/>
          <w:sz w:val="24"/>
          <w:szCs w:val="24"/>
          <w:rtl/>
        </w:rPr>
        <w:t xml:space="preserve">גם </w:t>
      </w:r>
      <w:r w:rsidR="00EB3FD6" w:rsidRPr="00745D82">
        <w:rPr>
          <w:rFonts w:cs="David" w:hint="cs"/>
          <w:b/>
          <w:bCs/>
          <w:sz w:val="24"/>
          <w:szCs w:val="24"/>
          <w:highlight w:val="green"/>
          <w:rtl/>
        </w:rPr>
        <w:t>פ"ד לוין</w:t>
      </w:r>
      <w:r w:rsidR="00EB3FD6" w:rsidRPr="00EB3FD6">
        <w:rPr>
          <w:rFonts w:cs="David" w:hint="cs"/>
          <w:b/>
          <w:bCs/>
          <w:sz w:val="24"/>
          <w:szCs w:val="24"/>
          <w:rtl/>
        </w:rPr>
        <w:t xml:space="preserve"> מחזק את הקביעה </w:t>
      </w:r>
      <w:r w:rsidR="00EB3FD6">
        <w:rPr>
          <w:rFonts w:cs="David" w:hint="cs"/>
          <w:sz w:val="24"/>
          <w:szCs w:val="24"/>
          <w:rtl/>
        </w:rPr>
        <w:t>באגם.</w:t>
      </w:r>
      <w:r w:rsidR="00A57DE8">
        <w:rPr>
          <w:rFonts w:cs="David" w:hint="cs"/>
          <w:sz w:val="24"/>
          <w:szCs w:val="24"/>
          <w:rtl/>
        </w:rPr>
        <w:t xml:space="preserve"> </w:t>
      </w:r>
      <w:r w:rsidR="00A57DE8" w:rsidRPr="00A57DE8">
        <w:rPr>
          <w:rFonts w:cs="David" w:hint="cs"/>
          <w:b/>
          <w:bCs/>
          <w:sz w:val="24"/>
          <w:szCs w:val="24"/>
          <w:rtl/>
        </w:rPr>
        <w:t>לא ניתן</w:t>
      </w:r>
      <w:r w:rsidR="00A57DE8">
        <w:rPr>
          <w:rFonts w:cs="David" w:hint="cs"/>
          <w:sz w:val="24"/>
          <w:szCs w:val="24"/>
          <w:rtl/>
        </w:rPr>
        <w:t xml:space="preserve"> להגיש </w:t>
      </w:r>
      <w:r w:rsidR="00A57DE8" w:rsidRPr="00A57DE8">
        <w:rPr>
          <w:rFonts w:cs="David" w:hint="cs"/>
          <w:b/>
          <w:bCs/>
          <w:sz w:val="24"/>
          <w:szCs w:val="24"/>
          <w:rtl/>
        </w:rPr>
        <w:t>בקשה לאכיפה של פ"ד שלא מטיל חיוב</w:t>
      </w:r>
      <w:r w:rsidR="00A57DE8">
        <w:rPr>
          <w:rFonts w:cs="David" w:hint="cs"/>
          <w:b/>
          <w:bCs/>
          <w:sz w:val="24"/>
          <w:szCs w:val="24"/>
          <w:rtl/>
        </w:rPr>
        <w:t>.</w:t>
      </w:r>
      <w:r w:rsidR="00A57DE8">
        <w:rPr>
          <w:rFonts w:cs="David" w:hint="cs"/>
          <w:sz w:val="24"/>
          <w:szCs w:val="24"/>
          <w:rtl/>
        </w:rPr>
        <w:t xml:space="preserve"> כדי לעקוף את התנאים של החוק ניתן להשתמש </w:t>
      </w:r>
      <w:r w:rsidR="00A57DE8" w:rsidRPr="00CE7F76">
        <w:rPr>
          <w:rFonts w:cs="David" w:hint="cs"/>
          <w:b/>
          <w:bCs/>
          <w:sz w:val="24"/>
          <w:szCs w:val="24"/>
          <w:u w:val="single"/>
          <w:rtl/>
        </w:rPr>
        <w:t>בהכרה עקיפה</w:t>
      </w:r>
      <w:r w:rsidR="002760E9" w:rsidRPr="00CE7F76">
        <w:rPr>
          <w:rFonts w:cs="David" w:hint="cs"/>
          <w:b/>
          <w:bCs/>
          <w:sz w:val="24"/>
          <w:szCs w:val="24"/>
          <w:rtl/>
        </w:rPr>
        <w:t xml:space="preserve"> (11ב</w:t>
      </w:r>
      <w:r w:rsidR="002760E9" w:rsidRPr="00745D82">
        <w:rPr>
          <w:rFonts w:cs="David" w:hint="cs"/>
          <w:b/>
          <w:bCs/>
          <w:sz w:val="24"/>
          <w:szCs w:val="24"/>
          <w:highlight w:val="green"/>
          <w:rtl/>
        </w:rPr>
        <w:t>)</w:t>
      </w:r>
      <w:r w:rsidR="00CE7F76" w:rsidRPr="00745D82">
        <w:rPr>
          <w:rFonts w:cs="David" w:hint="cs"/>
          <w:b/>
          <w:bCs/>
          <w:sz w:val="24"/>
          <w:szCs w:val="24"/>
          <w:highlight w:val="green"/>
          <w:rtl/>
        </w:rPr>
        <w:t>-</w:t>
      </w:r>
      <w:r w:rsidR="00CE7F76" w:rsidRPr="00745D82">
        <w:rPr>
          <w:rFonts w:cs="David" w:hint="cs"/>
          <w:sz w:val="24"/>
          <w:szCs w:val="24"/>
          <w:highlight w:val="green"/>
          <w:rtl/>
        </w:rPr>
        <w:t xml:space="preserve"> פ"ד</w:t>
      </w:r>
      <w:r w:rsidR="00CE7F76" w:rsidRPr="00745D82">
        <w:rPr>
          <w:rFonts w:cs="David" w:hint="cs"/>
          <w:b/>
          <w:bCs/>
          <w:sz w:val="24"/>
          <w:szCs w:val="24"/>
          <w:highlight w:val="green"/>
          <w:rtl/>
        </w:rPr>
        <w:t xml:space="preserve"> עו"ד ל.ר.נ האפוטרופוס</w:t>
      </w:r>
      <w:r w:rsidR="00FE6ED0" w:rsidRPr="00745D82">
        <w:rPr>
          <w:rFonts w:cs="David" w:hint="cs"/>
          <w:b/>
          <w:bCs/>
          <w:sz w:val="24"/>
          <w:szCs w:val="24"/>
          <w:highlight w:val="green"/>
          <w:rtl/>
        </w:rPr>
        <w:t xml:space="preserve"> הכללי</w:t>
      </w:r>
      <w:r w:rsidR="00FE6ED0">
        <w:rPr>
          <w:rFonts w:cs="David" w:hint="cs"/>
          <w:b/>
          <w:bCs/>
          <w:sz w:val="24"/>
          <w:szCs w:val="24"/>
          <w:rtl/>
        </w:rPr>
        <w:t>-</w:t>
      </w:r>
      <w:r w:rsidR="00CE7F76" w:rsidRPr="00CE7F76">
        <w:rPr>
          <w:rFonts w:cs="David" w:hint="cs"/>
          <w:b/>
          <w:bCs/>
          <w:sz w:val="24"/>
          <w:szCs w:val="24"/>
          <w:rtl/>
        </w:rPr>
        <w:t xml:space="preserve"> </w:t>
      </w:r>
      <w:r w:rsidR="00CE7F76" w:rsidRPr="00CE7F76">
        <w:rPr>
          <w:rFonts w:cs="David" w:hint="cs"/>
          <w:sz w:val="24"/>
          <w:szCs w:val="24"/>
          <w:rtl/>
        </w:rPr>
        <w:t xml:space="preserve">מדובר </w:t>
      </w:r>
      <w:r w:rsidR="00CE7F76" w:rsidRPr="00CE7F76">
        <w:rPr>
          <w:rFonts w:cs="David" w:hint="cs"/>
          <w:b/>
          <w:bCs/>
          <w:sz w:val="24"/>
          <w:szCs w:val="24"/>
          <w:rtl/>
        </w:rPr>
        <w:t>בשאלה אגבית</w:t>
      </w:r>
      <w:r w:rsidR="00CE7F76" w:rsidRPr="00CE7F76">
        <w:rPr>
          <w:rFonts w:cs="David" w:hint="cs"/>
          <w:sz w:val="24"/>
          <w:szCs w:val="24"/>
          <w:rtl/>
        </w:rPr>
        <w:t xml:space="preserve"> ושמן הדין </w:t>
      </w:r>
      <w:r w:rsidR="00CE7F76" w:rsidRPr="00CE7F76">
        <w:rPr>
          <w:rFonts w:cs="David" w:hint="cs"/>
          <w:b/>
          <w:bCs/>
          <w:sz w:val="24"/>
          <w:szCs w:val="24"/>
          <w:rtl/>
        </w:rPr>
        <w:t>להכיר בפ"ד</w:t>
      </w:r>
      <w:r w:rsidR="00CE7F76" w:rsidRPr="00CE7F76">
        <w:rPr>
          <w:rFonts w:cs="David" w:hint="cs"/>
          <w:sz w:val="24"/>
          <w:szCs w:val="24"/>
          <w:rtl/>
        </w:rPr>
        <w:t xml:space="preserve"> הזה</w:t>
      </w:r>
      <w:r w:rsidR="00015ACF">
        <w:rPr>
          <w:rFonts w:cs="David" w:hint="cs"/>
          <w:sz w:val="24"/>
          <w:szCs w:val="24"/>
          <w:rtl/>
        </w:rPr>
        <w:t xml:space="preserve"> (בקשה להעביר לאחות כסף)</w:t>
      </w:r>
      <w:r w:rsidR="0024404F">
        <w:rPr>
          <w:rFonts w:cs="David" w:hint="cs"/>
          <w:sz w:val="24"/>
          <w:szCs w:val="24"/>
          <w:rtl/>
        </w:rPr>
        <w:t>.</w:t>
      </w:r>
    </w:p>
    <w:p w:rsidR="00CE7F76" w:rsidRPr="00CE7F76" w:rsidRDefault="005D313C" w:rsidP="00CE7F76">
      <w:pPr>
        <w:pStyle w:val="a3"/>
        <w:numPr>
          <w:ilvl w:val="0"/>
          <w:numId w:val="24"/>
        </w:numPr>
        <w:ind w:left="-1192" w:right="-993"/>
        <w:rPr>
          <w:rFonts w:cs="David" w:hint="cs"/>
          <w:sz w:val="28"/>
          <w:szCs w:val="28"/>
        </w:rPr>
      </w:pPr>
      <w:r w:rsidRPr="00CA1D0E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התנאים להכרה ישירה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 (תנאים מצטברים</w:t>
      </w:r>
      <w:r w:rsidR="00A57DE8">
        <w:rPr>
          <w:rFonts w:cs="David" w:hint="cs"/>
          <w:b/>
          <w:bCs/>
          <w:sz w:val="28"/>
          <w:szCs w:val="28"/>
          <w:u w:val="single"/>
          <w:rtl/>
        </w:rPr>
        <w:t>)</w:t>
      </w:r>
      <w:r w:rsidRPr="005D313C"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  <w:r w:rsidR="002760E9">
        <w:rPr>
          <w:rFonts w:cs="David" w:hint="cs"/>
          <w:b/>
          <w:bCs/>
          <w:sz w:val="28"/>
          <w:szCs w:val="28"/>
          <w:u w:val="single"/>
          <w:rtl/>
        </w:rPr>
        <w:t>ס' 11 (א):</w:t>
      </w:r>
      <w:r>
        <w:rPr>
          <w:rFonts w:cs="David" w:hint="cs"/>
          <w:b/>
          <w:bCs/>
          <w:sz w:val="28"/>
          <w:szCs w:val="28"/>
          <w:rtl/>
        </w:rPr>
        <w:t xml:space="preserve">(1) </w:t>
      </w:r>
      <w:r w:rsidRPr="00BE4CAB">
        <w:rPr>
          <w:rFonts w:cs="David" w:hint="cs"/>
          <w:b/>
          <w:bCs/>
          <w:sz w:val="24"/>
          <w:szCs w:val="24"/>
          <w:rtl/>
        </w:rPr>
        <w:t xml:space="preserve">חל עליו </w:t>
      </w:r>
      <w:r w:rsidRPr="005D313C">
        <w:rPr>
          <w:rFonts w:cs="David" w:hint="cs"/>
          <w:b/>
          <w:bCs/>
          <w:sz w:val="24"/>
          <w:szCs w:val="24"/>
          <w:highlight w:val="yellow"/>
          <w:rtl/>
        </w:rPr>
        <w:t>הסכם עם מדינת חוץ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צריך להיות הסכם בין מדינת ישראל למדינת החוץ</w:t>
      </w:r>
      <w:r w:rsidR="007103A6">
        <w:rPr>
          <w:rFonts w:cs="David" w:hint="cs"/>
          <w:sz w:val="24"/>
          <w:szCs w:val="24"/>
          <w:rtl/>
        </w:rPr>
        <w:t xml:space="preserve"> (ישנן רק 10 מדינות</w:t>
      </w:r>
      <w:r w:rsidR="00302A35">
        <w:rPr>
          <w:rFonts w:cs="David" w:hint="cs"/>
          <w:sz w:val="24"/>
          <w:szCs w:val="24"/>
          <w:rtl/>
        </w:rPr>
        <w:t>)</w:t>
      </w:r>
      <w:r>
        <w:rPr>
          <w:rFonts w:cs="David" w:hint="cs"/>
          <w:sz w:val="24"/>
          <w:szCs w:val="24"/>
          <w:rtl/>
        </w:rPr>
        <w:t xml:space="preserve">; </w:t>
      </w:r>
      <w:r w:rsidRPr="005D313C">
        <w:rPr>
          <w:rFonts w:cs="David" w:hint="cs"/>
          <w:sz w:val="24"/>
          <w:szCs w:val="24"/>
          <w:rtl/>
        </w:rPr>
        <w:t xml:space="preserve">(2) </w:t>
      </w:r>
      <w:r w:rsidRPr="005D313C">
        <w:rPr>
          <w:rFonts w:cs="David" w:hint="cs"/>
          <w:b/>
          <w:bCs/>
          <w:sz w:val="24"/>
          <w:szCs w:val="24"/>
          <w:rtl/>
        </w:rPr>
        <w:t xml:space="preserve">ישראל התחייבה באותו הסכם </w:t>
      </w:r>
      <w:r w:rsidRPr="005D313C">
        <w:rPr>
          <w:rFonts w:cs="David" w:hint="cs"/>
          <w:b/>
          <w:bCs/>
          <w:sz w:val="24"/>
          <w:szCs w:val="24"/>
          <w:highlight w:val="yellow"/>
          <w:rtl/>
        </w:rPr>
        <w:t>להכיר בפסקי-חוץ מאותו סוג</w:t>
      </w:r>
      <w:r w:rsidRPr="005D313C">
        <w:rPr>
          <w:rFonts w:cs="David" w:hint="cs"/>
          <w:b/>
          <w:bCs/>
          <w:sz w:val="24"/>
          <w:szCs w:val="24"/>
          <w:rtl/>
        </w:rPr>
        <w:t>;</w:t>
      </w:r>
      <w:r w:rsidR="00CE7F76">
        <w:rPr>
          <w:rFonts w:cs="David" w:hint="cs"/>
          <w:b/>
          <w:bCs/>
          <w:sz w:val="24"/>
          <w:szCs w:val="24"/>
          <w:rtl/>
        </w:rPr>
        <w:t xml:space="preserve">       </w:t>
      </w:r>
      <w:r w:rsidRPr="007103A6">
        <w:rPr>
          <w:rFonts w:cs="David" w:hint="cs"/>
          <w:b/>
          <w:bCs/>
          <w:sz w:val="24"/>
          <w:szCs w:val="24"/>
          <w:rtl/>
        </w:rPr>
        <w:t>(3)</w:t>
      </w:r>
      <w:r w:rsidRPr="005D313C">
        <w:rPr>
          <w:rFonts w:cs="David" w:hint="cs"/>
          <w:sz w:val="24"/>
          <w:szCs w:val="24"/>
          <w:rtl/>
        </w:rPr>
        <w:t xml:space="preserve"> ההתחייבות אינה חלה</w:t>
      </w:r>
      <w:r w:rsidRPr="005D313C">
        <w:rPr>
          <w:rFonts w:cs="David" w:hint="cs"/>
          <w:b/>
          <w:bCs/>
          <w:sz w:val="24"/>
          <w:szCs w:val="24"/>
          <w:rtl/>
        </w:rPr>
        <w:t xml:space="preserve"> אלא על פסקי חוץ </w:t>
      </w:r>
      <w:r w:rsidRPr="005D313C">
        <w:rPr>
          <w:rFonts w:cs="David" w:hint="cs"/>
          <w:b/>
          <w:bCs/>
          <w:sz w:val="24"/>
          <w:szCs w:val="24"/>
          <w:highlight w:val="yellow"/>
          <w:rtl/>
        </w:rPr>
        <w:t>הניתנים לאכיפה על פי חוק</w:t>
      </w:r>
      <w:r w:rsidRPr="005D313C">
        <w:rPr>
          <w:rFonts w:cs="David" w:hint="cs"/>
          <w:b/>
          <w:bCs/>
          <w:sz w:val="24"/>
          <w:szCs w:val="24"/>
          <w:rtl/>
        </w:rPr>
        <w:t xml:space="preserve"> בישראל; </w:t>
      </w:r>
      <w:r w:rsidRPr="007103A6">
        <w:rPr>
          <w:rFonts w:cs="David" w:hint="cs"/>
          <w:b/>
          <w:bCs/>
          <w:sz w:val="24"/>
          <w:szCs w:val="24"/>
          <w:rtl/>
        </w:rPr>
        <w:t>(4)</w:t>
      </w:r>
      <w:r w:rsidRPr="005D313C">
        <w:rPr>
          <w:rFonts w:cs="David" w:hint="cs"/>
          <w:sz w:val="24"/>
          <w:szCs w:val="24"/>
          <w:rtl/>
        </w:rPr>
        <w:t xml:space="preserve"> </w:t>
      </w:r>
      <w:r w:rsidRPr="005D313C">
        <w:rPr>
          <w:rFonts w:cs="David" w:hint="cs"/>
          <w:b/>
          <w:bCs/>
          <w:sz w:val="24"/>
          <w:szCs w:val="24"/>
          <w:highlight w:val="yellow"/>
          <w:rtl/>
        </w:rPr>
        <w:t>נתמלאו בו תנאי ההסכם</w:t>
      </w:r>
      <w:r>
        <w:rPr>
          <w:rFonts w:cs="David" w:hint="cs"/>
          <w:b/>
          <w:bCs/>
          <w:sz w:val="24"/>
          <w:szCs w:val="24"/>
          <w:rtl/>
        </w:rPr>
        <w:t>.</w:t>
      </w:r>
    </w:p>
    <w:p w:rsidR="00CA1D0E" w:rsidRPr="00CA1D0E" w:rsidRDefault="005D313C" w:rsidP="00CA1D0E">
      <w:pPr>
        <w:pStyle w:val="a3"/>
        <w:numPr>
          <w:ilvl w:val="0"/>
          <w:numId w:val="24"/>
        </w:numPr>
        <w:ind w:left="-1192" w:right="-1418"/>
        <w:rPr>
          <w:rFonts w:cs="David" w:hint="cs"/>
          <w:sz w:val="24"/>
          <w:szCs w:val="24"/>
        </w:rPr>
      </w:pPr>
      <w:r>
        <w:rPr>
          <w:rFonts w:cs="David" w:hint="cs"/>
          <w:b/>
          <w:bCs/>
          <w:sz w:val="24"/>
          <w:szCs w:val="24"/>
          <w:rtl/>
        </w:rPr>
        <w:t xml:space="preserve"> </w:t>
      </w:r>
      <w:r w:rsidR="00CA1D0E" w:rsidRPr="00B07680">
        <w:rPr>
          <w:rFonts w:cs="David" w:hint="cs"/>
          <w:b/>
          <w:bCs/>
          <w:sz w:val="30"/>
          <w:szCs w:val="30"/>
          <w:highlight w:val="yellow"/>
          <w:u w:val="single"/>
          <w:rtl/>
        </w:rPr>
        <w:t>אכיפה של פסקי חוץ</w:t>
      </w:r>
      <w:r w:rsidR="00CA1D0E">
        <w:rPr>
          <w:rFonts w:cs="David" w:hint="cs"/>
          <w:b/>
          <w:bCs/>
          <w:sz w:val="28"/>
          <w:szCs w:val="28"/>
          <w:u w:val="single"/>
          <w:rtl/>
        </w:rPr>
        <w:t xml:space="preserve">: </w:t>
      </w:r>
    </w:p>
    <w:p w:rsidR="005D313C" w:rsidRDefault="00CA1D0E" w:rsidP="00CA1D0E">
      <w:pPr>
        <w:pStyle w:val="a3"/>
        <w:numPr>
          <w:ilvl w:val="0"/>
          <w:numId w:val="26"/>
        </w:numPr>
        <w:ind w:right="-1418"/>
        <w:rPr>
          <w:rFonts w:cs="David" w:hint="cs"/>
          <w:sz w:val="24"/>
          <w:szCs w:val="24"/>
        </w:rPr>
      </w:pPr>
      <w:r w:rsidRPr="00CA1D0E">
        <w:rPr>
          <w:rFonts w:cs="David" w:hint="cs"/>
          <w:b/>
          <w:bCs/>
          <w:sz w:val="24"/>
          <w:szCs w:val="24"/>
          <w:u w:val="single"/>
          <w:rtl/>
        </w:rPr>
        <w:lastRenderedPageBreak/>
        <w:t>מעמדו</w:t>
      </w:r>
      <w:r w:rsidRPr="00CA1D0E">
        <w:rPr>
          <w:rFonts w:cs="David" w:hint="cs"/>
          <w:sz w:val="24"/>
          <w:szCs w:val="24"/>
          <w:u w:val="single"/>
          <w:rtl/>
        </w:rPr>
        <w:t xml:space="preserve"> של פסק חוץ:</w:t>
      </w:r>
      <w:r>
        <w:rPr>
          <w:rFonts w:cs="David" w:hint="cs"/>
          <w:sz w:val="24"/>
          <w:szCs w:val="24"/>
          <w:rtl/>
        </w:rPr>
        <w:t xml:space="preserve"> </w:t>
      </w:r>
      <w:r w:rsidRPr="00CA1D0E">
        <w:rPr>
          <w:rFonts w:cs="David" w:hint="cs"/>
          <w:b/>
          <w:bCs/>
          <w:sz w:val="24"/>
          <w:szCs w:val="24"/>
          <w:rtl/>
        </w:rPr>
        <w:t>ס' 10(א)</w:t>
      </w:r>
      <w:r>
        <w:rPr>
          <w:rFonts w:cs="David" w:hint="cs"/>
          <w:sz w:val="24"/>
          <w:szCs w:val="24"/>
          <w:rtl/>
        </w:rPr>
        <w:t>- לאחר ההכרזה פסק החוץ משתווה למעמד של פסק הדין הישראלי (לפני אין לו מעמד).</w:t>
      </w:r>
    </w:p>
    <w:p w:rsidR="0095467F" w:rsidRPr="0095467F" w:rsidRDefault="00CA1D0E" w:rsidP="00745D82">
      <w:pPr>
        <w:pStyle w:val="a3"/>
        <w:numPr>
          <w:ilvl w:val="0"/>
          <w:numId w:val="26"/>
        </w:numPr>
        <w:ind w:right="-1418"/>
        <w:rPr>
          <w:rFonts w:cs="David"/>
          <w:sz w:val="24"/>
          <w:szCs w:val="24"/>
        </w:rPr>
      </w:pPr>
      <w:r>
        <w:rPr>
          <w:rFonts w:cs="David" w:hint="cs"/>
          <w:b/>
          <w:bCs/>
          <w:sz w:val="24"/>
          <w:szCs w:val="24"/>
          <w:u w:val="single"/>
          <w:rtl/>
        </w:rPr>
        <w:t xml:space="preserve">נטל ההוכחה באכיפה: </w:t>
      </w:r>
      <w:r w:rsidR="0095467F">
        <w:rPr>
          <w:rFonts w:cs="David" w:hint="cs"/>
          <w:sz w:val="24"/>
          <w:szCs w:val="24"/>
          <w:rtl/>
        </w:rPr>
        <w:t xml:space="preserve">על </w:t>
      </w:r>
      <w:r w:rsidR="0095467F" w:rsidRPr="0095467F">
        <w:rPr>
          <w:rFonts w:cs="David" w:hint="cs"/>
          <w:b/>
          <w:bCs/>
          <w:sz w:val="24"/>
          <w:szCs w:val="24"/>
          <w:rtl/>
        </w:rPr>
        <w:t>ה</w:t>
      </w:r>
      <w:r w:rsidR="0095467F" w:rsidRPr="0095467F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מבקש</w:t>
      </w:r>
      <w:r w:rsidR="0095467F" w:rsidRPr="0095467F">
        <w:rPr>
          <w:rFonts w:cs="David" w:hint="cs"/>
          <w:b/>
          <w:bCs/>
          <w:sz w:val="24"/>
          <w:szCs w:val="24"/>
          <w:rtl/>
        </w:rPr>
        <w:t xml:space="preserve"> להוכיח</w:t>
      </w:r>
      <w:r w:rsidR="0095467F">
        <w:rPr>
          <w:rFonts w:cs="David" w:hint="cs"/>
          <w:sz w:val="24"/>
          <w:szCs w:val="24"/>
          <w:rtl/>
        </w:rPr>
        <w:t xml:space="preserve"> את קיומם של </w:t>
      </w:r>
      <w:r w:rsidR="0095467F" w:rsidRPr="0095467F">
        <w:rPr>
          <w:rFonts w:cs="David" w:hint="cs"/>
          <w:b/>
          <w:bCs/>
          <w:sz w:val="24"/>
          <w:szCs w:val="24"/>
          <w:rtl/>
        </w:rPr>
        <w:t>כל התנאים בס' 3</w:t>
      </w:r>
      <w:r w:rsidR="0095467F">
        <w:rPr>
          <w:rFonts w:cs="David" w:hint="cs"/>
          <w:sz w:val="24"/>
          <w:szCs w:val="24"/>
          <w:rtl/>
        </w:rPr>
        <w:t xml:space="preserve">. </w:t>
      </w:r>
      <w:r w:rsidR="0095467F" w:rsidRPr="0095467F">
        <w:rPr>
          <w:rFonts w:cs="David" w:hint="cs"/>
          <w:sz w:val="24"/>
          <w:szCs w:val="24"/>
          <w:rtl/>
        </w:rPr>
        <w:t>אם המבקש מצליח להוכיח זאת</w:t>
      </w:r>
      <w:r w:rsidR="0095467F" w:rsidRPr="0095467F">
        <w:rPr>
          <w:rFonts w:cs="David" w:hint="cs"/>
          <w:b/>
          <w:bCs/>
          <w:sz w:val="24"/>
          <w:szCs w:val="24"/>
          <w:rtl/>
        </w:rPr>
        <w:t xml:space="preserve">- נטל </w:t>
      </w:r>
      <w:r w:rsidR="0095467F" w:rsidRPr="0095467F">
        <w:rPr>
          <w:rFonts w:cs="David" w:hint="cs"/>
          <w:b/>
          <w:bCs/>
          <w:sz w:val="24"/>
          <w:szCs w:val="24"/>
          <w:highlight w:val="yellow"/>
          <w:rtl/>
        </w:rPr>
        <w:t>ההוכחה של ההגנות</w:t>
      </w:r>
      <w:r w:rsidR="0095467F" w:rsidRPr="0095467F">
        <w:rPr>
          <w:rFonts w:cs="David" w:hint="cs"/>
          <w:b/>
          <w:bCs/>
          <w:sz w:val="24"/>
          <w:szCs w:val="24"/>
          <w:rtl/>
        </w:rPr>
        <w:t xml:space="preserve"> שבס' 6 עובר </w:t>
      </w:r>
      <w:r w:rsidR="0095467F" w:rsidRPr="0095467F">
        <w:rPr>
          <w:rFonts w:cs="David" w:hint="cs"/>
          <w:b/>
          <w:bCs/>
          <w:sz w:val="24"/>
          <w:szCs w:val="24"/>
          <w:highlight w:val="yellow"/>
          <w:rtl/>
        </w:rPr>
        <w:t>למשיב</w:t>
      </w:r>
      <w:r w:rsidR="0095467F">
        <w:rPr>
          <w:rFonts w:cs="David" w:hint="cs"/>
          <w:sz w:val="24"/>
          <w:szCs w:val="24"/>
          <w:rtl/>
        </w:rPr>
        <w:t xml:space="preserve"> נטל ההוכחה לגביי הסייגים</w:t>
      </w:r>
      <w:r w:rsidR="0095467F" w:rsidRPr="00150969">
        <w:rPr>
          <w:rFonts w:cs="David" w:hint="cs"/>
          <w:sz w:val="24"/>
          <w:szCs w:val="24"/>
          <w:rtl/>
        </w:rPr>
        <w:t xml:space="preserve"> </w:t>
      </w:r>
      <w:r w:rsidR="0095467F">
        <w:rPr>
          <w:rFonts w:cs="David" w:hint="cs"/>
          <w:sz w:val="24"/>
          <w:szCs w:val="24"/>
          <w:rtl/>
        </w:rPr>
        <w:t>שב</w:t>
      </w:r>
      <w:r w:rsidR="0095467F" w:rsidRPr="00150969">
        <w:rPr>
          <w:rFonts w:cs="David" w:hint="cs"/>
          <w:sz w:val="24"/>
          <w:szCs w:val="24"/>
          <w:rtl/>
        </w:rPr>
        <w:t>ס' 4,5,ו-7 אינו ברור וי</w:t>
      </w:r>
      <w:r w:rsidR="0095467F">
        <w:rPr>
          <w:rFonts w:cs="David" w:hint="cs"/>
          <w:sz w:val="24"/>
          <w:szCs w:val="24"/>
          <w:rtl/>
        </w:rPr>
        <w:t>פורט</w:t>
      </w:r>
      <w:r w:rsidR="0095467F" w:rsidRPr="00150969">
        <w:rPr>
          <w:rFonts w:cs="David" w:hint="cs"/>
          <w:sz w:val="24"/>
          <w:szCs w:val="24"/>
          <w:rtl/>
        </w:rPr>
        <w:t xml:space="preserve"> בהמשך.</w:t>
      </w:r>
    </w:p>
    <w:p w:rsidR="00CA1D0E" w:rsidRDefault="0095467F" w:rsidP="00B07680">
      <w:pPr>
        <w:pStyle w:val="a3"/>
        <w:numPr>
          <w:ilvl w:val="0"/>
          <w:numId w:val="26"/>
        </w:numPr>
        <w:ind w:right="-1418"/>
        <w:rPr>
          <w:rFonts w:cs="David" w:hint="cs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 </w:t>
      </w:r>
      <w:r w:rsidR="00B07680">
        <w:rPr>
          <w:rFonts w:cs="David" w:hint="cs"/>
          <w:b/>
          <w:bCs/>
          <w:sz w:val="24"/>
          <w:szCs w:val="24"/>
          <w:u w:val="single"/>
          <w:rtl/>
        </w:rPr>
        <w:t xml:space="preserve">לבימ"ש </w:t>
      </w:r>
      <w:r w:rsidR="00B07680" w:rsidRPr="00B07680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אין שיקול דעת בדחייה</w:t>
      </w:r>
      <w:r w:rsidR="00B07680">
        <w:rPr>
          <w:rFonts w:cs="David" w:hint="cs"/>
          <w:b/>
          <w:bCs/>
          <w:sz w:val="24"/>
          <w:szCs w:val="24"/>
          <w:u w:val="single"/>
          <w:rtl/>
        </w:rPr>
        <w:t xml:space="preserve"> שלא ע"פ החוק: </w:t>
      </w:r>
      <w:r w:rsidR="00B07680" w:rsidRPr="00745D82">
        <w:rPr>
          <w:rFonts w:cs="David" w:hint="cs"/>
          <w:b/>
          <w:bCs/>
          <w:sz w:val="24"/>
          <w:szCs w:val="24"/>
          <w:highlight w:val="green"/>
          <w:rtl/>
        </w:rPr>
        <w:t>פ"ד קפלן</w:t>
      </w:r>
      <w:r w:rsidR="00B07680">
        <w:rPr>
          <w:rFonts w:cs="David" w:hint="cs"/>
          <w:b/>
          <w:bCs/>
          <w:sz w:val="24"/>
          <w:szCs w:val="24"/>
          <w:rtl/>
        </w:rPr>
        <w:t>-</w:t>
      </w:r>
      <w:r w:rsidR="00B07680" w:rsidRPr="00B07680">
        <w:rPr>
          <w:rFonts w:cs="David" w:hint="cs"/>
          <w:sz w:val="24"/>
          <w:szCs w:val="24"/>
          <w:rtl/>
        </w:rPr>
        <w:t xml:space="preserve"> </w:t>
      </w:r>
      <w:r w:rsidR="00B07680" w:rsidRPr="006148F5">
        <w:rPr>
          <w:rFonts w:cs="David" w:hint="cs"/>
          <w:sz w:val="24"/>
          <w:szCs w:val="24"/>
          <w:rtl/>
        </w:rPr>
        <w:t xml:space="preserve">לא ניתן </w:t>
      </w:r>
      <w:r w:rsidR="00B07680">
        <w:rPr>
          <w:rFonts w:cs="David" w:hint="cs"/>
          <w:sz w:val="24"/>
          <w:szCs w:val="24"/>
          <w:rtl/>
        </w:rPr>
        <w:t>לדחות בקשה לאכיפת פסק על יס</w:t>
      </w:r>
      <w:r w:rsidR="00B07680" w:rsidRPr="006148F5">
        <w:rPr>
          <w:rFonts w:cs="David" w:hint="cs"/>
          <w:sz w:val="24"/>
          <w:szCs w:val="24"/>
          <w:rtl/>
        </w:rPr>
        <w:t>וד ני</w:t>
      </w:r>
      <w:r w:rsidR="00B07680">
        <w:rPr>
          <w:rFonts w:cs="David" w:hint="cs"/>
          <w:sz w:val="24"/>
          <w:szCs w:val="24"/>
          <w:rtl/>
        </w:rPr>
        <w:t>מ</w:t>
      </w:r>
      <w:r w:rsidR="00B07680" w:rsidRPr="006148F5">
        <w:rPr>
          <w:rFonts w:cs="David" w:hint="cs"/>
          <w:sz w:val="24"/>
          <w:szCs w:val="24"/>
          <w:rtl/>
        </w:rPr>
        <w:t>וקים נוספים שלא פורטו בחוק</w:t>
      </w:r>
      <w:r w:rsidR="00B07680">
        <w:rPr>
          <w:rFonts w:cs="David" w:hint="cs"/>
          <w:sz w:val="24"/>
          <w:szCs w:val="24"/>
          <w:rtl/>
        </w:rPr>
        <w:t xml:space="preserve">. זאת על אף האמור בחוק בס' 3: שבימ"ש בישראל </w:t>
      </w:r>
      <w:r w:rsidR="00B07680" w:rsidRPr="00B07680">
        <w:rPr>
          <w:rFonts w:cs="David" w:hint="cs"/>
          <w:b/>
          <w:bCs/>
          <w:sz w:val="24"/>
          <w:szCs w:val="24"/>
          <w:u w:val="single"/>
          <w:rtl/>
        </w:rPr>
        <w:t>רשאי</w:t>
      </w:r>
      <w:r w:rsidR="00B07680">
        <w:rPr>
          <w:rFonts w:cs="David" w:hint="cs"/>
          <w:sz w:val="24"/>
          <w:szCs w:val="24"/>
          <w:rtl/>
        </w:rPr>
        <w:t xml:space="preserve"> להכריז על פסק חוץ כפסק אכיף. </w:t>
      </w:r>
    </w:p>
    <w:p w:rsidR="00B07680" w:rsidRPr="00B07680" w:rsidRDefault="00B07680" w:rsidP="00B07680">
      <w:pPr>
        <w:pStyle w:val="a3"/>
        <w:numPr>
          <w:ilvl w:val="0"/>
          <w:numId w:val="26"/>
        </w:numPr>
        <w:spacing w:after="0"/>
        <w:ind w:right="-1418"/>
        <w:rPr>
          <w:rFonts w:cs="David" w:hint="cs"/>
          <w:sz w:val="28"/>
          <w:szCs w:val="28"/>
        </w:rPr>
      </w:pPr>
      <w:r w:rsidRPr="00B07680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התנאים</w:t>
      </w:r>
      <w:r w:rsidRPr="00B07680">
        <w:rPr>
          <w:rFonts w:cs="David" w:hint="cs"/>
          <w:b/>
          <w:bCs/>
          <w:sz w:val="28"/>
          <w:szCs w:val="28"/>
          <w:u w:val="single"/>
          <w:rtl/>
        </w:rPr>
        <w:t xml:space="preserve"> לאכיפת 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פסקי חוץ: </w:t>
      </w:r>
    </w:p>
    <w:p w:rsidR="00B07680" w:rsidRDefault="00B07680" w:rsidP="00AC5F8F">
      <w:pPr>
        <w:pStyle w:val="a3"/>
        <w:numPr>
          <w:ilvl w:val="1"/>
          <w:numId w:val="26"/>
        </w:numPr>
        <w:spacing w:after="0"/>
        <w:ind w:left="-1050" w:right="-1560" w:hanging="142"/>
        <w:rPr>
          <w:rFonts w:cs="David" w:hint="cs"/>
          <w:sz w:val="28"/>
          <w:szCs w:val="28"/>
        </w:rPr>
      </w:pPr>
      <w:r w:rsidRPr="004960C4">
        <w:rPr>
          <w:rFonts w:cs="David" w:hint="cs"/>
          <w:b/>
          <w:bCs/>
          <w:sz w:val="24"/>
          <w:szCs w:val="24"/>
          <w:u w:val="single"/>
          <w:rtl/>
        </w:rPr>
        <w:t xml:space="preserve">ס' 3(1) </w:t>
      </w:r>
      <w:r w:rsidRPr="004960C4">
        <w:rPr>
          <w:rFonts w:cs="David"/>
          <w:b/>
          <w:bCs/>
          <w:sz w:val="24"/>
          <w:szCs w:val="24"/>
          <w:u w:val="single"/>
          <w:rtl/>
        </w:rPr>
        <w:t>–</w:t>
      </w:r>
      <w:r w:rsidRPr="004960C4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Pr="004960C4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סמכות שיפוט פנימי</w:t>
      </w:r>
      <w:r>
        <w:rPr>
          <w:rFonts w:cs="David" w:hint="cs"/>
          <w:b/>
          <w:bCs/>
          <w:sz w:val="24"/>
          <w:szCs w:val="24"/>
          <w:rtl/>
        </w:rPr>
        <w:t xml:space="preserve">- </w:t>
      </w:r>
      <w:r>
        <w:rPr>
          <w:rFonts w:cs="David" w:hint="cs"/>
          <w:sz w:val="24"/>
          <w:szCs w:val="24"/>
          <w:rtl/>
        </w:rPr>
        <w:t>המבקש צריך להוכיח (ע"י עד מומחה) שביהמ"ש הזר היה מוסמך לדון ע"פ הדינים של אותה מדינה.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ההתייחסות היא </w:t>
      </w:r>
      <w:r w:rsidRPr="00B07680">
        <w:rPr>
          <w:rFonts w:cs="David" w:hint="cs"/>
          <w:b/>
          <w:bCs/>
          <w:sz w:val="24"/>
          <w:szCs w:val="24"/>
          <w:highlight w:val="yellow"/>
          <w:rtl/>
        </w:rPr>
        <w:t>לסמכות הבינלאומית של המדינה הזרה</w:t>
      </w:r>
      <w:r>
        <w:rPr>
          <w:rFonts w:cs="David" w:hint="cs"/>
          <w:sz w:val="24"/>
          <w:szCs w:val="24"/>
          <w:rtl/>
        </w:rPr>
        <w:t xml:space="preserve"> ולא לסמכות המקומי או הענייני (</w:t>
      </w:r>
      <w:r w:rsidRPr="00A31C19">
        <w:rPr>
          <w:rFonts w:cs="David" w:hint="cs"/>
          <w:sz w:val="24"/>
          <w:szCs w:val="24"/>
          <w:highlight w:val="green"/>
          <w:rtl/>
        </w:rPr>
        <w:t xml:space="preserve">פ"ד </w:t>
      </w:r>
      <w:r w:rsidRPr="00A31C19">
        <w:rPr>
          <w:rFonts w:cs="David" w:hint="cs"/>
          <w:b/>
          <w:bCs/>
          <w:sz w:val="24"/>
          <w:szCs w:val="24"/>
          <w:highlight w:val="green"/>
          <w:rtl/>
        </w:rPr>
        <w:t>יעקב  ובניו רהיטים</w:t>
      </w:r>
      <w:r>
        <w:rPr>
          <w:rFonts w:cs="David" w:hint="cs"/>
          <w:sz w:val="28"/>
          <w:szCs w:val="28"/>
          <w:rtl/>
        </w:rPr>
        <w:t>)</w:t>
      </w:r>
    </w:p>
    <w:p w:rsidR="004960C4" w:rsidRPr="004960C4" w:rsidRDefault="00B07680" w:rsidP="00AC5F8F">
      <w:pPr>
        <w:pStyle w:val="a3"/>
        <w:numPr>
          <w:ilvl w:val="1"/>
          <w:numId w:val="26"/>
        </w:numPr>
        <w:spacing w:after="0"/>
        <w:ind w:left="-1050" w:right="-1560" w:hanging="142"/>
        <w:rPr>
          <w:rFonts w:cs="David" w:hint="cs"/>
          <w:sz w:val="28"/>
          <w:szCs w:val="28"/>
        </w:rPr>
      </w:pPr>
      <w:r w:rsidRPr="004960C4">
        <w:rPr>
          <w:rFonts w:cs="David" w:hint="cs"/>
          <w:b/>
          <w:bCs/>
          <w:sz w:val="24"/>
          <w:szCs w:val="24"/>
          <w:u w:val="single"/>
          <w:rtl/>
        </w:rPr>
        <w:t xml:space="preserve">ס' 3(2) </w:t>
      </w:r>
      <w:r w:rsidRPr="004960C4">
        <w:rPr>
          <w:rFonts w:cs="David"/>
          <w:b/>
          <w:bCs/>
          <w:sz w:val="24"/>
          <w:szCs w:val="24"/>
          <w:u w:val="single"/>
          <w:rtl/>
        </w:rPr>
        <w:t>–</w:t>
      </w:r>
      <w:r w:rsidRPr="004960C4">
        <w:rPr>
          <w:rFonts w:cs="David" w:hint="cs"/>
          <w:b/>
          <w:bCs/>
          <w:sz w:val="24"/>
          <w:szCs w:val="24"/>
          <w:u w:val="single"/>
          <w:rtl/>
        </w:rPr>
        <w:t xml:space="preserve"> הפסק </w:t>
      </w:r>
      <w:r w:rsidRPr="004960C4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אינו ניתן עוד לערעור</w:t>
      </w:r>
      <w:r w:rsidRPr="004960C4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Pr="007E57A6">
        <w:rPr>
          <w:rFonts w:cs="David" w:hint="cs"/>
          <w:b/>
          <w:bCs/>
          <w:sz w:val="24"/>
          <w:szCs w:val="24"/>
          <w:rtl/>
        </w:rPr>
        <w:t>: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לא דרישה לפ''ד סופי (כמו המשפט המקובל). </w:t>
      </w:r>
      <w:r w:rsidRPr="00A31C19">
        <w:rPr>
          <w:rFonts w:cs="David" w:hint="cs"/>
          <w:sz w:val="24"/>
          <w:szCs w:val="24"/>
          <w:highlight w:val="green"/>
          <w:rtl/>
        </w:rPr>
        <w:t xml:space="preserve">פ''ד </w:t>
      </w:r>
      <w:r w:rsidRPr="00A31C19">
        <w:rPr>
          <w:rFonts w:cs="David" w:hint="cs"/>
          <w:b/>
          <w:bCs/>
          <w:sz w:val="24"/>
          <w:szCs w:val="24"/>
          <w:highlight w:val="green"/>
          <w:rtl/>
        </w:rPr>
        <w:t>קסון</w:t>
      </w:r>
      <w:r>
        <w:rPr>
          <w:rFonts w:cs="David" w:hint="cs"/>
          <w:sz w:val="24"/>
          <w:szCs w:val="24"/>
          <w:rtl/>
        </w:rPr>
        <w:t xml:space="preserve"> למזונות 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נקבע שיש להבדיל בין (א) פ"ד שיש ל</w:t>
      </w:r>
      <w:r w:rsidR="004960C4">
        <w:rPr>
          <w:rFonts w:cs="David" w:hint="cs"/>
          <w:sz w:val="24"/>
          <w:szCs w:val="24"/>
          <w:rtl/>
        </w:rPr>
        <w:t>חייב</w:t>
      </w:r>
      <w:r>
        <w:rPr>
          <w:rFonts w:cs="David" w:hint="cs"/>
          <w:sz w:val="24"/>
          <w:szCs w:val="24"/>
          <w:rtl/>
        </w:rPr>
        <w:t xml:space="preserve"> </w:t>
      </w:r>
      <w:r w:rsidRPr="004960C4">
        <w:rPr>
          <w:rFonts w:cs="David" w:hint="cs"/>
          <w:b/>
          <w:bCs/>
          <w:sz w:val="24"/>
          <w:szCs w:val="24"/>
          <w:rtl/>
        </w:rPr>
        <w:t>זכות טיעון נוספת שטרם מוצתה</w:t>
      </w:r>
      <w:r>
        <w:rPr>
          <w:rFonts w:cs="David" w:hint="cs"/>
          <w:sz w:val="24"/>
          <w:szCs w:val="24"/>
          <w:rtl/>
        </w:rPr>
        <w:t>; (ב)</w:t>
      </w:r>
      <w:r w:rsidRPr="00B07680">
        <w:rPr>
          <w:rFonts w:cs="David" w:hint="cs"/>
          <w:sz w:val="24"/>
          <w:szCs w:val="24"/>
          <w:rtl/>
        </w:rPr>
        <w:t xml:space="preserve"> </w:t>
      </w:r>
      <w:r w:rsidRPr="007E57A6">
        <w:rPr>
          <w:rFonts w:cs="David" w:hint="cs"/>
          <w:sz w:val="24"/>
          <w:szCs w:val="24"/>
          <w:rtl/>
        </w:rPr>
        <w:t xml:space="preserve">מצב בו יש </w:t>
      </w:r>
      <w:r w:rsidRPr="00B07680">
        <w:rPr>
          <w:rFonts w:cs="David" w:hint="cs"/>
          <w:b/>
          <w:bCs/>
          <w:sz w:val="24"/>
          <w:szCs w:val="24"/>
          <w:rtl/>
        </w:rPr>
        <w:t>אפשרות לבקש שינוי</w:t>
      </w:r>
      <w:r w:rsidRPr="007E57A6">
        <w:rPr>
          <w:rFonts w:cs="David" w:hint="cs"/>
          <w:sz w:val="24"/>
          <w:szCs w:val="24"/>
          <w:rtl/>
        </w:rPr>
        <w:t xml:space="preserve"> בפסק </w:t>
      </w:r>
      <w:r w:rsidRPr="00B07680">
        <w:rPr>
          <w:rFonts w:cs="David" w:hint="cs"/>
          <w:b/>
          <w:bCs/>
          <w:sz w:val="24"/>
          <w:szCs w:val="24"/>
          <w:rtl/>
        </w:rPr>
        <w:t>עקב שינוי מהותי</w:t>
      </w:r>
      <w:r w:rsidRPr="007E57A6">
        <w:rPr>
          <w:rFonts w:cs="David" w:hint="cs"/>
          <w:sz w:val="24"/>
          <w:szCs w:val="24"/>
          <w:rtl/>
        </w:rPr>
        <w:t xml:space="preserve"> שחל בנסיבות </w:t>
      </w:r>
      <w:r w:rsidRPr="007E57A6">
        <w:rPr>
          <w:rFonts w:cs="David"/>
          <w:sz w:val="24"/>
          <w:szCs w:val="24"/>
          <w:rtl/>
        </w:rPr>
        <w:t>–</w:t>
      </w:r>
      <w:r w:rsidRPr="007E57A6">
        <w:rPr>
          <w:rFonts w:cs="David" w:hint="cs"/>
          <w:sz w:val="24"/>
          <w:szCs w:val="24"/>
          <w:rtl/>
        </w:rPr>
        <w:t xml:space="preserve"> זהו המצב של פסק מזונות</w:t>
      </w:r>
      <w:r>
        <w:rPr>
          <w:rFonts w:cs="David" w:hint="cs"/>
          <w:sz w:val="24"/>
          <w:szCs w:val="24"/>
          <w:rtl/>
        </w:rPr>
        <w:t>. אם ז</w:t>
      </w:r>
      <w:r w:rsidR="004960C4">
        <w:rPr>
          <w:rFonts w:cs="David" w:hint="cs"/>
          <w:sz w:val="24"/>
          <w:szCs w:val="24"/>
          <w:rtl/>
        </w:rPr>
        <w:t>ה</w:t>
      </w:r>
      <w:r>
        <w:rPr>
          <w:rFonts w:cs="David" w:hint="cs"/>
          <w:sz w:val="24"/>
          <w:szCs w:val="24"/>
          <w:rtl/>
        </w:rPr>
        <w:t xml:space="preserve"> </w:t>
      </w:r>
      <w:r w:rsidR="004960C4">
        <w:rPr>
          <w:rFonts w:cs="David" w:hint="cs"/>
          <w:sz w:val="24"/>
          <w:szCs w:val="24"/>
          <w:rtl/>
        </w:rPr>
        <w:t xml:space="preserve">מקרה של </w:t>
      </w:r>
      <w:r>
        <w:rPr>
          <w:rFonts w:cs="David" w:hint="cs"/>
          <w:sz w:val="24"/>
          <w:szCs w:val="24"/>
          <w:rtl/>
        </w:rPr>
        <w:t>שינוי נסיבות מתקיים</w:t>
      </w:r>
      <w:r w:rsidR="004960C4">
        <w:rPr>
          <w:rFonts w:cs="David" w:hint="cs"/>
          <w:sz w:val="24"/>
          <w:szCs w:val="24"/>
          <w:rtl/>
        </w:rPr>
        <w:t xml:space="preserve"> התנאי</w:t>
      </w:r>
      <w:r>
        <w:rPr>
          <w:rFonts w:cs="David" w:hint="cs"/>
          <w:sz w:val="24"/>
          <w:szCs w:val="24"/>
          <w:rtl/>
        </w:rPr>
        <w:t>, אם יש זכות טיעון הסעיף לא מתקיים.</w:t>
      </w:r>
      <w:r w:rsidR="004960C4">
        <w:rPr>
          <w:rFonts w:cs="David" w:hint="cs"/>
          <w:sz w:val="24"/>
          <w:szCs w:val="24"/>
          <w:rtl/>
        </w:rPr>
        <w:t xml:space="preserve"> </w:t>
      </w:r>
      <w:r w:rsidR="004960C4" w:rsidRPr="007E57A6">
        <w:rPr>
          <w:rFonts w:cs="David" w:hint="cs"/>
          <w:sz w:val="24"/>
          <w:szCs w:val="24"/>
          <w:rtl/>
        </w:rPr>
        <w:t xml:space="preserve">ישנו </w:t>
      </w:r>
      <w:r w:rsidR="004960C4" w:rsidRPr="004960C4">
        <w:rPr>
          <w:rFonts w:cs="David" w:hint="cs"/>
          <w:b/>
          <w:bCs/>
          <w:sz w:val="24"/>
          <w:szCs w:val="24"/>
          <w:rtl/>
        </w:rPr>
        <w:t xml:space="preserve">חריג לס' 3(2) </w:t>
      </w:r>
      <w:r w:rsidR="004960C4" w:rsidRPr="007E57A6">
        <w:rPr>
          <w:rFonts w:cs="David" w:hint="cs"/>
          <w:sz w:val="24"/>
          <w:szCs w:val="24"/>
          <w:rtl/>
        </w:rPr>
        <w:t xml:space="preserve">הקובע </w:t>
      </w:r>
      <w:r w:rsidR="004960C4" w:rsidRPr="004960C4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בס' 8</w:t>
      </w:r>
      <w:r w:rsidR="004960C4" w:rsidRPr="004960C4">
        <w:rPr>
          <w:rFonts w:cs="David" w:hint="cs"/>
          <w:sz w:val="24"/>
          <w:szCs w:val="24"/>
          <w:highlight w:val="yellow"/>
          <w:u w:val="single"/>
          <w:rtl/>
        </w:rPr>
        <w:t>:</w:t>
      </w:r>
      <w:r w:rsidR="004960C4">
        <w:rPr>
          <w:rFonts w:cs="David" w:hint="cs"/>
          <w:sz w:val="24"/>
          <w:szCs w:val="24"/>
          <w:rtl/>
        </w:rPr>
        <w:t xml:space="preserve"> ביהמ"ש רשאי </w:t>
      </w:r>
      <w:r w:rsidR="004960C4" w:rsidRPr="007E57A6">
        <w:rPr>
          <w:rFonts w:cs="David" w:hint="cs"/>
          <w:sz w:val="24"/>
          <w:szCs w:val="24"/>
          <w:rtl/>
        </w:rPr>
        <w:t xml:space="preserve">לאכוף </w:t>
      </w:r>
      <w:r w:rsidR="004960C4" w:rsidRPr="004960C4">
        <w:rPr>
          <w:rFonts w:cs="David" w:hint="cs"/>
          <w:b/>
          <w:bCs/>
          <w:sz w:val="24"/>
          <w:szCs w:val="24"/>
          <w:rtl/>
        </w:rPr>
        <w:t>פסק חוץ זמני</w:t>
      </w:r>
      <w:r w:rsidR="004960C4">
        <w:rPr>
          <w:rFonts w:cs="David" w:hint="cs"/>
          <w:sz w:val="24"/>
          <w:szCs w:val="24"/>
          <w:rtl/>
        </w:rPr>
        <w:t>/</w:t>
      </w:r>
      <w:r w:rsidR="004960C4" w:rsidRPr="004960C4">
        <w:rPr>
          <w:rFonts w:cs="David" w:hint="cs"/>
          <w:b/>
          <w:bCs/>
          <w:sz w:val="24"/>
          <w:szCs w:val="24"/>
          <w:rtl/>
        </w:rPr>
        <w:t>צו ביניים</w:t>
      </w:r>
      <w:r w:rsidR="004960C4" w:rsidRPr="007E57A6">
        <w:rPr>
          <w:rFonts w:cs="David" w:hint="cs"/>
          <w:sz w:val="24"/>
          <w:szCs w:val="24"/>
          <w:rtl/>
        </w:rPr>
        <w:t xml:space="preserve"> בענייני מזונות</w:t>
      </w:r>
      <w:r w:rsidR="004960C4">
        <w:rPr>
          <w:rFonts w:cs="David" w:hint="cs"/>
          <w:sz w:val="24"/>
          <w:szCs w:val="24"/>
          <w:rtl/>
        </w:rPr>
        <w:t xml:space="preserve">. </w:t>
      </w:r>
      <w:r w:rsidR="004960C4" w:rsidRPr="00A31C19">
        <w:rPr>
          <w:rFonts w:cs="David" w:hint="cs"/>
          <w:b/>
          <w:bCs/>
          <w:sz w:val="24"/>
          <w:szCs w:val="24"/>
          <w:highlight w:val="green"/>
          <w:rtl/>
        </w:rPr>
        <w:t xml:space="preserve">בפס"ד </w:t>
      </w:r>
      <w:r w:rsidR="004960C4" w:rsidRPr="00A31C19">
        <w:rPr>
          <w:rFonts w:cs="David"/>
          <w:b/>
          <w:bCs/>
          <w:sz w:val="24"/>
          <w:szCs w:val="24"/>
          <w:highlight w:val="green"/>
        </w:rPr>
        <w:t>tower air</w:t>
      </w:r>
      <w:r w:rsidR="004960C4">
        <w:rPr>
          <w:rFonts w:cs="David" w:hint="cs"/>
          <w:sz w:val="24"/>
          <w:szCs w:val="24"/>
          <w:rtl/>
        </w:rPr>
        <w:t xml:space="preserve"> (</w:t>
      </w:r>
      <w:r w:rsidR="004960C4" w:rsidRPr="00EF54D7">
        <w:rPr>
          <w:rFonts w:cs="David" w:hint="cs"/>
          <w:b/>
          <w:bCs/>
          <w:sz w:val="24"/>
          <w:szCs w:val="24"/>
          <w:rtl/>
        </w:rPr>
        <w:t>מחוזי</w:t>
      </w:r>
      <w:r w:rsidR="004960C4">
        <w:rPr>
          <w:rFonts w:cs="David" w:hint="cs"/>
          <w:sz w:val="24"/>
          <w:szCs w:val="24"/>
          <w:rtl/>
        </w:rPr>
        <w:t>)</w:t>
      </w:r>
      <w:r w:rsidR="004960C4" w:rsidRPr="004960C4">
        <w:rPr>
          <w:rFonts w:cs="David"/>
          <w:sz w:val="24"/>
          <w:szCs w:val="24"/>
          <w:rtl/>
        </w:rPr>
        <w:t>–</w:t>
      </w:r>
      <w:r w:rsidR="004960C4">
        <w:rPr>
          <w:rFonts w:cs="David" w:hint="cs"/>
          <w:sz w:val="24"/>
          <w:szCs w:val="24"/>
          <w:rtl/>
        </w:rPr>
        <w:t xml:space="preserve"> </w:t>
      </w:r>
      <w:r w:rsidR="004960C4" w:rsidRPr="007E57A6">
        <w:rPr>
          <w:rFonts w:cs="David" w:hint="cs"/>
          <w:sz w:val="24"/>
          <w:szCs w:val="24"/>
          <w:rtl/>
        </w:rPr>
        <w:t xml:space="preserve">קבעו כי </w:t>
      </w:r>
      <w:r w:rsidR="004960C4" w:rsidRPr="004960C4">
        <w:rPr>
          <w:rFonts w:cs="David" w:hint="cs"/>
          <w:b/>
          <w:bCs/>
          <w:sz w:val="24"/>
          <w:szCs w:val="24"/>
          <w:highlight w:val="yellow"/>
          <w:rtl/>
        </w:rPr>
        <w:t>החריג</w:t>
      </w:r>
      <w:r w:rsidR="004960C4" w:rsidRPr="004960C4">
        <w:rPr>
          <w:rFonts w:cs="David" w:hint="cs"/>
          <w:sz w:val="24"/>
          <w:szCs w:val="24"/>
          <w:highlight w:val="yellow"/>
          <w:rtl/>
        </w:rPr>
        <w:t xml:space="preserve"> </w:t>
      </w:r>
      <w:r w:rsidR="004960C4" w:rsidRPr="004960C4">
        <w:rPr>
          <w:rFonts w:cs="David" w:hint="cs"/>
          <w:b/>
          <w:bCs/>
          <w:sz w:val="24"/>
          <w:szCs w:val="24"/>
          <w:highlight w:val="yellow"/>
          <w:rtl/>
        </w:rPr>
        <w:t>אינו מוגבל לפ"ד של מזונות</w:t>
      </w:r>
      <w:r w:rsidR="004960C4" w:rsidRPr="004960C4">
        <w:rPr>
          <w:rFonts w:cs="David" w:hint="cs"/>
          <w:b/>
          <w:bCs/>
          <w:sz w:val="24"/>
          <w:szCs w:val="24"/>
          <w:rtl/>
        </w:rPr>
        <w:t xml:space="preserve"> </w:t>
      </w:r>
      <w:r w:rsidRPr="004960C4">
        <w:rPr>
          <w:rFonts w:cs="David" w:hint="cs"/>
          <w:b/>
          <w:bCs/>
          <w:sz w:val="24"/>
          <w:szCs w:val="24"/>
          <w:rtl/>
        </w:rPr>
        <w:t xml:space="preserve"> </w:t>
      </w:r>
      <w:r w:rsidR="004960C4" w:rsidRPr="00A31C19">
        <w:rPr>
          <w:rFonts w:cs="David" w:hint="cs"/>
          <w:sz w:val="24"/>
          <w:szCs w:val="24"/>
          <w:rtl/>
        </w:rPr>
        <w:t>(</w:t>
      </w:r>
      <w:r w:rsidR="004960C4">
        <w:rPr>
          <w:rFonts w:cs="David" w:hint="cs"/>
          <w:sz w:val="24"/>
          <w:szCs w:val="24"/>
          <w:rtl/>
        </w:rPr>
        <w:t xml:space="preserve">ניתן גם לאכוף סעד זמני בעניינים אחרים). זאת לא ממש הלכה כי זה מחוזי. </w:t>
      </w:r>
    </w:p>
    <w:p w:rsidR="00B07680" w:rsidRDefault="004960C4" w:rsidP="00695270">
      <w:pPr>
        <w:pStyle w:val="a3"/>
        <w:numPr>
          <w:ilvl w:val="1"/>
          <w:numId w:val="26"/>
        </w:numPr>
        <w:spacing w:after="0"/>
        <w:ind w:left="-1050" w:right="-1560" w:hanging="142"/>
        <w:rPr>
          <w:rFonts w:cs="David" w:hint="cs"/>
          <w:b/>
          <w:bCs/>
          <w:sz w:val="24"/>
          <w:szCs w:val="24"/>
          <w:u w:val="single"/>
        </w:rPr>
      </w:pPr>
      <w:r>
        <w:rPr>
          <w:rFonts w:cs="David" w:hint="cs"/>
          <w:sz w:val="24"/>
          <w:szCs w:val="24"/>
          <w:rtl/>
        </w:rPr>
        <w:t xml:space="preserve"> </w:t>
      </w:r>
      <w:r w:rsidR="00B07680" w:rsidRPr="004960C4">
        <w:rPr>
          <w:rFonts w:cs="David" w:hint="cs"/>
          <w:b/>
          <w:bCs/>
          <w:sz w:val="24"/>
          <w:szCs w:val="24"/>
          <w:rtl/>
        </w:rPr>
        <w:t xml:space="preserve">  </w:t>
      </w:r>
      <w:r w:rsidRPr="006E0781">
        <w:rPr>
          <w:rFonts w:cs="David" w:hint="cs"/>
          <w:b/>
          <w:bCs/>
          <w:sz w:val="24"/>
          <w:szCs w:val="24"/>
          <w:u w:val="single"/>
          <w:rtl/>
        </w:rPr>
        <w:t xml:space="preserve">סעיף 3 (3) </w:t>
      </w:r>
      <w:r w:rsidR="006E0781" w:rsidRPr="006E0781">
        <w:rPr>
          <w:rFonts w:cs="David"/>
          <w:b/>
          <w:bCs/>
          <w:sz w:val="24"/>
          <w:szCs w:val="24"/>
          <w:u w:val="single"/>
          <w:rtl/>
        </w:rPr>
        <w:t>–</w:t>
      </w:r>
      <w:r w:rsidR="006E0781" w:rsidRPr="006E0781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6E0781" w:rsidRPr="006E0781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ניתן לאכיפה</w:t>
      </w:r>
      <w:r w:rsidR="006E0781" w:rsidRPr="006E0781">
        <w:rPr>
          <w:rFonts w:cs="David" w:hint="cs"/>
          <w:b/>
          <w:bCs/>
          <w:sz w:val="24"/>
          <w:szCs w:val="24"/>
          <w:u w:val="single"/>
          <w:rtl/>
        </w:rPr>
        <w:t xml:space="preserve"> ו</w:t>
      </w:r>
      <w:r w:rsidR="006E0781" w:rsidRPr="006E0781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אינו סותר</w:t>
      </w:r>
      <w:r w:rsidR="006E0781" w:rsidRPr="006E0781">
        <w:rPr>
          <w:rFonts w:cs="David" w:hint="cs"/>
          <w:b/>
          <w:bCs/>
          <w:sz w:val="24"/>
          <w:szCs w:val="24"/>
          <w:u w:val="single"/>
          <w:rtl/>
        </w:rPr>
        <w:t xml:space="preserve"> את </w:t>
      </w:r>
      <w:r w:rsidR="006E0781" w:rsidRPr="006E0781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תקנת הציבור</w:t>
      </w:r>
      <w:r w:rsidR="006E0781">
        <w:rPr>
          <w:rFonts w:cs="David" w:hint="cs"/>
          <w:b/>
          <w:bCs/>
          <w:sz w:val="24"/>
          <w:szCs w:val="24"/>
          <w:u w:val="single"/>
          <w:rtl/>
        </w:rPr>
        <w:t xml:space="preserve">: </w:t>
      </w:r>
      <w:r w:rsidR="006E0781">
        <w:rPr>
          <w:rFonts w:cs="David" w:hint="cs"/>
          <w:b/>
          <w:bCs/>
          <w:sz w:val="24"/>
          <w:szCs w:val="24"/>
          <w:rtl/>
        </w:rPr>
        <w:t xml:space="preserve">ברישא </w:t>
      </w:r>
      <w:r w:rsidR="006E0781">
        <w:rPr>
          <w:rFonts w:cs="David"/>
          <w:b/>
          <w:bCs/>
          <w:sz w:val="24"/>
          <w:szCs w:val="24"/>
          <w:rtl/>
        </w:rPr>
        <w:t>–</w:t>
      </w:r>
      <w:r w:rsidR="006E0781">
        <w:rPr>
          <w:rFonts w:cs="David" w:hint="cs"/>
          <w:b/>
          <w:bCs/>
          <w:sz w:val="24"/>
          <w:szCs w:val="24"/>
          <w:rtl/>
        </w:rPr>
        <w:t xml:space="preserve"> </w:t>
      </w:r>
      <w:r w:rsidR="006E0781" w:rsidRPr="006E0781">
        <w:rPr>
          <w:rFonts w:cs="David" w:hint="cs"/>
          <w:sz w:val="24"/>
          <w:szCs w:val="24"/>
          <w:rtl/>
        </w:rPr>
        <w:t>ניתן לאכיפה ע"פ הדינים של מדינת ישראל</w:t>
      </w:r>
      <w:r w:rsidR="006E0781">
        <w:rPr>
          <w:rFonts w:cs="David" w:hint="cs"/>
          <w:sz w:val="24"/>
          <w:szCs w:val="24"/>
          <w:rtl/>
        </w:rPr>
        <w:t xml:space="preserve">. </w:t>
      </w:r>
      <w:r w:rsidR="006E0781" w:rsidRPr="00A31C19">
        <w:rPr>
          <w:rFonts w:cs="David" w:hint="cs"/>
          <w:b/>
          <w:bCs/>
          <w:sz w:val="24"/>
          <w:szCs w:val="24"/>
          <w:highlight w:val="green"/>
          <w:rtl/>
        </w:rPr>
        <w:t>בפ"ד אונגר</w:t>
      </w:r>
      <w:r w:rsidR="006E0781">
        <w:rPr>
          <w:rFonts w:cs="David" w:hint="cs"/>
          <w:b/>
          <w:bCs/>
          <w:sz w:val="24"/>
          <w:szCs w:val="24"/>
          <w:rtl/>
        </w:rPr>
        <w:t>:</w:t>
      </w:r>
      <w:r w:rsidR="006E0781">
        <w:rPr>
          <w:rFonts w:cs="David" w:hint="cs"/>
          <w:sz w:val="24"/>
          <w:szCs w:val="24"/>
          <w:rtl/>
        </w:rPr>
        <w:t xml:space="preserve"> </w:t>
      </w:r>
      <w:r w:rsidR="006E0781" w:rsidRPr="007E57A6">
        <w:rPr>
          <w:rFonts w:cs="David" w:hint="cs"/>
          <w:sz w:val="24"/>
          <w:szCs w:val="24"/>
          <w:rtl/>
        </w:rPr>
        <w:t xml:space="preserve">אין אפשרות להעמיד </w:t>
      </w:r>
      <w:r w:rsidR="006E0781">
        <w:rPr>
          <w:rFonts w:cs="David" w:hint="cs"/>
          <w:sz w:val="24"/>
          <w:szCs w:val="24"/>
          <w:rtl/>
        </w:rPr>
        <w:t>ל</w:t>
      </w:r>
      <w:r w:rsidR="006E0781" w:rsidRPr="007E57A6">
        <w:rPr>
          <w:rFonts w:cs="David" w:hint="cs"/>
          <w:sz w:val="24"/>
          <w:szCs w:val="24"/>
          <w:rtl/>
        </w:rPr>
        <w:t xml:space="preserve">רשות המבקש </w:t>
      </w:r>
      <w:r w:rsidR="006E0781" w:rsidRPr="006E0781">
        <w:rPr>
          <w:rFonts w:cs="David" w:hint="cs"/>
          <w:b/>
          <w:bCs/>
          <w:sz w:val="24"/>
          <w:szCs w:val="24"/>
          <w:rtl/>
        </w:rPr>
        <w:t xml:space="preserve">כלי אכיפה שונים </w:t>
      </w:r>
      <w:r w:rsidR="006E0781">
        <w:rPr>
          <w:rFonts w:cs="David" w:hint="cs"/>
          <w:sz w:val="24"/>
          <w:szCs w:val="24"/>
          <w:rtl/>
        </w:rPr>
        <w:t>מ</w:t>
      </w:r>
      <w:r w:rsidR="006E0781" w:rsidRPr="007E57A6">
        <w:rPr>
          <w:rFonts w:cs="David" w:hint="cs"/>
          <w:sz w:val="24"/>
          <w:szCs w:val="24"/>
          <w:rtl/>
        </w:rPr>
        <w:t xml:space="preserve">מי שמבקש לאכוף </w:t>
      </w:r>
      <w:r w:rsidR="006E0781" w:rsidRPr="00AC5F8F">
        <w:rPr>
          <w:rFonts w:cs="David" w:hint="cs"/>
          <w:b/>
          <w:bCs/>
          <w:sz w:val="24"/>
          <w:szCs w:val="24"/>
          <w:rtl/>
        </w:rPr>
        <w:t>פ"ד ישראלי</w:t>
      </w:r>
      <w:r w:rsidR="006E0781">
        <w:rPr>
          <w:rFonts w:cs="David" w:hint="cs"/>
          <w:sz w:val="24"/>
          <w:szCs w:val="24"/>
          <w:rtl/>
        </w:rPr>
        <w:t xml:space="preserve"> (ל</w:t>
      </w:r>
      <w:r w:rsidR="00695270">
        <w:rPr>
          <w:rFonts w:cs="David" w:hint="cs"/>
          <w:sz w:val="24"/>
          <w:szCs w:val="24"/>
          <w:rtl/>
        </w:rPr>
        <w:t>דוג'</w:t>
      </w:r>
      <w:r w:rsidR="006E0781">
        <w:rPr>
          <w:rFonts w:cs="David" w:hint="cs"/>
          <w:sz w:val="24"/>
          <w:szCs w:val="24"/>
          <w:rtl/>
        </w:rPr>
        <w:t xml:space="preserve"> ביצוע בעין של מתן שירות)</w:t>
      </w:r>
      <w:r w:rsidR="006E0781" w:rsidRPr="007E57A6">
        <w:rPr>
          <w:rFonts w:cs="David" w:hint="cs"/>
          <w:sz w:val="24"/>
          <w:szCs w:val="24"/>
          <w:rtl/>
        </w:rPr>
        <w:t>.</w:t>
      </w:r>
      <w:r w:rsidR="00AC5F8F">
        <w:rPr>
          <w:rFonts w:cs="David" w:hint="cs"/>
          <w:sz w:val="24"/>
          <w:szCs w:val="24"/>
          <w:rtl/>
        </w:rPr>
        <w:t xml:space="preserve"> לא בודקים את הסמכות של ביהמ"ש </w:t>
      </w:r>
      <w:r w:rsidR="00AC5F8F">
        <w:rPr>
          <w:rFonts w:cs="David" w:hint="cs"/>
          <w:b/>
          <w:bCs/>
          <w:sz w:val="24"/>
          <w:szCs w:val="24"/>
          <w:rtl/>
        </w:rPr>
        <w:t xml:space="preserve">לדון </w:t>
      </w:r>
      <w:r w:rsidR="00AC5F8F" w:rsidRPr="00A31C19">
        <w:rPr>
          <w:rFonts w:cs="David" w:hint="cs"/>
          <w:b/>
          <w:bCs/>
          <w:sz w:val="24"/>
          <w:szCs w:val="24"/>
          <w:rtl/>
        </w:rPr>
        <w:t>בסוגיה</w:t>
      </w:r>
      <w:r w:rsidR="00AC5F8F">
        <w:rPr>
          <w:rFonts w:cs="David" w:hint="cs"/>
          <w:sz w:val="24"/>
          <w:szCs w:val="24"/>
          <w:rtl/>
        </w:rPr>
        <w:t xml:space="preserve"> אלא רק </w:t>
      </w:r>
      <w:r w:rsidR="00AC5F8F">
        <w:rPr>
          <w:rFonts w:cs="David" w:hint="cs"/>
          <w:b/>
          <w:bCs/>
          <w:sz w:val="24"/>
          <w:szCs w:val="24"/>
          <w:rtl/>
        </w:rPr>
        <w:t xml:space="preserve">באכיפה. </w:t>
      </w:r>
      <w:r w:rsidR="00695270">
        <w:rPr>
          <w:rFonts w:cs="David" w:hint="cs"/>
          <w:sz w:val="24"/>
          <w:szCs w:val="24"/>
          <w:rtl/>
        </w:rPr>
        <w:t xml:space="preserve">ס' </w:t>
      </w:r>
      <w:r w:rsidR="00695270" w:rsidRPr="00695270">
        <w:rPr>
          <w:rFonts w:cs="David" w:hint="cs"/>
          <w:b/>
          <w:bCs/>
          <w:sz w:val="24"/>
          <w:szCs w:val="24"/>
          <w:rtl/>
        </w:rPr>
        <w:t>3</w:t>
      </w:r>
      <w:r w:rsidR="006E0781">
        <w:rPr>
          <w:rFonts w:cs="David" w:hint="cs"/>
          <w:sz w:val="24"/>
          <w:szCs w:val="24"/>
          <w:rtl/>
        </w:rPr>
        <w:t xml:space="preserve"> </w:t>
      </w:r>
      <w:r w:rsidR="006E0781" w:rsidRPr="00695270">
        <w:rPr>
          <w:rFonts w:cs="David" w:hint="cs"/>
          <w:b/>
          <w:bCs/>
          <w:sz w:val="24"/>
          <w:szCs w:val="24"/>
          <w:highlight w:val="yellow"/>
          <w:rtl/>
        </w:rPr>
        <w:t>סיפא</w:t>
      </w:r>
      <w:r w:rsidR="006E0781">
        <w:rPr>
          <w:rFonts w:cs="David" w:hint="cs"/>
          <w:b/>
          <w:bCs/>
          <w:sz w:val="24"/>
          <w:szCs w:val="24"/>
          <w:rtl/>
        </w:rPr>
        <w:t xml:space="preserve"> -</w:t>
      </w:r>
      <w:r w:rsidR="006E0781" w:rsidRPr="007E57A6">
        <w:rPr>
          <w:rFonts w:cs="David" w:hint="cs"/>
          <w:sz w:val="24"/>
          <w:szCs w:val="24"/>
          <w:rtl/>
        </w:rPr>
        <w:t xml:space="preserve"> </w:t>
      </w:r>
      <w:r w:rsidR="006E0781" w:rsidRPr="00695270">
        <w:rPr>
          <w:rFonts w:cs="David" w:hint="cs"/>
          <w:b/>
          <w:bCs/>
          <w:sz w:val="24"/>
          <w:szCs w:val="24"/>
          <w:rtl/>
        </w:rPr>
        <w:t xml:space="preserve"> </w:t>
      </w:r>
      <w:r w:rsidR="00695270">
        <w:rPr>
          <w:rFonts w:cs="David" w:hint="cs"/>
          <w:sz w:val="24"/>
          <w:szCs w:val="24"/>
          <w:rtl/>
        </w:rPr>
        <w:t xml:space="preserve">תוכנו של התנאי </w:t>
      </w:r>
      <w:r w:rsidR="00695270" w:rsidRPr="00695270">
        <w:rPr>
          <w:rFonts w:cs="David" w:hint="cs"/>
          <w:b/>
          <w:bCs/>
          <w:sz w:val="24"/>
          <w:szCs w:val="24"/>
          <w:highlight w:val="yellow"/>
          <w:rtl/>
        </w:rPr>
        <w:t>אינו סותר את תקנת הציבור</w:t>
      </w:r>
      <w:r w:rsidR="00695270">
        <w:rPr>
          <w:rFonts w:cs="David" w:hint="cs"/>
          <w:sz w:val="24"/>
          <w:szCs w:val="24"/>
          <w:rtl/>
        </w:rPr>
        <w:t xml:space="preserve"> </w:t>
      </w:r>
      <w:r w:rsidR="00695270">
        <w:rPr>
          <w:rFonts w:cs="David"/>
          <w:sz w:val="24"/>
          <w:szCs w:val="24"/>
          <w:rtl/>
        </w:rPr>
        <w:t>–</w:t>
      </w:r>
      <w:r w:rsidR="00695270">
        <w:rPr>
          <w:rFonts w:cs="David" w:hint="cs"/>
          <w:sz w:val="24"/>
          <w:szCs w:val="24"/>
          <w:rtl/>
        </w:rPr>
        <w:t xml:space="preserve">  נטל הוכחה על המבקש (והנטל עובר בקלות לצד המתגונן).</w:t>
      </w:r>
      <w:r w:rsidR="00695270" w:rsidRPr="00695270">
        <w:rPr>
          <w:rFonts w:cs="David" w:hint="cs"/>
          <w:sz w:val="24"/>
          <w:szCs w:val="24"/>
          <w:rtl/>
        </w:rPr>
        <w:t xml:space="preserve"> </w:t>
      </w:r>
      <w:r w:rsidR="00695270" w:rsidRPr="00695270">
        <w:rPr>
          <w:rFonts w:cs="David" w:hint="cs"/>
          <w:b/>
          <w:bCs/>
          <w:sz w:val="26"/>
          <w:szCs w:val="26"/>
          <w:u w:val="single"/>
          <w:rtl/>
        </w:rPr>
        <w:t>חשוב מאוד:</w:t>
      </w:r>
      <w:r w:rsidR="00695270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695270" w:rsidRPr="00A31C19">
        <w:rPr>
          <w:rFonts w:cs="David" w:hint="cs"/>
          <w:b/>
          <w:bCs/>
          <w:sz w:val="24"/>
          <w:szCs w:val="24"/>
          <w:highlight w:val="green"/>
          <w:rtl/>
        </w:rPr>
        <w:t>פס"ד היימס</w:t>
      </w:r>
      <w:r w:rsidR="00695270">
        <w:rPr>
          <w:rFonts w:cs="David" w:hint="cs"/>
          <w:sz w:val="24"/>
          <w:szCs w:val="24"/>
          <w:rtl/>
        </w:rPr>
        <w:t>- הובהר כי מדובר ב</w:t>
      </w:r>
      <w:r w:rsidR="00695270" w:rsidRPr="00695270">
        <w:rPr>
          <w:rFonts w:cs="David" w:hint="cs"/>
          <w:b/>
          <w:bCs/>
          <w:sz w:val="26"/>
          <w:szCs w:val="26"/>
          <w:rtl/>
        </w:rPr>
        <w:t xml:space="preserve">תקנת הציבור </w:t>
      </w:r>
      <w:r w:rsidR="00695270" w:rsidRPr="00695270">
        <w:rPr>
          <w:rFonts w:cs="David" w:hint="cs"/>
          <w:b/>
          <w:bCs/>
          <w:sz w:val="26"/>
          <w:szCs w:val="26"/>
          <w:highlight w:val="yellow"/>
          <w:rtl/>
        </w:rPr>
        <w:t>החיצונית</w:t>
      </w:r>
      <w:r w:rsidR="00695270">
        <w:rPr>
          <w:rFonts w:cs="David" w:hint="cs"/>
          <w:sz w:val="24"/>
          <w:szCs w:val="24"/>
          <w:rtl/>
        </w:rPr>
        <w:t xml:space="preserve"> שעניינה </w:t>
      </w:r>
      <w:r w:rsidR="00695270" w:rsidRPr="00695270">
        <w:rPr>
          <w:rFonts w:cs="David" w:hint="cs"/>
          <w:b/>
          <w:bCs/>
          <w:sz w:val="24"/>
          <w:szCs w:val="24"/>
          <w:rtl/>
        </w:rPr>
        <w:t>בעקרונות והשקפות ובאינטרסים</w:t>
      </w:r>
      <w:r w:rsidR="00695270">
        <w:rPr>
          <w:rFonts w:cs="David" w:hint="cs"/>
          <w:sz w:val="24"/>
          <w:szCs w:val="24"/>
          <w:rtl/>
        </w:rPr>
        <w:t xml:space="preserve"> של החברה ושל המדינה שהם </w:t>
      </w:r>
      <w:r w:rsidR="00695270" w:rsidRPr="00695270">
        <w:rPr>
          <w:rFonts w:cs="David" w:hint="cs"/>
          <w:b/>
          <w:bCs/>
          <w:sz w:val="24"/>
          <w:szCs w:val="24"/>
          <w:highlight w:val="yellow"/>
          <w:rtl/>
        </w:rPr>
        <w:t>כה עקרוניים וכה בסיסיים</w:t>
      </w:r>
      <w:r w:rsidR="00695270">
        <w:rPr>
          <w:rFonts w:cs="David" w:hint="cs"/>
          <w:sz w:val="24"/>
          <w:szCs w:val="24"/>
          <w:rtl/>
        </w:rPr>
        <w:t xml:space="preserve"> עד שיש לדחות בפניהן פסקי חוץ מחייבים. </w:t>
      </w:r>
      <w:r w:rsidR="00695270" w:rsidRPr="00695270">
        <w:rPr>
          <w:rFonts w:cs="David" w:hint="cs"/>
          <w:b/>
          <w:bCs/>
          <w:sz w:val="26"/>
          <w:szCs w:val="26"/>
          <w:highlight w:val="yellow"/>
          <w:rtl/>
        </w:rPr>
        <w:t>זוהי פרשנות מאוד מצומצמת</w:t>
      </w:r>
      <w:r w:rsidR="00695270">
        <w:rPr>
          <w:rFonts w:cs="David" w:hint="cs"/>
          <w:sz w:val="24"/>
          <w:szCs w:val="24"/>
          <w:rtl/>
        </w:rPr>
        <w:t>. לפיכך רק לעיתים נדירות יידחה פסק החוץ מפני תקנת הציבור.</w:t>
      </w:r>
    </w:p>
    <w:p w:rsidR="005A0E6C" w:rsidRPr="005A0E6C" w:rsidRDefault="00695270" w:rsidP="005A0E6C">
      <w:pPr>
        <w:pStyle w:val="a3"/>
        <w:numPr>
          <w:ilvl w:val="1"/>
          <w:numId w:val="26"/>
        </w:numPr>
        <w:spacing w:after="0"/>
        <w:ind w:left="-1050" w:right="-1560" w:hanging="142"/>
        <w:rPr>
          <w:rFonts w:cs="David" w:hint="cs"/>
          <w:b/>
          <w:bCs/>
          <w:sz w:val="24"/>
          <w:szCs w:val="24"/>
          <w:u w:val="single"/>
        </w:rPr>
      </w:pPr>
      <w:r w:rsidRPr="005A0E6C">
        <w:rPr>
          <w:rFonts w:cs="David" w:hint="cs"/>
          <w:b/>
          <w:bCs/>
          <w:sz w:val="24"/>
          <w:szCs w:val="24"/>
          <w:u w:val="single"/>
          <w:rtl/>
        </w:rPr>
        <w:t xml:space="preserve">סעיף 3 (4) </w:t>
      </w:r>
      <w:r w:rsidRPr="005A0E6C">
        <w:rPr>
          <w:rFonts w:cs="David"/>
          <w:b/>
          <w:bCs/>
          <w:sz w:val="24"/>
          <w:szCs w:val="24"/>
          <w:u w:val="single"/>
          <w:rtl/>
        </w:rPr>
        <w:t>–</w:t>
      </w:r>
      <w:r w:rsidRPr="005A0E6C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5A0E6C" w:rsidRPr="005A0E6C">
        <w:rPr>
          <w:rFonts w:cs="David" w:hint="cs"/>
          <w:sz w:val="24"/>
          <w:szCs w:val="24"/>
          <w:u w:val="single"/>
          <w:rtl/>
        </w:rPr>
        <w:t>הפסק הוא</w:t>
      </w:r>
      <w:r w:rsidR="005A0E6C" w:rsidRPr="005A0E6C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5A0E6C" w:rsidRPr="005A0E6C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בר ביצוע במדינה בה הוא ניתן</w:t>
      </w:r>
      <w:r w:rsidR="005A0E6C" w:rsidRPr="005A0E6C">
        <w:rPr>
          <w:rFonts w:cs="David" w:hint="cs"/>
          <w:b/>
          <w:bCs/>
          <w:sz w:val="24"/>
          <w:szCs w:val="24"/>
          <w:u w:val="single"/>
          <w:rtl/>
        </w:rPr>
        <w:t>:</w:t>
      </w:r>
      <w:r w:rsidR="005A0E6C">
        <w:rPr>
          <w:rFonts w:cs="David" w:hint="cs"/>
          <w:sz w:val="24"/>
          <w:szCs w:val="24"/>
          <w:rtl/>
        </w:rPr>
        <w:t xml:space="preserve"> </w:t>
      </w:r>
      <w:r w:rsidR="005A0E6C" w:rsidRPr="005A0E6C">
        <w:rPr>
          <w:rFonts w:cs="David" w:hint="cs"/>
          <w:sz w:val="24"/>
          <w:szCs w:val="24"/>
          <w:rtl/>
        </w:rPr>
        <w:t xml:space="preserve">התנאי לא מתייחס </w:t>
      </w:r>
      <w:r w:rsidR="005A0E6C" w:rsidRPr="005A0E6C">
        <w:rPr>
          <w:rFonts w:cs="David" w:hint="cs"/>
          <w:b/>
          <w:bCs/>
          <w:sz w:val="24"/>
          <w:szCs w:val="24"/>
          <w:rtl/>
        </w:rPr>
        <w:t>למניעה פיזית</w:t>
      </w:r>
      <w:r w:rsidR="005A0E6C" w:rsidRPr="005A0E6C">
        <w:rPr>
          <w:rFonts w:cs="David" w:hint="cs"/>
          <w:sz w:val="24"/>
          <w:szCs w:val="24"/>
          <w:rtl/>
        </w:rPr>
        <w:t xml:space="preserve"> לאכוף </w:t>
      </w:r>
      <w:r w:rsidR="005A0E6C" w:rsidRPr="005A0E6C">
        <w:rPr>
          <w:rFonts w:cs="David" w:hint="cs"/>
          <w:b/>
          <w:bCs/>
          <w:sz w:val="24"/>
          <w:szCs w:val="24"/>
          <w:rtl/>
        </w:rPr>
        <w:t>אלא מניעה משפטית</w:t>
      </w:r>
      <w:r w:rsidR="005A0E6C">
        <w:rPr>
          <w:rFonts w:cs="David" w:hint="cs"/>
          <w:sz w:val="24"/>
          <w:szCs w:val="24"/>
          <w:rtl/>
        </w:rPr>
        <w:t>. על מנת להוכיח-</w:t>
      </w:r>
      <w:r w:rsidR="005A0E6C" w:rsidRPr="005A0E6C">
        <w:rPr>
          <w:rFonts w:cs="David" w:hint="cs"/>
          <w:sz w:val="24"/>
          <w:szCs w:val="24"/>
          <w:rtl/>
        </w:rPr>
        <w:t xml:space="preserve">על המבקש להביא </w:t>
      </w:r>
      <w:r w:rsidR="005A0E6C" w:rsidRPr="005A0E6C">
        <w:rPr>
          <w:rFonts w:cs="David" w:hint="cs"/>
          <w:b/>
          <w:bCs/>
          <w:sz w:val="24"/>
          <w:szCs w:val="24"/>
          <w:rtl/>
        </w:rPr>
        <w:t>חוו"ד מומחה</w:t>
      </w:r>
      <w:r w:rsidR="005A0E6C" w:rsidRPr="005A0E6C">
        <w:rPr>
          <w:rFonts w:cs="David" w:hint="cs"/>
          <w:sz w:val="24"/>
          <w:szCs w:val="24"/>
          <w:rtl/>
        </w:rPr>
        <w:t xml:space="preserve"> המראה כי אין מניעה משפטית לביצוע הפסק במדינה הזרה. נסיבות בהן הפסק עשוי להיות לא בר ביצוע</w:t>
      </w:r>
      <w:r w:rsidR="005A0E6C">
        <w:rPr>
          <w:rFonts w:cs="David" w:hint="cs"/>
          <w:sz w:val="24"/>
          <w:szCs w:val="24"/>
          <w:rtl/>
        </w:rPr>
        <w:t>:</w:t>
      </w:r>
      <w:r w:rsidR="005A0E6C" w:rsidRPr="005A0E6C">
        <w:rPr>
          <w:rFonts w:cs="David" w:hint="cs"/>
          <w:sz w:val="24"/>
          <w:szCs w:val="24"/>
          <w:rtl/>
        </w:rPr>
        <w:t xml:space="preserve"> </w:t>
      </w:r>
      <w:r w:rsidR="005A0E6C">
        <w:rPr>
          <w:rFonts w:cs="David" w:hint="cs"/>
          <w:sz w:val="24"/>
          <w:szCs w:val="24"/>
          <w:rtl/>
        </w:rPr>
        <w:t>(</w:t>
      </w:r>
      <w:r w:rsidR="005A0E6C" w:rsidRPr="005A0E6C">
        <w:rPr>
          <w:rFonts w:cs="David" w:hint="cs"/>
          <w:sz w:val="24"/>
          <w:szCs w:val="24"/>
          <w:rtl/>
        </w:rPr>
        <w:t xml:space="preserve">1) הוא </w:t>
      </w:r>
      <w:r w:rsidR="005A0E6C" w:rsidRPr="005A0E6C">
        <w:rPr>
          <w:rFonts w:cs="David" w:hint="cs"/>
          <w:b/>
          <w:bCs/>
          <w:sz w:val="24"/>
          <w:szCs w:val="24"/>
          <w:rtl/>
        </w:rPr>
        <w:t>בוטל בינתיים</w:t>
      </w:r>
      <w:r w:rsidR="005A0E6C" w:rsidRPr="005A0E6C">
        <w:rPr>
          <w:rFonts w:cs="David" w:hint="cs"/>
          <w:sz w:val="24"/>
          <w:szCs w:val="24"/>
          <w:rtl/>
        </w:rPr>
        <w:t xml:space="preserve"> במדינה הזרה 2) </w:t>
      </w:r>
      <w:r w:rsidR="005A0E6C" w:rsidRPr="005A0E6C">
        <w:rPr>
          <w:rFonts w:cs="David" w:hint="cs"/>
          <w:b/>
          <w:bCs/>
          <w:sz w:val="24"/>
          <w:szCs w:val="24"/>
          <w:rtl/>
        </w:rPr>
        <w:t>פסק הדין עצמו התיישן</w:t>
      </w:r>
      <w:r w:rsidR="005A0E6C" w:rsidRPr="005A0E6C">
        <w:rPr>
          <w:rFonts w:cs="David" w:hint="cs"/>
          <w:sz w:val="24"/>
          <w:szCs w:val="24"/>
          <w:rtl/>
        </w:rPr>
        <w:t xml:space="preserve"> במדינה הזרה ולכן היום אינו בר ביצוע בה</w:t>
      </w:r>
      <w:r w:rsidR="005A0E6C">
        <w:rPr>
          <w:rFonts w:cs="David" w:hint="cs"/>
          <w:sz w:val="24"/>
          <w:szCs w:val="24"/>
          <w:rtl/>
        </w:rPr>
        <w:t xml:space="preserve">. טיעון כי פסק הדין הזר </w:t>
      </w:r>
      <w:r w:rsidR="005A0E6C" w:rsidRPr="005A0E6C">
        <w:rPr>
          <w:rFonts w:cs="David" w:hint="cs"/>
          <w:b/>
          <w:bCs/>
          <w:sz w:val="24"/>
          <w:szCs w:val="24"/>
          <w:rtl/>
        </w:rPr>
        <w:t>נפרע</w:t>
      </w:r>
      <w:r w:rsidR="005A0E6C">
        <w:rPr>
          <w:rFonts w:cs="David" w:hint="cs"/>
          <w:sz w:val="24"/>
          <w:szCs w:val="24"/>
          <w:rtl/>
        </w:rPr>
        <w:t xml:space="preserve"> במלאו או באופן חלקי </w:t>
      </w:r>
      <w:r w:rsidR="005A0E6C" w:rsidRPr="005A0E6C">
        <w:rPr>
          <w:rFonts w:cs="David" w:hint="cs"/>
          <w:b/>
          <w:bCs/>
          <w:sz w:val="24"/>
          <w:szCs w:val="24"/>
          <w:rtl/>
        </w:rPr>
        <w:t>אינו מונע את הכרזתו כאכיף (</w:t>
      </w:r>
      <w:r w:rsidR="004F2C7A">
        <w:rPr>
          <w:rFonts w:cs="David" w:hint="cs"/>
          <w:sz w:val="24"/>
          <w:szCs w:val="24"/>
          <w:rtl/>
        </w:rPr>
        <w:t>הטיעון הזה יבדק ב</w:t>
      </w:r>
      <w:r w:rsidR="005A0E6C">
        <w:rPr>
          <w:rFonts w:cs="David" w:hint="cs"/>
          <w:sz w:val="24"/>
          <w:szCs w:val="24"/>
          <w:rtl/>
        </w:rPr>
        <w:t>הליכי הוצל"פ)</w:t>
      </w:r>
    </w:p>
    <w:p w:rsidR="007F6AE6" w:rsidRDefault="007F6AE6" w:rsidP="005A0E6C">
      <w:pPr>
        <w:pStyle w:val="a3"/>
        <w:numPr>
          <w:ilvl w:val="0"/>
          <w:numId w:val="24"/>
        </w:numPr>
        <w:spacing w:after="0"/>
        <w:ind w:left="-1050" w:right="-1560"/>
        <w:rPr>
          <w:rFonts w:cs="David" w:hint="cs"/>
          <w:b/>
          <w:bCs/>
          <w:sz w:val="24"/>
          <w:szCs w:val="24"/>
          <w:u w:val="single"/>
        </w:rPr>
      </w:pPr>
      <w:r>
        <w:rPr>
          <w:rFonts w:cs="David" w:hint="cs"/>
          <w:b/>
          <w:bCs/>
          <w:sz w:val="30"/>
          <w:szCs w:val="30"/>
          <w:highlight w:val="yellow"/>
          <w:u w:val="single"/>
          <w:rtl/>
        </w:rPr>
        <w:t>הגנות לאכיפה</w:t>
      </w:r>
      <w:r w:rsidR="005A0E6C" w:rsidRPr="00B07680">
        <w:rPr>
          <w:rFonts w:cs="David" w:hint="cs"/>
          <w:b/>
          <w:bCs/>
          <w:sz w:val="30"/>
          <w:szCs w:val="30"/>
          <w:highlight w:val="yellow"/>
          <w:u w:val="single"/>
          <w:rtl/>
        </w:rPr>
        <w:t xml:space="preserve"> של פסקי חוץ</w:t>
      </w:r>
      <w:r w:rsidR="005A0E6C">
        <w:rPr>
          <w:rFonts w:cs="David" w:hint="cs"/>
          <w:b/>
          <w:bCs/>
          <w:sz w:val="28"/>
          <w:szCs w:val="28"/>
          <w:u w:val="single"/>
          <w:rtl/>
        </w:rPr>
        <w:t>:</w:t>
      </w:r>
    </w:p>
    <w:p w:rsidR="00586298" w:rsidRPr="00586298" w:rsidRDefault="005A6FCA" w:rsidP="00F05882">
      <w:pPr>
        <w:pStyle w:val="a3"/>
        <w:numPr>
          <w:ilvl w:val="1"/>
          <w:numId w:val="24"/>
        </w:numPr>
        <w:spacing w:after="0"/>
        <w:ind w:left="-766" w:right="-1560"/>
        <w:rPr>
          <w:rFonts w:cs="David" w:hint="cs"/>
          <w:sz w:val="24"/>
          <w:szCs w:val="24"/>
        </w:rPr>
      </w:pPr>
      <w:r w:rsidRPr="00915CAB">
        <w:rPr>
          <w:rFonts w:cs="David" w:hint="cs"/>
          <w:b/>
          <w:bCs/>
          <w:sz w:val="26"/>
          <w:szCs w:val="26"/>
          <w:u w:val="single"/>
          <w:rtl/>
        </w:rPr>
        <w:t>ס' 4</w:t>
      </w:r>
      <w:r w:rsidRPr="005A6FCA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Pr="005A6FCA">
        <w:rPr>
          <w:rFonts w:cs="David"/>
          <w:b/>
          <w:bCs/>
          <w:sz w:val="24"/>
          <w:szCs w:val="24"/>
          <w:u w:val="single"/>
          <w:rtl/>
        </w:rPr>
        <w:t>–</w:t>
      </w:r>
      <w:r w:rsidRPr="005A6FCA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Pr="009F24C8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הדדיות</w:t>
      </w:r>
      <w:r w:rsidRPr="009F24C8">
        <w:rPr>
          <w:rFonts w:cs="David" w:hint="cs"/>
          <w:b/>
          <w:bCs/>
          <w:sz w:val="28"/>
          <w:szCs w:val="28"/>
          <w:u w:val="single"/>
          <w:rtl/>
        </w:rPr>
        <w:t>:</w:t>
      </w:r>
    </w:p>
    <w:p w:rsidR="00B22FE5" w:rsidRDefault="005A6FCA" w:rsidP="00B22FE5">
      <w:pPr>
        <w:pStyle w:val="a3"/>
        <w:spacing w:after="0"/>
        <w:ind w:left="-766" w:right="-1560"/>
        <w:rPr>
          <w:rFonts w:cs="David" w:hint="cs"/>
          <w:b/>
          <w:bCs/>
          <w:sz w:val="24"/>
          <w:szCs w:val="24"/>
          <w:u w:val="single"/>
          <w:rtl/>
        </w:rPr>
      </w:pPr>
      <w:r w:rsidRPr="005A6FCA">
        <w:rPr>
          <w:rFonts w:cs="David" w:hint="cs"/>
          <w:b/>
          <w:bCs/>
          <w:sz w:val="24"/>
          <w:szCs w:val="24"/>
          <w:u w:val="single"/>
          <w:rtl/>
        </w:rPr>
        <w:t>(1)</w:t>
      </w:r>
      <w:r w:rsidRPr="00C84341">
        <w:rPr>
          <w:rFonts w:cs="David" w:hint="cs"/>
          <w:b/>
          <w:bCs/>
          <w:sz w:val="24"/>
          <w:szCs w:val="24"/>
          <w:rtl/>
        </w:rPr>
        <w:t xml:space="preserve"> </w:t>
      </w:r>
      <w:r w:rsidR="00B22FE5">
        <w:rPr>
          <w:rFonts w:cs="David" w:hint="cs"/>
          <w:b/>
          <w:bCs/>
          <w:sz w:val="24"/>
          <w:szCs w:val="24"/>
          <w:rtl/>
        </w:rPr>
        <w:t xml:space="preserve">פסק חוץ </w:t>
      </w:r>
      <w:r w:rsidRPr="005A6FCA">
        <w:rPr>
          <w:rFonts w:cs="David" w:hint="cs"/>
          <w:b/>
          <w:bCs/>
          <w:sz w:val="24"/>
          <w:szCs w:val="24"/>
          <w:rtl/>
        </w:rPr>
        <w:t>לא יוכר כאכיף</w:t>
      </w:r>
      <w:r w:rsidRPr="005A6FCA">
        <w:rPr>
          <w:rFonts w:cs="David" w:hint="cs"/>
          <w:sz w:val="24"/>
          <w:szCs w:val="24"/>
          <w:rtl/>
        </w:rPr>
        <w:t xml:space="preserve"> אם ניתן במדינה שלפי דיניה </w:t>
      </w:r>
      <w:r w:rsidRPr="00B22FE5">
        <w:rPr>
          <w:rFonts w:cs="David" w:hint="cs"/>
          <w:b/>
          <w:bCs/>
          <w:sz w:val="24"/>
          <w:szCs w:val="24"/>
          <w:highlight w:val="yellow"/>
          <w:rtl/>
        </w:rPr>
        <w:t>אין אוכפים פסקים של ביהמ"ש בישראל</w:t>
      </w:r>
      <w:r w:rsidRPr="005A6FCA">
        <w:rPr>
          <w:rFonts w:cs="David" w:hint="cs"/>
          <w:sz w:val="24"/>
          <w:szCs w:val="24"/>
          <w:rtl/>
        </w:rPr>
        <w:t>.</w:t>
      </w:r>
      <w:r w:rsidRPr="005A6FCA">
        <w:rPr>
          <w:rFonts w:cs="David" w:hint="cs"/>
          <w:b/>
          <w:bCs/>
          <w:sz w:val="24"/>
          <w:szCs w:val="24"/>
          <w:rtl/>
        </w:rPr>
        <w:t xml:space="preserve"> </w:t>
      </w:r>
      <w:r w:rsidRPr="005A6FCA">
        <w:rPr>
          <w:rFonts w:cs="David" w:hint="cs"/>
          <w:sz w:val="24"/>
          <w:szCs w:val="24"/>
          <w:rtl/>
        </w:rPr>
        <w:t>ב</w:t>
      </w:r>
      <w:r w:rsidRPr="00C84341">
        <w:rPr>
          <w:rFonts w:cs="David" w:hint="cs"/>
          <w:sz w:val="24"/>
          <w:szCs w:val="24"/>
          <w:highlight w:val="green"/>
          <w:rtl/>
        </w:rPr>
        <w:t xml:space="preserve">פ"ד </w:t>
      </w:r>
      <w:r w:rsidRPr="00C84341">
        <w:rPr>
          <w:rFonts w:cs="David" w:hint="cs"/>
          <w:b/>
          <w:bCs/>
          <w:sz w:val="24"/>
          <w:szCs w:val="24"/>
          <w:highlight w:val="green"/>
          <w:rtl/>
        </w:rPr>
        <w:t>קסון</w:t>
      </w:r>
      <w:r w:rsidRPr="005A6FCA">
        <w:rPr>
          <w:rFonts w:cs="David" w:hint="cs"/>
          <w:sz w:val="24"/>
          <w:szCs w:val="24"/>
          <w:rtl/>
        </w:rPr>
        <w:t xml:space="preserve">: דרישה להדדיות היא דרישה </w:t>
      </w:r>
      <w:r w:rsidRPr="005A6FCA">
        <w:rPr>
          <w:rFonts w:cs="David" w:hint="cs"/>
          <w:b/>
          <w:bCs/>
          <w:sz w:val="24"/>
          <w:szCs w:val="24"/>
          <w:highlight w:val="yellow"/>
          <w:rtl/>
        </w:rPr>
        <w:t>להדדיות כלליות</w:t>
      </w:r>
      <w:r w:rsidRPr="005A6FCA">
        <w:rPr>
          <w:rFonts w:cs="David" w:hint="cs"/>
          <w:b/>
          <w:bCs/>
          <w:sz w:val="24"/>
          <w:szCs w:val="24"/>
          <w:rtl/>
        </w:rPr>
        <w:t xml:space="preserve"> </w:t>
      </w:r>
      <w:r w:rsidRPr="005A6FCA">
        <w:rPr>
          <w:rFonts w:cs="David" w:hint="cs"/>
          <w:sz w:val="24"/>
          <w:szCs w:val="24"/>
          <w:rtl/>
        </w:rPr>
        <w:t>ו</w:t>
      </w:r>
      <w:r w:rsidRPr="005A6FCA">
        <w:rPr>
          <w:rFonts w:cs="David" w:hint="cs"/>
          <w:b/>
          <w:bCs/>
          <w:sz w:val="24"/>
          <w:szCs w:val="24"/>
          <w:u w:val="single"/>
          <w:rtl/>
        </w:rPr>
        <w:t>לא</w:t>
      </w:r>
      <w:r w:rsidRPr="005A6FCA">
        <w:rPr>
          <w:rFonts w:cs="David" w:hint="cs"/>
          <w:sz w:val="24"/>
          <w:szCs w:val="24"/>
          <w:rtl/>
        </w:rPr>
        <w:t xml:space="preserve"> דרישה </w:t>
      </w:r>
      <w:r w:rsidRPr="005A6FCA">
        <w:rPr>
          <w:rFonts w:cs="David" w:hint="cs"/>
          <w:b/>
          <w:bCs/>
          <w:sz w:val="24"/>
          <w:szCs w:val="24"/>
          <w:rtl/>
        </w:rPr>
        <w:t>להדדיות ספציפית</w:t>
      </w:r>
      <w:r w:rsidRPr="005A6FCA">
        <w:rPr>
          <w:rFonts w:cs="David" w:hint="cs"/>
          <w:sz w:val="24"/>
          <w:szCs w:val="24"/>
          <w:rtl/>
        </w:rPr>
        <w:t xml:space="preserve"> לפס"ד מסוים או סוג מסוים של פסקי דין;  </w:t>
      </w:r>
    </w:p>
    <w:p w:rsidR="005A6FCA" w:rsidRPr="005A6FCA" w:rsidRDefault="005A6FCA" w:rsidP="00B22FE5">
      <w:pPr>
        <w:pStyle w:val="a3"/>
        <w:spacing w:after="0"/>
        <w:ind w:left="-766" w:right="-1560"/>
        <w:rPr>
          <w:rFonts w:cs="David" w:hint="cs"/>
          <w:sz w:val="24"/>
          <w:szCs w:val="24"/>
        </w:rPr>
      </w:pPr>
      <w:r w:rsidRPr="005A6FCA">
        <w:rPr>
          <w:rFonts w:cs="David" w:hint="cs"/>
          <w:b/>
          <w:bCs/>
          <w:sz w:val="24"/>
          <w:szCs w:val="24"/>
          <w:u w:val="single"/>
          <w:rtl/>
        </w:rPr>
        <w:t xml:space="preserve">(2) </w:t>
      </w:r>
      <w:r w:rsidR="00F05882" w:rsidRPr="005A6FCA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נטל ההוכחה</w:t>
      </w:r>
      <w:r w:rsidRPr="005A6FCA">
        <w:rPr>
          <w:rFonts w:cs="David" w:hint="cs"/>
          <w:b/>
          <w:bCs/>
          <w:sz w:val="24"/>
          <w:szCs w:val="24"/>
          <w:u w:val="single"/>
          <w:rtl/>
        </w:rPr>
        <w:t xml:space="preserve"> בהגנת הדדיות</w:t>
      </w:r>
      <w:r w:rsidR="00F05882" w:rsidRPr="005A6FCA">
        <w:rPr>
          <w:rFonts w:cs="David" w:hint="cs"/>
          <w:sz w:val="24"/>
          <w:szCs w:val="24"/>
          <w:rtl/>
        </w:rPr>
        <w:t xml:space="preserve">- בחוק אין </w:t>
      </w:r>
      <w:r w:rsidRPr="005A6FCA">
        <w:rPr>
          <w:rFonts w:cs="David" w:hint="cs"/>
          <w:sz w:val="24"/>
          <w:szCs w:val="24"/>
          <w:rtl/>
        </w:rPr>
        <w:t>א</w:t>
      </w:r>
      <w:r w:rsidR="00F05882" w:rsidRPr="005A6FCA">
        <w:rPr>
          <w:rFonts w:cs="David" w:hint="cs"/>
          <w:sz w:val="24"/>
          <w:szCs w:val="24"/>
          <w:rtl/>
        </w:rPr>
        <w:t xml:space="preserve">ינדיקציה על מי מוטל </w:t>
      </w:r>
      <w:r w:rsidRPr="005A6FCA">
        <w:rPr>
          <w:rFonts w:cs="David" w:hint="cs"/>
          <w:sz w:val="24"/>
          <w:szCs w:val="24"/>
          <w:rtl/>
        </w:rPr>
        <w:t>ה</w:t>
      </w:r>
      <w:r w:rsidR="00F05882" w:rsidRPr="005A6FCA">
        <w:rPr>
          <w:rFonts w:cs="David" w:hint="cs"/>
          <w:sz w:val="24"/>
          <w:szCs w:val="24"/>
          <w:rtl/>
        </w:rPr>
        <w:t xml:space="preserve">נטל. דעות שונות הובאו בעניין על ידי שופטים ומלומדים. </w:t>
      </w:r>
      <w:r w:rsidR="00F05882" w:rsidRPr="005A6FCA">
        <w:rPr>
          <w:rFonts w:cs="David" w:hint="cs"/>
          <w:b/>
          <w:bCs/>
          <w:sz w:val="24"/>
          <w:szCs w:val="24"/>
          <w:highlight w:val="yellow"/>
          <w:rtl/>
        </w:rPr>
        <w:t>אין הכרעה</w:t>
      </w:r>
      <w:r w:rsidR="00F05882" w:rsidRPr="005A6FCA">
        <w:rPr>
          <w:rFonts w:cs="David" w:hint="cs"/>
          <w:sz w:val="24"/>
          <w:szCs w:val="24"/>
          <w:rtl/>
        </w:rPr>
        <w:t xml:space="preserve"> . </w:t>
      </w:r>
      <w:r w:rsidR="00F05882" w:rsidRPr="005A6FCA">
        <w:rPr>
          <w:rFonts w:cs="David" w:hint="cs"/>
          <w:sz w:val="24"/>
          <w:szCs w:val="24"/>
          <w:u w:val="single"/>
          <w:rtl/>
        </w:rPr>
        <w:t xml:space="preserve">לדעתה של </w:t>
      </w:r>
      <w:r w:rsidR="00F05882" w:rsidRPr="005A6FCA">
        <w:rPr>
          <w:rFonts w:cs="David" w:hint="cs"/>
          <w:b/>
          <w:bCs/>
          <w:sz w:val="24"/>
          <w:szCs w:val="24"/>
          <w:u w:val="single"/>
          <w:rtl/>
        </w:rPr>
        <w:t>שוז</w:t>
      </w:r>
      <w:r w:rsidR="00F05882" w:rsidRPr="005A6FCA">
        <w:rPr>
          <w:rFonts w:cs="David" w:hint="cs"/>
          <w:sz w:val="24"/>
          <w:szCs w:val="24"/>
          <w:rtl/>
        </w:rPr>
        <w:t xml:space="preserve"> ניתן ללמוד מהנוסח שמדובר בסייג ולכן </w:t>
      </w:r>
      <w:r w:rsidR="00F05882" w:rsidRPr="005A6FCA">
        <w:rPr>
          <w:rFonts w:cs="David" w:hint="cs"/>
          <w:b/>
          <w:bCs/>
          <w:sz w:val="24"/>
          <w:szCs w:val="24"/>
          <w:rtl/>
        </w:rPr>
        <w:t>נטל ההוכחה צריך להיות על המשיב.</w:t>
      </w:r>
    </w:p>
    <w:p w:rsidR="00F05882" w:rsidRPr="005A6FCA" w:rsidRDefault="005A6FCA" w:rsidP="005A6FCA">
      <w:pPr>
        <w:pStyle w:val="a3"/>
        <w:spacing w:after="0"/>
        <w:ind w:left="-766" w:right="-1560"/>
        <w:rPr>
          <w:rFonts w:cs="David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u w:val="single"/>
          <w:rtl/>
        </w:rPr>
        <w:t xml:space="preserve">(3) </w:t>
      </w:r>
      <w:r w:rsidR="00F05882" w:rsidRPr="005A6FCA">
        <w:rPr>
          <w:rFonts w:cs="David" w:hint="cs"/>
          <w:b/>
          <w:bCs/>
          <w:sz w:val="24"/>
          <w:szCs w:val="24"/>
          <w:u w:val="single"/>
          <w:rtl/>
        </w:rPr>
        <w:t>ס'4(ב)</w:t>
      </w:r>
      <w:r w:rsidRPr="005A6FCA">
        <w:rPr>
          <w:rFonts w:cs="David" w:hint="cs"/>
          <w:b/>
          <w:bCs/>
          <w:sz w:val="24"/>
          <w:szCs w:val="24"/>
          <w:u w:val="single"/>
          <w:rtl/>
        </w:rPr>
        <w:t>- סייג להגנה</w:t>
      </w:r>
      <w:r>
        <w:rPr>
          <w:rFonts w:cs="David" w:hint="cs"/>
          <w:sz w:val="24"/>
          <w:szCs w:val="24"/>
          <w:rtl/>
        </w:rPr>
        <w:t xml:space="preserve">: </w:t>
      </w:r>
      <w:r w:rsidR="00F05882" w:rsidRPr="005A6FCA">
        <w:rPr>
          <w:rFonts w:cs="David" w:hint="cs"/>
          <w:sz w:val="24"/>
          <w:szCs w:val="24"/>
          <w:rtl/>
        </w:rPr>
        <w:t>ע"פ בקשת</w:t>
      </w:r>
      <w:r w:rsidR="00F05882" w:rsidRPr="005A6FCA">
        <w:rPr>
          <w:rFonts w:cs="David" w:hint="cs"/>
          <w:b/>
          <w:bCs/>
          <w:sz w:val="24"/>
          <w:szCs w:val="24"/>
          <w:rtl/>
        </w:rPr>
        <w:t xml:space="preserve"> </w:t>
      </w:r>
      <w:r w:rsidR="00F05882" w:rsidRPr="005A6FCA">
        <w:rPr>
          <w:rFonts w:cs="David" w:hint="cs"/>
          <w:b/>
          <w:bCs/>
          <w:sz w:val="24"/>
          <w:szCs w:val="24"/>
          <w:highlight w:val="yellow"/>
          <w:rtl/>
        </w:rPr>
        <w:t>היועמ"ש לממשלה</w:t>
      </w:r>
      <w:r w:rsidR="00F05882" w:rsidRPr="005A6FCA">
        <w:rPr>
          <w:rFonts w:cs="David" w:hint="cs"/>
          <w:b/>
          <w:bCs/>
          <w:sz w:val="24"/>
          <w:szCs w:val="24"/>
          <w:rtl/>
        </w:rPr>
        <w:t xml:space="preserve"> </w:t>
      </w:r>
      <w:r w:rsidR="00F05882" w:rsidRPr="005A6FCA">
        <w:rPr>
          <w:rFonts w:cs="David" w:hint="cs"/>
          <w:sz w:val="24"/>
          <w:szCs w:val="24"/>
          <w:rtl/>
        </w:rPr>
        <w:t xml:space="preserve">רשאי ביהמ"ש </w:t>
      </w:r>
      <w:r w:rsidR="00F05882" w:rsidRPr="005A6FCA">
        <w:rPr>
          <w:rFonts w:cs="David" w:hint="cs"/>
          <w:b/>
          <w:bCs/>
          <w:sz w:val="24"/>
          <w:szCs w:val="24"/>
          <w:highlight w:val="yellow"/>
          <w:rtl/>
        </w:rPr>
        <w:t>לאכוף פסק חוץ אף כשלא נתקיימה הדדיות</w:t>
      </w:r>
      <w:r>
        <w:rPr>
          <w:rFonts w:cs="David" w:hint="cs"/>
          <w:sz w:val="24"/>
          <w:szCs w:val="24"/>
          <w:rtl/>
        </w:rPr>
        <w:t xml:space="preserve">. </w:t>
      </w:r>
    </w:p>
    <w:p w:rsidR="00B22FE5" w:rsidRPr="00B22FE5" w:rsidRDefault="00586298" w:rsidP="00586298">
      <w:pPr>
        <w:pStyle w:val="a3"/>
        <w:numPr>
          <w:ilvl w:val="1"/>
          <w:numId w:val="24"/>
        </w:numPr>
        <w:spacing w:after="0"/>
        <w:ind w:left="-766" w:right="-1560"/>
        <w:rPr>
          <w:rFonts w:cs="David" w:hint="cs"/>
          <w:b/>
          <w:bCs/>
          <w:sz w:val="24"/>
          <w:szCs w:val="24"/>
        </w:rPr>
      </w:pPr>
      <w:r w:rsidRPr="00915CAB">
        <w:rPr>
          <w:rFonts w:cs="David" w:hint="cs"/>
          <w:b/>
          <w:bCs/>
          <w:sz w:val="26"/>
          <w:szCs w:val="26"/>
          <w:u w:val="single"/>
          <w:rtl/>
        </w:rPr>
        <w:t>ס' 5</w:t>
      </w:r>
      <w:r w:rsidRPr="00586298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Pr="00586298">
        <w:rPr>
          <w:rFonts w:cs="David"/>
          <w:b/>
          <w:bCs/>
          <w:sz w:val="24"/>
          <w:szCs w:val="24"/>
          <w:u w:val="single"/>
          <w:rtl/>
        </w:rPr>
        <w:t>–</w:t>
      </w:r>
      <w:r w:rsidRPr="00586298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Pr="009F24C8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התיישנות</w:t>
      </w:r>
      <w:r w:rsidRPr="009F24C8">
        <w:rPr>
          <w:rFonts w:cs="David" w:hint="cs"/>
          <w:sz w:val="28"/>
          <w:szCs w:val="28"/>
          <w:u w:val="single"/>
          <w:rtl/>
        </w:rPr>
        <w:t>:</w:t>
      </w:r>
      <w:r>
        <w:rPr>
          <w:rFonts w:cs="David" w:hint="cs"/>
          <w:sz w:val="24"/>
          <w:szCs w:val="24"/>
          <w:u w:val="single"/>
          <w:rtl/>
        </w:rPr>
        <w:t xml:space="preserve"> </w:t>
      </w:r>
    </w:p>
    <w:p w:rsidR="00586298" w:rsidRDefault="00586298" w:rsidP="00B22FE5">
      <w:pPr>
        <w:pStyle w:val="a3"/>
        <w:spacing w:after="0"/>
        <w:ind w:left="-766" w:right="-1560"/>
        <w:rPr>
          <w:rFonts w:cs="David" w:hint="cs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(1) </w:t>
      </w:r>
      <w:r w:rsidRPr="00586298">
        <w:rPr>
          <w:rFonts w:cs="David" w:hint="cs"/>
          <w:sz w:val="24"/>
          <w:szCs w:val="24"/>
          <w:rtl/>
        </w:rPr>
        <w:t>התיישנות של</w:t>
      </w:r>
      <w:r w:rsidRPr="00586298">
        <w:rPr>
          <w:rFonts w:cs="David" w:hint="cs"/>
          <w:b/>
          <w:bCs/>
          <w:sz w:val="24"/>
          <w:szCs w:val="24"/>
          <w:rtl/>
        </w:rPr>
        <w:t xml:space="preserve"> אפשרות לאכוף פסק חוץ </w:t>
      </w:r>
      <w:r w:rsidRPr="00586298">
        <w:rPr>
          <w:rFonts w:cs="David" w:hint="cs"/>
          <w:b/>
          <w:bCs/>
          <w:sz w:val="24"/>
          <w:szCs w:val="24"/>
          <w:highlight w:val="yellow"/>
          <w:rtl/>
        </w:rPr>
        <w:t>היא 5 שנים</w:t>
      </w:r>
      <w:r>
        <w:rPr>
          <w:rFonts w:cs="David" w:hint="cs"/>
          <w:b/>
          <w:bCs/>
          <w:sz w:val="24"/>
          <w:szCs w:val="24"/>
          <w:rtl/>
        </w:rPr>
        <w:t xml:space="preserve">, </w:t>
      </w:r>
      <w:r>
        <w:rPr>
          <w:rFonts w:cs="David" w:hint="cs"/>
          <w:sz w:val="24"/>
          <w:szCs w:val="24"/>
          <w:rtl/>
        </w:rPr>
        <w:t xml:space="preserve">אלא אם </w:t>
      </w:r>
      <w:r>
        <w:rPr>
          <w:rFonts w:cs="David" w:hint="cs"/>
          <w:b/>
          <w:bCs/>
          <w:sz w:val="24"/>
          <w:szCs w:val="24"/>
          <w:rtl/>
        </w:rPr>
        <w:t xml:space="preserve">הוסכם אחרת </w:t>
      </w:r>
      <w:r>
        <w:rPr>
          <w:rFonts w:cs="David" w:hint="cs"/>
          <w:sz w:val="24"/>
          <w:szCs w:val="24"/>
          <w:rtl/>
        </w:rPr>
        <w:t xml:space="preserve">בין המדינות או </w:t>
      </w:r>
      <w:r w:rsidRPr="00586298">
        <w:rPr>
          <w:rFonts w:cs="David" w:hint="cs"/>
          <w:sz w:val="24"/>
          <w:szCs w:val="24"/>
          <w:rtl/>
        </w:rPr>
        <w:t xml:space="preserve">אם </w:t>
      </w:r>
      <w:r w:rsidRPr="00586298">
        <w:rPr>
          <w:rFonts w:cs="David" w:hint="cs"/>
          <w:b/>
          <w:bCs/>
          <w:sz w:val="24"/>
          <w:szCs w:val="24"/>
          <w:highlight w:val="yellow"/>
          <w:rtl/>
        </w:rPr>
        <w:t>מצא ביהמ"ש סיבות מיו</w:t>
      </w:r>
      <w:r>
        <w:rPr>
          <w:rFonts w:cs="David" w:hint="cs"/>
          <w:b/>
          <w:bCs/>
          <w:sz w:val="24"/>
          <w:szCs w:val="24"/>
          <w:highlight w:val="yellow"/>
          <w:rtl/>
        </w:rPr>
        <w:t>ח</w:t>
      </w:r>
      <w:r w:rsidRPr="00586298">
        <w:rPr>
          <w:rFonts w:cs="David" w:hint="cs"/>
          <w:b/>
          <w:bCs/>
          <w:sz w:val="24"/>
          <w:szCs w:val="24"/>
          <w:highlight w:val="yellow"/>
          <w:rtl/>
        </w:rPr>
        <w:t>דות</w:t>
      </w:r>
      <w:r w:rsidRPr="00586298">
        <w:rPr>
          <w:rFonts w:cs="David" w:hint="cs"/>
          <w:sz w:val="24"/>
          <w:szCs w:val="24"/>
          <w:rtl/>
        </w:rPr>
        <w:t xml:space="preserve"> המצדיקות את האיחור</w:t>
      </w:r>
      <w:r>
        <w:rPr>
          <w:rFonts w:cs="David" w:hint="cs"/>
          <w:b/>
          <w:bCs/>
          <w:sz w:val="24"/>
          <w:szCs w:val="24"/>
          <w:rtl/>
        </w:rPr>
        <w:t>.</w:t>
      </w:r>
    </w:p>
    <w:p w:rsidR="009F24C8" w:rsidRDefault="00B22FE5" w:rsidP="00E11D31">
      <w:pPr>
        <w:pStyle w:val="a3"/>
        <w:spacing w:after="0"/>
        <w:ind w:left="-766" w:right="-1560"/>
        <w:rPr>
          <w:rFonts w:cs="David" w:hint="cs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(2) </w:t>
      </w:r>
      <w:r w:rsidRPr="00B22FE5">
        <w:rPr>
          <w:rFonts w:cs="David" w:hint="cs"/>
          <w:b/>
          <w:bCs/>
          <w:sz w:val="24"/>
          <w:szCs w:val="24"/>
          <w:rtl/>
        </w:rPr>
        <w:t xml:space="preserve">מהם </w:t>
      </w:r>
      <w:r w:rsidRPr="00B22FE5">
        <w:rPr>
          <w:rFonts w:cs="David" w:hint="cs"/>
          <w:b/>
          <w:bCs/>
          <w:sz w:val="24"/>
          <w:szCs w:val="24"/>
          <w:highlight w:val="yellow"/>
          <w:rtl/>
        </w:rPr>
        <w:t>נסיבות מיוחדות</w:t>
      </w:r>
      <w:r w:rsidRPr="00B22FE5">
        <w:rPr>
          <w:rFonts w:cs="David" w:hint="cs"/>
          <w:b/>
          <w:bCs/>
          <w:sz w:val="24"/>
          <w:szCs w:val="24"/>
          <w:rtl/>
        </w:rPr>
        <w:t xml:space="preserve"> המצדיקות חריגה </w:t>
      </w:r>
      <w:r w:rsidRPr="00B22FE5">
        <w:rPr>
          <w:rFonts w:cs="David" w:hint="cs"/>
          <w:b/>
          <w:bCs/>
          <w:sz w:val="24"/>
          <w:szCs w:val="24"/>
          <w:highlight w:val="yellow"/>
          <w:rtl/>
        </w:rPr>
        <w:t>מ5 שנים</w:t>
      </w:r>
      <w:r w:rsidRPr="00B22FE5">
        <w:rPr>
          <w:rFonts w:cs="David" w:hint="cs"/>
          <w:b/>
          <w:bCs/>
          <w:sz w:val="24"/>
          <w:szCs w:val="24"/>
          <w:rtl/>
        </w:rPr>
        <w:t>:</w:t>
      </w:r>
      <w:r w:rsidRPr="0024404F">
        <w:rPr>
          <w:rFonts w:cs="David" w:hint="cs"/>
          <w:b/>
          <w:bCs/>
          <w:sz w:val="24"/>
          <w:szCs w:val="24"/>
          <w:rtl/>
        </w:rPr>
        <w:t xml:space="preserve"> </w:t>
      </w:r>
      <w:r w:rsidRPr="00B22FE5">
        <w:rPr>
          <w:rFonts w:cs="David" w:hint="cs"/>
          <w:b/>
          <w:bCs/>
          <w:sz w:val="24"/>
          <w:szCs w:val="24"/>
          <w:rtl/>
        </w:rPr>
        <w:t xml:space="preserve">(א) </w:t>
      </w:r>
      <w:r w:rsidRPr="00B22FE5">
        <w:rPr>
          <w:rFonts w:cs="David" w:hint="cs"/>
          <w:b/>
          <w:bCs/>
          <w:sz w:val="24"/>
          <w:szCs w:val="24"/>
          <w:highlight w:val="yellow"/>
          <w:rtl/>
        </w:rPr>
        <w:t>אי ידיעת מקומו של החייב</w:t>
      </w:r>
      <w:r>
        <w:rPr>
          <w:rFonts w:cs="David" w:hint="cs"/>
          <w:b/>
          <w:bCs/>
          <w:sz w:val="24"/>
          <w:szCs w:val="24"/>
          <w:rtl/>
        </w:rPr>
        <w:t>.</w:t>
      </w:r>
      <w:r w:rsidRPr="00B22FE5">
        <w:rPr>
          <w:rFonts w:cs="David" w:hint="cs"/>
          <w:b/>
          <w:bCs/>
          <w:sz w:val="24"/>
          <w:szCs w:val="24"/>
          <w:rtl/>
        </w:rPr>
        <w:t xml:space="preserve"> </w:t>
      </w:r>
      <w:r w:rsidRPr="00C84341">
        <w:rPr>
          <w:rFonts w:cs="David" w:hint="cs"/>
          <w:b/>
          <w:bCs/>
          <w:sz w:val="24"/>
          <w:szCs w:val="24"/>
          <w:highlight w:val="green"/>
          <w:rtl/>
        </w:rPr>
        <w:t>פ"ד הוכמן נ' רווה</w:t>
      </w:r>
      <w:r>
        <w:rPr>
          <w:rFonts w:cs="David"/>
          <w:sz w:val="24"/>
          <w:szCs w:val="24"/>
          <w:rtl/>
        </w:rPr>
        <w:t>–</w:t>
      </w:r>
      <w:r w:rsidRPr="00B22FE5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נקבע כי על אף שעברו יותר מחמש שנים ממועד מתן הפסק, </w:t>
      </w:r>
      <w:r w:rsidRPr="00B22FE5">
        <w:rPr>
          <w:rFonts w:cs="David" w:hint="cs"/>
          <w:b/>
          <w:bCs/>
          <w:sz w:val="24"/>
          <w:szCs w:val="24"/>
          <w:rtl/>
        </w:rPr>
        <w:t>התקיימו נסיבות מיוחדות המצדיקות את האיחור</w:t>
      </w:r>
      <w:r>
        <w:rPr>
          <w:rFonts w:cs="David" w:hint="cs"/>
          <w:sz w:val="24"/>
          <w:szCs w:val="24"/>
          <w:rtl/>
        </w:rPr>
        <w:t xml:space="preserve"> כיוון שהאם לא הייתה יכולה לדעת שהאב יגיע לי</w:t>
      </w:r>
      <w:r w:rsidR="00C84341">
        <w:rPr>
          <w:rFonts w:cs="David" w:hint="cs"/>
          <w:sz w:val="24"/>
          <w:szCs w:val="24"/>
          <w:rtl/>
        </w:rPr>
        <w:t>שראל</w:t>
      </w:r>
      <w:r>
        <w:rPr>
          <w:rFonts w:cs="David" w:hint="cs"/>
          <w:sz w:val="24"/>
          <w:szCs w:val="24"/>
          <w:rtl/>
        </w:rPr>
        <w:t xml:space="preserve">; </w:t>
      </w:r>
      <w:r>
        <w:rPr>
          <w:rFonts w:cs="David" w:hint="cs"/>
          <w:b/>
          <w:bCs/>
          <w:sz w:val="24"/>
          <w:szCs w:val="24"/>
          <w:rtl/>
        </w:rPr>
        <w:t xml:space="preserve">(ב) </w:t>
      </w:r>
      <w:r w:rsidRPr="00B22FE5">
        <w:rPr>
          <w:rFonts w:cs="David" w:hint="cs"/>
          <w:b/>
          <w:bCs/>
          <w:sz w:val="24"/>
          <w:szCs w:val="24"/>
          <w:rtl/>
        </w:rPr>
        <w:t xml:space="preserve">האם הגשה </w:t>
      </w:r>
      <w:r>
        <w:rPr>
          <w:rFonts w:cs="David" w:hint="cs"/>
          <w:b/>
          <w:bCs/>
          <w:sz w:val="24"/>
          <w:szCs w:val="24"/>
          <w:rtl/>
        </w:rPr>
        <w:t>מאוחרת</w:t>
      </w:r>
      <w:r w:rsidRPr="00B22FE5">
        <w:rPr>
          <w:rFonts w:cs="David" w:hint="cs"/>
          <w:b/>
          <w:bCs/>
          <w:sz w:val="24"/>
          <w:szCs w:val="24"/>
          <w:rtl/>
        </w:rPr>
        <w:t xml:space="preserve"> של הבקשה לאכיפה מבטל את הזכות? </w:t>
      </w:r>
      <w:r w:rsidRPr="00C84341">
        <w:rPr>
          <w:rFonts w:cs="David" w:hint="cs"/>
          <w:sz w:val="24"/>
          <w:szCs w:val="24"/>
          <w:highlight w:val="green"/>
          <w:rtl/>
        </w:rPr>
        <w:t xml:space="preserve">פ"ד </w:t>
      </w:r>
      <w:r w:rsidRPr="00C84341">
        <w:rPr>
          <w:rFonts w:cs="David" w:hint="cs"/>
          <w:b/>
          <w:bCs/>
          <w:sz w:val="24"/>
          <w:szCs w:val="24"/>
          <w:highlight w:val="green"/>
          <w:rtl/>
        </w:rPr>
        <w:t>חאו נ' שווילין</w:t>
      </w:r>
      <w:r>
        <w:rPr>
          <w:rFonts w:cs="David" w:hint="cs"/>
          <w:b/>
          <w:bCs/>
          <w:sz w:val="24"/>
          <w:szCs w:val="24"/>
          <w:rtl/>
        </w:rPr>
        <w:t xml:space="preserve">: </w:t>
      </w:r>
      <w:r>
        <w:rPr>
          <w:rFonts w:cs="David" w:hint="cs"/>
          <w:sz w:val="24"/>
          <w:szCs w:val="24"/>
          <w:rtl/>
        </w:rPr>
        <w:t>הגשה של 5 חודשים</w:t>
      </w:r>
      <w:r w:rsidR="00E11D31">
        <w:rPr>
          <w:rFonts w:cs="David" w:hint="cs"/>
          <w:sz w:val="24"/>
          <w:szCs w:val="24"/>
          <w:rtl/>
        </w:rPr>
        <w:t xml:space="preserve"> בלבד</w:t>
      </w:r>
      <w:r>
        <w:rPr>
          <w:rFonts w:cs="David" w:hint="cs"/>
          <w:sz w:val="24"/>
          <w:szCs w:val="24"/>
          <w:rtl/>
        </w:rPr>
        <w:t xml:space="preserve"> אחרי ההתיישנות </w:t>
      </w:r>
      <w:r w:rsidRPr="00E11D31">
        <w:rPr>
          <w:rFonts w:cs="David" w:hint="cs"/>
          <w:b/>
          <w:bCs/>
          <w:sz w:val="24"/>
          <w:szCs w:val="24"/>
          <w:highlight w:val="yellow"/>
          <w:rtl/>
        </w:rPr>
        <w:t>מבטלת את הזכות להגישה</w:t>
      </w:r>
      <w:r>
        <w:rPr>
          <w:rFonts w:cs="David" w:hint="cs"/>
          <w:sz w:val="24"/>
          <w:szCs w:val="24"/>
          <w:rtl/>
        </w:rPr>
        <w:t xml:space="preserve"> (במידה והזוכה ידע על מיקום החייב). ב</w:t>
      </w:r>
      <w:r>
        <w:rPr>
          <w:rFonts w:cs="David" w:hint="cs"/>
          <w:b/>
          <w:bCs/>
          <w:sz w:val="24"/>
          <w:szCs w:val="24"/>
          <w:rtl/>
        </w:rPr>
        <w:t xml:space="preserve">הערת אגב נטען </w:t>
      </w:r>
      <w:r>
        <w:rPr>
          <w:rFonts w:cs="David" w:hint="cs"/>
          <w:sz w:val="24"/>
          <w:szCs w:val="24"/>
          <w:rtl/>
        </w:rPr>
        <w:t xml:space="preserve">שגם העובדה שהחייב מקיים את פ"ד במשך 5 שנים ואז מפסיק </w:t>
      </w:r>
      <w:r w:rsidRPr="00B22FE5">
        <w:rPr>
          <w:rFonts w:cs="David" w:hint="cs"/>
          <w:b/>
          <w:bCs/>
          <w:sz w:val="24"/>
          <w:szCs w:val="24"/>
          <w:highlight w:val="yellow"/>
          <w:rtl/>
        </w:rPr>
        <w:t>אינה סיבה סבירה לאכיפתו</w:t>
      </w:r>
      <w:r w:rsidRPr="00B22FE5">
        <w:rPr>
          <w:rFonts w:cs="David" w:hint="cs"/>
          <w:b/>
          <w:bCs/>
          <w:sz w:val="24"/>
          <w:szCs w:val="24"/>
          <w:rtl/>
        </w:rPr>
        <w:t xml:space="preserve"> אחרי תקופת ההתיישנות</w:t>
      </w:r>
      <w:r w:rsidR="00E11D31">
        <w:rPr>
          <w:rFonts w:cs="David" w:hint="cs"/>
          <w:sz w:val="24"/>
          <w:szCs w:val="24"/>
          <w:rtl/>
        </w:rPr>
        <w:t>.</w:t>
      </w:r>
    </w:p>
    <w:p w:rsidR="009F24C8" w:rsidRPr="009F24C8" w:rsidRDefault="00B22FE5" w:rsidP="009F24C8">
      <w:pPr>
        <w:pStyle w:val="a3"/>
        <w:numPr>
          <w:ilvl w:val="1"/>
          <w:numId w:val="24"/>
        </w:numPr>
        <w:spacing w:after="0"/>
        <w:ind w:left="-766" w:right="-1560"/>
        <w:rPr>
          <w:rFonts w:cs="David" w:hint="cs"/>
          <w:b/>
          <w:bCs/>
          <w:sz w:val="24"/>
          <w:szCs w:val="24"/>
          <w:u w:val="single"/>
        </w:rPr>
      </w:pPr>
      <w:r>
        <w:rPr>
          <w:rFonts w:cs="David" w:hint="cs"/>
          <w:sz w:val="24"/>
          <w:szCs w:val="24"/>
          <w:rtl/>
        </w:rPr>
        <w:t xml:space="preserve"> </w:t>
      </w:r>
      <w:r w:rsidR="009F24C8" w:rsidRPr="00915CAB">
        <w:rPr>
          <w:rFonts w:cs="David" w:hint="cs"/>
          <w:b/>
          <w:bCs/>
          <w:sz w:val="26"/>
          <w:szCs w:val="26"/>
          <w:u w:val="single"/>
          <w:rtl/>
        </w:rPr>
        <w:t>ס' 6(א)(1)</w:t>
      </w:r>
      <w:r w:rsidR="009F24C8" w:rsidRPr="00915CAB">
        <w:rPr>
          <w:rFonts w:cs="David"/>
          <w:b/>
          <w:bCs/>
          <w:sz w:val="26"/>
          <w:szCs w:val="26"/>
          <w:u w:val="single"/>
          <w:rtl/>
        </w:rPr>
        <w:t>–</w:t>
      </w:r>
      <w:r w:rsidR="009F24C8" w:rsidRPr="009F24C8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9F24C8" w:rsidRPr="009F24C8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מרמה</w:t>
      </w:r>
      <w:r w:rsidR="009F24C8">
        <w:rPr>
          <w:rFonts w:cs="David" w:hint="cs"/>
          <w:b/>
          <w:bCs/>
          <w:sz w:val="28"/>
          <w:szCs w:val="28"/>
          <w:u w:val="single"/>
          <w:rtl/>
        </w:rPr>
        <w:t>-</w:t>
      </w:r>
      <w:r w:rsidR="009F24C8" w:rsidRPr="009F24C8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9F24C8">
        <w:rPr>
          <w:rFonts w:cs="David" w:hint="cs"/>
          <w:sz w:val="24"/>
          <w:szCs w:val="24"/>
          <w:rtl/>
        </w:rPr>
        <w:t xml:space="preserve">ישנן </w:t>
      </w:r>
      <w:r w:rsidR="009F24C8">
        <w:rPr>
          <w:rFonts w:cs="David" w:hint="cs"/>
          <w:b/>
          <w:bCs/>
          <w:sz w:val="24"/>
          <w:szCs w:val="24"/>
          <w:rtl/>
        </w:rPr>
        <w:t xml:space="preserve">2 גישות </w:t>
      </w:r>
      <w:r w:rsidR="009F24C8" w:rsidRPr="009F24C8">
        <w:rPr>
          <w:rFonts w:cs="David" w:hint="cs"/>
          <w:b/>
          <w:bCs/>
          <w:sz w:val="24"/>
          <w:szCs w:val="24"/>
          <w:rtl/>
        </w:rPr>
        <w:t>להיקף הגנת המרמה</w:t>
      </w:r>
      <w:r w:rsidR="009F24C8">
        <w:rPr>
          <w:rFonts w:cs="David" w:hint="cs"/>
          <w:sz w:val="24"/>
          <w:szCs w:val="24"/>
          <w:rtl/>
        </w:rPr>
        <w:t>:</w:t>
      </w:r>
    </w:p>
    <w:p w:rsidR="009F24C8" w:rsidRDefault="009F24C8" w:rsidP="009F24C8">
      <w:pPr>
        <w:pStyle w:val="a3"/>
        <w:numPr>
          <w:ilvl w:val="2"/>
          <w:numId w:val="24"/>
        </w:numPr>
        <w:spacing w:after="0"/>
        <w:ind w:left="-625" w:right="-1560"/>
        <w:rPr>
          <w:rFonts w:cs="David" w:hint="cs"/>
          <w:b/>
          <w:bCs/>
          <w:sz w:val="24"/>
          <w:szCs w:val="24"/>
        </w:rPr>
      </w:pPr>
      <w:r w:rsidRPr="009F24C8">
        <w:rPr>
          <w:rFonts w:cs="David" w:hint="cs"/>
          <w:b/>
          <w:bCs/>
          <w:sz w:val="24"/>
          <w:szCs w:val="24"/>
          <w:u w:val="single"/>
          <w:rtl/>
        </w:rPr>
        <w:t xml:space="preserve">הגישה </w:t>
      </w:r>
      <w:r w:rsidRPr="009F24C8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הרחבה</w:t>
      </w:r>
      <w:r w:rsidRPr="009F24C8">
        <w:rPr>
          <w:rFonts w:cs="David" w:hint="cs"/>
          <w:b/>
          <w:bCs/>
          <w:sz w:val="24"/>
          <w:szCs w:val="24"/>
          <w:u w:val="single"/>
          <w:rtl/>
        </w:rPr>
        <w:t xml:space="preserve"> (האנגלית</w:t>
      </w:r>
      <w:r w:rsidRPr="00EF54D7">
        <w:rPr>
          <w:rFonts w:cs="David" w:hint="cs"/>
          <w:b/>
          <w:bCs/>
          <w:sz w:val="24"/>
          <w:szCs w:val="24"/>
          <w:rtl/>
        </w:rPr>
        <w:t>)</w:t>
      </w:r>
      <w:r w:rsidRPr="00EF54D7">
        <w:rPr>
          <w:rFonts w:cs="David" w:hint="cs"/>
          <w:sz w:val="24"/>
          <w:szCs w:val="24"/>
          <w:rtl/>
        </w:rPr>
        <w:t>:</w:t>
      </w:r>
      <w:r w:rsidRPr="002951F6">
        <w:rPr>
          <w:rFonts w:cs="David" w:hint="cs"/>
          <w:sz w:val="24"/>
          <w:szCs w:val="24"/>
          <w:rtl/>
        </w:rPr>
        <w:t xml:space="preserve">ניתן להתחשב בטענה של מרמה גם על </w:t>
      </w:r>
      <w:r w:rsidRPr="009F24C8">
        <w:rPr>
          <w:rFonts w:cs="David" w:hint="cs"/>
          <w:b/>
          <w:bCs/>
          <w:sz w:val="24"/>
          <w:szCs w:val="24"/>
          <w:highlight w:val="yellow"/>
          <w:rtl/>
        </w:rPr>
        <w:t>טענת פגם בהליך</w:t>
      </w:r>
      <w:r>
        <w:rPr>
          <w:rFonts w:cs="David" w:hint="cs"/>
          <w:sz w:val="24"/>
          <w:szCs w:val="24"/>
          <w:rtl/>
        </w:rPr>
        <w:t xml:space="preserve"> </w:t>
      </w:r>
      <w:r w:rsidRPr="002951F6">
        <w:rPr>
          <w:rFonts w:cs="David" w:hint="cs"/>
          <w:sz w:val="24"/>
          <w:szCs w:val="24"/>
          <w:rtl/>
        </w:rPr>
        <w:t>(לדוג: העד שיקר במהלך ההליך)</w:t>
      </w:r>
      <w:r>
        <w:rPr>
          <w:rFonts w:cs="David" w:hint="cs"/>
          <w:sz w:val="24"/>
          <w:szCs w:val="24"/>
          <w:rtl/>
        </w:rPr>
        <w:t>.</w:t>
      </w:r>
    </w:p>
    <w:p w:rsidR="009F24C8" w:rsidRDefault="009F24C8" w:rsidP="00746127">
      <w:pPr>
        <w:pStyle w:val="a3"/>
        <w:numPr>
          <w:ilvl w:val="2"/>
          <w:numId w:val="24"/>
        </w:numPr>
        <w:spacing w:after="0"/>
        <w:ind w:left="-625" w:right="-1560"/>
        <w:rPr>
          <w:rFonts w:cs="David" w:hint="cs"/>
          <w:b/>
          <w:bCs/>
          <w:sz w:val="24"/>
          <w:szCs w:val="24"/>
        </w:rPr>
      </w:pPr>
      <w:r w:rsidRPr="009F24C8">
        <w:rPr>
          <w:rFonts w:cs="David" w:hint="cs"/>
          <w:b/>
          <w:bCs/>
          <w:sz w:val="24"/>
          <w:szCs w:val="24"/>
          <w:u w:val="single"/>
          <w:rtl/>
        </w:rPr>
        <w:t xml:space="preserve">הגישה </w:t>
      </w:r>
      <w:r w:rsidRPr="009F24C8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המחמירה</w:t>
      </w:r>
      <w:r w:rsidRPr="009F24C8">
        <w:rPr>
          <w:rFonts w:cs="David" w:hint="cs"/>
          <w:sz w:val="24"/>
          <w:szCs w:val="24"/>
          <w:u w:val="single"/>
          <w:rtl/>
        </w:rPr>
        <w:t xml:space="preserve"> (נקבעה בישראל ב</w:t>
      </w:r>
      <w:r w:rsidRPr="00C84341">
        <w:rPr>
          <w:rFonts w:cs="David" w:hint="cs"/>
          <w:b/>
          <w:bCs/>
          <w:sz w:val="24"/>
          <w:szCs w:val="24"/>
          <w:highlight w:val="green"/>
          <w:u w:val="single"/>
          <w:rtl/>
        </w:rPr>
        <w:t>פס"ד בסיליוס</w:t>
      </w:r>
      <w:r w:rsidRPr="009F24C8">
        <w:rPr>
          <w:rFonts w:cs="David" w:hint="cs"/>
          <w:sz w:val="24"/>
          <w:szCs w:val="24"/>
          <w:u w:val="single"/>
          <w:rtl/>
        </w:rPr>
        <w:t xml:space="preserve">)- </w:t>
      </w:r>
      <w:r w:rsidRPr="002951F6">
        <w:rPr>
          <w:rFonts w:cs="David" w:hint="cs"/>
          <w:sz w:val="24"/>
          <w:szCs w:val="24"/>
          <w:rtl/>
        </w:rPr>
        <w:t>טענת המרמה</w:t>
      </w:r>
      <w:r>
        <w:rPr>
          <w:rFonts w:cs="David" w:hint="cs"/>
          <w:sz w:val="24"/>
          <w:szCs w:val="24"/>
          <w:rtl/>
        </w:rPr>
        <w:t xml:space="preserve"> רלוונטית</w:t>
      </w:r>
      <w:r w:rsidRPr="002951F6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באותן נסיבות שניתן לפתוח את פ"ד בישראל, </w:t>
      </w:r>
      <w:r w:rsidRPr="002951F6">
        <w:rPr>
          <w:rFonts w:cs="David" w:hint="cs"/>
          <w:sz w:val="24"/>
          <w:szCs w:val="24"/>
          <w:rtl/>
        </w:rPr>
        <w:t xml:space="preserve">כלומר כאשר הטענה </w:t>
      </w:r>
      <w:r w:rsidRPr="009F24C8">
        <w:rPr>
          <w:rFonts w:cs="David" w:hint="cs"/>
          <w:b/>
          <w:bCs/>
          <w:sz w:val="24"/>
          <w:szCs w:val="24"/>
          <w:highlight w:val="yellow"/>
          <w:rtl/>
        </w:rPr>
        <w:t xml:space="preserve">מבוססת על טענות </w:t>
      </w:r>
      <w:r w:rsidRPr="00746127">
        <w:rPr>
          <w:rFonts w:cs="David" w:hint="cs"/>
          <w:b/>
          <w:bCs/>
          <w:sz w:val="24"/>
          <w:szCs w:val="24"/>
          <w:highlight w:val="yellow"/>
          <w:rtl/>
        </w:rPr>
        <w:t>חדשות ו</w:t>
      </w:r>
      <w:r w:rsidR="00746127" w:rsidRPr="00746127">
        <w:rPr>
          <w:rFonts w:cs="David" w:hint="cs"/>
          <w:b/>
          <w:bCs/>
          <w:sz w:val="24"/>
          <w:szCs w:val="24"/>
          <w:highlight w:val="yellow"/>
          <w:rtl/>
        </w:rPr>
        <w:t>חיצוניות</w:t>
      </w:r>
      <w:r w:rsidR="00746127">
        <w:rPr>
          <w:rFonts w:cs="David" w:hint="cs"/>
          <w:sz w:val="24"/>
          <w:szCs w:val="24"/>
          <w:rtl/>
        </w:rPr>
        <w:t xml:space="preserve"> לפ"ד</w:t>
      </w:r>
      <w:r w:rsidRPr="002951F6">
        <w:rPr>
          <w:rFonts w:cs="David" w:hint="cs"/>
          <w:sz w:val="24"/>
          <w:szCs w:val="24"/>
          <w:rtl/>
        </w:rPr>
        <w:t xml:space="preserve"> שלא היו ידועות לביהמ"ש שדן בעניין ונתן את פסק הדין.</w:t>
      </w:r>
    </w:p>
    <w:p w:rsidR="009F24C8" w:rsidRPr="00915CAB" w:rsidRDefault="009F24C8" w:rsidP="00292B64">
      <w:pPr>
        <w:pStyle w:val="a3"/>
        <w:numPr>
          <w:ilvl w:val="2"/>
          <w:numId w:val="24"/>
        </w:numPr>
        <w:spacing w:after="0"/>
        <w:ind w:left="-625" w:right="-1560"/>
        <w:rPr>
          <w:rFonts w:cs="David" w:hint="cs"/>
          <w:b/>
          <w:bCs/>
          <w:sz w:val="24"/>
          <w:szCs w:val="24"/>
          <w:u w:val="single"/>
        </w:rPr>
      </w:pPr>
      <w:r>
        <w:rPr>
          <w:rFonts w:cs="David" w:hint="cs"/>
          <w:b/>
          <w:bCs/>
          <w:sz w:val="24"/>
          <w:szCs w:val="24"/>
          <w:rtl/>
        </w:rPr>
        <w:t xml:space="preserve"> </w:t>
      </w:r>
      <w:r>
        <w:rPr>
          <w:rFonts w:cs="David" w:hint="cs"/>
          <w:b/>
          <w:bCs/>
          <w:sz w:val="24"/>
          <w:szCs w:val="24"/>
          <w:u w:val="single"/>
          <w:rtl/>
        </w:rPr>
        <w:t>ההלכה</w:t>
      </w:r>
      <w:r w:rsidRPr="009F24C8">
        <w:rPr>
          <w:rFonts w:cs="David"/>
          <w:b/>
          <w:bCs/>
          <w:sz w:val="24"/>
          <w:szCs w:val="24"/>
          <w:u w:val="single"/>
          <w:rtl/>
        </w:rPr>
        <w:t>–</w:t>
      </w:r>
      <w:r w:rsidR="00292B64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292B64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 xml:space="preserve">גישה </w:t>
      </w:r>
      <w:r w:rsidR="00292B64" w:rsidRPr="00292B64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מחמירה עם הסתייגות</w:t>
      </w:r>
      <w:r>
        <w:rPr>
          <w:rFonts w:cs="David" w:hint="cs"/>
          <w:b/>
          <w:bCs/>
          <w:sz w:val="24"/>
          <w:szCs w:val="24"/>
          <w:u w:val="single"/>
          <w:rtl/>
        </w:rPr>
        <w:t>:</w:t>
      </w:r>
      <w:r w:rsidR="00924E18">
        <w:rPr>
          <w:rFonts w:cs="David" w:hint="cs"/>
          <w:sz w:val="24"/>
          <w:szCs w:val="24"/>
          <w:rtl/>
        </w:rPr>
        <w:t>ביהמ"ש המחוזי בפס"ד</w:t>
      </w:r>
      <w:r w:rsidR="00924E18">
        <w:rPr>
          <w:rFonts w:cs="David"/>
          <w:sz w:val="24"/>
          <w:szCs w:val="24"/>
        </w:rPr>
        <w:t xml:space="preserve">wells fargo bank </w:t>
      </w:r>
      <w:r w:rsidR="00924E18">
        <w:rPr>
          <w:rFonts w:cs="David" w:hint="cs"/>
          <w:sz w:val="24"/>
          <w:szCs w:val="24"/>
          <w:rtl/>
        </w:rPr>
        <w:t xml:space="preserve"> </w:t>
      </w:r>
      <w:r w:rsidR="00924E18" w:rsidRPr="00924E18">
        <w:rPr>
          <w:rFonts w:cs="David" w:hint="cs"/>
          <w:b/>
          <w:bCs/>
          <w:sz w:val="24"/>
          <w:szCs w:val="24"/>
          <w:rtl/>
        </w:rPr>
        <w:t>העדיף את הגישה הרחבה</w:t>
      </w:r>
      <w:r w:rsidR="00924E18">
        <w:rPr>
          <w:rFonts w:cs="David" w:hint="cs"/>
          <w:sz w:val="24"/>
          <w:szCs w:val="24"/>
          <w:rtl/>
        </w:rPr>
        <w:t xml:space="preserve"> והצדיק זאת בכך שההלכה בסוגיה זו טרם </w:t>
      </w:r>
      <w:r w:rsidR="000B228B">
        <w:rPr>
          <w:rFonts w:cs="David" w:hint="cs"/>
          <w:sz w:val="24"/>
          <w:szCs w:val="24"/>
          <w:rtl/>
        </w:rPr>
        <w:t xml:space="preserve">מוצתה </w:t>
      </w:r>
      <w:r w:rsidR="00924E18">
        <w:rPr>
          <w:rFonts w:cs="David" w:hint="cs"/>
          <w:sz w:val="24"/>
          <w:szCs w:val="24"/>
          <w:rtl/>
        </w:rPr>
        <w:t>בפסיקת ביהמ"ש העליון.</w:t>
      </w:r>
      <w:r w:rsidR="000B228B" w:rsidRPr="000B228B">
        <w:rPr>
          <w:rFonts w:cs="David" w:hint="cs"/>
          <w:b/>
          <w:bCs/>
          <w:sz w:val="24"/>
          <w:szCs w:val="24"/>
          <w:rtl/>
        </w:rPr>
        <w:t xml:space="preserve"> </w:t>
      </w:r>
      <w:r w:rsidR="000B228B">
        <w:rPr>
          <w:rFonts w:cs="David" w:hint="cs"/>
          <w:sz w:val="24"/>
          <w:szCs w:val="24"/>
          <w:rtl/>
        </w:rPr>
        <w:t xml:space="preserve">ההלכה מהעליון היא </w:t>
      </w:r>
      <w:r w:rsidR="000B228B">
        <w:rPr>
          <w:rFonts w:cs="David" w:hint="cs"/>
          <w:b/>
          <w:bCs/>
          <w:sz w:val="24"/>
          <w:szCs w:val="24"/>
          <w:u w:val="single"/>
          <w:rtl/>
        </w:rPr>
        <w:t xml:space="preserve">המחמירה, </w:t>
      </w:r>
      <w:r w:rsidR="000B228B">
        <w:rPr>
          <w:rFonts w:cs="David" w:hint="cs"/>
          <w:sz w:val="24"/>
          <w:szCs w:val="24"/>
          <w:rtl/>
        </w:rPr>
        <w:t xml:space="preserve">אבל </w:t>
      </w:r>
      <w:r w:rsidR="000B228B" w:rsidRPr="000B228B">
        <w:rPr>
          <w:rFonts w:cs="David" w:hint="cs"/>
          <w:b/>
          <w:bCs/>
          <w:sz w:val="24"/>
          <w:szCs w:val="24"/>
          <w:rtl/>
        </w:rPr>
        <w:t>המחוזי מטיל ספק</w:t>
      </w:r>
      <w:r w:rsidR="000B228B">
        <w:rPr>
          <w:rFonts w:cs="David" w:hint="cs"/>
          <w:b/>
          <w:bCs/>
          <w:sz w:val="24"/>
          <w:szCs w:val="24"/>
          <w:rtl/>
        </w:rPr>
        <w:t>.</w:t>
      </w:r>
    </w:p>
    <w:p w:rsidR="00611754" w:rsidRPr="00611754" w:rsidRDefault="00915CAB" w:rsidP="00611754">
      <w:pPr>
        <w:pStyle w:val="a3"/>
        <w:numPr>
          <w:ilvl w:val="1"/>
          <w:numId w:val="24"/>
        </w:numPr>
        <w:spacing w:after="0"/>
        <w:ind w:left="-766" w:right="-1560"/>
        <w:rPr>
          <w:rFonts w:cs="David" w:hint="cs"/>
          <w:b/>
          <w:bCs/>
          <w:sz w:val="24"/>
          <w:szCs w:val="24"/>
          <w:u w:val="single"/>
        </w:rPr>
      </w:pPr>
      <w:r w:rsidRPr="00915CAB">
        <w:rPr>
          <w:rFonts w:cs="David" w:hint="cs"/>
          <w:b/>
          <w:bCs/>
          <w:sz w:val="26"/>
          <w:szCs w:val="26"/>
          <w:u w:val="single"/>
          <w:rtl/>
        </w:rPr>
        <w:t>ס' 6(א)(</w:t>
      </w:r>
      <w:r>
        <w:rPr>
          <w:rFonts w:cs="David" w:hint="cs"/>
          <w:b/>
          <w:bCs/>
          <w:sz w:val="26"/>
          <w:szCs w:val="26"/>
          <w:u w:val="single"/>
          <w:rtl/>
        </w:rPr>
        <w:t>2</w:t>
      </w:r>
      <w:r w:rsidRPr="00915CAB">
        <w:rPr>
          <w:rFonts w:cs="David" w:hint="cs"/>
          <w:b/>
          <w:bCs/>
          <w:sz w:val="26"/>
          <w:szCs w:val="26"/>
          <w:u w:val="single"/>
          <w:rtl/>
        </w:rPr>
        <w:t>)</w:t>
      </w:r>
      <w:r w:rsidRPr="00915CAB">
        <w:rPr>
          <w:rFonts w:cs="David"/>
          <w:b/>
          <w:bCs/>
          <w:sz w:val="26"/>
          <w:szCs w:val="26"/>
          <w:u w:val="single"/>
          <w:rtl/>
        </w:rPr>
        <w:t>–</w:t>
      </w:r>
      <w:r w:rsidRPr="009F24C8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 w:rsidR="00631E2A" w:rsidRPr="00631E2A">
        <w:rPr>
          <w:rFonts w:cs="David" w:hint="cs"/>
          <w:b/>
          <w:bCs/>
          <w:sz w:val="28"/>
          <w:szCs w:val="28"/>
          <w:u w:val="single"/>
          <w:rtl/>
        </w:rPr>
        <w:t xml:space="preserve">לנתבע </w:t>
      </w:r>
      <w:r w:rsidR="00631E2A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 xml:space="preserve">לא ניתנה הזדמנות סבירה </w:t>
      </w:r>
      <w:r w:rsidR="00631E2A" w:rsidRPr="00631E2A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לטעון-</w:t>
      </w:r>
      <w:r w:rsidR="00631E2A">
        <w:rPr>
          <w:rFonts w:cs="David" w:hint="cs"/>
          <w:b/>
          <w:bCs/>
          <w:sz w:val="28"/>
          <w:szCs w:val="28"/>
          <w:u w:val="single"/>
          <w:rtl/>
        </w:rPr>
        <w:t xml:space="preserve"> </w:t>
      </w:r>
      <w:r w:rsidR="00631E2A">
        <w:rPr>
          <w:rFonts w:cs="David" w:hint="cs"/>
          <w:sz w:val="24"/>
          <w:szCs w:val="24"/>
          <w:rtl/>
        </w:rPr>
        <w:t xml:space="preserve">בתי המשפט פירשו את ההגנה הזו </w:t>
      </w:r>
      <w:r w:rsidR="00631E2A" w:rsidRPr="00631E2A">
        <w:rPr>
          <w:rFonts w:cs="David" w:hint="cs"/>
          <w:b/>
          <w:bCs/>
          <w:sz w:val="24"/>
          <w:szCs w:val="24"/>
          <w:highlight w:val="yellow"/>
          <w:rtl/>
        </w:rPr>
        <w:t>בצורה מצמצמת</w:t>
      </w:r>
      <w:r w:rsidR="00631E2A">
        <w:rPr>
          <w:rFonts w:cs="David" w:hint="cs"/>
          <w:sz w:val="24"/>
          <w:szCs w:val="24"/>
          <w:rtl/>
        </w:rPr>
        <w:t xml:space="preserve"> והדגישו כי מדובר </w:t>
      </w:r>
      <w:r w:rsidR="00631E2A" w:rsidRPr="00631E2A">
        <w:rPr>
          <w:rFonts w:cs="David" w:hint="cs"/>
          <w:b/>
          <w:bCs/>
          <w:sz w:val="24"/>
          <w:szCs w:val="24"/>
          <w:highlight w:val="cyan"/>
          <w:rtl/>
        </w:rPr>
        <w:t>במבחן אובייקטיבי</w:t>
      </w:r>
      <w:r w:rsidR="00631E2A">
        <w:rPr>
          <w:rFonts w:cs="David" w:hint="cs"/>
          <w:sz w:val="24"/>
          <w:szCs w:val="24"/>
          <w:rtl/>
        </w:rPr>
        <w:t xml:space="preserve"> וכי אין מקום להתחשב בנסיבות סובייקטיביות.</w:t>
      </w:r>
      <w:r w:rsidR="00631E2A" w:rsidRPr="00631E2A">
        <w:rPr>
          <w:rFonts w:cs="David" w:hint="cs"/>
          <w:b/>
          <w:bCs/>
          <w:sz w:val="24"/>
          <w:szCs w:val="24"/>
          <w:rtl/>
        </w:rPr>
        <w:t xml:space="preserve"> </w:t>
      </w:r>
      <w:r w:rsidR="00631E2A" w:rsidRPr="009F504D">
        <w:rPr>
          <w:rFonts w:cs="David" w:hint="cs"/>
          <w:b/>
          <w:bCs/>
          <w:sz w:val="24"/>
          <w:szCs w:val="24"/>
          <w:highlight w:val="green"/>
          <w:rtl/>
        </w:rPr>
        <w:t>פ"ד אינדורקסיס</w:t>
      </w:r>
      <w:r w:rsidR="00631E2A" w:rsidRPr="00631E2A">
        <w:rPr>
          <w:rFonts w:cs="David" w:hint="cs"/>
          <w:b/>
          <w:bCs/>
          <w:sz w:val="24"/>
          <w:szCs w:val="24"/>
          <w:rtl/>
        </w:rPr>
        <w:t xml:space="preserve"> </w:t>
      </w:r>
      <w:r w:rsidR="00631E2A" w:rsidRPr="00631E2A">
        <w:rPr>
          <w:rFonts w:cs="David"/>
          <w:b/>
          <w:bCs/>
          <w:sz w:val="24"/>
          <w:szCs w:val="24"/>
          <w:rtl/>
        </w:rPr>
        <w:t>–</w:t>
      </w:r>
      <w:r w:rsidR="00631E2A" w:rsidRPr="00631E2A">
        <w:rPr>
          <w:rFonts w:cs="David" w:hint="cs"/>
          <w:b/>
          <w:bCs/>
          <w:sz w:val="24"/>
          <w:szCs w:val="24"/>
          <w:rtl/>
        </w:rPr>
        <w:t xml:space="preserve"> </w:t>
      </w:r>
      <w:r w:rsidR="00631E2A">
        <w:rPr>
          <w:rFonts w:cs="David" w:hint="cs"/>
          <w:sz w:val="24"/>
          <w:szCs w:val="24"/>
          <w:rtl/>
        </w:rPr>
        <w:t>הכירו בפ"ד על אף שהנתבע לא קיבל את התביעה (רק אישתו קיבלה).</w:t>
      </w:r>
      <w:r w:rsidR="00631E2A" w:rsidRPr="009F504D">
        <w:rPr>
          <w:rFonts w:cs="David" w:hint="cs"/>
          <w:b/>
          <w:bCs/>
          <w:sz w:val="24"/>
          <w:szCs w:val="24"/>
          <w:rtl/>
        </w:rPr>
        <w:t xml:space="preserve"> </w:t>
      </w:r>
      <w:r w:rsidR="00631E2A" w:rsidRPr="009F504D">
        <w:rPr>
          <w:rFonts w:cs="David" w:hint="cs"/>
          <w:b/>
          <w:bCs/>
          <w:sz w:val="24"/>
          <w:szCs w:val="24"/>
          <w:highlight w:val="green"/>
          <w:rtl/>
        </w:rPr>
        <w:t>פ"ד היימס</w:t>
      </w:r>
      <w:r w:rsidR="00631E2A">
        <w:rPr>
          <w:rFonts w:cs="David" w:hint="cs"/>
          <w:b/>
          <w:bCs/>
          <w:sz w:val="24"/>
          <w:szCs w:val="24"/>
          <w:rtl/>
        </w:rPr>
        <w:t xml:space="preserve"> </w:t>
      </w:r>
      <w:r w:rsidR="00631E2A">
        <w:rPr>
          <w:rFonts w:cs="David"/>
          <w:b/>
          <w:bCs/>
          <w:sz w:val="24"/>
          <w:szCs w:val="24"/>
          <w:rtl/>
        </w:rPr>
        <w:t>–</w:t>
      </w:r>
      <w:r w:rsidR="00631E2A">
        <w:rPr>
          <w:rFonts w:cs="David" w:hint="cs"/>
          <w:b/>
          <w:bCs/>
          <w:sz w:val="24"/>
          <w:szCs w:val="24"/>
          <w:rtl/>
        </w:rPr>
        <w:t xml:space="preserve"> </w:t>
      </w:r>
      <w:r w:rsidR="00631E2A">
        <w:rPr>
          <w:rFonts w:cs="David" w:hint="cs"/>
          <w:sz w:val="24"/>
          <w:szCs w:val="24"/>
          <w:rtl/>
        </w:rPr>
        <w:t>המשיבה אשמה שלא נתנה כתובת לביהמ"ש ולכן אין הגנה.</w:t>
      </w:r>
    </w:p>
    <w:p w:rsidR="00611754" w:rsidRPr="00611754" w:rsidRDefault="00611754" w:rsidP="00611754">
      <w:pPr>
        <w:pStyle w:val="a3"/>
        <w:numPr>
          <w:ilvl w:val="1"/>
          <w:numId w:val="24"/>
        </w:numPr>
        <w:spacing w:after="0"/>
        <w:ind w:left="-766" w:right="-1560"/>
        <w:rPr>
          <w:rFonts w:cs="David" w:hint="cs"/>
          <w:b/>
          <w:bCs/>
          <w:sz w:val="28"/>
          <w:szCs w:val="28"/>
          <w:u w:val="single"/>
        </w:rPr>
      </w:pPr>
      <w:r w:rsidRPr="00611754">
        <w:rPr>
          <w:rFonts w:cs="David" w:hint="cs"/>
          <w:b/>
          <w:bCs/>
          <w:sz w:val="28"/>
          <w:szCs w:val="28"/>
          <w:u w:val="single"/>
          <w:rtl/>
        </w:rPr>
        <w:t xml:space="preserve">ס' 6(א)(3) סמכות </w:t>
      </w:r>
      <w:r w:rsidRPr="00611754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שיפוט בינלאומית חיצונית</w:t>
      </w:r>
      <w:r w:rsidRPr="00611754">
        <w:rPr>
          <w:rFonts w:cs="David" w:hint="cs"/>
          <w:b/>
          <w:bCs/>
          <w:sz w:val="28"/>
          <w:szCs w:val="28"/>
          <w:rtl/>
        </w:rPr>
        <w:t>-</w:t>
      </w:r>
      <w:r>
        <w:rPr>
          <w:rFonts w:cs="David" w:hint="cs"/>
          <w:b/>
          <w:bCs/>
          <w:sz w:val="28"/>
          <w:szCs w:val="28"/>
          <w:rtl/>
        </w:rPr>
        <w:t xml:space="preserve"> </w:t>
      </w:r>
    </w:p>
    <w:p w:rsidR="00915CAB" w:rsidRDefault="00611754" w:rsidP="00611754">
      <w:pPr>
        <w:pStyle w:val="a3"/>
        <w:spacing w:after="0"/>
        <w:ind w:left="-766" w:right="-1560"/>
        <w:rPr>
          <w:rFonts w:cs="David" w:hint="cs"/>
          <w:b/>
          <w:bCs/>
          <w:sz w:val="28"/>
          <w:szCs w:val="28"/>
          <w:u w:val="single"/>
        </w:rPr>
      </w:pPr>
      <w:r>
        <w:rPr>
          <w:rFonts w:cs="David" w:hint="cs"/>
          <w:b/>
          <w:bCs/>
          <w:sz w:val="24"/>
          <w:szCs w:val="24"/>
          <w:rtl/>
        </w:rPr>
        <w:lastRenderedPageBreak/>
        <w:t xml:space="preserve">(1) </w:t>
      </w:r>
      <w:r w:rsidRPr="00CE4209">
        <w:rPr>
          <w:rFonts w:cs="David" w:hint="cs"/>
          <w:sz w:val="24"/>
          <w:szCs w:val="24"/>
          <w:rtl/>
        </w:rPr>
        <w:t xml:space="preserve">פסק לא יוכרז אכיף אם </w:t>
      </w:r>
      <w:r w:rsidRPr="00611754">
        <w:rPr>
          <w:rFonts w:cs="David" w:hint="cs"/>
          <w:sz w:val="24"/>
          <w:szCs w:val="24"/>
          <w:rtl/>
        </w:rPr>
        <w:t>הפסק ניתן על ידי</w:t>
      </w:r>
      <w:r w:rsidRPr="00611754">
        <w:rPr>
          <w:rFonts w:cs="David" w:hint="cs"/>
          <w:b/>
          <w:bCs/>
          <w:sz w:val="24"/>
          <w:szCs w:val="24"/>
          <w:rtl/>
        </w:rPr>
        <w:t xml:space="preserve"> </w:t>
      </w:r>
      <w:r w:rsidRPr="00611754">
        <w:rPr>
          <w:rFonts w:cs="David" w:hint="cs"/>
          <w:sz w:val="24"/>
          <w:szCs w:val="24"/>
          <w:rtl/>
        </w:rPr>
        <w:t xml:space="preserve">ביהמ"ש </w:t>
      </w:r>
      <w:r w:rsidRPr="00611754">
        <w:rPr>
          <w:rFonts w:cs="David" w:hint="cs"/>
          <w:b/>
          <w:bCs/>
          <w:sz w:val="24"/>
          <w:szCs w:val="24"/>
          <w:rtl/>
        </w:rPr>
        <w:t xml:space="preserve">לא </w:t>
      </w:r>
      <w:r w:rsidRPr="00611754">
        <w:rPr>
          <w:rFonts w:cs="David" w:hint="cs"/>
          <w:sz w:val="24"/>
          <w:szCs w:val="24"/>
          <w:rtl/>
        </w:rPr>
        <w:t>היה</w:t>
      </w:r>
      <w:r w:rsidRPr="00611754">
        <w:rPr>
          <w:rFonts w:cs="David" w:hint="cs"/>
          <w:b/>
          <w:bCs/>
          <w:sz w:val="24"/>
          <w:szCs w:val="24"/>
          <w:rtl/>
        </w:rPr>
        <w:t xml:space="preserve"> מוסמך לתתו</w:t>
      </w:r>
      <w:r w:rsidRPr="00611754">
        <w:rPr>
          <w:rFonts w:cs="David" w:hint="cs"/>
          <w:sz w:val="24"/>
          <w:szCs w:val="24"/>
          <w:rtl/>
        </w:rPr>
        <w:t xml:space="preserve"> </w:t>
      </w:r>
      <w:r w:rsidRPr="00CE4209">
        <w:rPr>
          <w:rFonts w:cs="David" w:hint="cs"/>
          <w:sz w:val="24"/>
          <w:szCs w:val="24"/>
          <w:rtl/>
        </w:rPr>
        <w:t xml:space="preserve">על פי </w:t>
      </w:r>
      <w:r w:rsidRPr="00611754">
        <w:rPr>
          <w:rFonts w:cs="David" w:hint="cs"/>
          <w:b/>
          <w:bCs/>
          <w:sz w:val="24"/>
          <w:szCs w:val="24"/>
          <w:highlight w:val="yellow"/>
          <w:rtl/>
        </w:rPr>
        <w:t>כללי המשפט הבינלאומי הפרטי החלים בישראל</w:t>
      </w:r>
      <w:r>
        <w:rPr>
          <w:rFonts w:cs="David" w:hint="cs"/>
          <w:b/>
          <w:bCs/>
          <w:sz w:val="24"/>
          <w:szCs w:val="24"/>
          <w:rtl/>
        </w:rPr>
        <w:t xml:space="preserve">. מדובר </w:t>
      </w:r>
      <w:r w:rsidRPr="00611754">
        <w:rPr>
          <w:rFonts w:cs="David" w:hint="cs"/>
          <w:b/>
          <w:bCs/>
          <w:sz w:val="24"/>
          <w:szCs w:val="24"/>
          <w:highlight w:val="yellow"/>
          <w:rtl/>
        </w:rPr>
        <w:t xml:space="preserve">בהגנה חשובה שצריך </w:t>
      </w:r>
      <w:r w:rsidRPr="00DB03D0">
        <w:rPr>
          <w:rFonts w:cs="David" w:hint="cs"/>
          <w:b/>
          <w:bCs/>
          <w:sz w:val="26"/>
          <w:szCs w:val="26"/>
          <w:highlight w:val="yellow"/>
          <w:rtl/>
        </w:rPr>
        <w:t xml:space="preserve">לבדוק </w:t>
      </w:r>
      <w:r w:rsidRPr="00DB03D0">
        <w:rPr>
          <w:rFonts w:cs="David" w:hint="cs"/>
          <w:b/>
          <w:bCs/>
          <w:sz w:val="26"/>
          <w:szCs w:val="26"/>
          <w:highlight w:val="yellow"/>
          <w:u w:val="single"/>
          <w:rtl/>
        </w:rPr>
        <w:t>תמיד</w:t>
      </w:r>
      <w:r w:rsidRPr="00DB03D0">
        <w:rPr>
          <w:rFonts w:cs="David" w:hint="cs"/>
          <w:b/>
          <w:bCs/>
          <w:sz w:val="26"/>
          <w:szCs w:val="26"/>
          <w:u w:val="single"/>
          <w:rtl/>
        </w:rPr>
        <w:t>.</w:t>
      </w:r>
      <w:r>
        <w:rPr>
          <w:rFonts w:cs="David" w:hint="cs"/>
          <w:sz w:val="28"/>
          <w:szCs w:val="28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ההגנה הזו מתייחסת </w:t>
      </w:r>
      <w:r w:rsidRPr="00611754">
        <w:rPr>
          <w:rFonts w:cs="David" w:hint="cs"/>
          <w:b/>
          <w:bCs/>
          <w:sz w:val="24"/>
          <w:szCs w:val="24"/>
          <w:rtl/>
        </w:rPr>
        <w:t xml:space="preserve">לסמכות שיפוט בינלאומית חיצונית </w:t>
      </w:r>
      <w:r w:rsidRPr="00611754">
        <w:rPr>
          <w:rFonts w:cs="David" w:hint="cs"/>
          <w:b/>
          <w:bCs/>
          <w:sz w:val="24"/>
          <w:szCs w:val="24"/>
          <w:u w:val="single"/>
          <w:rtl/>
        </w:rPr>
        <w:t>של ישראל</w:t>
      </w:r>
      <w:r>
        <w:rPr>
          <w:rFonts w:cs="David" w:hint="cs"/>
          <w:sz w:val="24"/>
          <w:szCs w:val="24"/>
          <w:rtl/>
        </w:rPr>
        <w:t xml:space="preserve"> וזה בניגוד לס' 3(1) שעוסק בסמכות בינלאומית של </w:t>
      </w:r>
      <w:r w:rsidRPr="00CE4209">
        <w:rPr>
          <w:rFonts w:cs="David" w:hint="cs"/>
          <w:sz w:val="24"/>
          <w:szCs w:val="24"/>
          <w:u w:val="single"/>
          <w:rtl/>
        </w:rPr>
        <w:t>המדינה הזרה</w:t>
      </w:r>
      <w:r>
        <w:rPr>
          <w:rFonts w:cs="David" w:hint="cs"/>
          <w:sz w:val="24"/>
          <w:szCs w:val="24"/>
          <w:u w:val="single"/>
          <w:rtl/>
        </w:rPr>
        <w:t xml:space="preserve">. </w:t>
      </w:r>
    </w:p>
    <w:p w:rsidR="00611754" w:rsidRDefault="00611754" w:rsidP="00DE4BFC">
      <w:pPr>
        <w:pStyle w:val="a3"/>
        <w:spacing w:after="0"/>
        <w:ind w:left="-766" w:right="-1560"/>
        <w:rPr>
          <w:rFonts w:cs="David" w:hint="cs"/>
          <w:b/>
          <w:bCs/>
          <w:sz w:val="28"/>
          <w:szCs w:val="28"/>
          <w:u w:val="single"/>
          <w:rtl/>
        </w:rPr>
      </w:pPr>
      <w:r w:rsidRPr="00611754">
        <w:rPr>
          <w:rFonts w:cs="David" w:hint="cs"/>
          <w:b/>
          <w:bCs/>
          <w:sz w:val="24"/>
          <w:szCs w:val="24"/>
          <w:rtl/>
        </w:rPr>
        <w:t xml:space="preserve">(2) 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מה הם </w:t>
      </w:r>
      <w:r w:rsidRPr="00611754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כללי הסמכות הבינ"ל ע"פ ישראל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: </w:t>
      </w:r>
      <w:r w:rsidRPr="00DB03D0">
        <w:rPr>
          <w:rFonts w:cs="David" w:hint="cs"/>
          <w:b/>
          <w:bCs/>
          <w:sz w:val="24"/>
          <w:szCs w:val="24"/>
          <w:highlight w:val="green"/>
          <w:rtl/>
        </w:rPr>
        <w:t>פס"ד רוזנשיין</w:t>
      </w:r>
      <w:r>
        <w:rPr>
          <w:rFonts w:cs="David"/>
          <w:sz w:val="24"/>
          <w:szCs w:val="24"/>
          <w:rtl/>
        </w:rPr>
        <w:t>–</w:t>
      </w:r>
      <w:r>
        <w:rPr>
          <w:rFonts w:cs="David" w:hint="cs"/>
          <w:sz w:val="24"/>
          <w:szCs w:val="24"/>
          <w:rtl/>
        </w:rPr>
        <w:t xml:space="preserve"> ייאכף בישראל פסק שניתן בערכאה שיפוטית זרה אם נתקיימו </w:t>
      </w:r>
      <w:r w:rsidRPr="00611754">
        <w:rPr>
          <w:rFonts w:cs="David" w:hint="cs"/>
          <w:b/>
          <w:bCs/>
          <w:sz w:val="24"/>
          <w:szCs w:val="24"/>
          <w:rtl/>
        </w:rPr>
        <w:t>לגבי הנתבע</w:t>
      </w:r>
      <w:r>
        <w:rPr>
          <w:rFonts w:cs="David" w:hint="cs"/>
          <w:sz w:val="24"/>
          <w:szCs w:val="24"/>
          <w:rtl/>
        </w:rPr>
        <w:t xml:space="preserve"> אחד </w:t>
      </w:r>
      <w:r w:rsidRPr="00611754">
        <w:rPr>
          <w:rFonts w:cs="David" w:hint="cs"/>
          <w:b/>
          <w:bCs/>
          <w:sz w:val="24"/>
          <w:szCs w:val="24"/>
          <w:u w:val="single"/>
          <w:rtl/>
        </w:rPr>
        <w:t>מ2 התנאים הבאים:</w:t>
      </w:r>
      <w:r>
        <w:rPr>
          <w:rFonts w:cs="David" w:hint="cs"/>
          <w:sz w:val="24"/>
          <w:szCs w:val="24"/>
          <w:rtl/>
        </w:rPr>
        <w:t xml:space="preserve"> </w:t>
      </w:r>
      <w:r w:rsidR="00DE4BFC">
        <w:rPr>
          <w:rFonts w:cs="David" w:hint="cs"/>
          <w:sz w:val="24"/>
          <w:szCs w:val="24"/>
          <w:rtl/>
        </w:rPr>
        <w:t xml:space="preserve">1. </w:t>
      </w:r>
      <w:r w:rsidRPr="00DE4BFC">
        <w:rPr>
          <w:rFonts w:cs="David" w:hint="cs"/>
          <w:b/>
          <w:bCs/>
          <w:sz w:val="24"/>
          <w:szCs w:val="24"/>
          <w:highlight w:val="yellow"/>
          <w:rtl/>
        </w:rPr>
        <w:t>מגורים</w:t>
      </w:r>
      <w:r w:rsidR="00DE4BFC">
        <w:rPr>
          <w:rFonts w:cs="David" w:hint="cs"/>
          <w:sz w:val="24"/>
          <w:szCs w:val="24"/>
          <w:rtl/>
        </w:rPr>
        <w:t>; 2.</w:t>
      </w:r>
      <w:r>
        <w:rPr>
          <w:rFonts w:cs="David" w:hint="cs"/>
          <w:sz w:val="24"/>
          <w:szCs w:val="24"/>
          <w:rtl/>
        </w:rPr>
        <w:t xml:space="preserve"> </w:t>
      </w:r>
      <w:r w:rsidRPr="00DE4BFC">
        <w:rPr>
          <w:rFonts w:cs="David" w:hint="cs"/>
          <w:b/>
          <w:bCs/>
          <w:sz w:val="24"/>
          <w:szCs w:val="24"/>
          <w:highlight w:val="yellow"/>
          <w:rtl/>
        </w:rPr>
        <w:t>הסכמה לשיפוט</w:t>
      </w:r>
      <w:r w:rsidR="00DE4BFC">
        <w:rPr>
          <w:rFonts w:cs="David" w:hint="cs"/>
          <w:sz w:val="24"/>
          <w:szCs w:val="24"/>
          <w:rtl/>
        </w:rPr>
        <w:t>.</w:t>
      </w:r>
      <w:r>
        <w:rPr>
          <w:rFonts w:cs="David" w:hint="cs"/>
          <w:sz w:val="24"/>
          <w:szCs w:val="24"/>
          <w:rtl/>
        </w:rPr>
        <w:t xml:space="preserve"> </w:t>
      </w:r>
      <w:r w:rsidRPr="00DE4BFC">
        <w:rPr>
          <w:rFonts w:cs="David" w:hint="cs"/>
          <w:b/>
          <w:bCs/>
          <w:sz w:val="24"/>
          <w:szCs w:val="24"/>
          <w:rtl/>
        </w:rPr>
        <w:t xml:space="preserve">רק </w:t>
      </w:r>
      <w:r w:rsidR="00DE4BFC">
        <w:rPr>
          <w:rFonts w:cs="David" w:hint="cs"/>
          <w:b/>
          <w:bCs/>
          <w:sz w:val="24"/>
          <w:szCs w:val="24"/>
          <w:rtl/>
        </w:rPr>
        <w:t>2</w:t>
      </w:r>
      <w:r w:rsidRPr="00DE4BFC">
        <w:rPr>
          <w:rFonts w:cs="David" w:hint="cs"/>
          <w:b/>
          <w:bCs/>
          <w:sz w:val="24"/>
          <w:szCs w:val="24"/>
          <w:rtl/>
        </w:rPr>
        <w:t xml:space="preserve"> בסיסים</w:t>
      </w:r>
      <w:r w:rsidR="00DE4BFC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לסמכות שיפוט בינלאומית. </w:t>
      </w:r>
      <w:r w:rsidR="00DE4BFC">
        <w:rPr>
          <w:rFonts w:cs="David" w:hint="cs"/>
          <w:sz w:val="24"/>
          <w:szCs w:val="24"/>
          <w:rtl/>
        </w:rPr>
        <w:t xml:space="preserve">אם ביהמ"ש </w:t>
      </w:r>
      <w:r>
        <w:rPr>
          <w:rFonts w:cs="David" w:hint="cs"/>
          <w:sz w:val="24"/>
          <w:szCs w:val="24"/>
          <w:rtl/>
        </w:rPr>
        <w:t xml:space="preserve">זר המציא את ההזמנה לדין לנתבע בישראל בהתאם למנגנון דומה לתקנה 500 הישראלית, לא </w:t>
      </w:r>
      <w:r w:rsidR="00DE4BFC">
        <w:rPr>
          <w:rFonts w:cs="David" w:hint="cs"/>
          <w:sz w:val="24"/>
          <w:szCs w:val="24"/>
          <w:rtl/>
        </w:rPr>
        <w:t>ת</w:t>
      </w:r>
      <w:r>
        <w:rPr>
          <w:rFonts w:cs="David" w:hint="cs"/>
          <w:sz w:val="24"/>
          <w:szCs w:val="24"/>
          <w:rtl/>
        </w:rPr>
        <w:t>היה סמכות</w:t>
      </w:r>
      <w:r w:rsidR="00DE4BFC">
        <w:rPr>
          <w:rFonts w:cs="David" w:hint="cs"/>
          <w:sz w:val="24"/>
          <w:szCs w:val="24"/>
          <w:rtl/>
        </w:rPr>
        <w:t>.</w:t>
      </w:r>
    </w:p>
    <w:p w:rsidR="00DE4BFC" w:rsidRDefault="00DE4BFC" w:rsidP="001E4C03">
      <w:pPr>
        <w:pStyle w:val="a3"/>
        <w:spacing w:after="0"/>
        <w:ind w:left="-766" w:right="-1560"/>
        <w:rPr>
          <w:rFonts w:cs="David" w:hint="cs"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(3) </w:t>
      </w:r>
      <w:r w:rsidR="00544B9D" w:rsidRPr="00544B9D">
        <w:rPr>
          <w:rFonts w:cs="David" w:hint="cs"/>
          <w:b/>
          <w:bCs/>
          <w:sz w:val="24"/>
          <w:szCs w:val="24"/>
          <w:u w:val="single"/>
          <w:rtl/>
        </w:rPr>
        <w:t xml:space="preserve">מהו </w:t>
      </w:r>
      <w:r w:rsidR="00544B9D" w:rsidRPr="00544B9D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מקום מגורים</w:t>
      </w:r>
      <w:r w:rsidR="00544B9D">
        <w:rPr>
          <w:rFonts w:cs="David" w:hint="cs"/>
          <w:b/>
          <w:bCs/>
          <w:sz w:val="24"/>
          <w:szCs w:val="24"/>
          <w:rtl/>
        </w:rPr>
        <w:t>:</w:t>
      </w:r>
      <w:r w:rsidR="00544B9D" w:rsidRPr="00DB03D0">
        <w:rPr>
          <w:rFonts w:cs="David" w:hint="cs"/>
          <w:b/>
          <w:bCs/>
          <w:sz w:val="28"/>
          <w:szCs w:val="28"/>
          <w:rtl/>
        </w:rPr>
        <w:t xml:space="preserve"> </w:t>
      </w:r>
      <w:r w:rsidR="00544B9D" w:rsidRPr="00DB03D0">
        <w:rPr>
          <w:rFonts w:cs="David" w:hint="cs"/>
          <w:b/>
          <w:bCs/>
          <w:sz w:val="24"/>
          <w:szCs w:val="24"/>
          <w:highlight w:val="green"/>
          <w:rtl/>
        </w:rPr>
        <w:t>פ"ד רוזנשיין</w:t>
      </w:r>
      <w:r w:rsidR="00544B9D" w:rsidRPr="00DF5359">
        <w:rPr>
          <w:rFonts w:cs="David" w:hint="cs"/>
          <w:b/>
          <w:bCs/>
          <w:sz w:val="24"/>
          <w:szCs w:val="24"/>
          <w:rtl/>
        </w:rPr>
        <w:t xml:space="preserve"> - </w:t>
      </w:r>
      <w:r w:rsidR="00544B9D" w:rsidRPr="00DF5359">
        <w:rPr>
          <w:rFonts w:cs="David" w:hint="cs"/>
          <w:sz w:val="24"/>
          <w:szCs w:val="24"/>
          <w:rtl/>
        </w:rPr>
        <w:t xml:space="preserve">די </w:t>
      </w:r>
      <w:r w:rsidR="00544B9D" w:rsidRPr="00544B9D">
        <w:rPr>
          <w:rFonts w:cs="David" w:hint="cs"/>
          <w:b/>
          <w:bCs/>
          <w:sz w:val="24"/>
          <w:szCs w:val="24"/>
          <w:highlight w:val="yellow"/>
          <w:rtl/>
        </w:rPr>
        <w:t>בזיקת מגורים ארעית</w:t>
      </w:r>
      <w:r w:rsidR="00544B9D" w:rsidRPr="00DF5359">
        <w:rPr>
          <w:rFonts w:cs="David" w:hint="cs"/>
          <w:sz w:val="24"/>
          <w:szCs w:val="24"/>
          <w:rtl/>
        </w:rPr>
        <w:t xml:space="preserve"> ואף מזדמנת</w:t>
      </w:r>
      <w:r w:rsidR="00544B9D">
        <w:rPr>
          <w:rFonts w:cs="David" w:hint="cs"/>
          <w:sz w:val="24"/>
          <w:szCs w:val="24"/>
          <w:rtl/>
        </w:rPr>
        <w:t xml:space="preserve">. </w:t>
      </w:r>
      <w:r w:rsidR="00544B9D" w:rsidRPr="00DB03D0">
        <w:rPr>
          <w:rFonts w:cs="David" w:hint="cs"/>
          <w:b/>
          <w:bCs/>
          <w:sz w:val="24"/>
          <w:szCs w:val="24"/>
          <w:highlight w:val="green"/>
          <w:rtl/>
        </w:rPr>
        <w:t>גלובוס</w:t>
      </w:r>
      <w:r w:rsidR="00544B9D" w:rsidRPr="00DF5359">
        <w:rPr>
          <w:rFonts w:cs="David" w:hint="cs"/>
          <w:sz w:val="24"/>
          <w:szCs w:val="24"/>
          <w:rtl/>
        </w:rPr>
        <w:t xml:space="preserve"> - אם הנתבע </w:t>
      </w:r>
      <w:r w:rsidR="00544B9D" w:rsidRPr="00544B9D">
        <w:rPr>
          <w:rFonts w:cs="David" w:hint="cs"/>
          <w:b/>
          <w:bCs/>
          <w:sz w:val="24"/>
          <w:szCs w:val="24"/>
          <w:highlight w:val="yellow"/>
          <w:rtl/>
        </w:rPr>
        <w:t>מנהל את עסקיו</w:t>
      </w:r>
      <w:r w:rsidR="00544B9D" w:rsidRPr="00DF5359">
        <w:rPr>
          <w:rFonts w:cs="David" w:hint="cs"/>
          <w:sz w:val="24"/>
          <w:szCs w:val="24"/>
          <w:rtl/>
        </w:rPr>
        <w:t xml:space="preserve"> במדינה הזרה הדבר </w:t>
      </w:r>
      <w:r w:rsidR="00544B9D" w:rsidRPr="00544B9D">
        <w:rPr>
          <w:rFonts w:cs="David" w:hint="cs"/>
          <w:b/>
          <w:bCs/>
          <w:sz w:val="24"/>
          <w:szCs w:val="24"/>
          <w:rtl/>
        </w:rPr>
        <w:t>נחשב גם כן למגורים</w:t>
      </w:r>
      <w:r w:rsidR="00544B9D" w:rsidRPr="00DF5359">
        <w:rPr>
          <w:rFonts w:cs="David" w:hint="cs"/>
          <w:sz w:val="24"/>
          <w:szCs w:val="24"/>
          <w:rtl/>
        </w:rPr>
        <w:t xml:space="preserve"> בה.</w:t>
      </w:r>
      <w:r w:rsidR="00544B9D">
        <w:rPr>
          <w:rFonts w:cs="David" w:hint="cs"/>
          <w:sz w:val="24"/>
          <w:szCs w:val="24"/>
          <w:rtl/>
        </w:rPr>
        <w:t xml:space="preserve"> בפ"ד גלובוס ביהמ"ש לא הכיר בסמכות צרפת כי לנתבעת לא היו שם עסקים או בית.</w:t>
      </w:r>
      <w:r w:rsidR="001E4C03">
        <w:rPr>
          <w:rFonts w:cs="David" w:hint="cs"/>
          <w:sz w:val="24"/>
          <w:szCs w:val="24"/>
          <w:rtl/>
        </w:rPr>
        <w:t xml:space="preserve"> </w:t>
      </w:r>
      <w:r w:rsidR="001E4C03" w:rsidRPr="00AD0294">
        <w:rPr>
          <w:rFonts w:cs="David" w:hint="cs"/>
          <w:b/>
          <w:bCs/>
          <w:sz w:val="24"/>
          <w:szCs w:val="24"/>
          <w:highlight w:val="green"/>
          <w:rtl/>
        </w:rPr>
        <w:t>בפ"ד גלובוס</w:t>
      </w:r>
      <w:r w:rsidR="001E4C03">
        <w:rPr>
          <w:rFonts w:cs="David" w:hint="cs"/>
          <w:sz w:val="24"/>
          <w:szCs w:val="24"/>
          <w:rtl/>
        </w:rPr>
        <w:t xml:space="preserve"> </w:t>
      </w:r>
      <w:r w:rsidR="001E4C03">
        <w:rPr>
          <w:rFonts w:cs="David"/>
          <w:sz w:val="24"/>
          <w:szCs w:val="24"/>
          <w:rtl/>
        </w:rPr>
        <w:t>–</w:t>
      </w:r>
      <w:r w:rsidR="001E4C03">
        <w:rPr>
          <w:rFonts w:cs="David" w:hint="cs"/>
          <w:sz w:val="24"/>
          <w:szCs w:val="24"/>
          <w:rtl/>
        </w:rPr>
        <w:t xml:space="preserve"> נאמר באוביטר שבגלל </w:t>
      </w:r>
      <w:r w:rsidR="001E4C03" w:rsidRPr="00AD0294">
        <w:rPr>
          <w:rFonts w:cs="David" w:hint="cs"/>
          <w:b/>
          <w:bCs/>
          <w:sz w:val="24"/>
          <w:szCs w:val="24"/>
          <w:highlight w:val="yellow"/>
          <w:rtl/>
        </w:rPr>
        <w:t>שהייתה תנית שיפוט ייחודית</w:t>
      </w:r>
      <w:r w:rsidR="001E4C03">
        <w:rPr>
          <w:rFonts w:cs="David" w:hint="cs"/>
          <w:sz w:val="24"/>
          <w:szCs w:val="24"/>
          <w:rtl/>
        </w:rPr>
        <w:t xml:space="preserve">, אז גם אם חברת גלובוס הייתה מנהלת את עסקיה בצרפת, אז זה לא היה גובר על החריג של תנית השיפוט הייחודית.  </w:t>
      </w:r>
    </w:p>
    <w:p w:rsidR="009D6696" w:rsidRDefault="00544B9D" w:rsidP="009D6696">
      <w:pPr>
        <w:pStyle w:val="a3"/>
        <w:spacing w:after="0"/>
        <w:ind w:left="-766" w:right="-1560"/>
        <w:rPr>
          <w:rFonts w:cs="David" w:hint="cs"/>
          <w:b/>
          <w:bCs/>
          <w:sz w:val="24"/>
          <w:szCs w:val="24"/>
          <w:rtl/>
        </w:rPr>
      </w:pPr>
      <w:r>
        <w:rPr>
          <w:rFonts w:cs="David" w:hint="cs"/>
          <w:b/>
          <w:bCs/>
          <w:sz w:val="24"/>
          <w:szCs w:val="24"/>
          <w:rtl/>
        </w:rPr>
        <w:t xml:space="preserve">(4) </w:t>
      </w:r>
      <w:r w:rsidRPr="00544B9D">
        <w:rPr>
          <w:rFonts w:cs="David" w:hint="cs"/>
          <w:b/>
          <w:bCs/>
          <w:sz w:val="24"/>
          <w:szCs w:val="24"/>
          <w:u w:val="single"/>
          <w:rtl/>
        </w:rPr>
        <w:t>מה</w:t>
      </w:r>
      <w:r>
        <w:rPr>
          <w:rFonts w:cs="David" w:hint="cs"/>
          <w:b/>
          <w:bCs/>
          <w:sz w:val="24"/>
          <w:szCs w:val="24"/>
          <w:u w:val="single"/>
          <w:rtl/>
        </w:rPr>
        <w:t xml:space="preserve"> היא</w:t>
      </w:r>
      <w:r w:rsidRPr="00544B9D">
        <w:rPr>
          <w:rFonts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הסכמה לשיפוט</w:t>
      </w:r>
      <w:r>
        <w:rPr>
          <w:rFonts w:cs="David" w:hint="cs"/>
          <w:b/>
          <w:bCs/>
          <w:sz w:val="24"/>
          <w:szCs w:val="24"/>
          <w:rtl/>
        </w:rPr>
        <w:t xml:space="preserve">: </w:t>
      </w:r>
      <w:r w:rsidR="009D6696" w:rsidRPr="001D5517">
        <w:rPr>
          <w:rFonts w:cs="David" w:hint="cs"/>
          <w:sz w:val="24"/>
          <w:szCs w:val="24"/>
          <w:rtl/>
        </w:rPr>
        <w:t xml:space="preserve">הסכמה לשיפוט כוללת </w:t>
      </w:r>
      <w:r w:rsidR="009D6696" w:rsidRPr="009D6696">
        <w:rPr>
          <w:rFonts w:cs="David" w:hint="cs"/>
          <w:b/>
          <w:bCs/>
          <w:sz w:val="24"/>
          <w:szCs w:val="24"/>
          <w:rtl/>
        </w:rPr>
        <w:t>הסכמה שניתנה מראש</w:t>
      </w:r>
      <w:r w:rsidR="009D6696">
        <w:rPr>
          <w:rFonts w:cs="David" w:hint="cs"/>
          <w:b/>
          <w:bCs/>
          <w:sz w:val="24"/>
          <w:szCs w:val="24"/>
          <w:rtl/>
        </w:rPr>
        <w:t xml:space="preserve"> </w:t>
      </w:r>
      <w:r w:rsidR="00DB03D0">
        <w:rPr>
          <w:rFonts w:cs="David" w:hint="cs"/>
          <w:sz w:val="24"/>
          <w:szCs w:val="24"/>
          <w:rtl/>
        </w:rPr>
        <w:t>(ב</w:t>
      </w:r>
      <w:r w:rsidR="009D6696">
        <w:rPr>
          <w:rFonts w:cs="David" w:hint="cs"/>
          <w:sz w:val="24"/>
          <w:szCs w:val="24"/>
          <w:rtl/>
        </w:rPr>
        <w:t>"כ ע"י חוזה)</w:t>
      </w:r>
      <w:r w:rsidR="009D6696" w:rsidRPr="009D6696">
        <w:rPr>
          <w:rFonts w:cs="David" w:hint="cs"/>
          <w:b/>
          <w:bCs/>
          <w:sz w:val="24"/>
          <w:szCs w:val="24"/>
          <w:rtl/>
        </w:rPr>
        <w:t xml:space="preserve"> או בדיעבד</w:t>
      </w:r>
      <w:r w:rsidR="009D6696">
        <w:rPr>
          <w:rFonts w:cs="David" w:hint="cs"/>
          <w:sz w:val="24"/>
          <w:szCs w:val="24"/>
          <w:rtl/>
        </w:rPr>
        <w:t xml:space="preserve">. </w:t>
      </w:r>
      <w:r w:rsidR="00E63DF9">
        <w:rPr>
          <w:rFonts w:cs="David" w:hint="cs"/>
          <w:b/>
          <w:bCs/>
          <w:sz w:val="24"/>
          <w:szCs w:val="24"/>
          <w:highlight w:val="yellow"/>
          <w:rtl/>
        </w:rPr>
        <w:t>סעיף 6(ב</w:t>
      </w:r>
      <w:r w:rsidR="00E63DF9">
        <w:rPr>
          <w:rFonts w:cs="David" w:hint="cs"/>
          <w:b/>
          <w:bCs/>
          <w:sz w:val="24"/>
          <w:szCs w:val="24"/>
          <w:rtl/>
        </w:rPr>
        <w:t>)</w:t>
      </w:r>
      <w:r w:rsidR="009D6696">
        <w:rPr>
          <w:rFonts w:cs="David" w:hint="cs"/>
          <w:b/>
          <w:bCs/>
          <w:sz w:val="24"/>
          <w:szCs w:val="24"/>
          <w:rtl/>
        </w:rPr>
        <w:t xml:space="preserve"> לחוק </w:t>
      </w:r>
      <w:r w:rsidR="009D6696">
        <w:rPr>
          <w:rFonts w:cs="David" w:hint="cs"/>
          <w:sz w:val="24"/>
          <w:szCs w:val="24"/>
          <w:rtl/>
        </w:rPr>
        <w:t xml:space="preserve">קובע מתי אדם שהתייצב למשפט </w:t>
      </w:r>
      <w:r w:rsidR="009D6696" w:rsidRPr="009D6696">
        <w:rPr>
          <w:rFonts w:cs="David" w:hint="cs"/>
          <w:b/>
          <w:bCs/>
          <w:sz w:val="24"/>
          <w:szCs w:val="24"/>
          <w:highlight w:val="yellow"/>
          <w:u w:val="single"/>
          <w:rtl/>
        </w:rPr>
        <w:t>לא יתפס כנותן סמכות</w:t>
      </w:r>
      <w:r w:rsidR="009D6696">
        <w:rPr>
          <w:rFonts w:cs="David" w:hint="cs"/>
          <w:b/>
          <w:bCs/>
          <w:sz w:val="24"/>
          <w:szCs w:val="24"/>
          <w:rtl/>
        </w:rPr>
        <w:t xml:space="preserve">: (א) </w:t>
      </w:r>
      <w:r w:rsidR="009D6696" w:rsidRPr="009D6696">
        <w:rPr>
          <w:rFonts w:cs="David" w:hint="cs"/>
          <w:b/>
          <w:bCs/>
          <w:sz w:val="24"/>
          <w:szCs w:val="24"/>
          <w:rtl/>
        </w:rPr>
        <w:t>כפירה בסמכותו של בית המשפט</w:t>
      </w:r>
      <w:r w:rsidR="009D6696">
        <w:rPr>
          <w:rFonts w:cs="David" w:hint="cs"/>
          <w:sz w:val="24"/>
          <w:szCs w:val="24"/>
          <w:rtl/>
        </w:rPr>
        <w:t xml:space="preserve"> או מחאה נגד</w:t>
      </w:r>
      <w:r w:rsidR="007B3415">
        <w:rPr>
          <w:rFonts w:cs="David" w:hint="cs"/>
          <w:sz w:val="24"/>
          <w:szCs w:val="24"/>
          <w:rtl/>
        </w:rPr>
        <w:t>ו</w:t>
      </w:r>
      <w:r w:rsidR="009D6696" w:rsidRPr="009D6696">
        <w:rPr>
          <w:rFonts w:cs="David" w:hint="cs"/>
          <w:b/>
          <w:bCs/>
          <w:sz w:val="24"/>
          <w:szCs w:val="24"/>
          <w:rtl/>
        </w:rPr>
        <w:t>; (ב) ביטול ההליך או עיכובו</w:t>
      </w:r>
      <w:r w:rsidR="009D6696" w:rsidRPr="009D6696">
        <w:rPr>
          <w:rFonts w:cs="David" w:hint="cs"/>
          <w:sz w:val="24"/>
          <w:szCs w:val="24"/>
          <w:rtl/>
        </w:rPr>
        <w:t xml:space="preserve"> לצורך העברת הסכסוך לבוררות</w:t>
      </w:r>
      <w:r w:rsidR="009D6696">
        <w:rPr>
          <w:rFonts w:cs="David" w:hint="cs"/>
          <w:sz w:val="24"/>
          <w:szCs w:val="24"/>
          <w:rtl/>
        </w:rPr>
        <w:t xml:space="preserve"> או להכרעת בימ"ש במדינה אחרת; </w:t>
      </w:r>
      <w:r w:rsidR="009D6696">
        <w:rPr>
          <w:rFonts w:cs="David" w:hint="cs"/>
          <w:b/>
          <w:bCs/>
          <w:sz w:val="24"/>
          <w:szCs w:val="24"/>
          <w:rtl/>
        </w:rPr>
        <w:t xml:space="preserve">(ג) </w:t>
      </w:r>
      <w:r w:rsidR="009D6696" w:rsidRPr="009D6696">
        <w:rPr>
          <w:rFonts w:cs="David" w:hint="cs"/>
          <w:b/>
          <w:bCs/>
          <w:sz w:val="24"/>
          <w:szCs w:val="24"/>
          <w:rtl/>
        </w:rPr>
        <w:t>שחרור נכסיו שנתפסו</w:t>
      </w:r>
      <w:r w:rsidR="009D6696">
        <w:rPr>
          <w:rFonts w:cs="David" w:hint="cs"/>
          <w:sz w:val="24"/>
          <w:szCs w:val="24"/>
          <w:rtl/>
        </w:rPr>
        <w:t xml:space="preserve"> או שצפויים להיתפס או הגנה עליהם;(</w:t>
      </w:r>
      <w:r w:rsidR="009D6696">
        <w:rPr>
          <w:rFonts w:cs="David" w:hint="cs"/>
          <w:b/>
          <w:bCs/>
          <w:sz w:val="24"/>
          <w:szCs w:val="24"/>
          <w:rtl/>
        </w:rPr>
        <w:t xml:space="preserve">ד) </w:t>
      </w:r>
      <w:r w:rsidR="009D6696" w:rsidRPr="009D6696">
        <w:rPr>
          <w:rFonts w:cs="David" w:hint="cs"/>
          <w:sz w:val="24"/>
          <w:szCs w:val="24"/>
          <w:rtl/>
        </w:rPr>
        <w:t>ס' 6(ג)</w:t>
      </w:r>
      <w:r w:rsidR="009D6696" w:rsidRPr="009D6696">
        <w:rPr>
          <w:rFonts w:cs="David" w:hint="cs"/>
          <w:b/>
          <w:bCs/>
          <w:sz w:val="24"/>
          <w:szCs w:val="24"/>
          <w:rtl/>
        </w:rPr>
        <w:t xml:space="preserve"> -</w:t>
      </w:r>
      <w:r w:rsidR="009D6696">
        <w:rPr>
          <w:rFonts w:cs="David" w:hint="cs"/>
          <w:b/>
          <w:bCs/>
          <w:sz w:val="24"/>
          <w:szCs w:val="24"/>
          <w:rtl/>
        </w:rPr>
        <w:t xml:space="preserve"> </w:t>
      </w:r>
      <w:r w:rsidR="009D6696">
        <w:rPr>
          <w:rFonts w:cs="David" w:hint="cs"/>
          <w:sz w:val="24"/>
          <w:szCs w:val="24"/>
          <w:rtl/>
        </w:rPr>
        <w:t xml:space="preserve">הנתבע </w:t>
      </w:r>
      <w:r w:rsidR="009D6696" w:rsidRPr="009D6696">
        <w:rPr>
          <w:rFonts w:cs="David" w:hint="cs"/>
          <w:b/>
          <w:bCs/>
          <w:sz w:val="24"/>
          <w:szCs w:val="24"/>
          <w:rtl/>
        </w:rPr>
        <w:t xml:space="preserve">מעלה טיעונים לגופו של עניין </w:t>
      </w:r>
      <w:r w:rsidR="009D6696">
        <w:rPr>
          <w:rFonts w:cs="David" w:hint="cs"/>
          <w:sz w:val="24"/>
          <w:szCs w:val="24"/>
          <w:rtl/>
        </w:rPr>
        <w:t xml:space="preserve">כל עוד </w:t>
      </w:r>
      <w:r w:rsidR="009D6696" w:rsidRPr="009D6696">
        <w:rPr>
          <w:rFonts w:cs="David" w:hint="cs"/>
          <w:b/>
          <w:bCs/>
          <w:sz w:val="24"/>
          <w:szCs w:val="24"/>
          <w:rtl/>
        </w:rPr>
        <w:t>לא ניתנה החלטה סופית לגביי הסמכות</w:t>
      </w:r>
      <w:r w:rsidR="009D6696">
        <w:rPr>
          <w:rFonts w:cs="David" w:hint="cs"/>
          <w:sz w:val="24"/>
          <w:szCs w:val="24"/>
          <w:rtl/>
        </w:rPr>
        <w:t>.</w:t>
      </w:r>
    </w:p>
    <w:p w:rsidR="009D6696" w:rsidRPr="009D6696" w:rsidRDefault="009D6696" w:rsidP="009D6696">
      <w:pPr>
        <w:pStyle w:val="a3"/>
        <w:numPr>
          <w:ilvl w:val="1"/>
          <w:numId w:val="24"/>
        </w:numPr>
        <w:spacing w:after="0"/>
        <w:ind w:left="-766" w:right="-1560"/>
        <w:rPr>
          <w:rFonts w:cs="David" w:hint="cs"/>
          <w:b/>
          <w:bCs/>
          <w:sz w:val="28"/>
          <w:szCs w:val="28"/>
          <w:u w:val="single"/>
        </w:rPr>
      </w:pPr>
      <w:r w:rsidRPr="00611754">
        <w:rPr>
          <w:rFonts w:cs="David" w:hint="cs"/>
          <w:b/>
          <w:bCs/>
          <w:sz w:val="28"/>
          <w:szCs w:val="28"/>
          <w:u w:val="single"/>
          <w:rtl/>
        </w:rPr>
        <w:t>ס' 6(א)(</w:t>
      </w:r>
      <w:r>
        <w:rPr>
          <w:rFonts w:cs="David" w:hint="cs"/>
          <w:b/>
          <w:bCs/>
          <w:sz w:val="28"/>
          <w:szCs w:val="28"/>
          <w:u w:val="single"/>
          <w:rtl/>
        </w:rPr>
        <w:t>4)</w:t>
      </w:r>
      <w:r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 xml:space="preserve"> פסק שנוגד פסק</w:t>
      </w:r>
      <w:r w:rsidRPr="009D6696">
        <w:rPr>
          <w:rFonts w:cs="David" w:hint="cs"/>
          <w:b/>
          <w:bCs/>
          <w:sz w:val="28"/>
          <w:szCs w:val="28"/>
          <w:u w:val="single"/>
          <w:rtl/>
        </w:rPr>
        <w:t xml:space="preserve"> אחר </w:t>
      </w:r>
      <w:r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באותו העניין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 בין </w:t>
      </w:r>
      <w:r w:rsidRPr="009D6696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אותם בעלי דין</w:t>
      </w:r>
      <w:r w:rsidRPr="00611754">
        <w:rPr>
          <w:rFonts w:cs="David" w:hint="cs"/>
          <w:b/>
          <w:bCs/>
          <w:sz w:val="28"/>
          <w:szCs w:val="28"/>
          <w:rtl/>
        </w:rPr>
        <w:t>-</w:t>
      </w:r>
      <w:r>
        <w:rPr>
          <w:rFonts w:cs="David" w:hint="cs"/>
          <w:b/>
          <w:bCs/>
          <w:sz w:val="28"/>
          <w:szCs w:val="28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הגנה זו התקיימה </w:t>
      </w:r>
      <w:r w:rsidRPr="009D6696">
        <w:rPr>
          <w:rFonts w:cs="David" w:hint="cs"/>
          <w:b/>
          <w:bCs/>
          <w:sz w:val="24"/>
          <w:szCs w:val="24"/>
          <w:rtl/>
        </w:rPr>
        <w:t xml:space="preserve">בפס"ד </w:t>
      </w:r>
      <w:r w:rsidRPr="0029317D">
        <w:rPr>
          <w:rFonts w:cs="David" w:hint="cs"/>
          <w:b/>
          <w:bCs/>
          <w:sz w:val="24"/>
          <w:szCs w:val="24"/>
          <w:highlight w:val="green"/>
          <w:rtl/>
        </w:rPr>
        <w:t>אשכר נ' היימס</w:t>
      </w:r>
      <w:r w:rsidRPr="009D6696">
        <w:rPr>
          <w:rFonts w:cs="David" w:hint="cs"/>
          <w:sz w:val="28"/>
          <w:szCs w:val="28"/>
          <w:rtl/>
        </w:rPr>
        <w:t>.</w:t>
      </w:r>
    </w:p>
    <w:p w:rsidR="009D6696" w:rsidRDefault="009D6696" w:rsidP="00763A9E">
      <w:pPr>
        <w:pStyle w:val="a3"/>
        <w:numPr>
          <w:ilvl w:val="1"/>
          <w:numId w:val="24"/>
        </w:numPr>
        <w:spacing w:after="0"/>
        <w:ind w:left="-766" w:right="-1560"/>
        <w:rPr>
          <w:rFonts w:cs="David" w:hint="cs"/>
          <w:b/>
          <w:bCs/>
          <w:sz w:val="28"/>
          <w:szCs w:val="28"/>
          <w:u w:val="single"/>
        </w:rPr>
      </w:pPr>
      <w:r w:rsidRPr="009D6696">
        <w:rPr>
          <w:rFonts w:cs="David" w:hint="cs"/>
          <w:b/>
          <w:bCs/>
          <w:sz w:val="28"/>
          <w:szCs w:val="28"/>
          <w:u w:val="single"/>
          <w:rtl/>
        </w:rPr>
        <w:t>ס' 6(א)(5)</w:t>
      </w:r>
      <w:r w:rsidRPr="009D6696">
        <w:rPr>
          <w:rFonts w:cs="David" w:hint="cs"/>
          <w:sz w:val="24"/>
          <w:szCs w:val="24"/>
          <w:u w:val="single"/>
          <w:rtl/>
        </w:rPr>
        <w:t xml:space="preserve"> </w:t>
      </w:r>
      <w:r w:rsidRPr="009D6696">
        <w:rPr>
          <w:rFonts w:cs="David"/>
          <w:sz w:val="24"/>
          <w:szCs w:val="24"/>
          <w:u w:val="single"/>
          <w:rtl/>
        </w:rPr>
        <w:t>–</w:t>
      </w:r>
      <w:r w:rsidRPr="009D6696">
        <w:rPr>
          <w:rFonts w:cs="David" w:hint="cs"/>
          <w:sz w:val="24"/>
          <w:szCs w:val="24"/>
          <w:rtl/>
        </w:rPr>
        <w:t xml:space="preserve"> </w:t>
      </w:r>
      <w:r w:rsidRPr="009D6696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משפט תלוי ועומד</w:t>
      </w:r>
      <w:r>
        <w:rPr>
          <w:rFonts w:cs="David" w:hint="cs"/>
          <w:sz w:val="24"/>
          <w:szCs w:val="24"/>
          <w:rtl/>
        </w:rPr>
        <w:t xml:space="preserve">- </w:t>
      </w:r>
      <w:r w:rsidRPr="009D6696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 xml:space="preserve">פסק חוץ לא יוכרז אכיף אם </w:t>
      </w:r>
      <w:r w:rsidRPr="00763A9E">
        <w:rPr>
          <w:rFonts w:cs="David" w:hint="cs"/>
          <w:b/>
          <w:bCs/>
          <w:sz w:val="24"/>
          <w:szCs w:val="24"/>
          <w:rtl/>
        </w:rPr>
        <w:t>בעת הגשת התביעה בביהמ"ש במדינה הזרה</w:t>
      </w:r>
      <w:r>
        <w:rPr>
          <w:rFonts w:cs="David" w:hint="cs"/>
          <w:sz w:val="24"/>
          <w:szCs w:val="24"/>
          <w:rtl/>
        </w:rPr>
        <w:t xml:space="preserve"> היה משפט תלוי ועומד, באותו עניין ובין אותם בעלי דין, בפני ביהמ"ש או ביה"ד בישראל</w:t>
      </w:r>
      <w:r w:rsidRPr="009D6696">
        <w:rPr>
          <w:rFonts w:cs="David" w:hint="cs"/>
          <w:sz w:val="24"/>
          <w:szCs w:val="24"/>
          <w:rtl/>
        </w:rPr>
        <w:t xml:space="preserve">. </w:t>
      </w:r>
      <w:r w:rsidR="00763A9E">
        <w:rPr>
          <w:rFonts w:cs="David" w:hint="cs"/>
          <w:sz w:val="24"/>
          <w:szCs w:val="24"/>
          <w:rtl/>
        </w:rPr>
        <w:t>ה</w:t>
      </w:r>
      <w:r w:rsidRPr="009D6696">
        <w:rPr>
          <w:rFonts w:cs="David" w:hint="cs"/>
          <w:sz w:val="24"/>
          <w:szCs w:val="24"/>
          <w:rtl/>
        </w:rPr>
        <w:t xml:space="preserve">הגנה התקיימה </w:t>
      </w:r>
      <w:r w:rsidRPr="0029317D">
        <w:rPr>
          <w:rFonts w:cs="David" w:hint="cs"/>
          <w:b/>
          <w:bCs/>
          <w:sz w:val="24"/>
          <w:szCs w:val="24"/>
          <w:highlight w:val="green"/>
          <w:rtl/>
        </w:rPr>
        <w:t xml:space="preserve">בפס"ד </w:t>
      </w:r>
      <w:r w:rsidRPr="0029317D">
        <w:rPr>
          <w:rFonts w:cs="David" w:hint="cs"/>
          <w:sz w:val="24"/>
          <w:szCs w:val="24"/>
          <w:highlight w:val="green"/>
          <w:rtl/>
        </w:rPr>
        <w:t>בז"ן נ' ניו המפשייר</w:t>
      </w:r>
      <w:bookmarkStart w:id="0" w:name="_GoBack"/>
      <w:bookmarkEnd w:id="0"/>
    </w:p>
    <w:p w:rsidR="00DB2C02" w:rsidRPr="00E114C1" w:rsidRDefault="00763A9E" w:rsidP="00500174">
      <w:pPr>
        <w:pStyle w:val="a3"/>
        <w:numPr>
          <w:ilvl w:val="1"/>
          <w:numId w:val="24"/>
        </w:numPr>
        <w:spacing w:after="0"/>
        <w:ind w:left="-766" w:right="-1560"/>
        <w:rPr>
          <w:rFonts w:cs="David" w:hint="cs"/>
          <w:b/>
          <w:bCs/>
          <w:sz w:val="24"/>
          <w:szCs w:val="24"/>
          <w:u w:val="single"/>
        </w:rPr>
      </w:pPr>
      <w:r w:rsidRPr="00E114C1">
        <w:rPr>
          <w:rFonts w:cs="David" w:hint="cs"/>
          <w:b/>
          <w:bCs/>
          <w:sz w:val="28"/>
          <w:szCs w:val="28"/>
          <w:u w:val="single"/>
          <w:rtl/>
        </w:rPr>
        <w:t xml:space="preserve">ס' 7- </w:t>
      </w:r>
      <w:r w:rsidR="00E114C1" w:rsidRPr="00E114C1">
        <w:rPr>
          <w:rFonts w:cs="David" w:hint="cs"/>
          <w:b/>
          <w:bCs/>
          <w:sz w:val="28"/>
          <w:szCs w:val="28"/>
          <w:u w:val="single"/>
          <w:rtl/>
        </w:rPr>
        <w:t xml:space="preserve">פגיעה </w:t>
      </w:r>
      <w:r w:rsidR="00E114C1" w:rsidRPr="00E114C1">
        <w:rPr>
          <w:rFonts w:cs="David" w:hint="cs"/>
          <w:b/>
          <w:bCs/>
          <w:sz w:val="28"/>
          <w:szCs w:val="28"/>
          <w:highlight w:val="yellow"/>
          <w:u w:val="single"/>
          <w:rtl/>
        </w:rPr>
        <w:t>בריבונות או ביטחון המדינה</w:t>
      </w:r>
      <w:r w:rsidR="00E114C1" w:rsidRPr="00E114C1">
        <w:rPr>
          <w:rFonts w:cs="David" w:hint="cs"/>
          <w:b/>
          <w:bCs/>
          <w:sz w:val="28"/>
          <w:szCs w:val="28"/>
          <w:u w:val="single"/>
          <w:rtl/>
        </w:rPr>
        <w:t>-</w:t>
      </w:r>
      <w:r w:rsidRPr="00E114C1">
        <w:rPr>
          <w:rFonts w:cs="David" w:hint="cs"/>
          <w:sz w:val="24"/>
          <w:szCs w:val="24"/>
          <w:rtl/>
        </w:rPr>
        <w:t>לא נאכוף פס"ד אם</w:t>
      </w:r>
      <w:r w:rsidRPr="00763A9E">
        <w:rPr>
          <w:rFonts w:cs="David" w:hint="cs"/>
          <w:b/>
          <w:bCs/>
          <w:sz w:val="24"/>
          <w:szCs w:val="24"/>
          <w:rtl/>
        </w:rPr>
        <w:t xml:space="preserve"> אכיפתו עלולה לפגוע בריבונותה של ישראל או בביטחונה.</w:t>
      </w:r>
      <w:r w:rsidR="00E114C1">
        <w:rPr>
          <w:rFonts w:cs="David" w:hint="cs"/>
          <w:b/>
          <w:bCs/>
          <w:sz w:val="24"/>
          <w:szCs w:val="24"/>
          <w:rtl/>
        </w:rPr>
        <w:t xml:space="preserve"> </w:t>
      </w:r>
      <w:r w:rsidR="00E114C1">
        <w:rPr>
          <w:rFonts w:cs="David" w:hint="cs"/>
          <w:sz w:val="24"/>
          <w:szCs w:val="24"/>
          <w:rtl/>
        </w:rPr>
        <w:t>זו דוג</w:t>
      </w:r>
      <w:r w:rsidRPr="00E114C1">
        <w:rPr>
          <w:rFonts w:cs="David" w:hint="cs"/>
          <w:sz w:val="24"/>
          <w:szCs w:val="24"/>
          <w:rtl/>
        </w:rPr>
        <w:t xml:space="preserve">' ספציפית של תקנ"צ ולכן בד"כ נדון ביחד עם </w:t>
      </w:r>
      <w:r w:rsidRPr="00E114C1">
        <w:rPr>
          <w:rFonts w:cs="David" w:hint="cs"/>
          <w:sz w:val="24"/>
          <w:szCs w:val="24"/>
          <w:highlight w:val="yellow"/>
          <w:rtl/>
        </w:rPr>
        <w:t>ס' 3(3)</w:t>
      </w:r>
      <w:r w:rsidRPr="00E114C1">
        <w:rPr>
          <w:rFonts w:cs="David" w:hint="cs"/>
          <w:sz w:val="24"/>
          <w:szCs w:val="24"/>
          <w:rtl/>
        </w:rPr>
        <w:t>.</w:t>
      </w:r>
      <w:r w:rsidR="00E114C1">
        <w:rPr>
          <w:rFonts w:cs="David" w:hint="cs"/>
          <w:sz w:val="24"/>
          <w:szCs w:val="24"/>
          <w:rtl/>
        </w:rPr>
        <w:t xml:space="preserve"> </w:t>
      </w:r>
      <w:r w:rsidR="00E114C1">
        <w:rPr>
          <w:rFonts w:cs="David" w:hint="cs"/>
          <w:b/>
          <w:bCs/>
          <w:sz w:val="24"/>
          <w:szCs w:val="24"/>
          <w:u w:val="single"/>
          <w:rtl/>
        </w:rPr>
        <w:t xml:space="preserve">נטל ההוכחה: </w:t>
      </w:r>
      <w:r w:rsidR="00E114C1" w:rsidRPr="0029317D">
        <w:rPr>
          <w:rFonts w:cs="David" w:hint="cs"/>
          <w:b/>
          <w:bCs/>
          <w:sz w:val="24"/>
          <w:szCs w:val="24"/>
          <w:highlight w:val="green"/>
          <w:u w:val="single"/>
          <w:rtl/>
        </w:rPr>
        <w:t>פ"ד אונגר</w:t>
      </w:r>
      <w:r w:rsidR="00E114C1" w:rsidRPr="00E114C1">
        <w:rPr>
          <w:rFonts w:cs="David" w:hint="cs"/>
          <w:sz w:val="24"/>
          <w:szCs w:val="24"/>
          <w:rtl/>
        </w:rPr>
        <w:t xml:space="preserve"> נאמר שכיוון שס' 7 הוא דוגמה ספציפית של תקנת הציבור </w:t>
      </w:r>
      <w:r w:rsidR="00E114C1" w:rsidRPr="00E114C1">
        <w:rPr>
          <w:rFonts w:cs="David" w:hint="cs"/>
          <w:b/>
          <w:bCs/>
          <w:sz w:val="24"/>
          <w:szCs w:val="24"/>
          <w:rtl/>
        </w:rPr>
        <w:t xml:space="preserve">נטל ההוכחה צריך להיות </w:t>
      </w:r>
      <w:r w:rsidR="00E114C1" w:rsidRPr="00E114C1">
        <w:rPr>
          <w:rFonts w:cs="David" w:hint="cs"/>
          <w:b/>
          <w:bCs/>
          <w:sz w:val="24"/>
          <w:szCs w:val="24"/>
          <w:highlight w:val="yellow"/>
          <w:rtl/>
        </w:rPr>
        <w:t>זהה לנטל ההוכחה</w:t>
      </w:r>
      <w:r w:rsidR="00E114C1" w:rsidRPr="00E114C1">
        <w:rPr>
          <w:rFonts w:cs="David" w:hint="cs"/>
          <w:b/>
          <w:bCs/>
          <w:sz w:val="24"/>
          <w:szCs w:val="24"/>
          <w:rtl/>
        </w:rPr>
        <w:t xml:space="preserve"> בעניין </w:t>
      </w:r>
      <w:r w:rsidR="00E114C1" w:rsidRPr="00E114C1">
        <w:rPr>
          <w:rFonts w:cs="David" w:hint="cs"/>
          <w:b/>
          <w:bCs/>
          <w:sz w:val="24"/>
          <w:szCs w:val="24"/>
          <w:highlight w:val="yellow"/>
          <w:rtl/>
        </w:rPr>
        <w:t>תקנת הציבור</w:t>
      </w:r>
      <w:r w:rsidR="00E114C1" w:rsidRPr="00E114C1">
        <w:rPr>
          <w:rFonts w:cs="David" w:hint="cs"/>
          <w:sz w:val="24"/>
          <w:szCs w:val="24"/>
          <w:rtl/>
        </w:rPr>
        <w:t>, ס' 3 (3) סיפא, הנטל הראשוני זה על המבקש, בד</w:t>
      </w:r>
      <w:r w:rsidR="004F2C7A">
        <w:rPr>
          <w:rFonts w:cs="David" w:hint="cs"/>
          <w:sz w:val="24"/>
          <w:szCs w:val="24"/>
          <w:rtl/>
        </w:rPr>
        <w:t xml:space="preserve">"כ </w:t>
      </w:r>
      <w:r w:rsidR="00E114C1" w:rsidRPr="00E114C1">
        <w:rPr>
          <w:rFonts w:cs="David" w:hint="cs"/>
          <w:sz w:val="24"/>
          <w:szCs w:val="24"/>
          <w:rtl/>
        </w:rPr>
        <w:t>הוא ירים את זה על ידי הצהרה סתמית שהפס"ד לא פוגע בריבונות ואז הנטל עובר</w:t>
      </w:r>
      <w:r w:rsidR="004F2C7A">
        <w:rPr>
          <w:rFonts w:cs="David" w:hint="cs"/>
          <w:sz w:val="24"/>
          <w:szCs w:val="24"/>
          <w:rtl/>
        </w:rPr>
        <w:t xml:space="preserve"> לנתבע. </w:t>
      </w:r>
    </w:p>
    <w:sectPr w:rsidR="00DB2C02" w:rsidRPr="00E114C1" w:rsidSect="00A745AC">
      <w:headerReference w:type="default" r:id="rId8"/>
      <w:pgSz w:w="11906" w:h="16838"/>
      <w:pgMar w:top="851" w:right="1800" w:bottom="567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B07" w:rsidRDefault="00C97B07" w:rsidP="00C62826">
      <w:pPr>
        <w:spacing w:after="0" w:line="240" w:lineRule="auto"/>
      </w:pPr>
      <w:r>
        <w:separator/>
      </w:r>
    </w:p>
  </w:endnote>
  <w:endnote w:type="continuationSeparator" w:id="0">
    <w:p w:rsidR="00C97B07" w:rsidRDefault="00C97B07" w:rsidP="00C62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B07" w:rsidRDefault="00C97B07" w:rsidP="00C62826">
      <w:pPr>
        <w:spacing w:after="0" w:line="240" w:lineRule="auto"/>
      </w:pPr>
      <w:r>
        <w:separator/>
      </w:r>
    </w:p>
  </w:footnote>
  <w:footnote w:type="continuationSeparator" w:id="0">
    <w:p w:rsidR="00C97B07" w:rsidRDefault="00C97B07" w:rsidP="00C62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826" w:rsidRPr="00C62826" w:rsidRDefault="00C62826" w:rsidP="00C62826">
    <w:pPr>
      <w:pStyle w:val="a6"/>
      <w:tabs>
        <w:tab w:val="clear" w:pos="8306"/>
        <w:tab w:val="right" w:pos="9157"/>
      </w:tabs>
      <w:ind w:right="-993"/>
      <w:rPr>
        <w:rFonts w:cs="David"/>
        <w:color w:val="FFFFFF"/>
        <w:sz w:val="24"/>
        <w:szCs w:val="24"/>
      </w:rPr>
    </w:pPr>
    <w:r w:rsidRPr="00C62826">
      <w:rPr>
        <w:rFonts w:cs="David" w:hint="cs"/>
        <w:color w:val="FFFFFF"/>
        <w:sz w:val="24"/>
        <w:szCs w:val="24"/>
        <w:highlight w:val="black"/>
        <w:rtl/>
      </w:rPr>
      <w:t xml:space="preserve">סיכום לקראת המבחן: מחבר הסיכום: משה בן דרור, משפט בינ"ל פרטי </w:t>
    </w:r>
    <w:r w:rsidRPr="00C62826">
      <w:rPr>
        <w:rFonts w:cs="David"/>
        <w:color w:val="FFFFFF"/>
        <w:sz w:val="24"/>
        <w:szCs w:val="24"/>
        <w:highlight w:val="black"/>
        <w:rtl/>
      </w:rPr>
      <w:t>–</w:t>
    </w:r>
    <w:r w:rsidRPr="00C62826">
      <w:rPr>
        <w:rFonts w:cs="David" w:hint="cs"/>
        <w:color w:val="FFFFFF"/>
        <w:sz w:val="24"/>
        <w:szCs w:val="24"/>
        <w:highlight w:val="black"/>
        <w:rtl/>
      </w:rPr>
      <w:t xml:space="preserve"> מרצה </w:t>
    </w:r>
    <w:r>
      <w:rPr>
        <w:rFonts w:cs="David" w:hint="cs"/>
        <w:color w:val="FFFFFF"/>
        <w:sz w:val="24"/>
        <w:szCs w:val="24"/>
        <w:highlight w:val="black"/>
        <w:rtl/>
      </w:rPr>
      <w:t>ד"ר רונה שו</w:t>
    </w:r>
    <w:r w:rsidRPr="00C62826">
      <w:rPr>
        <w:rFonts w:cs="David" w:hint="cs"/>
        <w:color w:val="FFFFFF"/>
        <w:sz w:val="24"/>
        <w:szCs w:val="24"/>
        <w:highlight w:val="black"/>
        <w:rtl/>
      </w:rPr>
      <w:t>ז, תשע"ד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B75"/>
    <w:multiLevelType w:val="hybridMultilevel"/>
    <w:tmpl w:val="9C748860"/>
    <w:lvl w:ilvl="0" w:tplc="0409000F">
      <w:start w:val="1"/>
      <w:numFmt w:val="decimal"/>
      <w:lvlText w:val="%1."/>
      <w:lvlJc w:val="left"/>
      <w:pPr>
        <w:ind w:left="-472" w:hanging="360"/>
      </w:pPr>
    </w:lvl>
    <w:lvl w:ilvl="1" w:tplc="75523020">
      <w:start w:val="1"/>
      <w:numFmt w:val="hebrew1"/>
      <w:lvlText w:val="(%2)"/>
      <w:lvlJc w:val="left"/>
      <w:pPr>
        <w:ind w:left="248" w:hanging="360"/>
      </w:pPr>
      <w:rPr>
        <w:rFonts w:hint="default"/>
        <w:b/>
      </w:rPr>
    </w:lvl>
    <w:lvl w:ilvl="2" w:tplc="B812F9D2">
      <w:start w:val="1"/>
      <w:numFmt w:val="decimal"/>
      <w:lvlText w:val="(%3)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8" w:hanging="360"/>
      </w:pPr>
    </w:lvl>
    <w:lvl w:ilvl="4" w:tplc="04090019" w:tentative="1">
      <w:start w:val="1"/>
      <w:numFmt w:val="lowerLetter"/>
      <w:lvlText w:val="%5."/>
      <w:lvlJc w:val="left"/>
      <w:pPr>
        <w:ind w:left="2408" w:hanging="360"/>
      </w:pPr>
    </w:lvl>
    <w:lvl w:ilvl="5" w:tplc="0409001B" w:tentative="1">
      <w:start w:val="1"/>
      <w:numFmt w:val="lowerRoman"/>
      <w:lvlText w:val="%6."/>
      <w:lvlJc w:val="right"/>
      <w:pPr>
        <w:ind w:left="3128" w:hanging="180"/>
      </w:pPr>
    </w:lvl>
    <w:lvl w:ilvl="6" w:tplc="0409000F" w:tentative="1">
      <w:start w:val="1"/>
      <w:numFmt w:val="decimal"/>
      <w:lvlText w:val="%7."/>
      <w:lvlJc w:val="left"/>
      <w:pPr>
        <w:ind w:left="3848" w:hanging="360"/>
      </w:pPr>
    </w:lvl>
    <w:lvl w:ilvl="7" w:tplc="04090019" w:tentative="1">
      <w:start w:val="1"/>
      <w:numFmt w:val="lowerLetter"/>
      <w:lvlText w:val="%8."/>
      <w:lvlJc w:val="left"/>
      <w:pPr>
        <w:ind w:left="4568" w:hanging="360"/>
      </w:pPr>
    </w:lvl>
    <w:lvl w:ilvl="8" w:tplc="0409001B" w:tentative="1">
      <w:start w:val="1"/>
      <w:numFmt w:val="lowerRoman"/>
      <w:lvlText w:val="%9."/>
      <w:lvlJc w:val="right"/>
      <w:pPr>
        <w:ind w:left="5288" w:hanging="180"/>
      </w:pPr>
    </w:lvl>
  </w:abstractNum>
  <w:abstractNum w:abstractNumId="1">
    <w:nsid w:val="0462606B"/>
    <w:multiLevelType w:val="hybridMultilevel"/>
    <w:tmpl w:val="4CACE9F8"/>
    <w:lvl w:ilvl="0" w:tplc="0409000F">
      <w:start w:val="1"/>
      <w:numFmt w:val="decimal"/>
      <w:lvlText w:val="%1."/>
      <w:lvlJc w:val="left"/>
      <w:pPr>
        <w:ind w:left="-112" w:hanging="360"/>
      </w:pPr>
    </w:lvl>
    <w:lvl w:ilvl="1" w:tplc="04090019" w:tentative="1">
      <w:start w:val="1"/>
      <w:numFmt w:val="lowerLetter"/>
      <w:lvlText w:val="%2."/>
      <w:lvlJc w:val="left"/>
      <w:pPr>
        <w:ind w:left="608" w:hanging="360"/>
      </w:pPr>
    </w:lvl>
    <w:lvl w:ilvl="2" w:tplc="0409001B" w:tentative="1">
      <w:start w:val="1"/>
      <w:numFmt w:val="lowerRoman"/>
      <w:lvlText w:val="%3."/>
      <w:lvlJc w:val="right"/>
      <w:pPr>
        <w:ind w:left="1328" w:hanging="180"/>
      </w:pPr>
    </w:lvl>
    <w:lvl w:ilvl="3" w:tplc="0409000F" w:tentative="1">
      <w:start w:val="1"/>
      <w:numFmt w:val="decimal"/>
      <w:lvlText w:val="%4."/>
      <w:lvlJc w:val="left"/>
      <w:pPr>
        <w:ind w:left="2048" w:hanging="360"/>
      </w:pPr>
    </w:lvl>
    <w:lvl w:ilvl="4" w:tplc="04090019" w:tentative="1">
      <w:start w:val="1"/>
      <w:numFmt w:val="lowerLetter"/>
      <w:lvlText w:val="%5."/>
      <w:lvlJc w:val="left"/>
      <w:pPr>
        <w:ind w:left="2768" w:hanging="360"/>
      </w:pPr>
    </w:lvl>
    <w:lvl w:ilvl="5" w:tplc="0409001B" w:tentative="1">
      <w:start w:val="1"/>
      <w:numFmt w:val="lowerRoman"/>
      <w:lvlText w:val="%6."/>
      <w:lvlJc w:val="right"/>
      <w:pPr>
        <w:ind w:left="3488" w:hanging="180"/>
      </w:pPr>
    </w:lvl>
    <w:lvl w:ilvl="6" w:tplc="0409000F" w:tentative="1">
      <w:start w:val="1"/>
      <w:numFmt w:val="decimal"/>
      <w:lvlText w:val="%7."/>
      <w:lvlJc w:val="left"/>
      <w:pPr>
        <w:ind w:left="4208" w:hanging="360"/>
      </w:pPr>
    </w:lvl>
    <w:lvl w:ilvl="7" w:tplc="04090019" w:tentative="1">
      <w:start w:val="1"/>
      <w:numFmt w:val="lowerLetter"/>
      <w:lvlText w:val="%8."/>
      <w:lvlJc w:val="left"/>
      <w:pPr>
        <w:ind w:left="4928" w:hanging="360"/>
      </w:pPr>
    </w:lvl>
    <w:lvl w:ilvl="8" w:tplc="0409001B" w:tentative="1">
      <w:start w:val="1"/>
      <w:numFmt w:val="lowerRoman"/>
      <w:lvlText w:val="%9."/>
      <w:lvlJc w:val="right"/>
      <w:pPr>
        <w:ind w:left="5648" w:hanging="180"/>
      </w:pPr>
    </w:lvl>
  </w:abstractNum>
  <w:abstractNum w:abstractNumId="2">
    <w:nsid w:val="077D085A"/>
    <w:multiLevelType w:val="hybridMultilevel"/>
    <w:tmpl w:val="9CC6EB9A"/>
    <w:lvl w:ilvl="0" w:tplc="22BCC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3">
    <w:nsid w:val="0B0439CA"/>
    <w:multiLevelType w:val="hybridMultilevel"/>
    <w:tmpl w:val="FA48531E"/>
    <w:lvl w:ilvl="0" w:tplc="C87256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46CFB"/>
    <w:multiLevelType w:val="hybridMultilevel"/>
    <w:tmpl w:val="6CB6035E"/>
    <w:lvl w:ilvl="0" w:tplc="22BCCF12">
      <w:start w:val="1"/>
      <w:numFmt w:val="decimal"/>
      <w:lvlText w:val="%1."/>
      <w:lvlJc w:val="left"/>
      <w:pPr>
        <w:ind w:left="-8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" w:hanging="360"/>
      </w:pPr>
    </w:lvl>
    <w:lvl w:ilvl="2" w:tplc="0409001B" w:tentative="1">
      <w:start w:val="1"/>
      <w:numFmt w:val="lowerRoman"/>
      <w:lvlText w:val="%3."/>
      <w:lvlJc w:val="right"/>
      <w:pPr>
        <w:ind w:left="968" w:hanging="180"/>
      </w:pPr>
    </w:lvl>
    <w:lvl w:ilvl="3" w:tplc="0409000F" w:tentative="1">
      <w:start w:val="1"/>
      <w:numFmt w:val="decimal"/>
      <w:lvlText w:val="%4."/>
      <w:lvlJc w:val="left"/>
      <w:pPr>
        <w:ind w:left="1688" w:hanging="360"/>
      </w:pPr>
    </w:lvl>
    <w:lvl w:ilvl="4" w:tplc="04090019" w:tentative="1">
      <w:start w:val="1"/>
      <w:numFmt w:val="lowerLetter"/>
      <w:lvlText w:val="%5."/>
      <w:lvlJc w:val="left"/>
      <w:pPr>
        <w:ind w:left="2408" w:hanging="360"/>
      </w:pPr>
    </w:lvl>
    <w:lvl w:ilvl="5" w:tplc="0409001B" w:tentative="1">
      <w:start w:val="1"/>
      <w:numFmt w:val="lowerRoman"/>
      <w:lvlText w:val="%6."/>
      <w:lvlJc w:val="right"/>
      <w:pPr>
        <w:ind w:left="3128" w:hanging="180"/>
      </w:pPr>
    </w:lvl>
    <w:lvl w:ilvl="6" w:tplc="0409000F" w:tentative="1">
      <w:start w:val="1"/>
      <w:numFmt w:val="decimal"/>
      <w:lvlText w:val="%7."/>
      <w:lvlJc w:val="left"/>
      <w:pPr>
        <w:ind w:left="3848" w:hanging="360"/>
      </w:pPr>
    </w:lvl>
    <w:lvl w:ilvl="7" w:tplc="04090019" w:tentative="1">
      <w:start w:val="1"/>
      <w:numFmt w:val="lowerLetter"/>
      <w:lvlText w:val="%8."/>
      <w:lvlJc w:val="left"/>
      <w:pPr>
        <w:ind w:left="4568" w:hanging="360"/>
      </w:pPr>
    </w:lvl>
    <w:lvl w:ilvl="8" w:tplc="0409001B" w:tentative="1">
      <w:start w:val="1"/>
      <w:numFmt w:val="lowerRoman"/>
      <w:lvlText w:val="%9."/>
      <w:lvlJc w:val="right"/>
      <w:pPr>
        <w:ind w:left="5288" w:hanging="180"/>
      </w:pPr>
    </w:lvl>
  </w:abstractNum>
  <w:abstractNum w:abstractNumId="5">
    <w:nsid w:val="1E6E1802"/>
    <w:multiLevelType w:val="hybridMultilevel"/>
    <w:tmpl w:val="82DA7B48"/>
    <w:lvl w:ilvl="0" w:tplc="0A6C1088">
      <w:start w:val="1"/>
      <w:numFmt w:val="hebrew1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704730"/>
    <w:multiLevelType w:val="hybridMultilevel"/>
    <w:tmpl w:val="7D7469F2"/>
    <w:lvl w:ilvl="0" w:tplc="9460AA1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995F1A"/>
    <w:multiLevelType w:val="hybridMultilevel"/>
    <w:tmpl w:val="71066E9C"/>
    <w:lvl w:ilvl="0" w:tplc="9D4AA9A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661A6"/>
    <w:multiLevelType w:val="hybridMultilevel"/>
    <w:tmpl w:val="960E1312"/>
    <w:lvl w:ilvl="0" w:tplc="22BCC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9">
    <w:nsid w:val="23425D75"/>
    <w:multiLevelType w:val="hybridMultilevel"/>
    <w:tmpl w:val="B412A19C"/>
    <w:lvl w:ilvl="0" w:tplc="2830168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D1736"/>
    <w:multiLevelType w:val="hybridMultilevel"/>
    <w:tmpl w:val="2FA41F16"/>
    <w:lvl w:ilvl="0" w:tplc="0409000F">
      <w:start w:val="1"/>
      <w:numFmt w:val="decimal"/>
      <w:lvlText w:val="%1."/>
      <w:lvlJc w:val="left"/>
      <w:pPr>
        <w:ind w:left="-472" w:hanging="360"/>
      </w:pPr>
    </w:lvl>
    <w:lvl w:ilvl="1" w:tplc="04090019" w:tentative="1">
      <w:start w:val="1"/>
      <w:numFmt w:val="lowerLetter"/>
      <w:lvlText w:val="%2."/>
      <w:lvlJc w:val="left"/>
      <w:pPr>
        <w:ind w:left="248" w:hanging="360"/>
      </w:pPr>
    </w:lvl>
    <w:lvl w:ilvl="2" w:tplc="0409001B" w:tentative="1">
      <w:start w:val="1"/>
      <w:numFmt w:val="lowerRoman"/>
      <w:lvlText w:val="%3."/>
      <w:lvlJc w:val="right"/>
      <w:pPr>
        <w:ind w:left="968" w:hanging="180"/>
      </w:pPr>
    </w:lvl>
    <w:lvl w:ilvl="3" w:tplc="0409000F" w:tentative="1">
      <w:start w:val="1"/>
      <w:numFmt w:val="decimal"/>
      <w:lvlText w:val="%4."/>
      <w:lvlJc w:val="left"/>
      <w:pPr>
        <w:ind w:left="1688" w:hanging="360"/>
      </w:pPr>
    </w:lvl>
    <w:lvl w:ilvl="4" w:tplc="04090019" w:tentative="1">
      <w:start w:val="1"/>
      <w:numFmt w:val="lowerLetter"/>
      <w:lvlText w:val="%5."/>
      <w:lvlJc w:val="left"/>
      <w:pPr>
        <w:ind w:left="2408" w:hanging="360"/>
      </w:pPr>
    </w:lvl>
    <w:lvl w:ilvl="5" w:tplc="0409001B" w:tentative="1">
      <w:start w:val="1"/>
      <w:numFmt w:val="lowerRoman"/>
      <w:lvlText w:val="%6."/>
      <w:lvlJc w:val="right"/>
      <w:pPr>
        <w:ind w:left="3128" w:hanging="180"/>
      </w:pPr>
    </w:lvl>
    <w:lvl w:ilvl="6" w:tplc="0409000F" w:tentative="1">
      <w:start w:val="1"/>
      <w:numFmt w:val="decimal"/>
      <w:lvlText w:val="%7."/>
      <w:lvlJc w:val="left"/>
      <w:pPr>
        <w:ind w:left="3848" w:hanging="360"/>
      </w:pPr>
    </w:lvl>
    <w:lvl w:ilvl="7" w:tplc="04090019" w:tentative="1">
      <w:start w:val="1"/>
      <w:numFmt w:val="lowerLetter"/>
      <w:lvlText w:val="%8."/>
      <w:lvlJc w:val="left"/>
      <w:pPr>
        <w:ind w:left="4568" w:hanging="360"/>
      </w:pPr>
    </w:lvl>
    <w:lvl w:ilvl="8" w:tplc="0409001B" w:tentative="1">
      <w:start w:val="1"/>
      <w:numFmt w:val="lowerRoman"/>
      <w:lvlText w:val="%9."/>
      <w:lvlJc w:val="right"/>
      <w:pPr>
        <w:ind w:left="5288" w:hanging="180"/>
      </w:pPr>
    </w:lvl>
  </w:abstractNum>
  <w:abstractNum w:abstractNumId="11">
    <w:nsid w:val="2C2B2DCA"/>
    <w:multiLevelType w:val="hybridMultilevel"/>
    <w:tmpl w:val="D5C22E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415A50"/>
    <w:multiLevelType w:val="hybridMultilevel"/>
    <w:tmpl w:val="F20A335C"/>
    <w:lvl w:ilvl="0" w:tplc="75523020">
      <w:start w:val="1"/>
      <w:numFmt w:val="hebrew1"/>
      <w:lvlText w:val="(%1)"/>
      <w:lvlJc w:val="left"/>
      <w:pPr>
        <w:ind w:left="-832" w:hanging="360"/>
      </w:pPr>
      <w:rPr>
        <w:rFonts w:hint="default"/>
        <w:b/>
      </w:rPr>
    </w:lvl>
    <w:lvl w:ilvl="1" w:tplc="0409001B">
      <w:start w:val="1"/>
      <w:numFmt w:val="lowerRoman"/>
      <w:lvlText w:val="%2."/>
      <w:lvlJc w:val="right"/>
      <w:pPr>
        <w:ind w:left="3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608" w:hanging="180"/>
      </w:pPr>
    </w:lvl>
    <w:lvl w:ilvl="3" w:tplc="0409000F" w:tentative="1">
      <w:start w:val="1"/>
      <w:numFmt w:val="decimal"/>
      <w:lvlText w:val="%4."/>
      <w:lvlJc w:val="left"/>
      <w:pPr>
        <w:ind w:left="1328" w:hanging="360"/>
      </w:pPr>
    </w:lvl>
    <w:lvl w:ilvl="4" w:tplc="04090019" w:tentative="1">
      <w:start w:val="1"/>
      <w:numFmt w:val="lowerLetter"/>
      <w:lvlText w:val="%5."/>
      <w:lvlJc w:val="left"/>
      <w:pPr>
        <w:ind w:left="2048" w:hanging="360"/>
      </w:pPr>
    </w:lvl>
    <w:lvl w:ilvl="5" w:tplc="0409001B" w:tentative="1">
      <w:start w:val="1"/>
      <w:numFmt w:val="lowerRoman"/>
      <w:lvlText w:val="%6."/>
      <w:lvlJc w:val="right"/>
      <w:pPr>
        <w:ind w:left="2768" w:hanging="180"/>
      </w:pPr>
    </w:lvl>
    <w:lvl w:ilvl="6" w:tplc="0409000F" w:tentative="1">
      <w:start w:val="1"/>
      <w:numFmt w:val="decimal"/>
      <w:lvlText w:val="%7."/>
      <w:lvlJc w:val="left"/>
      <w:pPr>
        <w:ind w:left="3488" w:hanging="360"/>
      </w:pPr>
    </w:lvl>
    <w:lvl w:ilvl="7" w:tplc="04090019" w:tentative="1">
      <w:start w:val="1"/>
      <w:numFmt w:val="lowerLetter"/>
      <w:lvlText w:val="%8."/>
      <w:lvlJc w:val="left"/>
      <w:pPr>
        <w:ind w:left="4208" w:hanging="360"/>
      </w:pPr>
    </w:lvl>
    <w:lvl w:ilvl="8" w:tplc="0409001B" w:tentative="1">
      <w:start w:val="1"/>
      <w:numFmt w:val="lowerRoman"/>
      <w:lvlText w:val="%9."/>
      <w:lvlJc w:val="right"/>
      <w:pPr>
        <w:ind w:left="4928" w:hanging="180"/>
      </w:pPr>
    </w:lvl>
  </w:abstractNum>
  <w:abstractNum w:abstractNumId="13">
    <w:nsid w:val="376A1422"/>
    <w:multiLevelType w:val="hybridMultilevel"/>
    <w:tmpl w:val="1C44AE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9302B2F"/>
    <w:multiLevelType w:val="hybridMultilevel"/>
    <w:tmpl w:val="D5DA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946560"/>
    <w:multiLevelType w:val="hybridMultilevel"/>
    <w:tmpl w:val="960E1312"/>
    <w:lvl w:ilvl="0" w:tplc="22BCC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16">
    <w:nsid w:val="41E9514A"/>
    <w:multiLevelType w:val="hybridMultilevel"/>
    <w:tmpl w:val="F808FF72"/>
    <w:lvl w:ilvl="0" w:tplc="0409000F">
      <w:start w:val="1"/>
      <w:numFmt w:val="decimal"/>
      <w:lvlText w:val="%1."/>
      <w:lvlJc w:val="left"/>
      <w:pPr>
        <w:ind w:left="-472" w:hanging="360"/>
      </w:pPr>
    </w:lvl>
    <w:lvl w:ilvl="1" w:tplc="04090019" w:tentative="1">
      <w:start w:val="1"/>
      <w:numFmt w:val="lowerLetter"/>
      <w:lvlText w:val="%2."/>
      <w:lvlJc w:val="left"/>
      <w:pPr>
        <w:ind w:left="248" w:hanging="360"/>
      </w:pPr>
    </w:lvl>
    <w:lvl w:ilvl="2" w:tplc="0409001B" w:tentative="1">
      <w:start w:val="1"/>
      <w:numFmt w:val="lowerRoman"/>
      <w:lvlText w:val="%3."/>
      <w:lvlJc w:val="right"/>
      <w:pPr>
        <w:ind w:left="968" w:hanging="180"/>
      </w:pPr>
    </w:lvl>
    <w:lvl w:ilvl="3" w:tplc="0409000F" w:tentative="1">
      <w:start w:val="1"/>
      <w:numFmt w:val="decimal"/>
      <w:lvlText w:val="%4."/>
      <w:lvlJc w:val="left"/>
      <w:pPr>
        <w:ind w:left="1688" w:hanging="360"/>
      </w:pPr>
    </w:lvl>
    <w:lvl w:ilvl="4" w:tplc="04090019" w:tentative="1">
      <w:start w:val="1"/>
      <w:numFmt w:val="lowerLetter"/>
      <w:lvlText w:val="%5."/>
      <w:lvlJc w:val="left"/>
      <w:pPr>
        <w:ind w:left="2408" w:hanging="360"/>
      </w:pPr>
    </w:lvl>
    <w:lvl w:ilvl="5" w:tplc="0409001B" w:tentative="1">
      <w:start w:val="1"/>
      <w:numFmt w:val="lowerRoman"/>
      <w:lvlText w:val="%6."/>
      <w:lvlJc w:val="right"/>
      <w:pPr>
        <w:ind w:left="3128" w:hanging="180"/>
      </w:pPr>
    </w:lvl>
    <w:lvl w:ilvl="6" w:tplc="0409000F" w:tentative="1">
      <w:start w:val="1"/>
      <w:numFmt w:val="decimal"/>
      <w:lvlText w:val="%7."/>
      <w:lvlJc w:val="left"/>
      <w:pPr>
        <w:ind w:left="3848" w:hanging="360"/>
      </w:pPr>
    </w:lvl>
    <w:lvl w:ilvl="7" w:tplc="04090019" w:tentative="1">
      <w:start w:val="1"/>
      <w:numFmt w:val="lowerLetter"/>
      <w:lvlText w:val="%8."/>
      <w:lvlJc w:val="left"/>
      <w:pPr>
        <w:ind w:left="4568" w:hanging="360"/>
      </w:pPr>
    </w:lvl>
    <w:lvl w:ilvl="8" w:tplc="0409001B" w:tentative="1">
      <w:start w:val="1"/>
      <w:numFmt w:val="lowerRoman"/>
      <w:lvlText w:val="%9."/>
      <w:lvlJc w:val="right"/>
      <w:pPr>
        <w:ind w:left="5288" w:hanging="180"/>
      </w:pPr>
    </w:lvl>
  </w:abstractNum>
  <w:abstractNum w:abstractNumId="17">
    <w:nsid w:val="42D236D7"/>
    <w:multiLevelType w:val="hybridMultilevel"/>
    <w:tmpl w:val="B3962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D24397"/>
    <w:multiLevelType w:val="hybridMultilevel"/>
    <w:tmpl w:val="960E1312"/>
    <w:lvl w:ilvl="0" w:tplc="22BCC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19">
    <w:nsid w:val="549C3E62"/>
    <w:multiLevelType w:val="hybridMultilevel"/>
    <w:tmpl w:val="E06E8EDE"/>
    <w:lvl w:ilvl="0" w:tplc="22BCC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0">
    <w:nsid w:val="5EDD1AB3"/>
    <w:multiLevelType w:val="hybridMultilevel"/>
    <w:tmpl w:val="960E1312"/>
    <w:lvl w:ilvl="0" w:tplc="22BCC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21">
    <w:nsid w:val="5F5D3D7E"/>
    <w:multiLevelType w:val="hybridMultilevel"/>
    <w:tmpl w:val="F05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1D0346"/>
    <w:multiLevelType w:val="hybridMultilevel"/>
    <w:tmpl w:val="46C0B744"/>
    <w:lvl w:ilvl="0" w:tplc="88AA4E68">
      <w:start w:val="1"/>
      <w:numFmt w:val="hebrew1"/>
      <w:lvlText w:val="(%1)"/>
      <w:lvlJc w:val="left"/>
      <w:pPr>
        <w:ind w:left="-832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-112" w:hanging="360"/>
      </w:pPr>
    </w:lvl>
    <w:lvl w:ilvl="2" w:tplc="0409001B" w:tentative="1">
      <w:start w:val="1"/>
      <w:numFmt w:val="lowerRoman"/>
      <w:lvlText w:val="%3."/>
      <w:lvlJc w:val="right"/>
      <w:pPr>
        <w:ind w:left="608" w:hanging="180"/>
      </w:pPr>
    </w:lvl>
    <w:lvl w:ilvl="3" w:tplc="0409000F" w:tentative="1">
      <w:start w:val="1"/>
      <w:numFmt w:val="decimal"/>
      <w:lvlText w:val="%4."/>
      <w:lvlJc w:val="left"/>
      <w:pPr>
        <w:ind w:left="1328" w:hanging="360"/>
      </w:pPr>
    </w:lvl>
    <w:lvl w:ilvl="4" w:tplc="04090019" w:tentative="1">
      <w:start w:val="1"/>
      <w:numFmt w:val="lowerLetter"/>
      <w:lvlText w:val="%5."/>
      <w:lvlJc w:val="left"/>
      <w:pPr>
        <w:ind w:left="2048" w:hanging="360"/>
      </w:pPr>
    </w:lvl>
    <w:lvl w:ilvl="5" w:tplc="0409001B" w:tentative="1">
      <w:start w:val="1"/>
      <w:numFmt w:val="lowerRoman"/>
      <w:lvlText w:val="%6."/>
      <w:lvlJc w:val="right"/>
      <w:pPr>
        <w:ind w:left="2768" w:hanging="180"/>
      </w:pPr>
    </w:lvl>
    <w:lvl w:ilvl="6" w:tplc="0409000F" w:tentative="1">
      <w:start w:val="1"/>
      <w:numFmt w:val="decimal"/>
      <w:lvlText w:val="%7."/>
      <w:lvlJc w:val="left"/>
      <w:pPr>
        <w:ind w:left="3488" w:hanging="360"/>
      </w:pPr>
    </w:lvl>
    <w:lvl w:ilvl="7" w:tplc="04090019" w:tentative="1">
      <w:start w:val="1"/>
      <w:numFmt w:val="lowerLetter"/>
      <w:lvlText w:val="%8."/>
      <w:lvlJc w:val="left"/>
      <w:pPr>
        <w:ind w:left="4208" w:hanging="360"/>
      </w:pPr>
    </w:lvl>
    <w:lvl w:ilvl="8" w:tplc="0409001B" w:tentative="1">
      <w:start w:val="1"/>
      <w:numFmt w:val="lowerRoman"/>
      <w:lvlText w:val="%9."/>
      <w:lvlJc w:val="right"/>
      <w:pPr>
        <w:ind w:left="4928" w:hanging="180"/>
      </w:pPr>
    </w:lvl>
  </w:abstractNum>
  <w:abstractNum w:abstractNumId="23">
    <w:nsid w:val="65BA60A0"/>
    <w:multiLevelType w:val="hybridMultilevel"/>
    <w:tmpl w:val="D2D01334"/>
    <w:lvl w:ilvl="0" w:tplc="ADEA96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7F74F2"/>
    <w:multiLevelType w:val="hybridMultilevel"/>
    <w:tmpl w:val="6344B3EE"/>
    <w:lvl w:ilvl="0" w:tplc="22BCC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D726CCA"/>
    <w:multiLevelType w:val="hybridMultilevel"/>
    <w:tmpl w:val="8B8853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7A539E7"/>
    <w:multiLevelType w:val="hybridMultilevel"/>
    <w:tmpl w:val="0FA46C50"/>
    <w:lvl w:ilvl="0" w:tplc="0409000F">
      <w:start w:val="1"/>
      <w:numFmt w:val="decimal"/>
      <w:lvlText w:val="%1."/>
      <w:lvlJc w:val="left"/>
      <w:pPr>
        <w:ind w:left="-472" w:hanging="360"/>
      </w:pPr>
    </w:lvl>
    <w:lvl w:ilvl="1" w:tplc="04090019" w:tentative="1">
      <w:start w:val="1"/>
      <w:numFmt w:val="lowerLetter"/>
      <w:lvlText w:val="%2."/>
      <w:lvlJc w:val="left"/>
      <w:pPr>
        <w:ind w:left="248" w:hanging="360"/>
      </w:pPr>
    </w:lvl>
    <w:lvl w:ilvl="2" w:tplc="0409001B" w:tentative="1">
      <w:start w:val="1"/>
      <w:numFmt w:val="lowerRoman"/>
      <w:lvlText w:val="%3."/>
      <w:lvlJc w:val="right"/>
      <w:pPr>
        <w:ind w:left="968" w:hanging="180"/>
      </w:pPr>
    </w:lvl>
    <w:lvl w:ilvl="3" w:tplc="0409000F" w:tentative="1">
      <w:start w:val="1"/>
      <w:numFmt w:val="decimal"/>
      <w:lvlText w:val="%4."/>
      <w:lvlJc w:val="left"/>
      <w:pPr>
        <w:ind w:left="1688" w:hanging="360"/>
      </w:pPr>
    </w:lvl>
    <w:lvl w:ilvl="4" w:tplc="04090019" w:tentative="1">
      <w:start w:val="1"/>
      <w:numFmt w:val="lowerLetter"/>
      <w:lvlText w:val="%5."/>
      <w:lvlJc w:val="left"/>
      <w:pPr>
        <w:ind w:left="2408" w:hanging="360"/>
      </w:pPr>
    </w:lvl>
    <w:lvl w:ilvl="5" w:tplc="0409001B" w:tentative="1">
      <w:start w:val="1"/>
      <w:numFmt w:val="lowerRoman"/>
      <w:lvlText w:val="%6."/>
      <w:lvlJc w:val="right"/>
      <w:pPr>
        <w:ind w:left="3128" w:hanging="180"/>
      </w:pPr>
    </w:lvl>
    <w:lvl w:ilvl="6" w:tplc="0409000F" w:tentative="1">
      <w:start w:val="1"/>
      <w:numFmt w:val="decimal"/>
      <w:lvlText w:val="%7."/>
      <w:lvlJc w:val="left"/>
      <w:pPr>
        <w:ind w:left="3848" w:hanging="360"/>
      </w:pPr>
    </w:lvl>
    <w:lvl w:ilvl="7" w:tplc="04090019" w:tentative="1">
      <w:start w:val="1"/>
      <w:numFmt w:val="lowerLetter"/>
      <w:lvlText w:val="%8."/>
      <w:lvlJc w:val="left"/>
      <w:pPr>
        <w:ind w:left="4568" w:hanging="360"/>
      </w:pPr>
    </w:lvl>
    <w:lvl w:ilvl="8" w:tplc="0409001B" w:tentative="1">
      <w:start w:val="1"/>
      <w:numFmt w:val="lowerRoman"/>
      <w:lvlText w:val="%9."/>
      <w:lvlJc w:val="right"/>
      <w:pPr>
        <w:ind w:left="5288" w:hanging="180"/>
      </w:pPr>
    </w:lvl>
  </w:abstractNum>
  <w:num w:numId="1">
    <w:abstractNumId w:val="24"/>
  </w:num>
  <w:num w:numId="2">
    <w:abstractNumId w:val="14"/>
  </w:num>
  <w:num w:numId="3">
    <w:abstractNumId w:val="7"/>
  </w:num>
  <w:num w:numId="4">
    <w:abstractNumId w:val="9"/>
  </w:num>
  <w:num w:numId="5">
    <w:abstractNumId w:val="8"/>
  </w:num>
  <w:num w:numId="6">
    <w:abstractNumId w:val="17"/>
  </w:num>
  <w:num w:numId="7">
    <w:abstractNumId w:val="6"/>
  </w:num>
  <w:num w:numId="8">
    <w:abstractNumId w:val="13"/>
  </w:num>
  <w:num w:numId="9">
    <w:abstractNumId w:val="11"/>
  </w:num>
  <w:num w:numId="10">
    <w:abstractNumId w:val="16"/>
  </w:num>
  <w:num w:numId="11">
    <w:abstractNumId w:val="19"/>
  </w:num>
  <w:num w:numId="12">
    <w:abstractNumId w:val="26"/>
  </w:num>
  <w:num w:numId="13">
    <w:abstractNumId w:val="25"/>
  </w:num>
  <w:num w:numId="14">
    <w:abstractNumId w:val="10"/>
  </w:num>
  <w:num w:numId="15">
    <w:abstractNumId w:val="1"/>
  </w:num>
  <w:num w:numId="16">
    <w:abstractNumId w:val="18"/>
  </w:num>
  <w:num w:numId="17">
    <w:abstractNumId w:val="15"/>
  </w:num>
  <w:num w:numId="18">
    <w:abstractNumId w:val="20"/>
  </w:num>
  <w:num w:numId="19">
    <w:abstractNumId w:val="2"/>
  </w:num>
  <w:num w:numId="20">
    <w:abstractNumId w:val="4"/>
  </w:num>
  <w:num w:numId="21">
    <w:abstractNumId w:val="22"/>
  </w:num>
  <w:num w:numId="22">
    <w:abstractNumId w:val="5"/>
  </w:num>
  <w:num w:numId="23">
    <w:abstractNumId w:val="21"/>
  </w:num>
  <w:num w:numId="24">
    <w:abstractNumId w:val="0"/>
  </w:num>
  <w:num w:numId="25">
    <w:abstractNumId w:val="3"/>
  </w:num>
  <w:num w:numId="26">
    <w:abstractNumId w:val="12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0366"/>
    <w:rsid w:val="000010E1"/>
    <w:rsid w:val="000061F4"/>
    <w:rsid w:val="00015ACF"/>
    <w:rsid w:val="000175DA"/>
    <w:rsid w:val="00024852"/>
    <w:rsid w:val="00032F9B"/>
    <w:rsid w:val="00035A61"/>
    <w:rsid w:val="0005310A"/>
    <w:rsid w:val="0007259E"/>
    <w:rsid w:val="000A73B3"/>
    <w:rsid w:val="000B228B"/>
    <w:rsid w:val="000D3850"/>
    <w:rsid w:val="000F2AE5"/>
    <w:rsid w:val="00103B7A"/>
    <w:rsid w:val="00151886"/>
    <w:rsid w:val="001550B4"/>
    <w:rsid w:val="001A539D"/>
    <w:rsid w:val="001C27BD"/>
    <w:rsid w:val="001C2942"/>
    <w:rsid w:val="001D5273"/>
    <w:rsid w:val="001E4BD4"/>
    <w:rsid w:val="001E4C03"/>
    <w:rsid w:val="001E5C08"/>
    <w:rsid w:val="001E7956"/>
    <w:rsid w:val="001F09B1"/>
    <w:rsid w:val="00207364"/>
    <w:rsid w:val="00216E1B"/>
    <w:rsid w:val="002208AD"/>
    <w:rsid w:val="00233EB8"/>
    <w:rsid w:val="0024404F"/>
    <w:rsid w:val="00251118"/>
    <w:rsid w:val="002546AF"/>
    <w:rsid w:val="00254B60"/>
    <w:rsid w:val="00270366"/>
    <w:rsid w:val="0027350E"/>
    <w:rsid w:val="002760E9"/>
    <w:rsid w:val="002854B4"/>
    <w:rsid w:val="00292B64"/>
    <w:rsid w:val="0029317D"/>
    <w:rsid w:val="002B334A"/>
    <w:rsid w:val="002B617F"/>
    <w:rsid w:val="002C3794"/>
    <w:rsid w:val="002E0532"/>
    <w:rsid w:val="002F12B5"/>
    <w:rsid w:val="002F343E"/>
    <w:rsid w:val="00302A35"/>
    <w:rsid w:val="0030712D"/>
    <w:rsid w:val="00310F25"/>
    <w:rsid w:val="003151A5"/>
    <w:rsid w:val="00324E74"/>
    <w:rsid w:val="0034558E"/>
    <w:rsid w:val="003A6C9E"/>
    <w:rsid w:val="003C0A13"/>
    <w:rsid w:val="003C3C7D"/>
    <w:rsid w:val="003F4C3C"/>
    <w:rsid w:val="004057EF"/>
    <w:rsid w:val="00452FDD"/>
    <w:rsid w:val="004763CE"/>
    <w:rsid w:val="00490B7C"/>
    <w:rsid w:val="004960C4"/>
    <w:rsid w:val="004A48AC"/>
    <w:rsid w:val="004A6795"/>
    <w:rsid w:val="004D2D15"/>
    <w:rsid w:val="004D70EC"/>
    <w:rsid w:val="004F2C7A"/>
    <w:rsid w:val="00500174"/>
    <w:rsid w:val="00525F73"/>
    <w:rsid w:val="00527BC0"/>
    <w:rsid w:val="00534258"/>
    <w:rsid w:val="00535BB7"/>
    <w:rsid w:val="00544B9D"/>
    <w:rsid w:val="00547E7A"/>
    <w:rsid w:val="00553ED4"/>
    <w:rsid w:val="00565A23"/>
    <w:rsid w:val="005834CC"/>
    <w:rsid w:val="00586298"/>
    <w:rsid w:val="00592BCD"/>
    <w:rsid w:val="005971E0"/>
    <w:rsid w:val="005A0E6C"/>
    <w:rsid w:val="005A1F61"/>
    <w:rsid w:val="005A2378"/>
    <w:rsid w:val="005A6FCA"/>
    <w:rsid w:val="005A7671"/>
    <w:rsid w:val="005C67DF"/>
    <w:rsid w:val="005D15DF"/>
    <w:rsid w:val="005D313C"/>
    <w:rsid w:val="005D3F71"/>
    <w:rsid w:val="005E6553"/>
    <w:rsid w:val="005F07C2"/>
    <w:rsid w:val="006074D5"/>
    <w:rsid w:val="0060799D"/>
    <w:rsid w:val="00611754"/>
    <w:rsid w:val="00613E6C"/>
    <w:rsid w:val="00615B8F"/>
    <w:rsid w:val="0062388E"/>
    <w:rsid w:val="00631E2A"/>
    <w:rsid w:val="006343A2"/>
    <w:rsid w:val="0064580E"/>
    <w:rsid w:val="00661304"/>
    <w:rsid w:val="0066640D"/>
    <w:rsid w:val="00675546"/>
    <w:rsid w:val="00683D19"/>
    <w:rsid w:val="00695270"/>
    <w:rsid w:val="006A3721"/>
    <w:rsid w:val="006A5F2C"/>
    <w:rsid w:val="006D10EC"/>
    <w:rsid w:val="006E0781"/>
    <w:rsid w:val="007103A6"/>
    <w:rsid w:val="00711F1E"/>
    <w:rsid w:val="00745D82"/>
    <w:rsid w:val="00746127"/>
    <w:rsid w:val="00763A9E"/>
    <w:rsid w:val="00770BFD"/>
    <w:rsid w:val="0078130D"/>
    <w:rsid w:val="007830C1"/>
    <w:rsid w:val="007916D0"/>
    <w:rsid w:val="007B3415"/>
    <w:rsid w:val="007D0D09"/>
    <w:rsid w:val="007F6AE6"/>
    <w:rsid w:val="007F6FD1"/>
    <w:rsid w:val="007F799E"/>
    <w:rsid w:val="0084774F"/>
    <w:rsid w:val="008557BF"/>
    <w:rsid w:val="00862DAC"/>
    <w:rsid w:val="0087357C"/>
    <w:rsid w:val="00876D6F"/>
    <w:rsid w:val="00894CA7"/>
    <w:rsid w:val="008A6093"/>
    <w:rsid w:val="008B1220"/>
    <w:rsid w:val="008B3D46"/>
    <w:rsid w:val="008B4706"/>
    <w:rsid w:val="008B6E09"/>
    <w:rsid w:val="008D5C10"/>
    <w:rsid w:val="008D65C5"/>
    <w:rsid w:val="008E1400"/>
    <w:rsid w:val="00914CC0"/>
    <w:rsid w:val="00915CAB"/>
    <w:rsid w:val="00924E18"/>
    <w:rsid w:val="009320DE"/>
    <w:rsid w:val="009373B2"/>
    <w:rsid w:val="0094394C"/>
    <w:rsid w:val="0095467F"/>
    <w:rsid w:val="009769E2"/>
    <w:rsid w:val="0098165D"/>
    <w:rsid w:val="00981E49"/>
    <w:rsid w:val="00982EFC"/>
    <w:rsid w:val="009B2A6D"/>
    <w:rsid w:val="009B3B2B"/>
    <w:rsid w:val="009C1D77"/>
    <w:rsid w:val="009C415B"/>
    <w:rsid w:val="009C506C"/>
    <w:rsid w:val="009C5822"/>
    <w:rsid w:val="009D6696"/>
    <w:rsid w:val="009E7522"/>
    <w:rsid w:val="009F16A9"/>
    <w:rsid w:val="009F24C8"/>
    <w:rsid w:val="009F504D"/>
    <w:rsid w:val="00A2274D"/>
    <w:rsid w:val="00A2513D"/>
    <w:rsid w:val="00A31C19"/>
    <w:rsid w:val="00A323B3"/>
    <w:rsid w:val="00A33F91"/>
    <w:rsid w:val="00A572A6"/>
    <w:rsid w:val="00A57DE8"/>
    <w:rsid w:val="00A67F51"/>
    <w:rsid w:val="00A745AC"/>
    <w:rsid w:val="00A806EC"/>
    <w:rsid w:val="00A843AF"/>
    <w:rsid w:val="00A8694B"/>
    <w:rsid w:val="00A969EB"/>
    <w:rsid w:val="00AB652A"/>
    <w:rsid w:val="00AC5F8F"/>
    <w:rsid w:val="00AD006D"/>
    <w:rsid w:val="00AD0294"/>
    <w:rsid w:val="00AD47A1"/>
    <w:rsid w:val="00AF6F26"/>
    <w:rsid w:val="00B07680"/>
    <w:rsid w:val="00B14C6E"/>
    <w:rsid w:val="00B22FE5"/>
    <w:rsid w:val="00B24047"/>
    <w:rsid w:val="00B41D3F"/>
    <w:rsid w:val="00B763D8"/>
    <w:rsid w:val="00B87451"/>
    <w:rsid w:val="00B9158D"/>
    <w:rsid w:val="00B95108"/>
    <w:rsid w:val="00BA5B12"/>
    <w:rsid w:val="00BC432F"/>
    <w:rsid w:val="00BE1D56"/>
    <w:rsid w:val="00BE6BF9"/>
    <w:rsid w:val="00BF4C6A"/>
    <w:rsid w:val="00BF66F2"/>
    <w:rsid w:val="00C02497"/>
    <w:rsid w:val="00C02F17"/>
    <w:rsid w:val="00C07EAC"/>
    <w:rsid w:val="00C1037B"/>
    <w:rsid w:val="00C34EB8"/>
    <w:rsid w:val="00C4063E"/>
    <w:rsid w:val="00C57237"/>
    <w:rsid w:val="00C62826"/>
    <w:rsid w:val="00C64ABD"/>
    <w:rsid w:val="00C778D0"/>
    <w:rsid w:val="00C84341"/>
    <w:rsid w:val="00C97B07"/>
    <w:rsid w:val="00CA1D0E"/>
    <w:rsid w:val="00CA7032"/>
    <w:rsid w:val="00CB69ED"/>
    <w:rsid w:val="00CE004C"/>
    <w:rsid w:val="00CE0E7B"/>
    <w:rsid w:val="00CE317D"/>
    <w:rsid w:val="00CE7C33"/>
    <w:rsid w:val="00CE7F76"/>
    <w:rsid w:val="00D01C2B"/>
    <w:rsid w:val="00D04DE7"/>
    <w:rsid w:val="00D10849"/>
    <w:rsid w:val="00D13ADD"/>
    <w:rsid w:val="00D15B46"/>
    <w:rsid w:val="00D20A18"/>
    <w:rsid w:val="00D2269D"/>
    <w:rsid w:val="00D231CD"/>
    <w:rsid w:val="00D34103"/>
    <w:rsid w:val="00D365BC"/>
    <w:rsid w:val="00D565B1"/>
    <w:rsid w:val="00D56C62"/>
    <w:rsid w:val="00D60250"/>
    <w:rsid w:val="00D61D21"/>
    <w:rsid w:val="00D62CB4"/>
    <w:rsid w:val="00D67BFB"/>
    <w:rsid w:val="00D77894"/>
    <w:rsid w:val="00D84190"/>
    <w:rsid w:val="00D95ED4"/>
    <w:rsid w:val="00DA1326"/>
    <w:rsid w:val="00DA3BA2"/>
    <w:rsid w:val="00DB03D0"/>
    <w:rsid w:val="00DB2C02"/>
    <w:rsid w:val="00DC1F1A"/>
    <w:rsid w:val="00DC331E"/>
    <w:rsid w:val="00DD47FD"/>
    <w:rsid w:val="00DD5662"/>
    <w:rsid w:val="00DE36EC"/>
    <w:rsid w:val="00DE4BFC"/>
    <w:rsid w:val="00DE4F64"/>
    <w:rsid w:val="00DF017C"/>
    <w:rsid w:val="00DF0DCA"/>
    <w:rsid w:val="00DF52B8"/>
    <w:rsid w:val="00E10036"/>
    <w:rsid w:val="00E10210"/>
    <w:rsid w:val="00E114C1"/>
    <w:rsid w:val="00E11D31"/>
    <w:rsid w:val="00E11F81"/>
    <w:rsid w:val="00E22FF9"/>
    <w:rsid w:val="00E238D6"/>
    <w:rsid w:val="00E3217B"/>
    <w:rsid w:val="00E62828"/>
    <w:rsid w:val="00E63DF9"/>
    <w:rsid w:val="00E64EA6"/>
    <w:rsid w:val="00E64ECB"/>
    <w:rsid w:val="00E74AF1"/>
    <w:rsid w:val="00EB02AC"/>
    <w:rsid w:val="00EB3FD6"/>
    <w:rsid w:val="00EF54D7"/>
    <w:rsid w:val="00F02441"/>
    <w:rsid w:val="00F05882"/>
    <w:rsid w:val="00F121BB"/>
    <w:rsid w:val="00F15894"/>
    <w:rsid w:val="00F31C94"/>
    <w:rsid w:val="00F34B25"/>
    <w:rsid w:val="00F41556"/>
    <w:rsid w:val="00F43E0B"/>
    <w:rsid w:val="00F52E08"/>
    <w:rsid w:val="00F5443E"/>
    <w:rsid w:val="00F71869"/>
    <w:rsid w:val="00F8181E"/>
    <w:rsid w:val="00F82E3B"/>
    <w:rsid w:val="00F85CBB"/>
    <w:rsid w:val="00F87FBE"/>
    <w:rsid w:val="00F903D6"/>
    <w:rsid w:val="00FC6A53"/>
    <w:rsid w:val="00FE6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DAC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366"/>
    <w:pPr>
      <w:ind w:left="720"/>
      <w:contextualSpacing/>
    </w:pPr>
  </w:style>
  <w:style w:type="paragraph" w:styleId="a4">
    <w:name w:val="No Spacing"/>
    <w:uiPriority w:val="1"/>
    <w:qFormat/>
    <w:rsid w:val="00C02497"/>
    <w:pPr>
      <w:bidi/>
    </w:pPr>
    <w:rPr>
      <w:sz w:val="22"/>
      <w:szCs w:val="22"/>
    </w:rPr>
  </w:style>
  <w:style w:type="table" w:styleId="a5">
    <w:name w:val="Table Grid"/>
    <w:basedOn w:val="a1"/>
    <w:uiPriority w:val="59"/>
    <w:rsid w:val="00A806E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62826"/>
    <w:pPr>
      <w:tabs>
        <w:tab w:val="center" w:pos="4153"/>
        <w:tab w:val="right" w:pos="8306"/>
      </w:tabs>
    </w:pPr>
  </w:style>
  <w:style w:type="character" w:customStyle="1" w:styleId="a7">
    <w:name w:val="כותרת עליונה תו"/>
    <w:basedOn w:val="a0"/>
    <w:link w:val="a6"/>
    <w:uiPriority w:val="99"/>
    <w:rsid w:val="00C62826"/>
    <w:rPr>
      <w:sz w:val="22"/>
      <w:szCs w:val="22"/>
    </w:rPr>
  </w:style>
  <w:style w:type="paragraph" w:styleId="a8">
    <w:name w:val="footer"/>
    <w:basedOn w:val="a"/>
    <w:link w:val="a9"/>
    <w:uiPriority w:val="99"/>
    <w:semiHidden/>
    <w:unhideWhenUsed/>
    <w:rsid w:val="00C62826"/>
    <w:pPr>
      <w:tabs>
        <w:tab w:val="center" w:pos="4153"/>
        <w:tab w:val="right" w:pos="8306"/>
      </w:tabs>
    </w:pPr>
  </w:style>
  <w:style w:type="character" w:customStyle="1" w:styleId="a9">
    <w:name w:val="כותרת תחתונה תו"/>
    <w:basedOn w:val="a0"/>
    <w:link w:val="a8"/>
    <w:uiPriority w:val="99"/>
    <w:semiHidden/>
    <w:rsid w:val="00C62826"/>
    <w:rPr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C6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C628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3E7F9-4EF2-4BE0-A7D5-55542B32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4939</Words>
  <Characters>24700</Characters>
  <Application>Microsoft Office Word</Application>
  <DocSecurity>0</DocSecurity>
  <Lines>205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Ofer</cp:lastModifiedBy>
  <cp:revision>2</cp:revision>
  <dcterms:created xsi:type="dcterms:W3CDTF">2014-03-09T15:48:00Z</dcterms:created>
  <dcterms:modified xsi:type="dcterms:W3CDTF">2014-03-09T15:48:00Z</dcterms:modified>
</cp:coreProperties>
</file>