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7B2" w:rsidRDefault="00085F4F" w:rsidP="00085F4F">
      <w:pPr>
        <w:pStyle w:val="a3"/>
        <w:rPr>
          <w:rtl/>
        </w:rPr>
      </w:pPr>
      <w:r>
        <w:rPr>
          <w:rFonts w:hint="cs"/>
          <w:rtl/>
        </w:rPr>
        <w:t>סיכומי פסיקה ירושה</w:t>
      </w:r>
    </w:p>
    <w:p w:rsidR="00722C99" w:rsidRDefault="00722C99" w:rsidP="00722C99">
      <w:pPr>
        <w:keepNext/>
        <w:spacing w:before="240" w:after="60" w:line="240" w:lineRule="auto"/>
        <w:jc w:val="both"/>
        <w:outlineLvl w:val="3"/>
        <w:rPr>
          <w:rFonts w:ascii="Times New Roman" w:eastAsia="Times New Roman" w:hAnsi="Times New Roman" w:cs="Times New Roman"/>
          <w:b/>
          <w:bCs/>
          <w:color w:val="000000"/>
          <w:sz w:val="28"/>
          <w:szCs w:val="28"/>
          <w:rtl/>
        </w:rPr>
      </w:pPr>
      <w:r w:rsidRPr="00722C99">
        <w:rPr>
          <w:rFonts w:ascii="Times New Roman" w:eastAsia="Times New Roman" w:hAnsi="Times New Roman" w:cs="David" w:hint="cs"/>
          <w:b/>
          <w:bCs/>
          <w:color w:val="000000"/>
          <w:sz w:val="28"/>
          <w:szCs w:val="28"/>
          <w:rtl/>
        </w:rPr>
        <w:t>ירושה על פי דין</w:t>
      </w:r>
    </w:p>
    <w:p w:rsidR="002173A2" w:rsidRPr="00E870B7" w:rsidRDefault="002173A2" w:rsidP="002173A2">
      <w:pPr>
        <w:numPr>
          <w:ilvl w:val="0"/>
          <w:numId w:val="13"/>
        </w:numPr>
        <w:spacing w:after="0" w:line="360" w:lineRule="atLeast"/>
        <w:rPr>
          <w:rFonts w:ascii="Times New Roman" w:eastAsia="Times New Roman" w:hAnsi="Times New Roman" w:cs="Times New Roman"/>
          <w:color w:val="000000"/>
          <w:sz w:val="24"/>
          <w:szCs w:val="24"/>
          <w:rtl/>
        </w:rPr>
      </w:pPr>
      <w:r w:rsidRPr="00E870B7">
        <w:rPr>
          <w:rFonts w:ascii="Times New Roman" w:eastAsia="Times New Roman" w:hAnsi="Times New Roman" w:cs="David" w:hint="cs"/>
          <w:color w:val="000000"/>
          <w:sz w:val="24"/>
          <w:szCs w:val="24"/>
          <w:rtl/>
        </w:rPr>
        <w:t>סעיפים 10-17 </w:t>
      </w:r>
      <w:hyperlink r:id="rId8" w:history="1">
        <w:r w:rsidRPr="00E870B7">
          <w:rPr>
            <w:rFonts w:ascii="Times New Roman" w:eastAsia="Times New Roman" w:hAnsi="Times New Roman" w:cs="David" w:hint="cs"/>
            <w:color w:val="0000FF"/>
            <w:sz w:val="24"/>
            <w:szCs w:val="24"/>
            <w:u w:val="single"/>
            <w:rtl/>
          </w:rPr>
          <w:t xml:space="preserve">לחוק הירושה, </w:t>
        </w:r>
        <w:proofErr w:type="spellStart"/>
        <w:r w:rsidRPr="00E870B7">
          <w:rPr>
            <w:rFonts w:ascii="Times New Roman" w:eastAsia="Times New Roman" w:hAnsi="Times New Roman" w:cs="David" w:hint="cs"/>
            <w:color w:val="0000FF"/>
            <w:sz w:val="24"/>
            <w:szCs w:val="24"/>
            <w:u w:val="single"/>
            <w:rtl/>
          </w:rPr>
          <w:t>התשכ"ה</w:t>
        </w:r>
        <w:proofErr w:type="spellEnd"/>
        <w:r w:rsidRPr="00E870B7">
          <w:rPr>
            <w:rFonts w:ascii="Times New Roman" w:eastAsia="Times New Roman" w:hAnsi="Times New Roman" w:cs="David" w:hint="cs"/>
            <w:color w:val="0000FF"/>
            <w:sz w:val="24"/>
            <w:szCs w:val="24"/>
            <w:u w:val="single"/>
            <w:rtl/>
          </w:rPr>
          <w:t xml:space="preserve"> – 1965</w:t>
        </w:r>
      </w:hyperlink>
    </w:p>
    <w:p w:rsidR="00085F4F" w:rsidRPr="00722C99" w:rsidRDefault="002173A2" w:rsidP="0040313B">
      <w:pPr>
        <w:rPr>
          <w:rFonts w:asciiTheme="majorHAnsi" w:eastAsiaTheme="majorEastAsia" w:hAnsiTheme="majorHAnsi" w:cstheme="majorBidi"/>
          <w:b/>
          <w:bCs/>
          <w:color w:val="4F81BD" w:themeColor="accent1"/>
          <w:sz w:val="26"/>
          <w:szCs w:val="26"/>
          <w:rtl/>
        </w:rPr>
      </w:pPr>
      <w:r>
        <w:rPr>
          <w:rStyle w:val="20"/>
          <w:rFonts w:hint="cs"/>
          <w:rtl/>
        </w:rPr>
        <w:br/>
      </w:r>
      <w:r w:rsidR="00085F4F" w:rsidRPr="00241E81">
        <w:rPr>
          <w:rStyle w:val="20"/>
          <w:highlight w:val="yellow"/>
          <w:rtl/>
        </w:rPr>
        <w:t xml:space="preserve">1717/98 </w:t>
      </w:r>
      <w:r w:rsidR="00085F4F" w:rsidRPr="00241E81">
        <w:rPr>
          <w:rStyle w:val="20"/>
          <w:rFonts w:hint="cs"/>
          <w:highlight w:val="yellow"/>
          <w:rtl/>
        </w:rPr>
        <w:t>בלאו</w:t>
      </w:r>
      <w:r w:rsidR="00085F4F" w:rsidRPr="00241E81">
        <w:rPr>
          <w:rStyle w:val="20"/>
          <w:highlight w:val="yellow"/>
          <w:rtl/>
        </w:rPr>
        <w:t xml:space="preserve"> </w:t>
      </w:r>
      <w:r w:rsidR="00085F4F" w:rsidRPr="00241E81">
        <w:rPr>
          <w:rStyle w:val="20"/>
          <w:rFonts w:hint="cs"/>
          <w:highlight w:val="yellow"/>
          <w:rtl/>
        </w:rPr>
        <w:t>נ</w:t>
      </w:r>
      <w:r w:rsidR="00085F4F" w:rsidRPr="00241E81">
        <w:rPr>
          <w:rStyle w:val="20"/>
          <w:highlight w:val="yellow"/>
          <w:rtl/>
        </w:rPr>
        <w:t xml:space="preserve">' </w:t>
      </w:r>
      <w:proofErr w:type="spellStart"/>
      <w:r w:rsidR="00085F4F" w:rsidRPr="00241E81">
        <w:rPr>
          <w:rStyle w:val="20"/>
          <w:rFonts w:hint="cs"/>
          <w:highlight w:val="yellow"/>
          <w:rtl/>
        </w:rPr>
        <w:t>פוזש</w:t>
      </w:r>
      <w:proofErr w:type="spellEnd"/>
      <w:r w:rsidR="00085F4F">
        <w:rPr>
          <w:rFonts w:hint="cs"/>
          <w:rtl/>
        </w:rPr>
        <w:t xml:space="preserve">- </w:t>
      </w:r>
      <w:r w:rsidR="0040313B">
        <w:rPr>
          <w:rFonts w:hint="cs"/>
          <w:b/>
          <w:bCs/>
          <w:rtl/>
        </w:rPr>
        <w:t>העובדות</w:t>
      </w:r>
      <w:r w:rsidR="0040313B" w:rsidRPr="0040313B">
        <w:rPr>
          <w:rFonts w:hint="cs"/>
          <w:rtl/>
        </w:rPr>
        <w:t>:</w:t>
      </w:r>
      <w:r w:rsidR="0040313B">
        <w:rPr>
          <w:rFonts w:hint="cs"/>
          <w:b/>
          <w:bCs/>
          <w:rtl/>
        </w:rPr>
        <w:t xml:space="preserve"> </w:t>
      </w:r>
      <w:proofErr w:type="spellStart"/>
      <w:r w:rsidR="00085F4F">
        <w:rPr>
          <w:rFonts w:hint="cs"/>
          <w:rtl/>
        </w:rPr>
        <w:t>פוזש</w:t>
      </w:r>
      <w:proofErr w:type="spellEnd"/>
      <w:r w:rsidR="00085F4F">
        <w:rPr>
          <w:rFonts w:hint="cs"/>
          <w:rtl/>
        </w:rPr>
        <w:t xml:space="preserve"> והמנוח חיו כזוג וניהלו משק משותף בהיותם לא נשואים. בהיותו בחיים ערכו הסכם כי במידה וימות המנוח, תהיה זכאית </w:t>
      </w:r>
      <w:proofErr w:type="spellStart"/>
      <w:r w:rsidR="00085F4F">
        <w:rPr>
          <w:rFonts w:hint="cs"/>
          <w:rtl/>
        </w:rPr>
        <w:t>פוזש</w:t>
      </w:r>
      <w:proofErr w:type="spellEnd"/>
      <w:r w:rsidR="00085F4F">
        <w:rPr>
          <w:rFonts w:hint="cs"/>
          <w:rtl/>
        </w:rPr>
        <w:t xml:space="preserve"> להישאר בדירה כדיירת מוגנת. לאחר מותו ביקשה </w:t>
      </w:r>
      <w:proofErr w:type="spellStart"/>
      <w:r w:rsidR="00085F4F">
        <w:rPr>
          <w:rFonts w:hint="cs"/>
          <w:rtl/>
        </w:rPr>
        <w:t>פוזש</w:t>
      </w:r>
      <w:proofErr w:type="spellEnd"/>
      <w:r w:rsidR="00085F4F">
        <w:rPr>
          <w:rFonts w:hint="cs"/>
          <w:rtl/>
        </w:rPr>
        <w:t xml:space="preserve"> מביהמ"ש להצהיר עליה כאל יורשתו. בלאו, אחיינו של המנוח התנגד, ואמר כי היא זכאית לרשת את הדירה בלבד, ולא את כל נכסיו. במחוזי נקבע כי יש לחלק את עזבון המנוח בין </w:t>
      </w:r>
      <w:proofErr w:type="spellStart"/>
      <w:r w:rsidR="00085F4F">
        <w:rPr>
          <w:rFonts w:hint="cs"/>
          <w:rtl/>
        </w:rPr>
        <w:t>פוזש</w:t>
      </w:r>
      <w:proofErr w:type="spellEnd"/>
      <w:r w:rsidR="00085F4F">
        <w:rPr>
          <w:rFonts w:hint="cs"/>
          <w:rtl/>
        </w:rPr>
        <w:t xml:space="preserve"> </w:t>
      </w:r>
      <w:proofErr w:type="spellStart"/>
      <w:r w:rsidR="00085F4F">
        <w:rPr>
          <w:rFonts w:hint="cs"/>
          <w:rtl/>
        </w:rPr>
        <w:t>לבלאו</w:t>
      </w:r>
      <w:proofErr w:type="spellEnd"/>
      <w:r w:rsidR="00085F4F">
        <w:rPr>
          <w:rFonts w:hint="cs"/>
          <w:rtl/>
        </w:rPr>
        <w:t>.</w:t>
      </w:r>
      <w:r w:rsidR="0040313B">
        <w:rPr>
          <w:rFonts w:hint="cs"/>
          <w:rtl/>
        </w:rPr>
        <w:t xml:space="preserve"> </w:t>
      </w:r>
      <w:r w:rsidR="0040313B" w:rsidRPr="004106FE">
        <w:rPr>
          <w:rFonts w:hint="cs"/>
          <w:b/>
          <w:bCs/>
          <w:rtl/>
        </w:rPr>
        <w:t>טירקל</w:t>
      </w:r>
      <w:r w:rsidR="0040313B">
        <w:rPr>
          <w:rFonts w:hint="cs"/>
          <w:rtl/>
        </w:rPr>
        <w:t>-</w:t>
      </w:r>
      <w:r w:rsidR="00085F4F">
        <w:rPr>
          <w:rFonts w:hint="cs"/>
          <w:rtl/>
        </w:rPr>
        <w:t xml:space="preserve"> די בכך שיתקיימו שלושת התנאים מס' 55 לחוק הירושה בזוג לא נשוי כדי שבן הזוג יהיה זכאי לרשת- (1)בני הזוג חיו חיי משפחה (2) במשק בית משותף (3)כאשר מת אחד מהם השני לא היה נשוי לאדם אחר. זוהי לא חזקה הניתנת לסתירה</w:t>
      </w:r>
      <w:r w:rsidR="004106FE">
        <w:rPr>
          <w:rFonts w:hint="cs"/>
          <w:rtl/>
        </w:rPr>
        <w:t>, הס' לא יתקיים רק מקום שיש הוראה המצווה אחרת בצוואה שהשאיר המוריש</w:t>
      </w:r>
      <w:r w:rsidR="00085F4F">
        <w:rPr>
          <w:rFonts w:hint="cs"/>
          <w:rtl/>
        </w:rPr>
        <w:t xml:space="preserve">. מטרתו של הס' אינה ליצור </w:t>
      </w:r>
      <w:r w:rsidR="004106FE">
        <w:rPr>
          <w:rFonts w:hint="cs"/>
          <w:rtl/>
        </w:rPr>
        <w:t xml:space="preserve">הסדר מיוחד בין ירושה ע"פ דין לירושה ע"פ צוואה, אלא להשוות את מעמדם של בני זוג שלא נישאו, ואלה שכן. במקרה דנן, ההסכם שנערך בין בני הזוג מראה על כוונה לחלוק חיים כבני זוג לרבות לענייני הרכוש, ואין בו כדי לגרוע מזכויותיה של </w:t>
      </w:r>
      <w:proofErr w:type="spellStart"/>
      <w:r w:rsidR="004106FE">
        <w:rPr>
          <w:rFonts w:hint="cs"/>
          <w:rtl/>
        </w:rPr>
        <w:t>פוזש</w:t>
      </w:r>
      <w:proofErr w:type="spellEnd"/>
      <w:r w:rsidR="004106FE">
        <w:rPr>
          <w:rFonts w:hint="cs"/>
          <w:rtl/>
        </w:rPr>
        <w:t xml:space="preserve">, אלא להוסיף עליהן. </w:t>
      </w:r>
      <w:r w:rsidR="00612E0B">
        <w:rPr>
          <w:rFonts w:hint="cs"/>
          <w:rtl/>
        </w:rPr>
        <w:t xml:space="preserve">בנוסף, </w:t>
      </w:r>
      <w:r w:rsidR="004106FE">
        <w:rPr>
          <w:rFonts w:hint="cs"/>
          <w:rtl/>
        </w:rPr>
        <w:t xml:space="preserve">לפי טירקל, ביטול הזכות לרשת חייב להיעשות בצוואה לפי הוראות ס' 55. הוראתו של המנוח אינה בגדר צוואה, אלא הסכם, לפיכך </w:t>
      </w:r>
      <w:proofErr w:type="spellStart"/>
      <w:r w:rsidR="004106FE">
        <w:rPr>
          <w:rFonts w:hint="cs"/>
          <w:rtl/>
        </w:rPr>
        <w:t>פוזש</w:t>
      </w:r>
      <w:proofErr w:type="spellEnd"/>
      <w:r w:rsidR="004106FE">
        <w:rPr>
          <w:rFonts w:hint="cs"/>
          <w:rtl/>
        </w:rPr>
        <w:t xml:space="preserve"> זכאית לרשת את המנוח כאילו הייתה נשואה לו, בהתקיימם של שלושת התנאים בס' 55. השופטים האחרים </w:t>
      </w:r>
      <w:r w:rsidR="004106FE" w:rsidRPr="00081AFE">
        <w:rPr>
          <w:rFonts w:hint="cs"/>
          <w:b/>
          <w:bCs/>
          <w:rtl/>
        </w:rPr>
        <w:t xml:space="preserve">ש' לוין </w:t>
      </w:r>
      <w:proofErr w:type="spellStart"/>
      <w:r w:rsidR="004106FE" w:rsidRPr="00081AFE">
        <w:rPr>
          <w:rFonts w:hint="cs"/>
          <w:b/>
          <w:bCs/>
          <w:rtl/>
        </w:rPr>
        <w:t>וזועבי</w:t>
      </w:r>
      <w:proofErr w:type="spellEnd"/>
      <w:r w:rsidR="004106FE" w:rsidRPr="00081AFE">
        <w:rPr>
          <w:rFonts w:hint="cs"/>
          <w:b/>
          <w:bCs/>
          <w:rtl/>
        </w:rPr>
        <w:t xml:space="preserve"> </w:t>
      </w:r>
      <w:r w:rsidR="004106FE">
        <w:rPr>
          <w:rFonts w:hint="cs"/>
          <w:rtl/>
        </w:rPr>
        <w:t xml:space="preserve">משאירים בצריך עיון את </w:t>
      </w:r>
      <w:r w:rsidR="00612E0B">
        <w:rPr>
          <w:rFonts w:hint="cs"/>
          <w:rtl/>
        </w:rPr>
        <w:t xml:space="preserve">השאלה מה פירוש "צוואה" בס' 55, ומסכימים לשאר פסק דינו. </w:t>
      </w:r>
    </w:p>
    <w:p w:rsidR="00085F4F" w:rsidRDefault="00081AFE" w:rsidP="0012080A">
      <w:pPr>
        <w:rPr>
          <w:rtl/>
        </w:rPr>
      </w:pPr>
      <w:r w:rsidRPr="007A5156">
        <w:rPr>
          <w:rStyle w:val="20"/>
          <w:rFonts w:hint="cs"/>
          <w:highlight w:val="yellow"/>
          <w:rtl/>
        </w:rPr>
        <w:t>8030/96</w:t>
      </w:r>
      <w:r w:rsidRPr="007A5156">
        <w:rPr>
          <w:rStyle w:val="20"/>
          <w:rFonts w:hint="cs"/>
          <w:highlight w:val="yellow"/>
        </w:rPr>
        <w:t> </w:t>
      </w:r>
      <w:r w:rsidRPr="007A5156">
        <w:rPr>
          <w:rStyle w:val="20"/>
          <w:rFonts w:hint="cs"/>
          <w:highlight w:val="yellow"/>
          <w:rtl/>
        </w:rPr>
        <w:t>יהוד נ' יהוד</w:t>
      </w:r>
      <w:r w:rsidRPr="007A5156">
        <w:rPr>
          <w:rFonts w:hint="cs"/>
          <w:highlight w:val="yellow"/>
          <w:rtl/>
        </w:rPr>
        <w:t>-</w:t>
      </w:r>
      <w:r>
        <w:rPr>
          <w:rFonts w:hint="cs"/>
          <w:rtl/>
        </w:rPr>
        <w:t xml:space="preserve"> </w:t>
      </w:r>
      <w:r w:rsidR="008649D6" w:rsidRPr="0040313B">
        <w:rPr>
          <w:rFonts w:hint="cs"/>
          <w:b/>
          <w:bCs/>
          <w:rtl/>
        </w:rPr>
        <w:t>העובדות</w:t>
      </w:r>
      <w:r w:rsidR="008649D6">
        <w:rPr>
          <w:rFonts w:hint="cs"/>
          <w:rtl/>
        </w:rPr>
        <w:t xml:space="preserve">- </w:t>
      </w:r>
      <w:r w:rsidR="00DE3CD2">
        <w:rPr>
          <w:rFonts w:hint="cs"/>
          <w:rtl/>
        </w:rPr>
        <w:t xml:space="preserve">המשיבים הם נכדי המוריש, אותם הוא לקח לביתו ואף רשם כילדיו כשעלה לארץ, כפי שהבטיח לבנו מנישואיו הראשונים לפני שזה נפטר בתימן. המערערים הם נכדיו של המוריש מנישואיו השניים למורישה. אביהם של המערערים הגיש למחוזי בקשה למתו צו ירושה על עיזבונותיהם של שני המורישים למי שהם ילדיהם בלבד. המשיבים התנגדו בטענה שהם כמו ילדי המורישים. ביהמ"ש קיבל את בקשתם וקבע כי יש לראות בהם ילדים מאומצים לפי חוק הירושה. </w:t>
      </w:r>
      <w:r w:rsidR="008649D6" w:rsidRPr="007A5156">
        <w:rPr>
          <w:rFonts w:hint="cs"/>
          <w:b/>
          <w:bCs/>
          <w:rtl/>
        </w:rPr>
        <w:t>ההכרעה</w:t>
      </w:r>
      <w:r w:rsidR="008649D6">
        <w:rPr>
          <w:rFonts w:hint="cs"/>
          <w:rtl/>
        </w:rPr>
        <w:t>- בהעדר צו אימוץ רשמי אין קשר של אימוץ. ההתחייבות</w:t>
      </w:r>
      <w:r w:rsidR="00DE3CD2">
        <w:rPr>
          <w:rFonts w:hint="cs"/>
          <w:rtl/>
        </w:rPr>
        <w:t xml:space="preserve"> </w:t>
      </w:r>
      <w:r w:rsidR="008649D6">
        <w:rPr>
          <w:rFonts w:hint="cs"/>
          <w:rtl/>
        </w:rPr>
        <w:t>של המוריש לגדל את ילדי בנו הייתה התחייבות אישית בעלת משמעות, אולם היא לא מהווה שינוי מעמדם האישי של המשיבים.</w:t>
      </w:r>
      <w:r w:rsidR="0012080A">
        <w:rPr>
          <w:rFonts w:hint="cs"/>
          <w:rtl/>
        </w:rPr>
        <w:t xml:space="preserve"> גם רשימתם של הילדים </w:t>
      </w:r>
      <w:proofErr w:type="spellStart"/>
      <w:r w:rsidR="0012080A">
        <w:rPr>
          <w:rFonts w:hint="cs"/>
          <w:rtl/>
        </w:rPr>
        <w:t>בת.ז</w:t>
      </w:r>
      <w:proofErr w:type="spellEnd"/>
      <w:r w:rsidR="0012080A">
        <w:rPr>
          <w:rFonts w:hint="cs"/>
          <w:rtl/>
        </w:rPr>
        <w:t>. כילדיהם של המורישים אינה מהווה הכרה בהם כילדיהם המאומצים של המורישים.</w:t>
      </w:r>
      <w:r w:rsidR="008649D6">
        <w:rPr>
          <w:rFonts w:hint="cs"/>
          <w:rtl/>
        </w:rPr>
        <w:t xml:space="preserve"> </w:t>
      </w:r>
      <w:r w:rsidR="008649D6" w:rsidRPr="008649D6">
        <w:rPr>
          <w:rFonts w:hint="cs"/>
          <w:b/>
          <w:bCs/>
          <w:rtl/>
        </w:rPr>
        <w:t>אנגלרד</w:t>
      </w:r>
      <w:r w:rsidR="008649D6">
        <w:rPr>
          <w:rFonts w:hint="cs"/>
          <w:rtl/>
        </w:rPr>
        <w:t>- הטענה היא שמעשה האימוץ נערך בתימן, ולכן לפי המשפט הבינלאומי הפרטי לעניין אימוץ צריך לחול הדין הזר, והיות והנושא קשור למעמד אישי- המשפט העברי חל. לא נראה כי התקיימו אחד מהמקרים של מעין אימוץ (אומנה) לפי המשפט העברי. גם הרכבה של הדין הישראלי על הזר (העברי) אינה נכונה</w:t>
      </w:r>
      <w:r w:rsidR="0012080A">
        <w:rPr>
          <w:rFonts w:hint="cs"/>
          <w:rtl/>
        </w:rPr>
        <w:t>, לא מדובר בשמירה על זכויות מהדין הזר, אלא הוספת זכויות מהותיות שלא היו קיימות בו</w:t>
      </w:r>
      <w:r w:rsidR="008649D6">
        <w:rPr>
          <w:rFonts w:hint="cs"/>
          <w:rtl/>
        </w:rPr>
        <w:t xml:space="preserve">. הוספת זכויות ירושה למאומץ </w:t>
      </w:r>
      <w:r w:rsidR="0012080A">
        <w:rPr>
          <w:rFonts w:hint="cs"/>
          <w:rtl/>
        </w:rPr>
        <w:t xml:space="preserve">גם </w:t>
      </w:r>
      <w:r w:rsidR="008649D6">
        <w:rPr>
          <w:rFonts w:hint="cs"/>
          <w:rtl/>
        </w:rPr>
        <w:t xml:space="preserve">גורעת </w:t>
      </w:r>
      <w:r w:rsidR="0012080A">
        <w:rPr>
          <w:rFonts w:hint="cs"/>
          <w:rtl/>
        </w:rPr>
        <w:t xml:space="preserve">מזכויותיהם של יורשים אחרים. יכולים להיות מצבים של אימוץ בפועל, אולם לעניין ירושה אין להסתפק בכך, ויש להקפיד על פורמליות. </w:t>
      </w:r>
      <w:r w:rsidR="004C6662">
        <w:rPr>
          <w:rFonts w:hint="cs"/>
          <w:rtl/>
        </w:rPr>
        <w:t xml:space="preserve">הערעור התקבל, המשיבים ירשו את המורישים כנכדיהם, ולא כילדיהם. </w:t>
      </w:r>
    </w:p>
    <w:p w:rsidR="00CC5C49" w:rsidRDefault="00CC5C49">
      <w:pPr>
        <w:rPr>
          <w:rtl/>
        </w:rPr>
      </w:pPr>
    </w:p>
    <w:p w:rsidR="00CC5C49" w:rsidRDefault="00CC5C49" w:rsidP="00A34790">
      <w:pPr>
        <w:rPr>
          <w:rtl/>
        </w:rPr>
      </w:pPr>
      <w:r w:rsidRPr="005F3B7E">
        <w:rPr>
          <w:rStyle w:val="20"/>
          <w:highlight w:val="yellow"/>
          <w:rtl/>
        </w:rPr>
        <w:t xml:space="preserve">449/79 </w:t>
      </w:r>
      <w:proofErr w:type="spellStart"/>
      <w:r w:rsidRPr="005F3B7E">
        <w:rPr>
          <w:rStyle w:val="20"/>
          <w:rFonts w:hint="cs"/>
          <w:highlight w:val="yellow"/>
          <w:rtl/>
        </w:rPr>
        <w:t>סלמה</w:t>
      </w:r>
      <w:proofErr w:type="spellEnd"/>
      <w:r w:rsidRPr="005F3B7E">
        <w:rPr>
          <w:rStyle w:val="20"/>
          <w:highlight w:val="yellow"/>
          <w:rtl/>
        </w:rPr>
        <w:t xml:space="preserve"> </w:t>
      </w:r>
      <w:r w:rsidRPr="005F3B7E">
        <w:rPr>
          <w:rStyle w:val="20"/>
          <w:rFonts w:hint="cs"/>
          <w:highlight w:val="yellow"/>
          <w:rtl/>
        </w:rPr>
        <w:t>נ</w:t>
      </w:r>
      <w:r w:rsidRPr="005F3B7E">
        <w:rPr>
          <w:rStyle w:val="20"/>
          <w:highlight w:val="yellow"/>
          <w:rtl/>
        </w:rPr>
        <w:t xml:space="preserve">' </w:t>
      </w:r>
      <w:proofErr w:type="spellStart"/>
      <w:r w:rsidRPr="005F3B7E">
        <w:rPr>
          <w:rStyle w:val="20"/>
          <w:rFonts w:hint="cs"/>
          <w:highlight w:val="yellow"/>
          <w:rtl/>
        </w:rPr>
        <w:t>סלמה</w:t>
      </w:r>
      <w:proofErr w:type="spellEnd"/>
      <w:r>
        <w:rPr>
          <w:rFonts w:cs="Arial" w:hint="cs"/>
          <w:rtl/>
        </w:rPr>
        <w:t>-</w:t>
      </w:r>
      <w:r>
        <w:rPr>
          <w:rFonts w:hint="cs"/>
          <w:rtl/>
        </w:rPr>
        <w:t xml:space="preserve"> </w:t>
      </w:r>
      <w:r w:rsidR="00A74BFC">
        <w:rPr>
          <w:rFonts w:hint="cs"/>
          <w:rtl/>
        </w:rPr>
        <w:t>המערער והמשיבה היו נשואים, חוו קשיים להיכנס להריון, והיו בטיפול אצל רופא פרטי. רופא זה ביצע הזרעה מלאכותית בעזרת תורם זרע באישה, והיא ילדה בת. לאחר כשנה הסתכסכו בני הזוג, והתגרשו. המשיבה הגישה תביעה למזונות לה ולבת, אותם קיבלה. המערער טוען כי ההזרעה המלאכותית לא נעשתה בהסכמתו, והוא ידע שההיריון הוא תוצאת הפרייה רק לאחר לידתה של הבת. המשיבה והרופא העידו כי הוא ידע והסכים על הטיפולים</w:t>
      </w:r>
      <w:r w:rsidR="00A34790">
        <w:rPr>
          <w:rFonts w:hint="cs"/>
          <w:rtl/>
        </w:rPr>
        <w:t xml:space="preserve"> ונקבע שעדויות אלו מהימנות יותר מעדות המערער</w:t>
      </w:r>
      <w:r w:rsidR="00A74BFC">
        <w:rPr>
          <w:rFonts w:hint="cs"/>
          <w:rtl/>
        </w:rPr>
        <w:t>. בזמן שהנשואים היו תקפים היה המערער חייב במזונות למשיבה ולבת, לפי דיני המשפחה.</w:t>
      </w:r>
      <w:r w:rsidR="00A34790">
        <w:rPr>
          <w:rFonts w:hint="cs"/>
          <w:rtl/>
        </w:rPr>
        <w:t xml:space="preserve"> תוקף המזונות לאחר שפקעו הנישואים  מקורו בהסכמת המערער להזרעה המלאכותית. ההסכם בין בני הזוג מהווה חוזה מחייב, וכחלק ממנו המערער למעשה לקח על עצמו התחייבות לזון את הילד בכך שהסכים </w:t>
      </w:r>
      <w:proofErr w:type="spellStart"/>
      <w:r w:rsidR="00A34790">
        <w:rPr>
          <w:rFonts w:hint="cs"/>
          <w:rtl/>
        </w:rPr>
        <w:t>שיוולד</w:t>
      </w:r>
      <w:proofErr w:type="spellEnd"/>
      <w:r w:rsidR="00A34790">
        <w:rPr>
          <w:rFonts w:hint="cs"/>
          <w:rtl/>
        </w:rPr>
        <w:t xml:space="preserve">. הערעור נדחה.   </w:t>
      </w:r>
    </w:p>
    <w:p w:rsidR="002173A2" w:rsidRPr="001C557B" w:rsidRDefault="002173A2" w:rsidP="002173A2">
      <w:pPr>
        <w:keepNext/>
        <w:spacing w:before="240" w:after="60" w:line="240" w:lineRule="auto"/>
        <w:jc w:val="both"/>
        <w:outlineLvl w:val="0"/>
        <w:rPr>
          <w:rFonts w:ascii="Arial" w:eastAsia="Times New Roman" w:hAnsi="Arial" w:cs="Arial"/>
          <w:b/>
          <w:bCs/>
          <w:color w:val="000000"/>
          <w:kern w:val="36"/>
          <w:sz w:val="36"/>
          <w:szCs w:val="36"/>
          <w:rtl/>
        </w:rPr>
      </w:pPr>
      <w:r w:rsidRPr="001C557B">
        <w:rPr>
          <w:rFonts w:ascii="Arial" w:eastAsia="Times New Roman" w:hAnsi="Arial" w:cs="David" w:hint="cs"/>
          <w:b/>
          <w:bCs/>
          <w:color w:val="000000"/>
          <w:kern w:val="36"/>
          <w:sz w:val="28"/>
          <w:szCs w:val="28"/>
          <w:rtl/>
        </w:rPr>
        <w:t>זכאות לרשת</w:t>
      </w:r>
    </w:p>
    <w:p w:rsidR="002173A2" w:rsidRPr="00E870B7" w:rsidRDefault="002173A2" w:rsidP="002173A2">
      <w:pPr>
        <w:numPr>
          <w:ilvl w:val="0"/>
          <w:numId w:val="12"/>
        </w:numPr>
        <w:spacing w:after="0" w:line="360" w:lineRule="atLeast"/>
        <w:rPr>
          <w:rFonts w:ascii="Times New Roman" w:eastAsia="Times New Roman" w:hAnsi="Times New Roman" w:cs="Times New Roman"/>
          <w:color w:val="000000"/>
          <w:sz w:val="24"/>
          <w:szCs w:val="24"/>
          <w:rtl/>
        </w:rPr>
      </w:pPr>
      <w:r w:rsidRPr="00E870B7">
        <w:rPr>
          <w:rFonts w:ascii="Times New Roman" w:eastAsia="Times New Roman" w:hAnsi="Times New Roman" w:cs="David" w:hint="cs"/>
          <w:color w:val="000000"/>
          <w:sz w:val="24"/>
          <w:szCs w:val="24"/>
          <w:rtl/>
        </w:rPr>
        <w:t>סעיפים 3-5 </w:t>
      </w:r>
      <w:hyperlink r:id="rId9" w:history="1">
        <w:r w:rsidRPr="00E870B7">
          <w:rPr>
            <w:rFonts w:ascii="Times New Roman" w:eastAsia="Times New Roman" w:hAnsi="Times New Roman" w:cs="David" w:hint="cs"/>
            <w:color w:val="0000FF"/>
            <w:sz w:val="24"/>
            <w:szCs w:val="24"/>
            <w:u w:val="single"/>
            <w:rtl/>
          </w:rPr>
          <w:t xml:space="preserve">לחוק הירושה, </w:t>
        </w:r>
        <w:proofErr w:type="spellStart"/>
        <w:r w:rsidRPr="00E870B7">
          <w:rPr>
            <w:rFonts w:ascii="Times New Roman" w:eastAsia="Times New Roman" w:hAnsi="Times New Roman" w:cs="David" w:hint="cs"/>
            <w:color w:val="0000FF"/>
            <w:sz w:val="24"/>
            <w:szCs w:val="24"/>
            <w:u w:val="single"/>
            <w:rtl/>
          </w:rPr>
          <w:t>התשכ"ה</w:t>
        </w:r>
        <w:proofErr w:type="spellEnd"/>
        <w:r w:rsidRPr="00E870B7">
          <w:rPr>
            <w:rFonts w:ascii="Times New Roman" w:eastAsia="Times New Roman" w:hAnsi="Times New Roman" w:cs="David" w:hint="cs"/>
            <w:color w:val="0000FF"/>
            <w:sz w:val="24"/>
            <w:szCs w:val="24"/>
            <w:u w:val="single"/>
            <w:rtl/>
          </w:rPr>
          <w:t xml:space="preserve"> – 1965</w:t>
        </w:r>
      </w:hyperlink>
    </w:p>
    <w:p w:rsidR="002173A2" w:rsidRPr="00241E81" w:rsidRDefault="00E9067D" w:rsidP="002173A2">
      <w:pPr>
        <w:numPr>
          <w:ilvl w:val="0"/>
          <w:numId w:val="12"/>
        </w:numPr>
        <w:spacing w:after="0" w:line="360" w:lineRule="atLeast"/>
        <w:rPr>
          <w:rFonts w:ascii="Times New Roman" w:eastAsia="Times New Roman" w:hAnsi="Times New Roman" w:cs="Times New Roman"/>
          <w:color w:val="548DD4" w:themeColor="text2" w:themeTint="99"/>
          <w:sz w:val="24"/>
          <w:szCs w:val="24"/>
          <w:highlight w:val="yellow"/>
          <w:rtl/>
        </w:rPr>
      </w:pPr>
      <w:hyperlink r:id="rId10" w:history="1">
        <w:r w:rsidR="002173A2" w:rsidRPr="00241E81">
          <w:rPr>
            <w:rFonts w:ascii="Times New Roman" w:eastAsia="Times New Roman" w:hAnsi="Times New Roman" w:cs="David" w:hint="cs"/>
            <w:color w:val="548DD4" w:themeColor="text2" w:themeTint="99"/>
            <w:sz w:val="24"/>
            <w:szCs w:val="24"/>
            <w:highlight w:val="yellow"/>
            <w:u w:val="single"/>
            <w:rtl/>
          </w:rPr>
          <w:t>ע"א 247/97 </w:t>
        </w:r>
        <w:r w:rsidR="002173A2" w:rsidRPr="00241E81">
          <w:rPr>
            <w:rFonts w:ascii="Times New Roman" w:eastAsia="Times New Roman" w:hAnsi="Times New Roman" w:cs="David" w:hint="cs"/>
            <w:b/>
            <w:bCs/>
            <w:color w:val="548DD4" w:themeColor="text2" w:themeTint="99"/>
            <w:sz w:val="24"/>
            <w:szCs w:val="24"/>
            <w:highlight w:val="yellow"/>
            <w:u w:val="single"/>
            <w:rtl/>
          </w:rPr>
          <w:t>סבג נ' סבג</w:t>
        </w:r>
      </w:hyperlink>
      <w:r w:rsidR="002173A2" w:rsidRPr="00241E81">
        <w:rPr>
          <w:rFonts w:ascii="Times New Roman" w:eastAsia="Times New Roman" w:hAnsi="Times New Roman" w:cs="David" w:hint="cs"/>
          <w:color w:val="548DD4" w:themeColor="text2" w:themeTint="99"/>
          <w:sz w:val="24"/>
          <w:szCs w:val="24"/>
          <w:highlight w:val="yellow"/>
          <w:rtl/>
        </w:rPr>
        <w:t xml:space="preserve"> פ"ד </w:t>
      </w:r>
      <w:proofErr w:type="spellStart"/>
      <w:r w:rsidR="002173A2" w:rsidRPr="00241E81">
        <w:rPr>
          <w:rFonts w:ascii="Times New Roman" w:eastAsia="Times New Roman" w:hAnsi="Times New Roman" w:cs="David" w:hint="cs"/>
          <w:color w:val="548DD4" w:themeColor="text2" w:themeTint="99"/>
          <w:sz w:val="24"/>
          <w:szCs w:val="24"/>
          <w:highlight w:val="yellow"/>
          <w:rtl/>
        </w:rPr>
        <w:t>נג</w:t>
      </w:r>
      <w:proofErr w:type="spellEnd"/>
      <w:r w:rsidR="002173A2" w:rsidRPr="00241E81">
        <w:rPr>
          <w:rFonts w:ascii="Times New Roman" w:eastAsia="Times New Roman" w:hAnsi="Times New Roman" w:cs="David" w:hint="cs"/>
          <w:color w:val="548DD4" w:themeColor="text2" w:themeTint="99"/>
          <w:sz w:val="24"/>
          <w:szCs w:val="24"/>
          <w:highlight w:val="yellow"/>
          <w:rtl/>
        </w:rPr>
        <w:t>(4) 49, 55-58</w:t>
      </w:r>
    </w:p>
    <w:p w:rsidR="002173A2" w:rsidRDefault="002173A2" w:rsidP="00F407C7">
      <w:pPr>
        <w:rPr>
          <w:rtl/>
        </w:rPr>
      </w:pPr>
      <w:r w:rsidRPr="002173A2">
        <w:rPr>
          <w:rFonts w:hint="cs"/>
          <w:b/>
          <w:bCs/>
          <w:rtl/>
        </w:rPr>
        <w:lastRenderedPageBreak/>
        <w:t>העובדות</w:t>
      </w:r>
      <w:r>
        <w:rPr>
          <w:rFonts w:hint="cs"/>
          <w:rtl/>
        </w:rPr>
        <w:t xml:space="preserve">: המנוח היה נשוי למשיבה, והיא </w:t>
      </w:r>
      <w:r w:rsidR="00317799">
        <w:rPr>
          <w:rFonts w:hint="cs"/>
          <w:rtl/>
        </w:rPr>
        <w:t xml:space="preserve">חויבה להתגרש ממנו בפס"ד של ביה"ד הרבני, אולם סירבה לעשות כן, וכך נתן ביה"ד פס"ד נוסף בו התיר לו להינשא לאישה נוספת. לאחר מספר שנים ניתן פס"ד לפיו אין לכפות על המשיבה את קבלת הגט עקב סכסוכים בין בני הזוג וסירובו של המנוח לפעול לפי </w:t>
      </w:r>
      <w:r w:rsidR="00F407C7">
        <w:rPr>
          <w:rFonts w:hint="cs"/>
          <w:rtl/>
        </w:rPr>
        <w:t>חיוב</w:t>
      </w:r>
      <w:r w:rsidR="00317799">
        <w:rPr>
          <w:rFonts w:hint="cs"/>
          <w:rtl/>
        </w:rPr>
        <w:t xml:space="preserve"> ביה"ד</w:t>
      </w:r>
      <w:r w:rsidR="00F407C7">
        <w:rPr>
          <w:rFonts w:hint="cs"/>
          <w:rtl/>
        </w:rPr>
        <w:t xml:space="preserve"> בעניין הרכוש</w:t>
      </w:r>
      <w:r w:rsidR="00317799">
        <w:rPr>
          <w:rFonts w:hint="cs"/>
          <w:rtl/>
        </w:rPr>
        <w:t xml:space="preserve">. לאחר כשנתיים נישא הוא למערערת. לאחר מותו המשיבה טענה כי היא והמערערת זכאיות יחד למחצית מהעיזבון מכיוון ששתיהן היו נשואות לו בעת פטירתו, למחצית השנייה זכאים ילדיו. ביהמ"ש קיבל את הבקשה, לפי ס' 146 לחוק הירושה הקובע שבמצב שאדם נשוי לשתי נשים יחולק הרכוש בין אלמנותיו. </w:t>
      </w:r>
      <w:r w:rsidR="00317799" w:rsidRPr="00317799">
        <w:rPr>
          <w:rFonts w:hint="cs"/>
          <w:b/>
          <w:bCs/>
          <w:rtl/>
        </w:rPr>
        <w:t>ההכרעה</w:t>
      </w:r>
      <w:r w:rsidR="00317799">
        <w:rPr>
          <w:rFonts w:hint="cs"/>
          <w:rtl/>
        </w:rPr>
        <w:t xml:space="preserve">: עמ' 55-58- </w:t>
      </w:r>
      <w:r w:rsidR="00B46134" w:rsidRPr="00B46134">
        <w:rPr>
          <w:rFonts w:hint="cs"/>
          <w:b/>
          <w:bCs/>
          <w:rtl/>
        </w:rPr>
        <w:t>הש' אילן</w:t>
      </w:r>
      <w:r w:rsidR="00B46134">
        <w:rPr>
          <w:rFonts w:hint="cs"/>
          <w:rtl/>
        </w:rPr>
        <w:t xml:space="preserve">- ביהמ"ש מכריע בשאלה האם אישה היא בת זוג של איש, כאשר היא זקוקה לגט כדי לשים קץ לקשריה עמו. בלעדי הסכמת הצדדים, אפילו כשביה"ד מצווה על גירושין, הגט אינם תקפים. אולם בהפקדת הגט בביה"ד ובקבלת היתר לשאת אישה אחרת, סיים המנוח מחויבותו כלפי המשיבה. כך, מעמד המשיבה הוא כפול- נשואה באופן פורמלי לפי הדין הדתי, וגרושה ללא זכויות בירושת המנוח לצורך דיני הירושה. </w:t>
      </w:r>
      <w:r w:rsidR="00F407C7">
        <w:rPr>
          <w:rFonts w:hint="cs"/>
          <w:rtl/>
        </w:rPr>
        <w:t xml:space="preserve">הרציונל של דיני הירושה הוא העברת רכוש של אדם אחרי מותו לקרובים לו, לפי סדר קרבתם וחשיבותם. יש לדבוק כאן בפרשנות המהותית ולא הפורמלית. יש לראות את ס' 146 לאור ס' 10, ולראות את המשיבה לא כמי שהייתה נשואה למנוח, ואת המערערת כבעלת הזכות היחידה לרשת את חלקה בעיזבון. זה היה פסק הדין לולא הפס"ד הנוסף של ביה"ד הרבני לפיו אין לכפות את הגט עליה. </w:t>
      </w:r>
    </w:p>
    <w:p w:rsidR="00722C99" w:rsidRPr="00E870B7" w:rsidRDefault="00722C99" w:rsidP="00722C99">
      <w:pPr>
        <w:spacing w:after="0" w:line="360" w:lineRule="atLeast"/>
        <w:jc w:val="both"/>
        <w:rPr>
          <w:rFonts w:ascii="Times New Roman" w:eastAsia="Times New Roman" w:hAnsi="Times New Roman" w:cs="Times New Roman"/>
          <w:color w:val="000000"/>
          <w:sz w:val="27"/>
          <w:szCs w:val="27"/>
          <w:rtl/>
        </w:rPr>
      </w:pPr>
      <w:r w:rsidRPr="00E870B7">
        <w:rPr>
          <w:rFonts w:ascii="Times New Roman" w:eastAsia="Times New Roman" w:hAnsi="Times New Roman" w:cs="David" w:hint="cs"/>
          <w:b/>
          <w:bCs/>
          <w:color w:val="000000"/>
          <w:sz w:val="27"/>
          <w:szCs w:val="27"/>
          <w:rtl/>
        </w:rPr>
        <w:t>חופש הציווי</w:t>
      </w:r>
    </w:p>
    <w:p w:rsidR="000A67F5" w:rsidRDefault="00E9067D" w:rsidP="001600C8">
      <w:pPr>
        <w:pStyle w:val="a9"/>
        <w:spacing w:line="276" w:lineRule="auto"/>
        <w:rPr>
          <w:rFonts w:ascii="Arial" w:eastAsia="MS Mincho" w:hAnsi="Arial" w:cs="Arial"/>
          <w:sz w:val="22"/>
          <w:szCs w:val="22"/>
          <w:rtl/>
          <w:lang w:eastAsia="en-US"/>
        </w:rPr>
      </w:pPr>
      <w:hyperlink r:id="rId11" w:history="1">
        <w:r w:rsidR="00722C99" w:rsidRPr="00CD6AA8">
          <w:rPr>
            <w:rFonts w:asciiTheme="majorBidi" w:hAnsiTheme="majorBidi" w:cstheme="majorBidi"/>
            <w:color w:val="548DD4" w:themeColor="text2" w:themeTint="99"/>
            <w:sz w:val="24"/>
            <w:szCs w:val="24"/>
            <w:highlight w:val="yellow"/>
            <w:rtl/>
          </w:rPr>
          <w:t>ע"א 4660/94 </w:t>
        </w:r>
        <w:r w:rsidR="00722C99" w:rsidRPr="00CD6AA8">
          <w:rPr>
            <w:rFonts w:asciiTheme="majorBidi" w:hAnsiTheme="majorBidi" w:cstheme="majorBidi"/>
            <w:b/>
            <w:bCs/>
            <w:color w:val="548DD4" w:themeColor="text2" w:themeTint="99"/>
            <w:sz w:val="24"/>
            <w:szCs w:val="24"/>
            <w:highlight w:val="yellow"/>
            <w:rtl/>
          </w:rPr>
          <w:t xml:space="preserve">היועמ"ש נ' </w:t>
        </w:r>
        <w:proofErr w:type="spellStart"/>
        <w:r w:rsidR="00722C99" w:rsidRPr="00CD6AA8">
          <w:rPr>
            <w:rFonts w:asciiTheme="majorBidi" w:hAnsiTheme="majorBidi" w:cstheme="majorBidi"/>
            <w:b/>
            <w:bCs/>
            <w:color w:val="548DD4" w:themeColor="text2" w:themeTint="99"/>
            <w:sz w:val="24"/>
            <w:szCs w:val="24"/>
            <w:highlight w:val="yellow"/>
            <w:rtl/>
          </w:rPr>
          <w:t>לישציקי</w:t>
        </w:r>
        <w:proofErr w:type="spellEnd"/>
      </w:hyperlink>
      <w:r w:rsidR="00495332" w:rsidRPr="00CD6AA8">
        <w:rPr>
          <w:rFonts w:asciiTheme="majorBidi" w:hAnsiTheme="majorBidi" w:cstheme="majorBidi"/>
          <w:b/>
          <w:bCs/>
          <w:color w:val="548DD4" w:themeColor="text2" w:themeTint="99"/>
          <w:sz w:val="24"/>
          <w:szCs w:val="24"/>
          <w:highlight w:val="yellow"/>
        </w:rPr>
        <w:t xml:space="preserve"> </w:t>
      </w:r>
      <w:r w:rsidR="00495332" w:rsidRPr="00CD6AA8">
        <w:rPr>
          <w:rFonts w:asciiTheme="majorBidi" w:hAnsiTheme="majorBidi" w:cstheme="majorBidi" w:hint="cs"/>
          <w:b/>
          <w:bCs/>
          <w:color w:val="548DD4" w:themeColor="text2" w:themeTint="99"/>
          <w:sz w:val="24"/>
          <w:szCs w:val="24"/>
          <w:highlight w:val="yellow"/>
          <w:rtl/>
        </w:rPr>
        <w:t xml:space="preserve"> 88 ,95 , 132-143</w:t>
      </w:r>
      <w:r w:rsidR="00495332">
        <w:rPr>
          <w:rFonts w:asciiTheme="minorBidi" w:hAnsiTheme="minorBidi" w:hint="cs"/>
          <w:rtl/>
        </w:rPr>
        <w:t xml:space="preserve">- </w:t>
      </w:r>
      <w:r w:rsidR="00C20F20">
        <w:rPr>
          <w:rFonts w:asciiTheme="minorBidi" w:hAnsiTheme="minorBidi" w:hint="cs"/>
          <w:rtl/>
        </w:rPr>
        <w:t>(</w:t>
      </w:r>
      <w:r w:rsidR="00495332">
        <w:rPr>
          <w:rFonts w:asciiTheme="minorBidi" w:hAnsiTheme="minorBidi" w:cstheme="minorBidi" w:hint="cs"/>
          <w:rtl/>
        </w:rPr>
        <w:t xml:space="preserve">סיכום </w:t>
      </w:r>
      <w:r w:rsidR="00495332" w:rsidRPr="00495332">
        <w:rPr>
          <w:rFonts w:asciiTheme="minorBidi" w:hAnsiTheme="minorBidi" w:cstheme="minorBidi"/>
          <w:rtl/>
        </w:rPr>
        <w:t>כל הפס"ד</w:t>
      </w:r>
      <w:r w:rsidR="00C20F20">
        <w:rPr>
          <w:rFonts w:asciiTheme="minorBidi" w:hAnsiTheme="minorBidi" w:cstheme="minorBidi" w:hint="cs"/>
          <w:rtl/>
        </w:rPr>
        <w:t>)</w:t>
      </w:r>
      <w:r w:rsidR="00495332" w:rsidRPr="00495332">
        <w:rPr>
          <w:rFonts w:asciiTheme="minorBidi" w:hAnsiTheme="minorBidi" w:cstheme="minorBidi"/>
          <w:rtl/>
        </w:rPr>
        <w:t>-</w:t>
      </w:r>
      <w:r w:rsidR="00495332">
        <w:rPr>
          <w:rFonts w:asciiTheme="minorBidi" w:hAnsiTheme="minorBidi" w:hint="cs"/>
          <w:rtl/>
        </w:rPr>
        <w:t xml:space="preserve"> </w:t>
      </w:r>
      <w:r w:rsidR="00722C99" w:rsidRPr="00722C99">
        <w:rPr>
          <w:rFonts w:asciiTheme="minorBidi" w:hAnsiTheme="minorBidi" w:cstheme="minorBidi"/>
          <w:b/>
          <w:bCs/>
          <w:sz w:val="22"/>
          <w:szCs w:val="22"/>
          <w:rtl/>
        </w:rPr>
        <w:t>העובדות</w:t>
      </w:r>
      <w:r w:rsidR="00722C99" w:rsidRPr="00722C99">
        <w:rPr>
          <w:rFonts w:asciiTheme="minorBidi" w:hAnsiTheme="minorBidi" w:cstheme="minorBidi"/>
          <w:sz w:val="22"/>
          <w:szCs w:val="22"/>
          <w:rtl/>
        </w:rPr>
        <w:t>:</w:t>
      </w:r>
      <w:r w:rsidR="00722C99" w:rsidRPr="00722C99">
        <w:rPr>
          <w:rFonts w:asciiTheme="minorBidi" w:hAnsiTheme="minorBidi" w:hint="cs"/>
          <w:sz w:val="22"/>
          <w:szCs w:val="22"/>
          <w:rtl/>
        </w:rPr>
        <w:t xml:space="preserve"> </w:t>
      </w:r>
      <w:r w:rsidR="00722C99" w:rsidRPr="00722C99">
        <w:rPr>
          <w:rFonts w:ascii="Arial" w:eastAsia="MS Mincho" w:hAnsi="Arial" w:cs="Arial"/>
          <w:sz w:val="22"/>
          <w:szCs w:val="22"/>
          <w:rtl/>
          <w:lang w:eastAsia="en-US"/>
        </w:rPr>
        <w:t xml:space="preserve">שלוש שנים וחצי לפני פטירתה </w:t>
      </w:r>
      <w:r w:rsidR="00722C99" w:rsidRPr="00722C99">
        <w:rPr>
          <w:rFonts w:ascii="Arial" w:eastAsia="MS Mincho" w:hAnsi="Arial" w:cs="Arial" w:hint="cs"/>
          <w:sz w:val="22"/>
          <w:szCs w:val="22"/>
          <w:rtl/>
          <w:lang w:eastAsia="en-US"/>
        </w:rPr>
        <w:t>ערכה</w:t>
      </w:r>
      <w:r w:rsidR="00722C99" w:rsidRPr="00722C99">
        <w:rPr>
          <w:rFonts w:ascii="Arial" w:eastAsia="MS Mincho" w:hAnsi="Arial" w:cs="Arial"/>
          <w:sz w:val="22"/>
          <w:szCs w:val="22"/>
          <w:rtl/>
          <w:lang w:eastAsia="en-US"/>
        </w:rPr>
        <w:t xml:space="preserve"> בטי </w:t>
      </w:r>
      <w:proofErr w:type="spellStart"/>
      <w:r w:rsidR="00722C99" w:rsidRPr="00722C99">
        <w:rPr>
          <w:rFonts w:ascii="Arial" w:eastAsia="MS Mincho" w:hAnsi="Arial" w:cs="Arial"/>
          <w:sz w:val="22"/>
          <w:szCs w:val="22"/>
          <w:rtl/>
          <w:lang w:eastAsia="en-US"/>
        </w:rPr>
        <w:t>לישיצקי</w:t>
      </w:r>
      <w:proofErr w:type="spellEnd"/>
      <w:r w:rsidR="00722C99" w:rsidRPr="00722C99">
        <w:rPr>
          <w:rFonts w:ascii="Arial" w:eastAsia="MS Mincho" w:hAnsi="Arial" w:cs="Arial"/>
          <w:sz w:val="22"/>
          <w:szCs w:val="22"/>
          <w:rtl/>
          <w:lang w:eastAsia="en-US"/>
        </w:rPr>
        <w:t xml:space="preserve"> צוואה בה ביקשה למסור את כל רכושה ל"חייל טוב, בן-אדם, שרוצה ללמוד ואין לו אפשרות, לסייע לו ללמוד, לרכוש עבורו דירה ולקדמו בחיים. החייל יגיד קדיש </w:t>
      </w:r>
      <w:r w:rsidR="00722C99" w:rsidRPr="00722C99">
        <w:rPr>
          <w:rFonts w:ascii="Arial" w:eastAsia="MS Mincho" w:hAnsi="Arial" w:cs="Arial" w:hint="cs"/>
          <w:sz w:val="22"/>
          <w:szCs w:val="22"/>
          <w:rtl/>
          <w:lang w:eastAsia="en-US"/>
        </w:rPr>
        <w:t>לזכרי</w:t>
      </w:r>
      <w:r w:rsidR="00722C99" w:rsidRPr="00722C99">
        <w:rPr>
          <w:rFonts w:ascii="Arial" w:eastAsia="MS Mincho" w:hAnsi="Arial" w:cs="Arial"/>
          <w:sz w:val="22"/>
          <w:szCs w:val="22"/>
          <w:rtl/>
          <w:lang w:eastAsia="en-US"/>
        </w:rPr>
        <w:t xml:space="preserve">". בנוסף קבעה המנוחה והדגישה, כי שום דבר מרכושה לא יושאר לבעלה או לבנה המאומץ. לאחר פטירת המנוחה ביקש המשיב, בעלה להכריז על ירושת המנוחה, והתנגד לקיום צוואתה מטעמים שונים. מנגד </w:t>
      </w:r>
      <w:r w:rsidR="00722C99" w:rsidRPr="00722C99">
        <w:rPr>
          <w:rFonts w:ascii="Arial" w:eastAsia="MS Mincho" w:hAnsi="Arial" w:cs="Arial" w:hint="cs"/>
          <w:sz w:val="22"/>
          <w:szCs w:val="22"/>
          <w:rtl/>
          <w:lang w:eastAsia="en-US"/>
        </w:rPr>
        <w:t xml:space="preserve">היועמ"ש </w:t>
      </w:r>
      <w:r w:rsidR="00722C99" w:rsidRPr="00722C99">
        <w:rPr>
          <w:rFonts w:ascii="Arial" w:eastAsia="MS Mincho" w:hAnsi="Arial" w:cs="Arial"/>
          <w:sz w:val="22"/>
          <w:szCs w:val="22"/>
          <w:rtl/>
          <w:lang w:eastAsia="en-US"/>
        </w:rPr>
        <w:t xml:space="preserve">ביקש לקיים את צוואתה. </w:t>
      </w:r>
      <w:r w:rsidR="00722C99" w:rsidRPr="00722C99">
        <w:rPr>
          <w:rFonts w:ascii="Arial" w:eastAsia="MS Mincho" w:hAnsi="Arial" w:cs="Arial" w:hint="cs"/>
          <w:b/>
          <w:bCs/>
          <w:sz w:val="22"/>
          <w:szCs w:val="22"/>
          <w:rtl/>
          <w:lang w:eastAsia="en-US"/>
        </w:rPr>
        <w:t>הכרעה</w:t>
      </w:r>
      <w:r w:rsidR="00722C99" w:rsidRPr="00722C99">
        <w:rPr>
          <w:rFonts w:ascii="Arial" w:eastAsia="MS Mincho" w:hAnsi="Arial" w:cs="Arial" w:hint="cs"/>
          <w:sz w:val="22"/>
          <w:szCs w:val="22"/>
          <w:rtl/>
          <w:lang w:eastAsia="en-US"/>
        </w:rPr>
        <w:t xml:space="preserve">: </w:t>
      </w:r>
      <w:r w:rsidR="00722C99">
        <w:rPr>
          <w:rFonts w:ascii="Arial" w:eastAsia="MS Mincho" w:hAnsi="Arial" w:cs="Arial" w:hint="cs"/>
          <w:sz w:val="22"/>
          <w:szCs w:val="22"/>
          <w:rtl/>
          <w:lang w:eastAsia="en-US"/>
        </w:rPr>
        <w:t>ס' 28</w:t>
      </w:r>
      <w:r w:rsidR="00D70897">
        <w:rPr>
          <w:rFonts w:ascii="Arial" w:eastAsia="MS Mincho" w:hAnsi="Arial" w:cs="Arial" w:hint="cs"/>
          <w:sz w:val="22"/>
          <w:szCs w:val="22"/>
          <w:rtl/>
          <w:lang w:eastAsia="en-US"/>
        </w:rPr>
        <w:t>(א)</w:t>
      </w:r>
      <w:r w:rsidR="00722C99">
        <w:rPr>
          <w:rFonts w:ascii="Arial" w:eastAsia="MS Mincho" w:hAnsi="Arial" w:cs="Arial" w:hint="cs"/>
          <w:sz w:val="22"/>
          <w:szCs w:val="22"/>
          <w:rtl/>
          <w:lang w:eastAsia="en-US"/>
        </w:rPr>
        <w:t xml:space="preserve"> לחוק קובע כי צוואה היא מעשה אישי של המוריש, לפי ס' 33 צוואה ממנה לא עולה בבירור זהות היורש או מה הציווי בטלה. </w:t>
      </w:r>
      <w:r w:rsidR="00D70897">
        <w:rPr>
          <w:rFonts w:ascii="Arial" w:eastAsia="MS Mincho" w:hAnsi="Arial" w:cs="Arial" w:hint="cs"/>
          <w:sz w:val="22"/>
          <w:szCs w:val="22"/>
          <w:rtl/>
          <w:lang w:eastAsia="en-US"/>
        </w:rPr>
        <w:t>ס' 28(ב)</w:t>
      </w:r>
      <w:r w:rsidR="00722C99">
        <w:rPr>
          <w:rFonts w:ascii="Arial" w:eastAsia="MS Mincho" w:hAnsi="Arial" w:cs="Arial" w:hint="cs"/>
          <w:sz w:val="22"/>
          <w:szCs w:val="22"/>
          <w:rtl/>
          <w:lang w:eastAsia="en-US"/>
        </w:rPr>
        <w:t xml:space="preserve"> </w:t>
      </w:r>
      <w:r w:rsidR="00D70897">
        <w:rPr>
          <w:rFonts w:ascii="Arial" w:eastAsia="MS Mincho" w:hAnsi="Arial" w:cs="Arial" w:hint="cs"/>
          <w:sz w:val="22"/>
          <w:szCs w:val="22"/>
          <w:rtl/>
          <w:lang w:eastAsia="en-US"/>
        </w:rPr>
        <w:t xml:space="preserve">קובע כי הוראה בצוואה התלויה ברצונו של אדם אחר בטלה. ס' 29 מסייג חובות אלה, בקבעו כי אם המוריש מגדיר קבוצה מסוימת של אנשים או נכסים מתוכם יש לבחור את היורש, או הרכוש, הוא רשאי להטיל על אדם אחר בחירה זו. השאלה היא מה רמת </w:t>
      </w:r>
      <w:r w:rsidR="004077A0">
        <w:rPr>
          <w:rFonts w:ascii="Arial" w:eastAsia="MS Mincho" w:hAnsi="Arial" w:cs="Arial" w:hint="cs"/>
          <w:sz w:val="22"/>
          <w:szCs w:val="22"/>
          <w:rtl/>
          <w:lang w:eastAsia="en-US"/>
        </w:rPr>
        <w:t>המסוימות</w:t>
      </w:r>
      <w:r w:rsidR="00D70897">
        <w:rPr>
          <w:rFonts w:ascii="Arial" w:eastAsia="MS Mincho" w:hAnsi="Arial" w:cs="Arial" w:hint="cs"/>
          <w:sz w:val="22"/>
          <w:szCs w:val="22"/>
          <w:rtl/>
          <w:lang w:eastAsia="en-US"/>
        </w:rPr>
        <w:t xml:space="preserve"> הנדרשת </w:t>
      </w:r>
      <w:r w:rsidR="004B7A6E">
        <w:rPr>
          <w:rFonts w:ascii="Arial" w:eastAsia="MS Mincho" w:hAnsi="Arial" w:cs="Arial" w:hint="cs"/>
          <w:sz w:val="22"/>
          <w:szCs w:val="22"/>
          <w:rtl/>
          <w:lang w:eastAsia="en-US"/>
        </w:rPr>
        <w:t xml:space="preserve">בס', והיא תקבע ע"פ- 1) </w:t>
      </w:r>
      <w:r w:rsidR="004B7A6E" w:rsidRPr="004077A0">
        <w:rPr>
          <w:rFonts w:ascii="Arial" w:eastAsia="MS Mincho" w:hAnsi="Arial" w:cs="Arial" w:hint="cs"/>
          <w:sz w:val="22"/>
          <w:szCs w:val="22"/>
          <w:u w:val="single"/>
          <w:rtl/>
          <w:lang w:eastAsia="en-US"/>
        </w:rPr>
        <w:t>לשון ההוראה</w:t>
      </w:r>
      <w:r w:rsidR="004077A0">
        <w:rPr>
          <w:rFonts w:ascii="Arial" w:eastAsia="MS Mincho" w:hAnsi="Arial" w:cs="Arial" w:hint="cs"/>
          <w:sz w:val="22"/>
          <w:szCs w:val="22"/>
          <w:rtl/>
          <w:lang w:eastAsia="en-US"/>
        </w:rPr>
        <w:t xml:space="preserve">- שני מבחנים- מבחן השיוך הקבוצתי(ציון שם או תיאור של קבוצה מוגדרת ולא שמותיהם של הכלולים בה כגון קב' כדורגל מסוימת), או מבחן הזהות הפרסונלי (כשהמטרה היא לזכות אחד מקבוצה שאינה בעלת ייחוד מוגדר, דוגמת "אחד מבני דודו" וכו', יש לתאר באופן המאפשר להבין למי התכוון המצווה). במקרה זה הקבוצה שהגדירה המנוחה רחבה מאוד, ועל כן לוקה הצוואה בחוסר וודאות ואינה עומדת במבחן השיוך הקבוצתי. </w:t>
      </w:r>
      <w:r w:rsidR="00E7720C">
        <w:rPr>
          <w:rFonts w:ascii="Arial" w:eastAsia="MS Mincho" w:hAnsi="Arial" w:cs="Arial" w:hint="cs"/>
          <w:sz w:val="22"/>
          <w:szCs w:val="22"/>
          <w:rtl/>
          <w:lang w:eastAsia="en-US"/>
        </w:rPr>
        <w:t>בתוך כך היא לא נכנסת להוראות ס' 29, אך כן נכנ</w:t>
      </w:r>
      <w:r w:rsidR="00B4104A">
        <w:rPr>
          <w:rFonts w:ascii="Arial" w:eastAsia="MS Mincho" w:hAnsi="Arial" w:cs="Arial" w:hint="cs"/>
          <w:sz w:val="22"/>
          <w:szCs w:val="22"/>
          <w:rtl/>
          <w:lang w:eastAsia="en-US"/>
        </w:rPr>
        <w:t>סת להוראות ס' 33- הוראה לא ברורה, ועל כן דינה להיפסל</w:t>
      </w:r>
      <w:r w:rsidR="00E7720C">
        <w:rPr>
          <w:rFonts w:ascii="Arial" w:eastAsia="MS Mincho" w:hAnsi="Arial" w:cs="Arial" w:hint="cs"/>
          <w:sz w:val="22"/>
          <w:szCs w:val="22"/>
          <w:rtl/>
          <w:lang w:eastAsia="en-US"/>
        </w:rPr>
        <w:t xml:space="preserve">. </w:t>
      </w:r>
      <w:r w:rsidR="004B7A6E">
        <w:rPr>
          <w:rFonts w:ascii="Arial" w:eastAsia="MS Mincho" w:hAnsi="Arial" w:cs="Arial" w:hint="cs"/>
          <w:sz w:val="22"/>
          <w:szCs w:val="22"/>
          <w:rtl/>
          <w:lang w:eastAsia="en-US"/>
        </w:rPr>
        <w:t xml:space="preserve"> 2) </w:t>
      </w:r>
      <w:r w:rsidR="004B7A6E" w:rsidRPr="004077A0">
        <w:rPr>
          <w:rFonts w:ascii="Arial" w:eastAsia="MS Mincho" w:hAnsi="Arial" w:cs="Arial" w:hint="cs"/>
          <w:sz w:val="22"/>
          <w:szCs w:val="22"/>
          <w:u w:val="single"/>
          <w:rtl/>
          <w:lang w:eastAsia="en-US"/>
        </w:rPr>
        <w:t>התפיסה הניצבת ביסודה</w:t>
      </w:r>
      <w:r w:rsidR="00B4104A">
        <w:rPr>
          <w:rFonts w:ascii="Arial" w:eastAsia="MS Mincho" w:hAnsi="Arial" w:cs="Arial" w:hint="cs"/>
          <w:sz w:val="22"/>
          <w:szCs w:val="22"/>
          <w:rtl/>
          <w:lang w:eastAsia="en-US"/>
        </w:rPr>
        <w:t>- אמנם הוראת החוק שוללת את עקרון ה"מעשה האישי</w:t>
      </w:r>
      <w:r w:rsidR="00B4104A" w:rsidRPr="001600C8">
        <w:rPr>
          <w:rFonts w:ascii="Arial" w:eastAsia="MS Mincho" w:hAnsi="Arial" w:cs="Arial" w:hint="cs"/>
          <w:sz w:val="22"/>
          <w:szCs w:val="22"/>
          <w:rtl/>
          <w:lang w:eastAsia="en-US"/>
        </w:rPr>
        <w:t>", אך יש לה הצדקות</w:t>
      </w:r>
      <w:r w:rsidR="001600C8" w:rsidRPr="001600C8">
        <w:rPr>
          <w:rFonts w:ascii="Arial" w:eastAsia="MS Mincho" w:hAnsi="Arial" w:cs="Arial" w:hint="cs"/>
          <w:sz w:val="22"/>
          <w:szCs w:val="22"/>
          <w:rtl/>
          <w:lang w:eastAsia="en-US"/>
        </w:rPr>
        <w:t>.</w:t>
      </w:r>
      <w:r w:rsidR="00B4104A" w:rsidRPr="00DF40A0">
        <w:rPr>
          <w:rFonts w:ascii="Arial" w:eastAsia="MS Mincho" w:hAnsi="Arial" w:cs="Arial" w:hint="cs"/>
          <w:color w:val="FF0000"/>
          <w:sz w:val="22"/>
          <w:szCs w:val="22"/>
          <w:rtl/>
          <w:lang w:eastAsia="en-US"/>
        </w:rPr>
        <w:t xml:space="preserve"> </w:t>
      </w:r>
    </w:p>
    <w:p w:rsidR="00722C99" w:rsidRDefault="00B4104A" w:rsidP="00C42E86">
      <w:pPr>
        <w:pStyle w:val="a9"/>
        <w:spacing w:line="276" w:lineRule="auto"/>
        <w:rPr>
          <w:rFonts w:ascii="Arial" w:eastAsia="MS Mincho" w:hAnsi="Arial" w:cs="Arial"/>
          <w:sz w:val="22"/>
          <w:szCs w:val="22"/>
          <w:rtl/>
          <w:lang w:eastAsia="en-US"/>
        </w:rPr>
      </w:pPr>
      <w:r>
        <w:rPr>
          <w:rFonts w:ascii="Arial" w:eastAsia="MS Mincho" w:hAnsi="Arial" w:cs="Arial" w:hint="cs"/>
          <w:sz w:val="22"/>
          <w:szCs w:val="22"/>
          <w:rtl/>
          <w:lang w:eastAsia="en-US"/>
        </w:rPr>
        <w:t xml:space="preserve">טענתו החלופית של היועמ"ש היא כי </w:t>
      </w:r>
      <w:r w:rsidR="00E7720C">
        <w:rPr>
          <w:rFonts w:ascii="Arial" w:eastAsia="MS Mincho" w:hAnsi="Arial" w:cs="Arial" w:hint="cs"/>
          <w:sz w:val="22"/>
          <w:szCs w:val="22"/>
          <w:rtl/>
          <w:lang w:eastAsia="en-US"/>
        </w:rPr>
        <w:t>בצוואתה יצרה המנוחה הקדש-נאמנות</w:t>
      </w:r>
      <w:r>
        <w:rPr>
          <w:rFonts w:ascii="Arial" w:eastAsia="MS Mincho" w:hAnsi="Arial" w:cs="Arial" w:hint="cs"/>
          <w:sz w:val="22"/>
          <w:szCs w:val="22"/>
          <w:rtl/>
          <w:lang w:eastAsia="en-US"/>
        </w:rPr>
        <w:t>.</w:t>
      </w:r>
      <w:r w:rsidR="00E7720C">
        <w:rPr>
          <w:rFonts w:ascii="Arial" w:eastAsia="MS Mincho" w:hAnsi="Arial" w:cs="Arial" w:hint="cs"/>
          <w:sz w:val="22"/>
          <w:szCs w:val="22"/>
          <w:rtl/>
          <w:lang w:eastAsia="en-US"/>
        </w:rPr>
        <w:t xml:space="preserve"> </w:t>
      </w:r>
      <w:r w:rsidR="00616438">
        <w:rPr>
          <w:rFonts w:ascii="Arial" w:eastAsia="MS Mincho" w:hAnsi="Arial" w:cs="Arial" w:hint="cs"/>
          <w:sz w:val="22"/>
          <w:szCs w:val="22"/>
          <w:rtl/>
          <w:lang w:eastAsia="en-US"/>
        </w:rPr>
        <w:t xml:space="preserve">כתב הקדש </w:t>
      </w:r>
      <w:r w:rsidR="00E7720C">
        <w:rPr>
          <w:rFonts w:ascii="Arial" w:eastAsia="MS Mincho" w:hAnsi="Arial" w:cs="Arial" w:hint="cs"/>
          <w:sz w:val="22"/>
          <w:szCs w:val="22"/>
          <w:rtl/>
          <w:lang w:eastAsia="en-US"/>
        </w:rPr>
        <w:t>יכול להיווצר בצוואה לפי חוק הנאמנות</w:t>
      </w:r>
      <w:r w:rsidR="00616438">
        <w:rPr>
          <w:rFonts w:ascii="Arial" w:eastAsia="MS Mincho" w:hAnsi="Arial" w:cs="Arial" w:hint="cs"/>
          <w:sz w:val="22"/>
          <w:szCs w:val="22"/>
          <w:rtl/>
          <w:lang w:eastAsia="en-US"/>
        </w:rPr>
        <w:t xml:space="preserve">. </w:t>
      </w:r>
      <w:r w:rsidR="00C42E86">
        <w:rPr>
          <w:rFonts w:ascii="Arial" w:eastAsia="MS Mincho" w:hAnsi="Arial" w:cs="Arial" w:hint="cs"/>
          <w:sz w:val="22"/>
          <w:szCs w:val="22"/>
          <w:rtl/>
          <w:lang w:eastAsia="en-US"/>
        </w:rPr>
        <w:t>גם על הקמת הקדש שיכול להיווצר בצוואה כעיקרון חלות הוראות בסיסיות של חוק הירושה. אולם ס' 29 לחוק לא נכלל ביניהן, ולכן הקמת הקדש עוקפת את מבחן המסוימות של ס' 29.</w:t>
      </w:r>
      <w:r w:rsidR="00616438">
        <w:rPr>
          <w:rFonts w:ascii="Arial" w:eastAsia="MS Mincho" w:hAnsi="Arial" w:cs="Arial" w:hint="cs"/>
          <w:sz w:val="22"/>
          <w:szCs w:val="22"/>
          <w:rtl/>
          <w:lang w:eastAsia="en-US"/>
        </w:rPr>
        <w:t xml:space="preserve"> </w:t>
      </w:r>
      <w:r w:rsidR="000A67F5">
        <w:rPr>
          <w:rFonts w:ascii="Arial" w:eastAsia="MS Mincho" w:hAnsi="Arial" w:cs="Arial" w:hint="cs"/>
          <w:sz w:val="22"/>
          <w:szCs w:val="22"/>
          <w:rtl/>
          <w:lang w:eastAsia="en-US"/>
        </w:rPr>
        <w:br/>
      </w:r>
      <w:r w:rsidR="000A67F5" w:rsidRPr="000A67F5">
        <w:rPr>
          <w:rFonts w:ascii="Arial" w:eastAsia="MS Mincho" w:hAnsi="Arial" w:cs="Arial" w:hint="cs"/>
          <w:sz w:val="22"/>
          <w:szCs w:val="22"/>
          <w:rtl/>
          <w:lang w:eastAsia="en-US"/>
        </w:rPr>
        <w:t>במקרה</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דנן</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עולה</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מהוראות</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הצוואה</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כי</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המנוחה</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יצרה</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הקדש</w:t>
      </w:r>
      <w:r w:rsidR="000A67F5" w:rsidRPr="000A67F5">
        <w:rPr>
          <w:rFonts w:ascii="Arial" w:eastAsia="MS Mincho" w:hAnsi="Arial" w:cs="Arial"/>
          <w:sz w:val="22"/>
          <w:szCs w:val="22"/>
          <w:rtl/>
          <w:lang w:eastAsia="en-US"/>
        </w:rPr>
        <w:t>-</w:t>
      </w:r>
      <w:r w:rsidR="000A67F5" w:rsidRPr="000A67F5">
        <w:rPr>
          <w:rFonts w:ascii="Arial" w:eastAsia="MS Mincho" w:hAnsi="Arial" w:cs="Arial" w:hint="cs"/>
          <w:sz w:val="22"/>
          <w:szCs w:val="22"/>
          <w:rtl/>
          <w:lang w:eastAsia="en-US"/>
        </w:rPr>
        <w:t>נאמנות</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המנוחה</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ייחדה</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נכסים</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מסוימים</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להקדש</w:t>
      </w:r>
      <w:r w:rsidR="000A67F5" w:rsidRPr="000A67F5">
        <w:rPr>
          <w:rFonts w:ascii="Arial" w:eastAsia="MS Mincho" w:hAnsi="Arial" w:cs="Arial"/>
          <w:sz w:val="22"/>
          <w:szCs w:val="22"/>
          <w:rtl/>
          <w:lang w:eastAsia="en-US"/>
        </w:rPr>
        <w:t>-</w:t>
      </w:r>
      <w:r w:rsidR="000A67F5" w:rsidRPr="000A67F5">
        <w:rPr>
          <w:rFonts w:ascii="Arial" w:eastAsia="MS Mincho" w:hAnsi="Arial" w:cs="Arial" w:hint="cs"/>
          <w:sz w:val="22"/>
          <w:szCs w:val="22"/>
          <w:rtl/>
          <w:lang w:eastAsia="en-US"/>
        </w:rPr>
        <w:t>הנאמנות</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ויצרה</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זיקה</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מספקת</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בין</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הנכסים</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שייחדה</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לנאמנים</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מבצעי</w:t>
      </w:r>
      <w:r w:rsidR="000A67F5" w:rsidRPr="000A67F5">
        <w:rPr>
          <w:rFonts w:ascii="Arial" w:eastAsia="MS Mincho" w:hAnsi="Arial" w:cs="Arial"/>
          <w:sz w:val="22"/>
          <w:szCs w:val="22"/>
          <w:rtl/>
          <w:lang w:eastAsia="en-US"/>
        </w:rPr>
        <w:t xml:space="preserve"> </w:t>
      </w:r>
      <w:r w:rsidR="000A67F5" w:rsidRPr="000A67F5">
        <w:rPr>
          <w:rFonts w:ascii="Arial" w:eastAsia="MS Mincho" w:hAnsi="Arial" w:cs="Arial" w:hint="cs"/>
          <w:sz w:val="22"/>
          <w:szCs w:val="22"/>
          <w:rtl/>
          <w:lang w:eastAsia="en-US"/>
        </w:rPr>
        <w:t>הצוואה</w:t>
      </w:r>
      <w:r w:rsidR="00FE4477">
        <w:rPr>
          <w:rFonts w:ascii="Arial" w:eastAsia="MS Mincho" w:hAnsi="Arial" w:cs="Arial" w:hint="cs"/>
          <w:sz w:val="22"/>
          <w:szCs w:val="22"/>
          <w:rtl/>
          <w:lang w:eastAsia="en-US"/>
        </w:rPr>
        <w:t>. על כן יחולו הוראות בדין בדבר הקדש נאמנות</w:t>
      </w:r>
      <w:r w:rsidR="000A67F5" w:rsidRPr="00FE4477">
        <w:rPr>
          <w:rFonts w:ascii="Arial" w:eastAsia="MS Mincho" w:hAnsi="Arial" w:cs="Arial" w:hint="cs"/>
          <w:sz w:val="22"/>
          <w:szCs w:val="22"/>
          <w:rtl/>
          <w:lang w:eastAsia="en-US"/>
        </w:rPr>
        <w:t>.</w:t>
      </w:r>
      <w:r w:rsidR="000A67F5" w:rsidRPr="00C42E86">
        <w:rPr>
          <w:rFonts w:ascii="Arial" w:eastAsia="MS Mincho" w:hAnsi="Arial" w:cs="Arial" w:hint="cs"/>
          <w:sz w:val="22"/>
          <w:szCs w:val="22"/>
          <w:u w:val="single"/>
          <w:rtl/>
          <w:lang w:eastAsia="en-US"/>
        </w:rPr>
        <w:t xml:space="preserve"> דעת מיעוט מצא</w:t>
      </w:r>
      <w:r w:rsidR="000A67F5">
        <w:rPr>
          <w:rFonts w:ascii="Arial" w:eastAsia="MS Mincho" w:hAnsi="Arial" w:cs="Arial" w:hint="cs"/>
          <w:sz w:val="22"/>
          <w:szCs w:val="22"/>
          <w:rtl/>
          <w:lang w:eastAsia="en-US"/>
        </w:rPr>
        <w:t xml:space="preserve">- צוואה תתפרש ככתב הקדש רק בהתקיים תנאים מסוימים, העיקרי הוא שעולה בבירור מן הצוואה כוונת המצווה ליצור הקדש. תנאי זה לא מתקיים בצוואת המנוחה שכן כוונתה שעולה מן הצוואה היא להוריש את רכושה לחייל, שייבחר, ולא ליצור נאמן שישלוט בנכסי ההקדש. טענה זו מהווה ניסיון להסתייע בחוק הנאמנות כדי  להכשיר הוראת חוק שלפי חוק הירושה בטלה. </w:t>
      </w:r>
    </w:p>
    <w:p w:rsidR="00C42E86" w:rsidRPr="00722C99" w:rsidRDefault="00C42E86" w:rsidP="00C42E86">
      <w:pPr>
        <w:pStyle w:val="a9"/>
        <w:spacing w:line="276" w:lineRule="auto"/>
        <w:rPr>
          <w:rFonts w:ascii="Arial" w:eastAsia="MS Mincho" w:hAnsi="Arial" w:cs="Arial"/>
          <w:sz w:val="22"/>
          <w:szCs w:val="22"/>
          <w:rtl/>
          <w:lang w:eastAsia="en-US"/>
        </w:rPr>
      </w:pPr>
      <w:r w:rsidRPr="00C42E86">
        <w:rPr>
          <w:rFonts w:ascii="Arial" w:eastAsia="MS Mincho" w:hAnsi="Arial" w:cs="Arial" w:hint="cs"/>
          <w:sz w:val="22"/>
          <w:szCs w:val="22"/>
          <w:u w:val="single"/>
          <w:rtl/>
          <w:lang w:eastAsia="en-US"/>
        </w:rPr>
        <w:t>הדרה</w:t>
      </w:r>
      <w:r>
        <w:rPr>
          <w:rFonts w:ascii="Arial" w:eastAsia="MS Mincho" w:hAnsi="Arial" w:cs="Arial" w:hint="cs"/>
          <w:sz w:val="22"/>
          <w:szCs w:val="22"/>
          <w:rtl/>
          <w:lang w:eastAsia="en-US"/>
        </w:rPr>
        <w:t xml:space="preserve">- </w:t>
      </w:r>
      <w:r w:rsidR="00FE4477">
        <w:rPr>
          <w:rFonts w:ascii="Arial" w:eastAsia="MS Mincho" w:hAnsi="Arial" w:cs="Arial" w:hint="cs"/>
          <w:sz w:val="22"/>
          <w:szCs w:val="22"/>
          <w:rtl/>
          <w:lang w:eastAsia="en-US"/>
        </w:rPr>
        <w:t xml:space="preserve">דעת יחיד </w:t>
      </w:r>
      <w:r>
        <w:rPr>
          <w:rFonts w:ascii="Arial" w:eastAsia="MS Mincho" w:hAnsi="Arial" w:cs="Arial" w:hint="cs"/>
          <w:sz w:val="22"/>
          <w:szCs w:val="22"/>
          <w:rtl/>
          <w:lang w:eastAsia="en-US"/>
        </w:rPr>
        <w:t xml:space="preserve">חשין- מבחינה נורמטיבית אין מקום להבחנה בין צוואה שמעניקה זכויות לצוואה ששוללת אותן, כשם יש לכבד את רצון המת בשאלה למי להוריש את רכושו, יש לכבד את רצונו בשאלה למי אין להוריש. </w:t>
      </w:r>
      <w:r w:rsidR="00594062">
        <w:rPr>
          <w:rFonts w:ascii="Arial" w:eastAsia="MS Mincho" w:hAnsi="Arial" w:cs="Arial" w:hint="cs"/>
          <w:sz w:val="22"/>
          <w:szCs w:val="22"/>
          <w:rtl/>
          <w:lang w:eastAsia="en-US"/>
        </w:rPr>
        <w:t xml:space="preserve">במקרים כאלה תירש המדינה את המנוח ותשתמש בירושה למטרות חינוך מדע וכו'. </w:t>
      </w:r>
      <w:r>
        <w:rPr>
          <w:rFonts w:ascii="Arial" w:eastAsia="MS Mincho" w:hAnsi="Arial" w:cs="Arial" w:hint="cs"/>
          <w:sz w:val="22"/>
          <w:szCs w:val="22"/>
          <w:rtl/>
          <w:lang w:eastAsia="en-US"/>
        </w:rPr>
        <w:t xml:space="preserve">מצא- צוואה נגטיבית הכוללת הדרה בלבד אינה מהווה צוואה לפי הפסיקה. במקרה דנן הצוואה הפכה נגטיבית מכיוון שנפסלה הוראת ההענקה בה, ויש להניח שאילו ידעה המנוחה כי תתבטל הוראת ההענקה לא הייתה מצווה על הוראת ההדרה. </w:t>
      </w:r>
    </w:p>
    <w:p w:rsidR="00722C99" w:rsidRPr="00722C99" w:rsidRDefault="00722C99" w:rsidP="00722C99">
      <w:pPr>
        <w:spacing w:after="0" w:line="360" w:lineRule="atLeast"/>
        <w:jc w:val="both"/>
        <w:rPr>
          <w:rFonts w:asciiTheme="minorBidi" w:eastAsia="Times New Roman" w:hAnsiTheme="minorBidi"/>
          <w:rtl/>
        </w:rPr>
      </w:pPr>
    </w:p>
    <w:p w:rsidR="00722C99" w:rsidRDefault="00722C99" w:rsidP="00722C99">
      <w:pPr>
        <w:spacing w:after="0" w:line="360" w:lineRule="atLeast"/>
        <w:jc w:val="both"/>
        <w:rPr>
          <w:rFonts w:ascii="Times New Roman" w:eastAsia="Times New Roman" w:hAnsi="Times New Roman" w:cs="David"/>
          <w:color w:val="000000"/>
          <w:sz w:val="24"/>
          <w:szCs w:val="24"/>
          <w:rtl/>
        </w:rPr>
      </w:pPr>
    </w:p>
    <w:p w:rsidR="00722C99" w:rsidRDefault="00722C99" w:rsidP="00722C99">
      <w:pPr>
        <w:spacing w:after="0" w:line="360" w:lineRule="atLeast"/>
        <w:jc w:val="both"/>
        <w:rPr>
          <w:rFonts w:ascii="Times New Roman" w:eastAsia="Times New Roman" w:hAnsi="Times New Roman" w:cs="Times New Roman"/>
          <w:color w:val="000000"/>
          <w:sz w:val="27"/>
          <w:szCs w:val="27"/>
          <w:rtl/>
        </w:rPr>
      </w:pPr>
      <w:r w:rsidRPr="00E870B7">
        <w:rPr>
          <w:rFonts w:ascii="Times New Roman" w:eastAsia="Times New Roman" w:hAnsi="Times New Roman" w:cs="David" w:hint="cs"/>
          <w:b/>
          <w:bCs/>
          <w:color w:val="000000"/>
          <w:sz w:val="27"/>
          <w:szCs w:val="27"/>
          <w:rtl/>
        </w:rPr>
        <w:t>צורת הצוואה</w:t>
      </w:r>
    </w:p>
    <w:p w:rsidR="002173A2" w:rsidRPr="00E870B7" w:rsidRDefault="002173A2" w:rsidP="002173A2">
      <w:pPr>
        <w:spacing w:after="0" w:line="360" w:lineRule="atLeast"/>
        <w:jc w:val="both"/>
        <w:rPr>
          <w:rFonts w:ascii="Times New Roman" w:eastAsia="Times New Roman" w:hAnsi="Times New Roman" w:cs="Times New Roman"/>
          <w:color w:val="000000"/>
          <w:sz w:val="27"/>
          <w:szCs w:val="27"/>
          <w:rtl/>
        </w:rPr>
      </w:pPr>
      <w:r w:rsidRPr="00E870B7">
        <w:rPr>
          <w:rFonts w:ascii="Times New Roman" w:eastAsia="Times New Roman" w:hAnsi="Times New Roman" w:cs="David" w:hint="cs"/>
          <w:color w:val="000000"/>
          <w:sz w:val="27"/>
          <w:szCs w:val="27"/>
          <w:rtl/>
        </w:rPr>
        <w:t>סעיפים 19-23 </w:t>
      </w:r>
      <w:hyperlink r:id="rId12" w:history="1">
        <w:r w:rsidRPr="00E870B7">
          <w:rPr>
            <w:rFonts w:ascii="Times New Roman" w:eastAsia="Times New Roman" w:hAnsi="Times New Roman" w:cs="David" w:hint="cs"/>
            <w:color w:val="0000FF"/>
            <w:sz w:val="24"/>
            <w:szCs w:val="24"/>
            <w:u w:val="single"/>
            <w:rtl/>
          </w:rPr>
          <w:t xml:space="preserve">לחוק הירושה, </w:t>
        </w:r>
        <w:proofErr w:type="spellStart"/>
        <w:r w:rsidRPr="00E870B7">
          <w:rPr>
            <w:rFonts w:ascii="Times New Roman" w:eastAsia="Times New Roman" w:hAnsi="Times New Roman" w:cs="David" w:hint="cs"/>
            <w:color w:val="0000FF"/>
            <w:sz w:val="24"/>
            <w:szCs w:val="24"/>
            <w:u w:val="single"/>
            <w:rtl/>
          </w:rPr>
          <w:t>התשכ"ה</w:t>
        </w:r>
        <w:proofErr w:type="spellEnd"/>
        <w:r w:rsidRPr="00E870B7">
          <w:rPr>
            <w:rFonts w:ascii="Times New Roman" w:eastAsia="Times New Roman" w:hAnsi="Times New Roman" w:cs="David" w:hint="cs"/>
            <w:color w:val="0000FF"/>
            <w:sz w:val="24"/>
            <w:szCs w:val="24"/>
            <w:u w:val="single"/>
            <w:rtl/>
          </w:rPr>
          <w:t xml:space="preserve"> - 1965</w:t>
        </w:r>
      </w:hyperlink>
    </w:p>
    <w:p w:rsidR="002173A2" w:rsidRDefault="002173A2" w:rsidP="00495332">
      <w:pPr>
        <w:spacing w:after="0"/>
      </w:pPr>
    </w:p>
    <w:p w:rsidR="00722C99" w:rsidRDefault="00E9067D" w:rsidP="003B38CD">
      <w:pPr>
        <w:spacing w:after="0"/>
        <w:rPr>
          <w:rFonts w:ascii="Times New Roman" w:eastAsia="Times New Roman" w:hAnsi="Times New Roman" w:cs="Times New Roman"/>
          <w:sz w:val="24"/>
          <w:szCs w:val="24"/>
          <w:rtl/>
        </w:rPr>
      </w:pPr>
      <w:hyperlink r:id="rId13" w:history="1">
        <w:r w:rsidR="00722C99" w:rsidRPr="006013B0">
          <w:rPr>
            <w:rFonts w:ascii="Times New Roman" w:eastAsia="Times New Roman" w:hAnsi="Times New Roman" w:cs="David" w:hint="cs"/>
            <w:color w:val="548DD4" w:themeColor="text2" w:themeTint="99"/>
            <w:sz w:val="24"/>
            <w:szCs w:val="24"/>
            <w:highlight w:val="yellow"/>
            <w:u w:val="single"/>
            <w:rtl/>
          </w:rPr>
          <w:t>ד"נ 40/80 </w:t>
        </w:r>
        <w:r w:rsidR="00722C99" w:rsidRPr="006013B0">
          <w:rPr>
            <w:rFonts w:ascii="Times New Roman" w:eastAsia="Times New Roman" w:hAnsi="Times New Roman" w:cs="David" w:hint="cs"/>
            <w:b/>
            <w:bCs/>
            <w:color w:val="548DD4" w:themeColor="text2" w:themeTint="99"/>
            <w:sz w:val="24"/>
            <w:szCs w:val="24"/>
            <w:highlight w:val="yellow"/>
            <w:u w:val="single"/>
            <w:rtl/>
          </w:rPr>
          <w:t>קניג נ' כהן</w:t>
        </w:r>
      </w:hyperlink>
      <w:r w:rsidR="00722C99" w:rsidRPr="006013B0">
        <w:rPr>
          <w:rFonts w:ascii="Times New Roman" w:eastAsia="Times New Roman" w:hAnsi="Times New Roman" w:cs="David" w:hint="cs"/>
          <w:color w:val="548DD4" w:themeColor="text2" w:themeTint="99"/>
          <w:sz w:val="24"/>
          <w:szCs w:val="24"/>
          <w:highlight w:val="yellow"/>
          <w:rtl/>
        </w:rPr>
        <w:t>, פ"ד לו (3) 701, 706-710 (לוין, רוב), 715, 721-724 (ברק, מיעוט)-</w:t>
      </w:r>
      <w:r w:rsidR="00722C99">
        <w:rPr>
          <w:rFonts w:ascii="Times New Roman" w:eastAsia="Times New Roman" w:hAnsi="Times New Roman" w:cs="David" w:hint="cs"/>
          <w:color w:val="548DD4" w:themeColor="text2" w:themeTint="99"/>
          <w:sz w:val="24"/>
          <w:szCs w:val="24"/>
          <w:rtl/>
        </w:rPr>
        <w:t xml:space="preserve"> </w:t>
      </w:r>
      <w:r w:rsidR="007B2CDE" w:rsidRPr="007B2CDE">
        <w:rPr>
          <w:rFonts w:asciiTheme="minorBidi" w:eastAsia="Times New Roman" w:hAnsiTheme="minorBidi" w:hint="cs"/>
          <w:b/>
          <w:bCs/>
          <w:rtl/>
        </w:rPr>
        <w:t>העובדות</w:t>
      </w:r>
      <w:r w:rsidR="007B2CDE">
        <w:rPr>
          <w:rFonts w:asciiTheme="minorBidi" w:eastAsia="Times New Roman" w:hAnsiTheme="minorBidi" w:hint="cs"/>
          <w:rtl/>
        </w:rPr>
        <w:t xml:space="preserve">: </w:t>
      </w:r>
      <w:r w:rsidR="007B2CDE" w:rsidRPr="007B2CDE">
        <w:rPr>
          <w:rFonts w:asciiTheme="minorBidi" w:eastAsia="Times New Roman" w:hAnsiTheme="minorBidi" w:cs="Arial" w:hint="cs"/>
          <w:rtl/>
        </w:rPr>
        <w:t>ה</w:t>
      </w:r>
      <w:r w:rsidR="00CF1FB0">
        <w:rPr>
          <w:rFonts w:asciiTheme="minorBidi" w:eastAsia="Times New Roman" w:hAnsiTheme="minorBidi" w:cs="Arial" w:hint="cs"/>
          <w:rtl/>
        </w:rPr>
        <w:t xml:space="preserve">מנוחה כתבה </w:t>
      </w:r>
      <w:r w:rsidR="007B2CDE" w:rsidRPr="007B2CDE">
        <w:rPr>
          <w:rFonts w:asciiTheme="minorBidi" w:eastAsia="Times New Roman" w:hAnsiTheme="minorBidi" w:cs="Arial" w:hint="cs"/>
          <w:rtl/>
        </w:rPr>
        <w:t>פתקים</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בכתב</w:t>
      </w:r>
      <w:r w:rsidR="007B2CDE" w:rsidRPr="007B2CDE">
        <w:rPr>
          <w:rFonts w:asciiTheme="minorBidi" w:eastAsia="Times New Roman" w:hAnsiTheme="minorBidi" w:cs="Arial"/>
          <w:rtl/>
        </w:rPr>
        <w:t>-</w:t>
      </w:r>
      <w:r w:rsidR="007B2CDE" w:rsidRPr="007B2CDE">
        <w:rPr>
          <w:rFonts w:asciiTheme="minorBidi" w:eastAsia="Times New Roman" w:hAnsiTheme="minorBidi" w:cs="Arial" w:hint="cs"/>
          <w:rtl/>
        </w:rPr>
        <w:t>ידה</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לפני</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התאבדותה</w:t>
      </w:r>
      <w:r w:rsidR="007B2CDE" w:rsidRPr="007B2CDE">
        <w:rPr>
          <w:rFonts w:asciiTheme="minorBidi" w:eastAsia="Times New Roman" w:hAnsiTheme="minorBidi" w:cs="Arial"/>
          <w:rtl/>
        </w:rPr>
        <w:t xml:space="preserve">, </w:t>
      </w:r>
      <w:r w:rsidR="00CF1FB0">
        <w:rPr>
          <w:rFonts w:asciiTheme="minorBidi" w:eastAsia="Times New Roman" w:hAnsiTheme="minorBidi" w:cs="Arial" w:hint="cs"/>
          <w:rtl/>
        </w:rPr>
        <w:t>אש</w:t>
      </w:r>
      <w:r w:rsidR="007B2CDE" w:rsidRPr="007B2CDE">
        <w:rPr>
          <w:rFonts w:asciiTheme="minorBidi" w:eastAsia="Times New Roman" w:hAnsiTheme="minorBidi" w:cs="Arial" w:hint="cs"/>
          <w:rtl/>
        </w:rPr>
        <w:t>ר</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לא</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כללו</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תאריך</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וחתימה</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של</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המנוחה</w:t>
      </w:r>
      <w:r w:rsidR="007B2CDE" w:rsidRPr="007B2CDE">
        <w:rPr>
          <w:rFonts w:asciiTheme="minorBidi" w:eastAsia="Times New Roman" w:hAnsiTheme="minorBidi" w:cs="Arial"/>
          <w:rtl/>
        </w:rPr>
        <w:t>.</w:t>
      </w:r>
      <w:r w:rsidR="007B2CDE">
        <w:rPr>
          <w:rFonts w:asciiTheme="minorBidi" w:eastAsia="Times New Roman" w:hAnsiTheme="minorBidi" w:cs="Arial" w:hint="cs"/>
          <w:rtl/>
        </w:rPr>
        <w:t xml:space="preserve"> </w:t>
      </w:r>
      <w:r w:rsidR="007B2CDE" w:rsidRPr="007B2CDE">
        <w:rPr>
          <w:rFonts w:asciiTheme="minorBidi" w:eastAsia="Times New Roman" w:hAnsiTheme="minorBidi" w:cs="Arial" w:hint="cs"/>
          <w:rtl/>
        </w:rPr>
        <w:t>השאלה</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המרכזית</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היא</w:t>
      </w:r>
      <w:r w:rsidR="007B2CDE" w:rsidRPr="007B2CDE">
        <w:rPr>
          <w:rFonts w:asciiTheme="minorBidi" w:eastAsia="Times New Roman" w:hAnsiTheme="minorBidi" w:cs="Arial"/>
          <w:rtl/>
        </w:rPr>
        <w:t xml:space="preserve">, </w:t>
      </w:r>
      <w:r w:rsidR="00CF1FB0">
        <w:rPr>
          <w:rFonts w:asciiTheme="minorBidi" w:eastAsia="Times New Roman" w:hAnsiTheme="minorBidi" w:cs="Arial" w:hint="cs"/>
          <w:rtl/>
        </w:rPr>
        <w:t>ה</w:t>
      </w:r>
      <w:r w:rsidR="007B2CDE" w:rsidRPr="007B2CDE">
        <w:rPr>
          <w:rFonts w:asciiTheme="minorBidi" w:eastAsia="Times New Roman" w:hAnsiTheme="minorBidi" w:cs="Arial" w:hint="cs"/>
          <w:rtl/>
        </w:rPr>
        <w:t>אם</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העדר</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החתימה</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והתאריך</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יכול</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לשמש</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פגם</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הניתן</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לריפוי</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בהתאם</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לסעיף</w:t>
      </w:r>
      <w:r w:rsidR="007B2CDE" w:rsidRPr="007B2CDE">
        <w:rPr>
          <w:rFonts w:asciiTheme="minorBidi" w:eastAsia="Times New Roman" w:hAnsiTheme="minorBidi" w:cs="Arial"/>
          <w:rtl/>
        </w:rPr>
        <w:t xml:space="preserve"> 25</w:t>
      </w:r>
      <w:r w:rsidR="007B2CDE">
        <w:rPr>
          <w:rFonts w:asciiTheme="minorBidi" w:eastAsia="Times New Roman" w:hAnsiTheme="minorBidi" w:cs="Arial" w:hint="cs"/>
          <w:rtl/>
        </w:rPr>
        <w:t xml:space="preserve"> </w:t>
      </w:r>
      <w:r w:rsidR="007B2CDE" w:rsidRPr="007B2CDE">
        <w:rPr>
          <w:rFonts w:asciiTheme="minorBidi" w:eastAsia="Times New Roman" w:hAnsiTheme="minorBidi" w:cs="Arial" w:hint="cs"/>
          <w:rtl/>
        </w:rPr>
        <w:t>לחוק</w:t>
      </w:r>
      <w:r w:rsidR="007B2CDE" w:rsidRPr="007B2CDE">
        <w:rPr>
          <w:rFonts w:asciiTheme="minorBidi" w:eastAsia="Times New Roman" w:hAnsiTheme="minorBidi" w:cs="Arial"/>
          <w:rtl/>
        </w:rPr>
        <w:t xml:space="preserve"> </w:t>
      </w:r>
      <w:r w:rsidR="007B2CDE" w:rsidRPr="007B2CDE">
        <w:rPr>
          <w:rFonts w:asciiTheme="minorBidi" w:eastAsia="Times New Roman" w:hAnsiTheme="minorBidi" w:cs="Arial" w:hint="cs"/>
          <w:rtl/>
        </w:rPr>
        <w:t>הירושה</w:t>
      </w:r>
      <w:r w:rsidR="007B2CDE">
        <w:rPr>
          <w:rFonts w:asciiTheme="minorBidi" w:eastAsia="Times New Roman" w:hAnsiTheme="minorBidi" w:cs="Arial" w:hint="cs"/>
          <w:rtl/>
        </w:rPr>
        <w:t xml:space="preserve">. </w:t>
      </w:r>
      <w:r w:rsidR="007B2CDE" w:rsidRPr="007B2CDE">
        <w:rPr>
          <w:rFonts w:asciiTheme="minorBidi" w:eastAsia="Times New Roman" w:hAnsiTheme="minorBidi" w:cs="Arial" w:hint="cs"/>
          <w:b/>
          <w:bCs/>
          <w:rtl/>
        </w:rPr>
        <w:t>הכרעה</w:t>
      </w:r>
      <w:r w:rsidR="007B2CDE">
        <w:rPr>
          <w:rFonts w:asciiTheme="minorBidi" w:eastAsia="Times New Roman" w:hAnsiTheme="minorBidi" w:cs="Arial" w:hint="cs"/>
          <w:rtl/>
        </w:rPr>
        <w:t>:</w:t>
      </w:r>
      <w:r w:rsidR="00CF1FB0">
        <w:rPr>
          <w:rFonts w:asciiTheme="minorBidi" w:eastAsia="Times New Roman" w:hAnsiTheme="minorBidi" w:cs="Arial" w:hint="cs"/>
          <w:rtl/>
        </w:rPr>
        <w:t xml:space="preserve"> </w:t>
      </w:r>
      <w:r w:rsidR="00CF1FB0" w:rsidRPr="00CF1FB0">
        <w:rPr>
          <w:rFonts w:asciiTheme="minorBidi" w:eastAsia="Times New Roman" w:hAnsiTheme="minorBidi" w:cs="Arial" w:hint="cs"/>
          <w:b/>
          <w:bCs/>
          <w:rtl/>
        </w:rPr>
        <w:t>לוין (רוב)</w:t>
      </w:r>
      <w:r w:rsidR="00CF1FB0">
        <w:rPr>
          <w:rFonts w:asciiTheme="minorBidi" w:eastAsia="Times New Roman" w:hAnsiTheme="minorBidi" w:cs="Arial" w:hint="cs"/>
          <w:rtl/>
        </w:rPr>
        <w:t xml:space="preserve">-פורמליסט- </w:t>
      </w:r>
      <w:r w:rsidR="00C44D1A">
        <w:rPr>
          <w:rFonts w:asciiTheme="minorBidi" w:eastAsia="Times New Roman" w:hAnsiTheme="minorBidi" w:cs="Arial" w:hint="cs"/>
          <w:rtl/>
        </w:rPr>
        <w:t xml:space="preserve">המשמעות של פגם היא החסרת משהו מהשלם, ולא "חסר". </w:t>
      </w:r>
      <w:r w:rsidR="00CF1FB0">
        <w:rPr>
          <w:rFonts w:asciiTheme="minorBidi" w:eastAsia="Times New Roman" w:hAnsiTheme="minorBidi" w:cs="Arial" w:hint="cs"/>
          <w:rtl/>
        </w:rPr>
        <w:t xml:space="preserve">ס' 25 </w:t>
      </w:r>
      <w:r w:rsidR="00C44D1A">
        <w:rPr>
          <w:rFonts w:asciiTheme="minorBidi" w:eastAsia="Times New Roman" w:hAnsiTheme="minorBidi" w:cs="Arial" w:hint="cs"/>
          <w:rtl/>
        </w:rPr>
        <w:t xml:space="preserve">אינו </w:t>
      </w:r>
      <w:r w:rsidR="00CF1FB0">
        <w:rPr>
          <w:rFonts w:asciiTheme="minorBidi" w:eastAsia="Times New Roman" w:hAnsiTheme="minorBidi" w:cs="Arial" w:hint="cs"/>
          <w:rtl/>
        </w:rPr>
        <w:t xml:space="preserve">עוסק </w:t>
      </w:r>
      <w:r w:rsidR="00C44D1A">
        <w:rPr>
          <w:rFonts w:asciiTheme="minorBidi" w:eastAsia="Times New Roman" w:hAnsiTheme="minorBidi" w:cs="Arial" w:hint="cs"/>
          <w:rtl/>
        </w:rPr>
        <w:t>בחוסר בהתקיימו אין צוואה,</w:t>
      </w:r>
      <w:r w:rsidR="00CF1FB0">
        <w:rPr>
          <w:rFonts w:asciiTheme="minorBidi" w:eastAsia="Times New Roman" w:hAnsiTheme="minorBidi" w:cs="Arial" w:hint="cs"/>
          <w:rtl/>
        </w:rPr>
        <w:t xml:space="preserve"> דרוש שלא יהיה ספק באמיתות הצוואה, ואז יהיה ניתן לדון בפגמים. כאן לא מילאו הפתקים את דרישת צוואה בכתב יד</w:t>
      </w:r>
      <w:r w:rsidR="002579C9">
        <w:rPr>
          <w:rFonts w:asciiTheme="minorBidi" w:eastAsia="Times New Roman" w:hAnsiTheme="minorBidi" w:cs="Arial" w:hint="cs"/>
          <w:rtl/>
        </w:rPr>
        <w:t xml:space="preserve"> לפי ס' 19 המהווים תנאי סף לכניסה לגדר ס' 25-</w:t>
      </w:r>
      <w:r w:rsidR="00CF1FB0">
        <w:rPr>
          <w:rFonts w:asciiTheme="minorBidi" w:eastAsia="Times New Roman" w:hAnsiTheme="minorBidi" w:cs="Arial" w:hint="cs"/>
          <w:rtl/>
        </w:rPr>
        <w:t xml:space="preserve"> החתימה נדרשת לטובת גמירות דעת מוחלטת של המצווה, התאריך לטובת זיהוי מוחלט ש</w:t>
      </w:r>
      <w:r w:rsidR="002579C9">
        <w:rPr>
          <w:rFonts w:asciiTheme="minorBidi" w:eastAsia="Times New Roman" w:hAnsiTheme="minorBidi" w:cs="Arial" w:hint="cs"/>
          <w:rtl/>
        </w:rPr>
        <w:t>ל מועד העריכה, בדיוק כמו שצוואה שלא נכתבה ב</w:t>
      </w:r>
      <w:r w:rsidR="00CF1FB0">
        <w:rPr>
          <w:rFonts w:asciiTheme="minorBidi" w:eastAsia="Times New Roman" w:hAnsiTheme="minorBidi" w:cs="Arial" w:hint="cs"/>
          <w:rtl/>
        </w:rPr>
        <w:t xml:space="preserve">כתב יד </w:t>
      </w:r>
      <w:r w:rsidR="002579C9">
        <w:rPr>
          <w:rFonts w:asciiTheme="minorBidi" w:eastAsia="Times New Roman" w:hAnsiTheme="minorBidi" w:cs="Arial" w:hint="cs"/>
          <w:rtl/>
        </w:rPr>
        <w:t>מורידה תוקף.</w:t>
      </w:r>
      <w:r w:rsidR="00C44D1A">
        <w:rPr>
          <w:rFonts w:asciiTheme="minorBidi" w:eastAsia="Times New Roman" w:hAnsiTheme="minorBidi" w:cs="Arial" w:hint="cs"/>
          <w:rtl/>
        </w:rPr>
        <w:t xml:space="preserve"> הצוואה אינה תקפה ואין לתקנה. </w:t>
      </w:r>
      <w:r w:rsidR="00C44D1A" w:rsidRPr="00C44D1A">
        <w:rPr>
          <w:rFonts w:asciiTheme="minorBidi" w:eastAsia="Times New Roman" w:hAnsiTheme="minorBidi" w:cs="Arial" w:hint="cs"/>
          <w:b/>
          <w:bCs/>
          <w:rtl/>
        </w:rPr>
        <w:t>ברק (מיעוט)</w:t>
      </w:r>
      <w:r w:rsidR="00C44D1A">
        <w:rPr>
          <w:rFonts w:asciiTheme="minorBidi" w:eastAsia="Times New Roman" w:hAnsiTheme="minorBidi" w:cs="Arial" w:hint="cs"/>
          <w:rtl/>
        </w:rPr>
        <w:t xml:space="preserve">- </w:t>
      </w:r>
      <w:r w:rsidR="00897730">
        <w:rPr>
          <w:rFonts w:asciiTheme="minorBidi" w:eastAsia="Times New Roman" w:hAnsiTheme="minorBidi" w:cs="Arial" w:hint="cs"/>
          <w:rtl/>
        </w:rPr>
        <w:t xml:space="preserve">מהותי- </w:t>
      </w:r>
      <w:r w:rsidR="00C44D1A">
        <w:rPr>
          <w:rFonts w:asciiTheme="minorBidi" w:eastAsia="Times New Roman" w:hAnsiTheme="minorBidi" w:cs="Arial" w:hint="cs"/>
          <w:rtl/>
        </w:rPr>
        <w:t xml:space="preserve">מבחינה לשונית, פגם יכול להיחשב כחוסר. ס' 25 מבחין בין יסודות צורניים משניים הניתנים לריפוי, ליסודות צורניים מרכזיים שלא ניתנים לריפוי- דרישת הכתב למשל. פגם בחתימה אינו זהה לפגם בדרישת הכתב, ועל כן הוא ניתן לריפוי. </w:t>
      </w:r>
      <w:r w:rsidR="001A1624">
        <w:rPr>
          <w:rFonts w:asciiTheme="minorBidi" w:eastAsia="Times New Roman" w:hAnsiTheme="minorBidi" w:cs="Arial" w:hint="cs"/>
          <w:rtl/>
        </w:rPr>
        <w:t>אין חשש שפרשנות מרחיבה תגרום להצפה, מצווים לא ירצו שצוואותיהם יגיעו לפרשנות ולכן יעשו ככל שביכולתם למלא אחר דרישות הכתב והצורה. אין בעיה להגיע לחקר האמת גם ללא התקיימות הדרישות הפורמליות, גישה קיצונית תביא לכך שכל פגם פורמלי יגרום לפסלות צוואה. השיקול הפורמלי שמטרתו הוכחת רצון המצווה, הזהרה בקשר לרצינות הצעד והגנה מפני השפעות אחרות אינו היחיד</w:t>
      </w:r>
      <w:r w:rsidR="003B38CD">
        <w:rPr>
          <w:rFonts w:asciiTheme="minorBidi" w:eastAsia="Times New Roman" w:hAnsiTheme="minorBidi" w:cs="Arial" w:hint="cs"/>
          <w:rtl/>
        </w:rPr>
        <w:t>, השיקול של קיום רצון המת לא משנה באיזו צורה הוא בוטא</w:t>
      </w:r>
      <w:r w:rsidR="001A1624">
        <w:rPr>
          <w:rFonts w:asciiTheme="minorBidi" w:eastAsia="Times New Roman" w:hAnsiTheme="minorBidi" w:cs="Arial" w:hint="cs"/>
          <w:rtl/>
        </w:rPr>
        <w:t xml:space="preserve">. </w:t>
      </w:r>
      <w:r w:rsidR="003B38CD">
        <w:rPr>
          <w:rFonts w:asciiTheme="minorBidi" w:eastAsia="Times New Roman" w:hAnsiTheme="minorBidi" w:cs="Arial" w:hint="cs"/>
          <w:rtl/>
        </w:rPr>
        <w:t xml:space="preserve">המגמה החקיקתית היא לקבוע הוראות פורמליות שיש לקיימן, אולם לתת </w:t>
      </w:r>
      <w:r w:rsidR="001A1624">
        <w:rPr>
          <w:rFonts w:asciiTheme="minorBidi" w:eastAsia="Times New Roman" w:hAnsiTheme="minorBidi" w:cs="Arial" w:hint="cs"/>
          <w:rtl/>
        </w:rPr>
        <w:t>שק"ד שיפוטי</w:t>
      </w:r>
      <w:r w:rsidR="003B38CD">
        <w:rPr>
          <w:rFonts w:asciiTheme="minorBidi" w:eastAsia="Times New Roman" w:hAnsiTheme="minorBidi" w:cs="Arial" w:hint="cs"/>
          <w:rtl/>
        </w:rPr>
        <w:t>(ס' 25)</w:t>
      </w:r>
      <w:r w:rsidR="001A1624">
        <w:rPr>
          <w:rFonts w:asciiTheme="minorBidi" w:eastAsia="Times New Roman" w:hAnsiTheme="minorBidi" w:cs="Arial" w:hint="cs"/>
          <w:rtl/>
        </w:rPr>
        <w:t xml:space="preserve"> לקיים צוואות למרות פגמים</w:t>
      </w:r>
      <w:r w:rsidR="003B38CD">
        <w:rPr>
          <w:rFonts w:asciiTheme="minorBidi" w:eastAsia="Times New Roman" w:hAnsiTheme="minorBidi" w:cs="Arial" w:hint="cs"/>
          <w:rtl/>
        </w:rPr>
        <w:t xml:space="preserve"> שנפלו בהן</w:t>
      </w:r>
      <w:r w:rsidR="00C0147F">
        <w:rPr>
          <w:rFonts w:asciiTheme="minorBidi" w:eastAsia="Times New Roman" w:hAnsiTheme="minorBidi" w:cs="Arial" w:hint="cs"/>
          <w:rtl/>
        </w:rPr>
        <w:t xml:space="preserve">. על כן יש לתת פירוש מרחיב למונח פגם בס' 25 כך שפגם יהיה גם חוסר. </w:t>
      </w:r>
    </w:p>
    <w:p w:rsidR="00523E40" w:rsidRPr="001600C8" w:rsidRDefault="00523E40" w:rsidP="00523E40">
      <w:pPr>
        <w:spacing w:after="0"/>
        <w:rPr>
          <w:rFonts w:ascii="Times New Roman" w:eastAsia="Times New Roman" w:hAnsi="Times New Roman" w:cs="Times New Roman"/>
          <w:sz w:val="24"/>
          <w:szCs w:val="24"/>
          <w:rtl/>
        </w:rPr>
      </w:pPr>
    </w:p>
    <w:p w:rsidR="00495332" w:rsidRDefault="00E9067D" w:rsidP="001600C8">
      <w:pPr>
        <w:pStyle w:val="ab"/>
        <w:spacing w:line="252" w:lineRule="exact"/>
        <w:ind w:firstLine="0"/>
        <w:rPr>
          <w:rFonts w:asciiTheme="minorBidi" w:hAnsiTheme="minorBidi" w:cstheme="minorBidi"/>
          <w:sz w:val="22"/>
          <w:rtl/>
        </w:rPr>
      </w:pPr>
      <w:hyperlink r:id="rId14" w:history="1">
        <w:r w:rsidR="00722C99" w:rsidRPr="000C446D">
          <w:rPr>
            <w:rFonts w:cs="David" w:hint="cs"/>
            <w:color w:val="548DD4" w:themeColor="text2" w:themeTint="99"/>
            <w:sz w:val="24"/>
            <w:szCs w:val="24"/>
            <w:highlight w:val="yellow"/>
            <w:u w:val="single"/>
            <w:rtl/>
          </w:rPr>
          <w:t>ע"א 436/01 </w:t>
        </w:r>
        <w:proofErr w:type="spellStart"/>
        <w:r w:rsidR="00722C99" w:rsidRPr="000C446D">
          <w:rPr>
            <w:rFonts w:cs="David" w:hint="cs"/>
            <w:b/>
            <w:bCs/>
            <w:color w:val="548DD4" w:themeColor="text2" w:themeTint="99"/>
            <w:sz w:val="24"/>
            <w:szCs w:val="24"/>
            <w:highlight w:val="yellow"/>
            <w:u w:val="single"/>
            <w:rtl/>
          </w:rPr>
          <w:t>רכאב</w:t>
        </w:r>
        <w:proofErr w:type="spellEnd"/>
        <w:r w:rsidR="00722C99" w:rsidRPr="000C446D">
          <w:rPr>
            <w:rFonts w:cs="David" w:hint="cs"/>
            <w:b/>
            <w:bCs/>
            <w:color w:val="548DD4" w:themeColor="text2" w:themeTint="99"/>
            <w:sz w:val="24"/>
            <w:szCs w:val="24"/>
            <w:highlight w:val="yellow"/>
            <w:u w:val="single"/>
            <w:rtl/>
          </w:rPr>
          <w:t xml:space="preserve"> נ' </w:t>
        </w:r>
        <w:proofErr w:type="spellStart"/>
        <w:r w:rsidR="00722C99" w:rsidRPr="000C446D">
          <w:rPr>
            <w:rFonts w:cs="David" w:hint="cs"/>
            <w:b/>
            <w:bCs/>
            <w:color w:val="548DD4" w:themeColor="text2" w:themeTint="99"/>
            <w:sz w:val="24"/>
            <w:szCs w:val="24"/>
            <w:highlight w:val="yellow"/>
            <w:u w:val="single"/>
            <w:rtl/>
          </w:rPr>
          <w:t>רכאב</w:t>
        </w:r>
        <w:proofErr w:type="spellEnd"/>
      </w:hyperlink>
      <w:r w:rsidR="00722C99" w:rsidRPr="000C446D">
        <w:rPr>
          <w:rFonts w:cs="David" w:hint="cs"/>
          <w:color w:val="548DD4" w:themeColor="text2" w:themeTint="99"/>
          <w:sz w:val="24"/>
          <w:szCs w:val="24"/>
          <w:highlight w:val="yellow"/>
          <w:rtl/>
        </w:rPr>
        <w:t>, פ"ד נח (6) 913, 922-925</w:t>
      </w:r>
      <w:r w:rsidR="00722C99" w:rsidRPr="00722C99">
        <w:rPr>
          <w:rFonts w:asciiTheme="minorBidi" w:hAnsiTheme="minorBidi" w:hint="cs"/>
          <w:rtl/>
        </w:rPr>
        <w:t xml:space="preserve"> </w:t>
      </w:r>
      <w:r w:rsidR="00495332" w:rsidRPr="00495332">
        <w:rPr>
          <w:rFonts w:asciiTheme="minorBidi" w:hAnsiTheme="minorBidi" w:cstheme="minorBidi" w:hint="cs"/>
          <w:b/>
          <w:bCs/>
          <w:sz w:val="22"/>
          <w:rtl/>
        </w:rPr>
        <w:t>העובדות</w:t>
      </w:r>
      <w:r w:rsidR="00495332">
        <w:rPr>
          <w:rFonts w:asciiTheme="minorBidi" w:hAnsiTheme="minorBidi" w:cstheme="minorBidi" w:hint="cs"/>
          <w:sz w:val="22"/>
          <w:rtl/>
        </w:rPr>
        <w:t>:</w:t>
      </w:r>
      <w:r w:rsidR="00495332" w:rsidRPr="00495332">
        <w:rPr>
          <w:rFonts w:asciiTheme="minorBidi" w:hAnsiTheme="minorBidi" w:cstheme="minorBidi"/>
          <w:color w:val="548DD4" w:themeColor="text2" w:themeTint="99"/>
          <w:sz w:val="22"/>
          <w:rtl/>
        </w:rPr>
        <w:t xml:space="preserve"> </w:t>
      </w:r>
      <w:r w:rsidR="00495332" w:rsidRPr="00495332">
        <w:rPr>
          <w:rFonts w:asciiTheme="minorBidi" w:hAnsiTheme="minorBidi" w:cstheme="minorBidi"/>
          <w:sz w:val="22"/>
          <w:rtl/>
        </w:rPr>
        <w:t>בעלה המנוח של המערערת הביע רצונו, ב</w:t>
      </w:r>
      <w:r w:rsidR="00495332">
        <w:rPr>
          <w:rFonts w:asciiTheme="minorBidi" w:hAnsiTheme="minorBidi" w:cstheme="minorBidi"/>
          <w:sz w:val="22"/>
          <w:rtl/>
        </w:rPr>
        <w:t>פגישה שערך עם שניים מבני משפחתו</w:t>
      </w:r>
      <w:r w:rsidR="00495332">
        <w:rPr>
          <w:rFonts w:asciiTheme="minorBidi" w:hAnsiTheme="minorBidi" w:cstheme="minorBidi" w:hint="cs"/>
          <w:sz w:val="22"/>
          <w:rtl/>
        </w:rPr>
        <w:t xml:space="preserve">, </w:t>
      </w:r>
      <w:r w:rsidR="00495332" w:rsidRPr="00495332">
        <w:rPr>
          <w:rFonts w:asciiTheme="minorBidi" w:hAnsiTheme="minorBidi" w:cstheme="minorBidi"/>
          <w:sz w:val="22"/>
          <w:rtl/>
        </w:rPr>
        <w:t>בנוגע לחלוקת דירה שבבעלותו בין ילדיו. בעת הפגישה היה המנוח שרוי במצב גופני ונפשי רעוע והיה מצוי בהליכי גירושין מהמערערת. כעבור עשרה ימים מצא המנוח את מותו, כנראה בהתאבדות. לאחר מותו רשמו העדים זיכרון</w:t>
      </w:r>
      <w:r w:rsidR="00495332" w:rsidRPr="00495332">
        <w:rPr>
          <w:rFonts w:asciiTheme="minorBidi" w:hAnsiTheme="minorBidi" w:cstheme="minorBidi"/>
          <w:position w:val="3"/>
          <w:sz w:val="22"/>
          <w:rtl/>
        </w:rPr>
        <w:t>-</w:t>
      </w:r>
      <w:r w:rsidR="00495332" w:rsidRPr="00495332">
        <w:rPr>
          <w:rFonts w:asciiTheme="minorBidi" w:hAnsiTheme="minorBidi" w:cstheme="minorBidi"/>
          <w:sz w:val="22"/>
          <w:rtl/>
        </w:rPr>
        <w:t xml:space="preserve">דברים המפרט את דברי המנוח בפגישתם והפקידו את </w:t>
      </w:r>
      <w:r w:rsidR="00495332">
        <w:rPr>
          <w:rFonts w:asciiTheme="minorBidi" w:hAnsiTheme="minorBidi" w:cstheme="minorBidi" w:hint="cs"/>
          <w:sz w:val="22"/>
          <w:rtl/>
        </w:rPr>
        <w:t>אותו</w:t>
      </w:r>
      <w:r w:rsidR="00495332" w:rsidRPr="00495332">
        <w:rPr>
          <w:rFonts w:asciiTheme="minorBidi" w:hAnsiTheme="minorBidi" w:cstheme="minorBidi"/>
          <w:sz w:val="22"/>
          <w:rtl/>
        </w:rPr>
        <w:t xml:space="preserve"> בפני רשם המחוזי. </w:t>
      </w:r>
      <w:r w:rsidR="001600C8">
        <w:rPr>
          <w:rFonts w:asciiTheme="minorBidi" w:hAnsiTheme="minorBidi" w:cstheme="minorBidi" w:hint="cs"/>
          <w:sz w:val="22"/>
          <w:rtl/>
        </w:rPr>
        <w:t xml:space="preserve">המשיב, </w:t>
      </w:r>
      <w:r w:rsidR="00495332" w:rsidRPr="00495332">
        <w:rPr>
          <w:rFonts w:asciiTheme="minorBidi" w:hAnsiTheme="minorBidi" w:cstheme="minorBidi"/>
          <w:sz w:val="22"/>
          <w:rtl/>
        </w:rPr>
        <w:t xml:space="preserve">בנו של המנוח, הגיש בקשה </w:t>
      </w:r>
      <w:r w:rsidR="001600C8">
        <w:rPr>
          <w:rFonts w:asciiTheme="minorBidi" w:hAnsiTheme="minorBidi" w:cstheme="minorBidi" w:hint="cs"/>
          <w:sz w:val="22"/>
          <w:rtl/>
        </w:rPr>
        <w:t>ל</w:t>
      </w:r>
      <w:r w:rsidR="00495332" w:rsidRPr="00495332">
        <w:rPr>
          <w:rFonts w:asciiTheme="minorBidi" w:hAnsiTheme="minorBidi" w:cstheme="minorBidi"/>
          <w:sz w:val="22"/>
          <w:rtl/>
        </w:rPr>
        <w:t>מחוזי למתן צו לקיום צוואה על</w:t>
      </w:r>
      <w:r w:rsidR="00495332" w:rsidRPr="00495332">
        <w:rPr>
          <w:rFonts w:asciiTheme="minorBidi" w:hAnsiTheme="minorBidi" w:cstheme="minorBidi"/>
          <w:position w:val="3"/>
          <w:sz w:val="22"/>
          <w:rtl/>
        </w:rPr>
        <w:t>-</w:t>
      </w:r>
      <w:r w:rsidR="00495332" w:rsidRPr="00495332">
        <w:rPr>
          <w:rFonts w:asciiTheme="minorBidi" w:hAnsiTheme="minorBidi" w:cstheme="minorBidi"/>
          <w:sz w:val="22"/>
          <w:rtl/>
        </w:rPr>
        <w:t>פי ההוראות של זיכרון</w:t>
      </w:r>
      <w:r w:rsidR="00495332" w:rsidRPr="00495332">
        <w:rPr>
          <w:rFonts w:asciiTheme="minorBidi" w:hAnsiTheme="minorBidi" w:cstheme="minorBidi"/>
          <w:position w:val="3"/>
          <w:sz w:val="22"/>
          <w:rtl/>
        </w:rPr>
        <w:t>-</w:t>
      </w:r>
      <w:r w:rsidR="00495332" w:rsidRPr="00495332">
        <w:rPr>
          <w:rFonts w:asciiTheme="minorBidi" w:hAnsiTheme="minorBidi" w:cstheme="minorBidi"/>
          <w:sz w:val="22"/>
          <w:rtl/>
        </w:rPr>
        <w:t>הדברים שהופקד. בית</w:t>
      </w:r>
      <w:r w:rsidR="00495332" w:rsidRPr="00495332">
        <w:rPr>
          <w:rFonts w:asciiTheme="minorBidi" w:hAnsiTheme="minorBidi" w:cstheme="minorBidi"/>
          <w:position w:val="3"/>
          <w:sz w:val="22"/>
          <w:rtl/>
        </w:rPr>
        <w:t>-</w:t>
      </w:r>
      <w:r w:rsidR="00495332" w:rsidRPr="00495332">
        <w:rPr>
          <w:rFonts w:asciiTheme="minorBidi" w:hAnsiTheme="minorBidi" w:cstheme="minorBidi"/>
          <w:sz w:val="22"/>
          <w:rtl/>
        </w:rPr>
        <w:t>המשפט קבע כי היות שהמנוח התאבד בחלוף עשרה ימים ממועד הפגישה, יש לראותו כמי שראה עצמו מול פני המוות בעת אמירת הדברים, ולכן יש לתת תוקף לצוואתו</w:t>
      </w:r>
      <w:r w:rsidR="001600C8">
        <w:rPr>
          <w:rFonts w:asciiTheme="minorBidi" w:hAnsiTheme="minorBidi" w:cstheme="minorBidi" w:hint="cs"/>
          <w:sz w:val="22"/>
          <w:rtl/>
        </w:rPr>
        <w:t xml:space="preserve">. </w:t>
      </w:r>
      <w:r w:rsidR="00E66D7C" w:rsidRPr="00E66D7C">
        <w:rPr>
          <w:rFonts w:asciiTheme="minorBidi" w:hAnsiTheme="minorBidi" w:cstheme="minorBidi" w:hint="cs"/>
          <w:b/>
          <w:bCs/>
          <w:sz w:val="22"/>
          <w:rtl/>
        </w:rPr>
        <w:t>ההכרעה</w:t>
      </w:r>
      <w:r w:rsidR="00E66D7C">
        <w:rPr>
          <w:rFonts w:asciiTheme="minorBidi" w:hAnsiTheme="minorBidi" w:cstheme="minorBidi" w:hint="cs"/>
          <w:sz w:val="22"/>
          <w:rtl/>
        </w:rPr>
        <w:t>: 922-925- צוואה בע"פ נלמדת מעדותם של מי ששמעו את רצון המצווה. קיים חשש שהיא לא תבטא באופן מלא ומדויק את רצון המצווה, ולכן נקבעו בחוק דרישות</w:t>
      </w:r>
      <w:r w:rsidR="00DD0ADE">
        <w:rPr>
          <w:rFonts w:asciiTheme="minorBidi" w:hAnsiTheme="minorBidi" w:cstheme="minorBidi" w:hint="cs"/>
          <w:sz w:val="22"/>
          <w:rtl/>
        </w:rPr>
        <w:t xml:space="preserve"> מצטברות</w:t>
      </w:r>
      <w:r w:rsidR="00E66D7C">
        <w:rPr>
          <w:rFonts w:asciiTheme="minorBidi" w:hAnsiTheme="minorBidi" w:cstheme="minorBidi" w:hint="cs"/>
          <w:sz w:val="22"/>
          <w:rtl/>
        </w:rPr>
        <w:t xml:space="preserve"> שקיומן הוא תנאי לתוקפה של הצוואה. הנטל להוכחתן מוטל על הטוען לקיומה של הצוואה:</w:t>
      </w:r>
    </w:p>
    <w:p w:rsidR="00E66D7C" w:rsidRDefault="00E66D7C" w:rsidP="00E66D7C">
      <w:pPr>
        <w:pStyle w:val="ab"/>
        <w:numPr>
          <w:ilvl w:val="0"/>
          <w:numId w:val="6"/>
        </w:numPr>
        <w:spacing w:line="252" w:lineRule="exact"/>
        <w:rPr>
          <w:rFonts w:asciiTheme="minorBidi" w:hAnsiTheme="minorBidi" w:cstheme="minorBidi"/>
          <w:sz w:val="22"/>
        </w:rPr>
      </w:pPr>
      <w:r w:rsidRPr="00E66D7C">
        <w:rPr>
          <w:rFonts w:asciiTheme="minorBidi" w:hAnsiTheme="minorBidi" w:cstheme="minorBidi" w:hint="cs"/>
          <w:sz w:val="22"/>
          <w:u w:val="single"/>
          <w:rtl/>
        </w:rPr>
        <w:t>על המצווה להיות "שכיב מרע", או מי שרואה עצמו בנסיבות המצדיקות מול פני המוות</w:t>
      </w:r>
      <w:r>
        <w:rPr>
          <w:rFonts w:asciiTheme="minorBidi" w:hAnsiTheme="minorBidi" w:cstheme="minorBidi" w:hint="cs"/>
          <w:sz w:val="22"/>
          <w:rtl/>
        </w:rPr>
        <w:t>- נועדה לצמצם את המקרים בהם תוכר צוואה בע"פ. לרוב פורש "שכיב מרע" כאדם הלוקה במחלה קשה כשהוא על ערש דווי. טרם נדונה השאלה האם מתאבד יכול להיכנס לס', המתאבד בוחר את שעת מותו וניתן לטעון שהוא לא מצוי במצוקה אמיתית של זמן ויכולת המונעת ממנו לערוך צוואה בכתב. מכל מקום, לא כל מתאבד ייחשב כמי שרואה עצמו מול פני המוות.</w:t>
      </w:r>
    </w:p>
    <w:p w:rsidR="00E66D7C" w:rsidRDefault="00DD0ADE" w:rsidP="00E66D7C">
      <w:pPr>
        <w:pStyle w:val="ab"/>
        <w:numPr>
          <w:ilvl w:val="0"/>
          <w:numId w:val="6"/>
        </w:numPr>
        <w:spacing w:line="252" w:lineRule="exact"/>
        <w:rPr>
          <w:rFonts w:asciiTheme="minorBidi" w:hAnsiTheme="minorBidi" w:cstheme="minorBidi"/>
          <w:sz w:val="22"/>
        </w:rPr>
      </w:pPr>
      <w:r>
        <w:rPr>
          <w:rFonts w:asciiTheme="minorBidi" w:hAnsiTheme="minorBidi" w:cstheme="minorBidi" w:hint="cs"/>
          <w:sz w:val="22"/>
          <w:rtl/>
        </w:rPr>
        <w:t>על המצווה לומר את הצוואה בפני שני עדים המבינים את שפתו</w:t>
      </w:r>
    </w:p>
    <w:p w:rsidR="00DD0ADE" w:rsidRDefault="00DD0ADE" w:rsidP="00E66D7C">
      <w:pPr>
        <w:pStyle w:val="ab"/>
        <w:numPr>
          <w:ilvl w:val="0"/>
          <w:numId w:val="6"/>
        </w:numPr>
        <w:spacing w:line="252" w:lineRule="exact"/>
        <w:rPr>
          <w:rFonts w:asciiTheme="minorBidi" w:hAnsiTheme="minorBidi" w:cstheme="minorBidi"/>
          <w:sz w:val="22"/>
        </w:rPr>
      </w:pPr>
      <w:r>
        <w:rPr>
          <w:rFonts w:asciiTheme="minorBidi" w:hAnsiTheme="minorBidi" w:cstheme="minorBidi" w:hint="cs"/>
          <w:sz w:val="22"/>
          <w:rtl/>
        </w:rPr>
        <w:t xml:space="preserve">על העדים לרשום בזיכרון דברים את דברי המצווה בציון הנסיבות, והם נדרשים לחתום על זכרון הדברים. מטרת הדרישה היא הגברת הוודאות והבטחת האחידות ביחס לתוכן הצוואה. </w:t>
      </w:r>
    </w:p>
    <w:p w:rsidR="00DD0ADE" w:rsidRDefault="00DD0ADE" w:rsidP="00DD0ADE">
      <w:pPr>
        <w:pStyle w:val="ab"/>
        <w:numPr>
          <w:ilvl w:val="0"/>
          <w:numId w:val="6"/>
        </w:numPr>
        <w:spacing w:line="252" w:lineRule="exact"/>
        <w:rPr>
          <w:rFonts w:asciiTheme="minorBidi" w:hAnsiTheme="minorBidi" w:cstheme="minorBidi"/>
          <w:sz w:val="22"/>
        </w:rPr>
      </w:pPr>
      <w:r>
        <w:rPr>
          <w:rFonts w:asciiTheme="minorBidi" w:hAnsiTheme="minorBidi" w:cstheme="minorBidi" w:hint="cs"/>
          <w:sz w:val="22"/>
          <w:rtl/>
        </w:rPr>
        <w:t>על העדים להפקיד את זכרון הדברים החתום בביהמ"ש. מטרתה וודאות- לצמצם את תפריד העדים למסירת הדברים בלבד ע"נ לנטרל השפעות על תוכן הצוואה.</w:t>
      </w:r>
    </w:p>
    <w:p w:rsidR="00DD0ADE" w:rsidRDefault="00DD0ADE" w:rsidP="00DD0ADE">
      <w:pPr>
        <w:pStyle w:val="ab"/>
        <w:numPr>
          <w:ilvl w:val="0"/>
          <w:numId w:val="6"/>
        </w:numPr>
        <w:spacing w:line="252" w:lineRule="exact"/>
        <w:rPr>
          <w:rFonts w:asciiTheme="minorBidi" w:hAnsiTheme="minorBidi" w:cstheme="minorBidi"/>
          <w:sz w:val="22"/>
        </w:rPr>
      </w:pPr>
      <w:r>
        <w:rPr>
          <w:rFonts w:asciiTheme="minorBidi" w:hAnsiTheme="minorBidi" w:cstheme="minorBidi" w:hint="cs"/>
          <w:sz w:val="22"/>
          <w:rtl/>
        </w:rPr>
        <w:t xml:space="preserve">על הרישום, החתימה וההפקדה להתבצע ככל האפשר בסמוך לאירוע. מבטאת חשש מפני הטיות שונות שעלולות להיגרם לאורך הזמן אצל העדים, בכוונה או שלא בכוונה. </w:t>
      </w:r>
    </w:p>
    <w:p w:rsidR="00DD0ADE" w:rsidRDefault="00DD0ADE" w:rsidP="00DD0ADE">
      <w:pPr>
        <w:pStyle w:val="ab"/>
        <w:spacing w:line="252" w:lineRule="exact"/>
        <w:ind w:firstLine="0"/>
        <w:rPr>
          <w:rFonts w:asciiTheme="minorBidi" w:hAnsiTheme="minorBidi" w:cstheme="minorBidi"/>
          <w:sz w:val="22"/>
          <w:rtl/>
        </w:rPr>
      </w:pPr>
      <w:r>
        <w:rPr>
          <w:rFonts w:asciiTheme="minorBidi" w:hAnsiTheme="minorBidi" w:cstheme="minorBidi" w:hint="cs"/>
          <w:sz w:val="22"/>
          <w:rtl/>
        </w:rPr>
        <w:t xml:space="preserve">ניתן לחרוג מכמה מן הדרישות ע"י ס' 25, בתנאי שהשתכנע ביהמ"ש ללא צל של ספק באמיתות הצוואה. ס' זה מבטא איזון בין שיקול קיום רצון המת ורצון לקבוע דרישות פורמליות לחלוקת רכושו של המצווה, שממלאות פונקציות חשובות.  </w:t>
      </w:r>
    </w:p>
    <w:p w:rsidR="00E66D7C" w:rsidRDefault="00DD0ADE" w:rsidP="00DD0ADE">
      <w:pPr>
        <w:pStyle w:val="ab"/>
        <w:spacing w:line="252" w:lineRule="exact"/>
        <w:ind w:firstLine="0"/>
        <w:rPr>
          <w:rFonts w:asciiTheme="minorBidi" w:hAnsiTheme="minorBidi" w:cstheme="minorBidi"/>
          <w:sz w:val="22"/>
          <w:rtl/>
        </w:rPr>
      </w:pPr>
      <w:r>
        <w:rPr>
          <w:rFonts w:asciiTheme="minorBidi" w:hAnsiTheme="minorBidi" w:cstheme="minorBidi" w:hint="cs"/>
          <w:sz w:val="22"/>
          <w:rtl/>
        </w:rPr>
        <w:t>במקרה דנן, אין להכיר בדברים שאמר המנוח בפני העדים כצוואה בע"פ. לא הוכח כי בעת הפגישה המנוח צפה באופן ממשי את מותו הקרב, ועל כן הוא לא עומד בתנאי הס'</w:t>
      </w:r>
      <w:r w:rsidR="001600C8">
        <w:rPr>
          <w:rFonts w:asciiTheme="minorBidi" w:hAnsiTheme="minorBidi" w:cstheme="minorBidi" w:hint="cs"/>
          <w:sz w:val="22"/>
          <w:rtl/>
        </w:rPr>
        <w:t xml:space="preserve"> מבחינת היסוד הסוב'</w:t>
      </w:r>
      <w:r>
        <w:rPr>
          <w:rFonts w:asciiTheme="minorBidi" w:hAnsiTheme="minorBidi" w:cstheme="minorBidi" w:hint="cs"/>
          <w:sz w:val="22"/>
          <w:rtl/>
        </w:rPr>
        <w:t xml:space="preserve">. </w:t>
      </w:r>
      <w:r w:rsidR="001600C8">
        <w:rPr>
          <w:rFonts w:asciiTheme="minorBidi" w:hAnsiTheme="minorBidi" w:cstheme="minorBidi" w:hint="cs"/>
          <w:sz w:val="22"/>
          <w:rtl/>
        </w:rPr>
        <w:t xml:space="preserve">גם היסוד האוב' לא התקיים שכן חלפו עשרה ימים בין אמירת הדברים לבין מותו של המנוח. בזמן זה יכל המנוח לערוך צוואה בעצמו. </w:t>
      </w:r>
    </w:p>
    <w:p w:rsidR="001600C8" w:rsidRPr="00495332" w:rsidRDefault="001600C8" w:rsidP="00DD0ADE">
      <w:pPr>
        <w:pStyle w:val="ab"/>
        <w:spacing w:line="252" w:lineRule="exact"/>
        <w:ind w:firstLine="0"/>
        <w:rPr>
          <w:rFonts w:asciiTheme="minorBidi" w:hAnsiTheme="minorBidi" w:cstheme="minorBidi"/>
          <w:sz w:val="22"/>
        </w:rPr>
      </w:pPr>
      <w:r>
        <w:rPr>
          <w:rFonts w:asciiTheme="minorBidi" w:hAnsiTheme="minorBidi" w:cstheme="minorBidi" w:hint="cs"/>
          <w:sz w:val="22"/>
          <w:rtl/>
        </w:rPr>
        <w:t>על כן היורשים יהיו היורשים ע"פ דין, הערעור התקבל.</w:t>
      </w:r>
    </w:p>
    <w:p w:rsidR="00722C99" w:rsidRPr="00722C99" w:rsidRDefault="00E9067D" w:rsidP="00C20F20">
      <w:pPr>
        <w:spacing w:after="0" w:line="360" w:lineRule="atLeast"/>
        <w:rPr>
          <w:rFonts w:ascii="Times New Roman" w:eastAsia="Times New Roman" w:hAnsi="Times New Roman" w:cs="Times New Roman"/>
          <w:color w:val="548DD4" w:themeColor="text2" w:themeTint="99"/>
          <w:sz w:val="24"/>
          <w:szCs w:val="24"/>
          <w:rtl/>
        </w:rPr>
      </w:pPr>
      <w:hyperlink r:id="rId15" w:history="1">
        <w:r w:rsidR="00722C99" w:rsidRPr="009D6191">
          <w:rPr>
            <w:rFonts w:ascii="Times New Roman" w:eastAsia="Times New Roman" w:hAnsi="Times New Roman" w:cs="David" w:hint="cs"/>
            <w:color w:val="548DD4" w:themeColor="text2" w:themeTint="99"/>
            <w:sz w:val="24"/>
            <w:szCs w:val="24"/>
            <w:highlight w:val="yellow"/>
            <w:u w:val="single"/>
            <w:rtl/>
          </w:rPr>
          <w:t>דנא 7818/00  </w:t>
        </w:r>
        <w:r w:rsidR="00722C99" w:rsidRPr="009D6191">
          <w:rPr>
            <w:rFonts w:ascii="Times New Roman" w:eastAsia="Times New Roman" w:hAnsi="Times New Roman" w:cs="David" w:hint="cs"/>
            <w:b/>
            <w:bCs/>
            <w:color w:val="548DD4" w:themeColor="text2" w:themeTint="99"/>
            <w:sz w:val="24"/>
            <w:szCs w:val="24"/>
            <w:highlight w:val="yellow"/>
            <w:u w:val="single"/>
            <w:rtl/>
          </w:rPr>
          <w:t>אהרן נ' אהרוני</w:t>
        </w:r>
      </w:hyperlink>
      <w:r w:rsidR="00722C99" w:rsidRPr="00722C99">
        <w:rPr>
          <w:rFonts w:asciiTheme="minorBidi" w:eastAsia="Times New Roman" w:hAnsiTheme="minorBidi" w:hint="cs"/>
          <w:rtl/>
        </w:rPr>
        <w:t xml:space="preserve"> </w:t>
      </w:r>
    </w:p>
    <w:p w:rsidR="00722C99" w:rsidRDefault="00207145" w:rsidP="00C20F20">
      <w:pPr>
        <w:spacing w:after="0"/>
        <w:rPr>
          <w:rFonts w:asciiTheme="minorBidi" w:eastAsia="Times New Roman" w:hAnsiTheme="minorBidi"/>
          <w:color w:val="000000"/>
          <w:rtl/>
        </w:rPr>
      </w:pPr>
      <w:r w:rsidRPr="007438C6">
        <w:rPr>
          <w:rFonts w:asciiTheme="minorBidi" w:eastAsia="Times New Roman" w:hAnsiTheme="minorBidi" w:hint="cs"/>
          <w:b/>
          <w:bCs/>
          <w:color w:val="000000"/>
          <w:rtl/>
        </w:rPr>
        <w:t>העובדות</w:t>
      </w:r>
      <w:r>
        <w:rPr>
          <w:rFonts w:asciiTheme="minorBidi" w:eastAsia="Times New Roman" w:hAnsiTheme="minorBidi" w:hint="cs"/>
          <w:color w:val="000000"/>
          <w:rtl/>
        </w:rPr>
        <w:t>:</w:t>
      </w:r>
      <w:r w:rsidR="007438C6" w:rsidRPr="007438C6">
        <w:rPr>
          <w:rFonts w:asciiTheme="minorBidi" w:eastAsia="Times New Roman" w:hAnsiTheme="minorBidi" w:hint="cs"/>
          <w:color w:val="000000"/>
          <w:rtl/>
        </w:rPr>
        <w:t xml:space="preserve"> </w:t>
      </w:r>
      <w:r w:rsidR="007438C6">
        <w:rPr>
          <w:rFonts w:asciiTheme="minorBidi" w:eastAsia="Times New Roman" w:hAnsiTheme="minorBidi" w:hint="cs"/>
          <w:color w:val="000000"/>
          <w:rtl/>
        </w:rPr>
        <w:t>המנוחים, הוריהם של העותר ושל המשיבים ערכו צוואה ראשונה כדין בה הורישו את כל רכושם לעותר. לאחר מספר שנים התחרטו המנוחים, והחליטו לבטל את הצוואה, ולא לערוך חדשה כי כוונתם הייתה להוריש את רכושם ליורשים ע"פ דין- כל ארבעת ילדיהם. בביטול הצוואה הם חתמו על תצהיר מול עד אחד- עו"ד. העותר טוען שנפל פגם בביטול- עד אחד, ועל כן ביטול הצוואה לא נעשה כדין. בעליון בסיבוב הראשון הפכו את החלטת המחוזי, וקבעו כי ניתן לתקן את הפגם שנפל ע"י שימוש בס' 25(א) לחוק הירושה שהסמיך את ביהמ"ש לקיים צוואה אם השתכנע באמיתותה.</w:t>
      </w:r>
    </w:p>
    <w:p w:rsidR="00207145" w:rsidRDefault="00207145" w:rsidP="00C20F20">
      <w:pPr>
        <w:spacing w:after="0"/>
        <w:rPr>
          <w:rFonts w:asciiTheme="minorBidi" w:eastAsia="Times New Roman" w:hAnsiTheme="minorBidi"/>
          <w:color w:val="000000"/>
          <w:rtl/>
        </w:rPr>
      </w:pPr>
    </w:p>
    <w:p w:rsidR="00207145" w:rsidRDefault="00207145" w:rsidP="00C20F20">
      <w:pPr>
        <w:spacing w:after="0"/>
        <w:rPr>
          <w:rFonts w:asciiTheme="minorBidi" w:eastAsia="Times New Roman" w:hAnsiTheme="minorBidi"/>
          <w:color w:val="000000"/>
          <w:rtl/>
        </w:rPr>
      </w:pPr>
      <w:r w:rsidRPr="00207145">
        <w:rPr>
          <w:rFonts w:asciiTheme="minorBidi" w:eastAsia="Times New Roman" w:hAnsiTheme="minorBidi" w:hint="cs"/>
          <w:b/>
          <w:bCs/>
          <w:color w:val="000000"/>
          <w:rtl/>
        </w:rPr>
        <w:t>ההכרעה</w:t>
      </w:r>
      <w:r>
        <w:rPr>
          <w:rFonts w:asciiTheme="minorBidi" w:eastAsia="Times New Roman" w:hAnsiTheme="minorBidi" w:hint="cs"/>
          <w:color w:val="000000"/>
          <w:rtl/>
        </w:rPr>
        <w:t xml:space="preserve">: </w:t>
      </w:r>
      <w:r w:rsidR="007438C6">
        <w:rPr>
          <w:rFonts w:asciiTheme="minorBidi" w:eastAsia="Times New Roman" w:hAnsiTheme="minorBidi" w:hint="cs"/>
          <w:color w:val="000000"/>
          <w:rtl/>
        </w:rPr>
        <w:t xml:space="preserve">בהתאם לס' 36 לחוק- ביטול צוואה צריך להיעשות באחת הדרכים הפורמליות לעשיית צוואה. לנוכח ההבדלים המהותיים בין עריכת צוואה לביטולה אין לעמוד על קיום הדרישות הצורניות באותו האופן בו עומדים בעת עריכת צוואה. הבדלים מהותיים אלו מאפשרים לביהמ"ש ליישם הסדר משפטי דומה לזה המצוי בס' 25(א) לחוק, ובמקרה זה לשקול ריפוי של הפגם שנפל. במקרה דנן משקלן של הוראות התצהירים והראיות החיצוניות בדבר רצונם של המנוחים לבטל צוואתם גובר על הפגם הצורני של העדר עד. לכן ניתן וראוי לתקן את הפגם שנפל. </w:t>
      </w:r>
      <w:r w:rsidR="007438C6" w:rsidRPr="00926340">
        <w:rPr>
          <w:rFonts w:asciiTheme="minorBidi" w:eastAsia="Times New Roman" w:hAnsiTheme="minorBidi" w:hint="cs"/>
          <w:color w:val="000000"/>
          <w:u w:val="single"/>
          <w:rtl/>
        </w:rPr>
        <w:t>יש לדחות את העתירה ולקבוע את הביטול כתקף.</w:t>
      </w:r>
      <w:r w:rsidR="007438C6">
        <w:rPr>
          <w:rFonts w:asciiTheme="minorBidi" w:eastAsia="Times New Roman" w:hAnsiTheme="minorBidi" w:hint="cs"/>
          <w:color w:val="000000"/>
          <w:rtl/>
        </w:rPr>
        <w:t xml:space="preserve"> </w:t>
      </w:r>
      <w:r w:rsidR="00265B27">
        <w:rPr>
          <w:rFonts w:asciiTheme="minorBidi" w:eastAsia="Times New Roman" w:hAnsiTheme="minorBidi" w:hint="cs"/>
          <w:color w:val="000000"/>
          <w:rtl/>
        </w:rPr>
        <w:t>יתרה מכך, לדעת השופטות ארבל, ביניש, פרוקצ'יה- יש לפרש את ס' 25 באופן מרחיב ע"י צמצום רשימת היסודות הצורניים שלא ניתנים לריפוי ע"י ביהמ"ש בהעדרם בגלל התכלית בבסיס דיני הירושה- קיום רצונו של המצווה. לכן אין הכרח של עריכת צוואה או ביטולה בפני עדים, כל עוד ביהמ"ש השתכנע מעל לספק סביר באמיתות המסמך(נטל הראיה מוטל על המבקש לקיים צוואה או לבטל אותה).</w:t>
      </w:r>
      <w:r w:rsidR="007438C6">
        <w:rPr>
          <w:rFonts w:asciiTheme="minorBidi" w:eastAsia="Times New Roman" w:hAnsiTheme="minorBidi" w:hint="cs"/>
          <w:color w:val="000000"/>
          <w:rtl/>
        </w:rPr>
        <w:t xml:space="preserve"> </w:t>
      </w:r>
      <w:r w:rsidR="00265B27" w:rsidRPr="00926340">
        <w:rPr>
          <w:rFonts w:asciiTheme="minorBidi" w:eastAsia="Times New Roman" w:hAnsiTheme="minorBidi" w:hint="cs"/>
          <w:b/>
          <w:bCs/>
          <w:color w:val="000000"/>
          <w:rtl/>
        </w:rPr>
        <w:t>דעת מיעוט</w:t>
      </w:r>
      <w:r w:rsidR="00265B27">
        <w:rPr>
          <w:rFonts w:asciiTheme="minorBidi" w:eastAsia="Times New Roman" w:hAnsiTheme="minorBidi" w:hint="cs"/>
          <w:color w:val="000000"/>
          <w:rtl/>
        </w:rPr>
        <w:t xml:space="preserve"> השופטים מצא, טירקל, ריבלין- אין להבחין בין הדרישות הצורניות לצורך עריכת צוואה ולצורך ביטולה. לפי העמדה המקובלת בפסיקה מסמך שלא מתקיימים בו רכיבי היסוד ההכרחיים אינו ראוי להיחשב כצוואה, אפילו בהתקיימן של ראיות חיצוניות אודות ג"ד של המצווים. לכן אין תוקף לביטול ועל הצוואה הראשונה לעמוד בתוקפה. </w:t>
      </w:r>
    </w:p>
    <w:p w:rsidR="00207145" w:rsidRPr="00207145" w:rsidRDefault="00207145" w:rsidP="00207145">
      <w:pPr>
        <w:spacing w:after="0" w:line="240" w:lineRule="auto"/>
        <w:rPr>
          <w:rFonts w:asciiTheme="minorBidi" w:eastAsia="Times New Roman" w:hAnsiTheme="minorBidi"/>
          <w:color w:val="000000"/>
          <w:rtl/>
        </w:rPr>
      </w:pPr>
    </w:p>
    <w:p w:rsidR="006D3EED" w:rsidRPr="00E870B7" w:rsidRDefault="006D3EED" w:rsidP="006D3EED">
      <w:pPr>
        <w:spacing w:after="0" w:line="360" w:lineRule="atLeast"/>
        <w:jc w:val="both"/>
        <w:rPr>
          <w:rFonts w:ascii="Times New Roman" w:eastAsia="Times New Roman" w:hAnsi="Times New Roman" w:cs="Times New Roman"/>
          <w:color w:val="000000"/>
          <w:sz w:val="27"/>
          <w:szCs w:val="27"/>
        </w:rPr>
      </w:pPr>
      <w:r w:rsidRPr="00E870B7">
        <w:rPr>
          <w:rFonts w:ascii="Times New Roman" w:eastAsia="Times New Roman" w:hAnsi="Times New Roman" w:cs="David" w:hint="cs"/>
          <w:b/>
          <w:bCs/>
          <w:color w:val="000000"/>
          <w:sz w:val="27"/>
          <w:szCs w:val="27"/>
          <w:rtl/>
        </w:rPr>
        <w:t>פסלות צוואה</w:t>
      </w:r>
    </w:p>
    <w:p w:rsidR="00722C99" w:rsidRPr="00E870B7" w:rsidRDefault="00722C99" w:rsidP="00722C99">
      <w:pPr>
        <w:spacing w:after="0" w:line="360" w:lineRule="atLeast"/>
        <w:jc w:val="both"/>
        <w:rPr>
          <w:rFonts w:ascii="Times New Roman" w:eastAsia="Times New Roman" w:hAnsi="Times New Roman" w:cs="Times New Roman"/>
          <w:color w:val="000000"/>
          <w:sz w:val="24"/>
          <w:szCs w:val="24"/>
          <w:rtl/>
        </w:rPr>
      </w:pPr>
    </w:p>
    <w:p w:rsidR="006D3EED" w:rsidRPr="006D3EED" w:rsidRDefault="00E9067D" w:rsidP="006D3EED">
      <w:pPr>
        <w:spacing w:after="0" w:line="360" w:lineRule="atLeast"/>
        <w:rPr>
          <w:rFonts w:ascii="Times New Roman" w:eastAsia="Times New Roman" w:hAnsi="Times New Roman" w:cs="Times New Roman"/>
          <w:b/>
          <w:bCs/>
          <w:color w:val="548DD4" w:themeColor="text2" w:themeTint="99"/>
          <w:sz w:val="24"/>
          <w:szCs w:val="24"/>
          <w:rtl/>
        </w:rPr>
      </w:pPr>
      <w:hyperlink r:id="rId16" w:history="1">
        <w:r w:rsidR="006D3EED" w:rsidRPr="001B6C81">
          <w:rPr>
            <w:rFonts w:ascii="Times New Roman" w:eastAsia="Times New Roman" w:hAnsi="Times New Roman" w:cs="David" w:hint="cs"/>
            <w:b/>
            <w:bCs/>
            <w:color w:val="548DD4" w:themeColor="text2" w:themeTint="99"/>
            <w:sz w:val="24"/>
            <w:szCs w:val="24"/>
            <w:highlight w:val="yellow"/>
            <w:u w:val="single"/>
            <w:rtl/>
          </w:rPr>
          <w:t>דנ"א 1516/95 מרום נ' היועץ המשפטי לממשלה</w:t>
        </w:r>
      </w:hyperlink>
      <w:r w:rsidR="006D3EED" w:rsidRPr="001B6C81">
        <w:rPr>
          <w:rFonts w:ascii="Times New Roman" w:eastAsia="Times New Roman" w:hAnsi="Times New Roman" w:cs="David" w:hint="cs"/>
          <w:b/>
          <w:bCs/>
          <w:color w:val="548DD4" w:themeColor="text2" w:themeTint="99"/>
          <w:sz w:val="24"/>
          <w:szCs w:val="24"/>
          <w:highlight w:val="yellow"/>
          <w:rtl/>
        </w:rPr>
        <w:t>, פ"ד נב(2) 813, 822-833, 840-846</w:t>
      </w:r>
    </w:p>
    <w:p w:rsidR="00722C99" w:rsidRDefault="00EE1362" w:rsidP="002F2BE7">
      <w:pPr>
        <w:rPr>
          <w:rtl/>
        </w:rPr>
      </w:pPr>
      <w:r w:rsidRPr="00EE1362">
        <w:rPr>
          <w:rFonts w:hint="cs"/>
          <w:b/>
          <w:bCs/>
          <w:rtl/>
        </w:rPr>
        <w:t>העובדות</w:t>
      </w:r>
      <w:r>
        <w:rPr>
          <w:rFonts w:hint="cs"/>
          <w:rtl/>
        </w:rPr>
        <w:t xml:space="preserve">: </w:t>
      </w:r>
      <w:r w:rsidR="00A034D1">
        <w:rPr>
          <w:rFonts w:hint="cs"/>
          <w:rtl/>
        </w:rPr>
        <w:t>המחוזי הורה על קיום צוואה של המנוח שנפטר ערירי לעותרת, המטפלת שלו בחצי השנה האחרונה לחייו. היועמ"ש התנגד לקיום הצוואה בטענה ל</w:t>
      </w:r>
      <w:r w:rsidR="002F2BE7">
        <w:rPr>
          <w:rFonts w:hint="cs"/>
          <w:rtl/>
        </w:rPr>
        <w:t xml:space="preserve">חזקה שבעובדה לקיומה של השפעה בלתי הוגנת של העותרת על המנוח. בעליון קיבלו את טענת היועמ"ש. </w:t>
      </w:r>
    </w:p>
    <w:p w:rsidR="00EE1362" w:rsidRDefault="00EE1362" w:rsidP="004B27BE">
      <w:pPr>
        <w:rPr>
          <w:rtl/>
        </w:rPr>
      </w:pPr>
      <w:r w:rsidRPr="00EE1362">
        <w:rPr>
          <w:rFonts w:hint="cs"/>
          <w:b/>
          <w:bCs/>
          <w:rtl/>
        </w:rPr>
        <w:t>ההכרעה</w:t>
      </w:r>
      <w:r>
        <w:rPr>
          <w:rFonts w:hint="cs"/>
          <w:rtl/>
        </w:rPr>
        <w:t xml:space="preserve">: מצא 822-833- הנחת המוצא של חוק הירושה היא שהצוואה כשרה, הנטל להוכיח שהמצווה ערך את צוואתו בעקבות השפעה בלתי הוגנת מוטל על הטוען לקיומה של ההשפעה. אולם נקבע כי כאשר התקיימה החזקה בדבר השפעה בלתי הוגנת נטל ההוכחה יעבור אל המבקש לקיום הצוואה. השאלה שניצבת לד"נ היא מהו היקף החריג הזה לכלל. </w:t>
      </w:r>
      <w:r w:rsidRPr="00EE1362">
        <w:rPr>
          <w:rFonts w:hint="cs"/>
          <w:u w:val="single"/>
          <w:rtl/>
        </w:rPr>
        <w:t>החזקה נוצרת בהתאם לתנאים</w:t>
      </w:r>
      <w:r>
        <w:rPr>
          <w:rFonts w:hint="cs"/>
          <w:rtl/>
        </w:rPr>
        <w:t xml:space="preserve">- 1)התלות של המצווה בנהנה צריכה להיות מקיפה ויסודית כך שניתן להניח כי נשלל רצונו החופשי של המצווה. כלומר, גם תלות חזקה שעלולה להשפיע על החלטתו, אולם לא שוללת את רצונו של המצווה, לא מקימה את החזקה. 2) הוראות הצוואה הן לטובת הנהנה בבירור. </w:t>
      </w:r>
      <w:r w:rsidR="006D518B">
        <w:rPr>
          <w:rtl/>
        </w:rPr>
        <w:br/>
      </w:r>
      <w:r>
        <w:rPr>
          <w:rFonts w:hint="cs"/>
          <w:rtl/>
        </w:rPr>
        <w:t>לתלות ארבעה מבחנים-</w:t>
      </w:r>
      <w:r w:rsidR="004B27BE">
        <w:rPr>
          <w:rFonts w:hint="cs"/>
          <w:rtl/>
        </w:rPr>
        <w:t xml:space="preserve"> לא מדובר ברשימה סגורה של מבחנים, ויש להשתמש בהם בזהירות</w:t>
      </w:r>
      <w:r w:rsidR="00895EC6">
        <w:rPr>
          <w:rFonts w:hint="cs"/>
          <w:rtl/>
        </w:rPr>
        <w:t>, כל המבחנים הם מבחני עזר, ובהתקיים אחד מהם לא התקיימה החזקה בהכרח</w:t>
      </w:r>
      <w:r w:rsidR="004B27BE">
        <w:rPr>
          <w:rFonts w:hint="cs"/>
          <w:rtl/>
        </w:rPr>
        <w:t xml:space="preserve">. </w:t>
      </w:r>
    </w:p>
    <w:p w:rsidR="00EE1362" w:rsidRDefault="00EE1362" w:rsidP="00C42C68">
      <w:pPr>
        <w:pStyle w:val="af"/>
        <w:numPr>
          <w:ilvl w:val="0"/>
          <w:numId w:val="4"/>
        </w:numPr>
      </w:pPr>
      <w:r w:rsidRPr="006D518B">
        <w:rPr>
          <w:rFonts w:hint="cs"/>
          <w:u w:val="single"/>
          <w:rtl/>
        </w:rPr>
        <w:t>מבחן העצמאות</w:t>
      </w:r>
      <w:r>
        <w:rPr>
          <w:rFonts w:hint="cs"/>
          <w:rtl/>
        </w:rPr>
        <w:t xml:space="preserve">- עד כמה היה עצמאי המצווה בתק' הרלוונטית לעשיית הצוואה, מבחינה פיזית ומבחינה שכלית-הכרתית. </w:t>
      </w:r>
      <w:r w:rsidR="00C42C68">
        <w:rPr>
          <w:rFonts w:hint="cs"/>
          <w:rtl/>
        </w:rPr>
        <w:t>בהקשר זה יש גם לברר את מצבו במועד עריכת הצוואה עצמה.</w:t>
      </w:r>
    </w:p>
    <w:p w:rsidR="00EE1362" w:rsidRDefault="00EE1362" w:rsidP="006D518B">
      <w:pPr>
        <w:pStyle w:val="af"/>
        <w:numPr>
          <w:ilvl w:val="0"/>
          <w:numId w:val="4"/>
        </w:numPr>
      </w:pPr>
      <w:r w:rsidRPr="006D518B">
        <w:rPr>
          <w:rFonts w:hint="cs"/>
          <w:u w:val="single"/>
          <w:rtl/>
        </w:rPr>
        <w:t>מבחן הסיוע</w:t>
      </w:r>
      <w:r>
        <w:rPr>
          <w:rFonts w:hint="cs"/>
          <w:rtl/>
        </w:rPr>
        <w:t>-</w:t>
      </w:r>
      <w:r w:rsidR="00C42C68">
        <w:rPr>
          <w:rFonts w:hint="cs"/>
          <w:rtl/>
        </w:rPr>
        <w:t xml:space="preserve"> </w:t>
      </w:r>
      <w:r w:rsidR="006D518B">
        <w:rPr>
          <w:rFonts w:hint="cs"/>
          <w:rtl/>
        </w:rPr>
        <w:t>אם מתברר שהמצווה לא היה עצמאי, יש לבחון האם הקשר שהתקיים בינו ובין הנהנה התבסס על מתן הסיוע לו היה זקוק המצווה. אם זה המצב, ביהמ"ש יטה לקבוע כי החזקה התקיימה. אם הנהנה הוא לא היחידי שסייע, מתמעט החשש להיווצרות תלות.</w:t>
      </w:r>
    </w:p>
    <w:p w:rsidR="00EE1362" w:rsidRDefault="00EE1362" w:rsidP="006D518B">
      <w:pPr>
        <w:pStyle w:val="af"/>
        <w:numPr>
          <w:ilvl w:val="0"/>
          <w:numId w:val="4"/>
        </w:numPr>
      </w:pPr>
      <w:r w:rsidRPr="006D518B">
        <w:rPr>
          <w:rFonts w:hint="cs"/>
          <w:u w:val="single"/>
          <w:rtl/>
        </w:rPr>
        <w:t>מבחן הקשר עם אנשים אחרים</w:t>
      </w:r>
      <w:r>
        <w:rPr>
          <w:rFonts w:hint="cs"/>
          <w:rtl/>
        </w:rPr>
        <w:t>-</w:t>
      </w:r>
      <w:r w:rsidR="006D518B">
        <w:rPr>
          <w:rFonts w:hint="cs"/>
          <w:rtl/>
        </w:rPr>
        <w:t xml:space="preserve"> ככל שיתברר כי בתק' הרלוונטית היה המצווה מנותק מאנשים אחרים תתחזק ההנחה שהוא תלוי בנהנה, ולא משנה הסיבה לבדידות. </w:t>
      </w:r>
    </w:p>
    <w:p w:rsidR="00EE1362" w:rsidRDefault="00EE1362" w:rsidP="00EE1362">
      <w:pPr>
        <w:pStyle w:val="af"/>
        <w:numPr>
          <w:ilvl w:val="0"/>
          <w:numId w:val="4"/>
        </w:numPr>
      </w:pPr>
      <w:r w:rsidRPr="006D518B">
        <w:rPr>
          <w:rFonts w:hint="cs"/>
          <w:u w:val="single"/>
          <w:rtl/>
        </w:rPr>
        <w:t>מבחן נסיבות עריכת הצוואה</w:t>
      </w:r>
      <w:r>
        <w:rPr>
          <w:rFonts w:hint="cs"/>
          <w:rtl/>
        </w:rPr>
        <w:t>-</w:t>
      </w:r>
      <w:r w:rsidR="00ED0D5F">
        <w:rPr>
          <w:rFonts w:hint="cs"/>
          <w:rtl/>
        </w:rPr>
        <w:t xml:space="preserve">לפי ס' 35 מי שלקח חלק בעריכת צוואה המזכה אותו או את בן זוגו- הוראת הצוואה הזו בטלה. </w:t>
      </w:r>
      <w:r w:rsidR="004B27BE">
        <w:rPr>
          <w:rFonts w:hint="cs"/>
          <w:rtl/>
        </w:rPr>
        <w:t xml:space="preserve">יכול להיות שהנהנה לא ממש לקח חלק בעריכת הצוואה אולם תהיה ראיה להשפעה בלתי הוגנת על המצווה. </w:t>
      </w:r>
    </w:p>
    <w:p w:rsidR="004B27BE" w:rsidRDefault="002B3BD2" w:rsidP="002B3BD2">
      <w:pPr>
        <w:rPr>
          <w:rtl/>
        </w:rPr>
      </w:pPr>
      <w:r>
        <w:rPr>
          <w:rFonts w:hint="cs"/>
          <w:rtl/>
        </w:rPr>
        <w:t xml:space="preserve">הוכחת תלות היא חשובה, אולם היא </w:t>
      </w:r>
      <w:r w:rsidR="004B27BE">
        <w:rPr>
          <w:rFonts w:hint="cs"/>
          <w:rtl/>
        </w:rPr>
        <w:t xml:space="preserve">כשלעצמה אינה מהווה ראיה מספקת לקיומה של השפעה בלתי הוגנת, או להקמת חזקה בדבר קיומה. </w:t>
      </w:r>
      <w:r>
        <w:rPr>
          <w:rFonts w:hint="cs"/>
          <w:rtl/>
        </w:rPr>
        <w:t xml:space="preserve">כדי שתתקיים החזקה צריכים להראות קיומה של השפעה בלתי הוגנת- כלומר ההסתברות שהתלות שללה את רצונו החופשי של המצווה. </w:t>
      </w:r>
    </w:p>
    <w:p w:rsidR="00271666" w:rsidRDefault="00271666" w:rsidP="00271666">
      <w:pPr>
        <w:rPr>
          <w:rtl/>
        </w:rPr>
      </w:pPr>
      <w:r>
        <w:rPr>
          <w:rFonts w:hint="cs"/>
          <w:rtl/>
        </w:rPr>
        <w:t xml:space="preserve">נטל השכנוע להוכחת קיומה של השפעה בלתי הוגנת על המצווה רובץ על המתנגד לקיום הצוואה, ולא על המבקש לקיימה. החריג לכך שנקבע בפסיקה לא משנה את הכלל, אלא קובע את תנאיה של החזקה שיקלו על המתנגד לחזקה, אולם הוא חייב להראות כי התקיימו תנאיה. בהתקיימות התנאים האמורים, עובר הנטל לידי המבקש לקיומה של הצוואה. </w:t>
      </w:r>
      <w:r>
        <w:rPr>
          <w:rtl/>
        </w:rPr>
        <w:br/>
      </w:r>
      <w:r>
        <w:rPr>
          <w:rFonts w:hint="cs"/>
          <w:rtl/>
        </w:rPr>
        <w:lastRenderedPageBreak/>
        <w:t xml:space="preserve">נטל העברת הראיות אינו גוזר את גורל ההכרעה במשפט, אלא רק קובע את מהלכו של המשפט. נטל השכנוע קובע את גורל המשפט- הצד הנושא בו חייב להרימו. </w:t>
      </w:r>
    </w:p>
    <w:p w:rsidR="00DB252B" w:rsidRDefault="005853C6" w:rsidP="00DB252B">
      <w:pPr>
        <w:rPr>
          <w:rFonts w:cs="Arial"/>
          <w:rtl/>
        </w:rPr>
      </w:pPr>
      <w:r>
        <w:rPr>
          <w:rFonts w:hint="cs"/>
          <w:rtl/>
        </w:rPr>
        <w:t xml:space="preserve">מצא </w:t>
      </w:r>
      <w:r w:rsidR="00DB252B">
        <w:rPr>
          <w:rFonts w:hint="cs"/>
          <w:rtl/>
        </w:rPr>
        <w:t xml:space="preserve">840-846- </w:t>
      </w:r>
      <w:r w:rsidR="00DB252B">
        <w:rPr>
          <w:rFonts w:cs="Arial" w:hint="cs"/>
          <w:rtl/>
        </w:rPr>
        <w:t xml:space="preserve">לדעת מצא </w:t>
      </w:r>
      <w:r w:rsidR="00DB252B" w:rsidRPr="00DB252B">
        <w:rPr>
          <w:rFonts w:cs="Arial" w:hint="cs"/>
          <w:rtl/>
        </w:rPr>
        <w:t>הקמת</w:t>
      </w:r>
      <w:r w:rsidR="00DB252B" w:rsidRPr="00DB252B">
        <w:rPr>
          <w:rFonts w:cs="Arial"/>
          <w:rtl/>
        </w:rPr>
        <w:t xml:space="preserve"> </w:t>
      </w:r>
      <w:r w:rsidR="00DB252B" w:rsidRPr="00DB252B">
        <w:rPr>
          <w:rFonts w:cs="Arial" w:hint="cs"/>
          <w:rtl/>
        </w:rPr>
        <w:t>חזקה</w:t>
      </w:r>
      <w:r w:rsidR="00DB252B" w:rsidRPr="00DB252B">
        <w:rPr>
          <w:rFonts w:cs="Arial"/>
          <w:rtl/>
        </w:rPr>
        <w:t xml:space="preserve"> </w:t>
      </w:r>
      <w:r w:rsidR="00DB252B" w:rsidRPr="00DB252B">
        <w:rPr>
          <w:rFonts w:cs="Arial" w:hint="cs"/>
          <w:rtl/>
        </w:rPr>
        <w:t>בדבר</w:t>
      </w:r>
      <w:r w:rsidR="00DB252B" w:rsidRPr="00DB252B">
        <w:rPr>
          <w:rFonts w:cs="Arial"/>
          <w:rtl/>
        </w:rPr>
        <w:t xml:space="preserve"> </w:t>
      </w:r>
      <w:r w:rsidR="00DB252B" w:rsidRPr="00DB252B">
        <w:rPr>
          <w:rFonts w:cs="Arial" w:hint="cs"/>
          <w:rtl/>
        </w:rPr>
        <w:t>השפעה</w:t>
      </w:r>
      <w:r w:rsidR="00DB252B" w:rsidRPr="00DB252B">
        <w:rPr>
          <w:rFonts w:cs="Arial"/>
          <w:rtl/>
        </w:rPr>
        <w:t xml:space="preserve"> </w:t>
      </w:r>
      <w:r w:rsidR="00DB252B" w:rsidRPr="00DB252B">
        <w:rPr>
          <w:rFonts w:cs="Arial" w:hint="cs"/>
          <w:rtl/>
        </w:rPr>
        <w:t>בלתי</w:t>
      </w:r>
      <w:r w:rsidR="00DB252B" w:rsidRPr="00DB252B">
        <w:rPr>
          <w:rFonts w:cs="Arial"/>
          <w:rtl/>
        </w:rPr>
        <w:t xml:space="preserve"> </w:t>
      </w:r>
      <w:r w:rsidR="00DB252B" w:rsidRPr="00DB252B">
        <w:rPr>
          <w:rFonts w:cs="Arial" w:hint="cs"/>
          <w:rtl/>
        </w:rPr>
        <w:t>הוגנת</w:t>
      </w:r>
      <w:r w:rsidR="00DB252B" w:rsidRPr="00DB252B">
        <w:rPr>
          <w:rFonts w:cs="Arial"/>
          <w:rtl/>
        </w:rPr>
        <w:t xml:space="preserve"> </w:t>
      </w:r>
      <w:r w:rsidR="00DB252B" w:rsidRPr="00DB252B">
        <w:rPr>
          <w:rFonts w:cs="Arial" w:hint="cs"/>
          <w:rtl/>
        </w:rPr>
        <w:t>מעבירה</w:t>
      </w:r>
      <w:r w:rsidR="00DB252B" w:rsidRPr="00DB252B">
        <w:rPr>
          <w:rFonts w:cs="Arial"/>
          <w:rtl/>
        </w:rPr>
        <w:t xml:space="preserve"> </w:t>
      </w:r>
      <w:r w:rsidR="00DB252B" w:rsidRPr="00DB252B">
        <w:rPr>
          <w:rFonts w:cs="Arial" w:hint="cs"/>
          <w:rtl/>
        </w:rPr>
        <w:t>לשכמו</w:t>
      </w:r>
      <w:r w:rsidR="00DB252B" w:rsidRPr="00DB252B">
        <w:rPr>
          <w:rFonts w:cs="Arial"/>
          <w:rtl/>
        </w:rPr>
        <w:t xml:space="preserve"> </w:t>
      </w:r>
      <w:r w:rsidR="00DB252B" w:rsidRPr="00DB252B">
        <w:rPr>
          <w:rFonts w:cs="Arial" w:hint="cs"/>
          <w:rtl/>
        </w:rPr>
        <w:t>של</w:t>
      </w:r>
      <w:r w:rsidR="00DB252B" w:rsidRPr="00DB252B">
        <w:rPr>
          <w:rFonts w:cs="Arial"/>
          <w:rtl/>
        </w:rPr>
        <w:t xml:space="preserve"> </w:t>
      </w:r>
      <w:r w:rsidR="00DB252B" w:rsidRPr="00DB252B">
        <w:rPr>
          <w:rFonts w:cs="Arial" w:hint="cs"/>
          <w:rtl/>
        </w:rPr>
        <w:t>מבקש</w:t>
      </w:r>
      <w:r w:rsidR="00DB252B" w:rsidRPr="00DB252B">
        <w:rPr>
          <w:rFonts w:cs="Arial"/>
          <w:rtl/>
        </w:rPr>
        <w:t xml:space="preserve"> </w:t>
      </w:r>
      <w:r w:rsidR="00DB252B" w:rsidRPr="00DB252B">
        <w:rPr>
          <w:rFonts w:cs="Arial" w:hint="cs"/>
          <w:rtl/>
        </w:rPr>
        <w:t>הקיום</w:t>
      </w:r>
      <w:r w:rsidR="00DB252B" w:rsidRPr="00DB252B">
        <w:rPr>
          <w:rFonts w:cs="Arial"/>
          <w:rtl/>
        </w:rPr>
        <w:t xml:space="preserve"> </w:t>
      </w:r>
      <w:r w:rsidR="00DB252B" w:rsidRPr="00DB252B">
        <w:rPr>
          <w:rFonts w:cs="Arial" w:hint="cs"/>
          <w:rtl/>
        </w:rPr>
        <w:t>את</w:t>
      </w:r>
      <w:r w:rsidR="00DB252B" w:rsidRPr="00DB252B">
        <w:rPr>
          <w:rFonts w:cs="Arial"/>
          <w:rtl/>
        </w:rPr>
        <w:t xml:space="preserve"> </w:t>
      </w:r>
      <w:r w:rsidR="00DB252B" w:rsidRPr="00DB252B">
        <w:rPr>
          <w:rFonts w:cs="Arial" w:hint="cs"/>
          <w:rtl/>
        </w:rPr>
        <w:t>נטל</w:t>
      </w:r>
      <w:r w:rsidR="00DB252B" w:rsidRPr="00DB252B">
        <w:rPr>
          <w:rFonts w:cs="Arial"/>
          <w:rtl/>
        </w:rPr>
        <w:t xml:space="preserve"> </w:t>
      </w:r>
      <w:r w:rsidR="00DB252B" w:rsidRPr="00DB252B">
        <w:rPr>
          <w:rFonts w:cs="Arial" w:hint="cs"/>
          <w:rtl/>
        </w:rPr>
        <w:t>הבאת</w:t>
      </w:r>
      <w:r w:rsidR="00DB252B" w:rsidRPr="00DB252B">
        <w:rPr>
          <w:rFonts w:cs="Arial"/>
          <w:rtl/>
        </w:rPr>
        <w:t xml:space="preserve"> </w:t>
      </w:r>
      <w:r w:rsidR="00DB252B" w:rsidRPr="00DB252B">
        <w:rPr>
          <w:rFonts w:cs="Arial" w:hint="cs"/>
          <w:rtl/>
        </w:rPr>
        <w:t>הראיות</w:t>
      </w:r>
      <w:r w:rsidR="00DB252B" w:rsidRPr="00DB252B">
        <w:rPr>
          <w:rFonts w:cs="Arial"/>
          <w:rtl/>
        </w:rPr>
        <w:t xml:space="preserve"> </w:t>
      </w:r>
      <w:r w:rsidR="00DB252B" w:rsidRPr="00DB252B">
        <w:rPr>
          <w:rFonts w:cs="Arial" w:hint="cs"/>
          <w:rtl/>
        </w:rPr>
        <w:t>בלבד</w:t>
      </w:r>
      <w:r w:rsidR="00DB252B" w:rsidRPr="00DB252B">
        <w:rPr>
          <w:rFonts w:cs="Arial"/>
          <w:rtl/>
        </w:rPr>
        <w:t xml:space="preserve">, </w:t>
      </w:r>
      <w:r w:rsidR="00DB252B" w:rsidRPr="00DB252B">
        <w:rPr>
          <w:rFonts w:cs="Arial" w:hint="cs"/>
          <w:rtl/>
        </w:rPr>
        <w:t>בעוד</w:t>
      </w:r>
      <w:r w:rsidR="00DB252B" w:rsidRPr="00DB252B">
        <w:rPr>
          <w:rFonts w:cs="Arial"/>
          <w:rtl/>
        </w:rPr>
        <w:t xml:space="preserve"> </w:t>
      </w:r>
      <w:r w:rsidR="00DB252B" w:rsidRPr="00DB252B">
        <w:rPr>
          <w:rFonts w:cs="Arial" w:hint="cs"/>
          <w:rtl/>
        </w:rPr>
        <w:t>שנטל</w:t>
      </w:r>
      <w:r w:rsidR="00DB252B" w:rsidRPr="00DB252B">
        <w:rPr>
          <w:rFonts w:cs="Arial"/>
          <w:rtl/>
        </w:rPr>
        <w:t xml:space="preserve"> </w:t>
      </w:r>
      <w:r w:rsidR="00DB252B" w:rsidRPr="00DB252B">
        <w:rPr>
          <w:rFonts w:cs="Arial" w:hint="cs"/>
          <w:rtl/>
        </w:rPr>
        <w:t>השכנוע</w:t>
      </w:r>
      <w:r w:rsidR="00DB252B" w:rsidRPr="00DB252B">
        <w:rPr>
          <w:rFonts w:cs="Arial"/>
          <w:rtl/>
        </w:rPr>
        <w:t xml:space="preserve"> </w:t>
      </w:r>
      <w:r w:rsidR="00DB252B" w:rsidRPr="00DB252B">
        <w:rPr>
          <w:rFonts w:cs="Arial" w:hint="cs"/>
          <w:rtl/>
        </w:rPr>
        <w:t>לקיומה</w:t>
      </w:r>
      <w:r w:rsidR="00DB252B" w:rsidRPr="00DB252B">
        <w:rPr>
          <w:rFonts w:cs="Arial"/>
          <w:rtl/>
        </w:rPr>
        <w:t xml:space="preserve"> </w:t>
      </w:r>
      <w:r w:rsidR="00DB252B" w:rsidRPr="00DB252B">
        <w:rPr>
          <w:rFonts w:cs="Arial" w:hint="cs"/>
          <w:rtl/>
        </w:rPr>
        <w:t>של</w:t>
      </w:r>
      <w:r w:rsidR="00DB252B" w:rsidRPr="00DB252B">
        <w:rPr>
          <w:rFonts w:cs="Arial"/>
          <w:rtl/>
        </w:rPr>
        <w:t xml:space="preserve"> </w:t>
      </w:r>
      <w:r w:rsidR="00DB252B" w:rsidRPr="00DB252B">
        <w:rPr>
          <w:rFonts w:cs="Arial" w:hint="cs"/>
          <w:rtl/>
        </w:rPr>
        <w:t>השפעה</w:t>
      </w:r>
      <w:r w:rsidR="00DB252B" w:rsidRPr="00DB252B">
        <w:rPr>
          <w:rFonts w:cs="Arial"/>
          <w:rtl/>
        </w:rPr>
        <w:t xml:space="preserve"> </w:t>
      </w:r>
      <w:r w:rsidR="00DB252B" w:rsidRPr="00DB252B">
        <w:rPr>
          <w:rFonts w:cs="Arial" w:hint="cs"/>
          <w:rtl/>
        </w:rPr>
        <w:t>בלתי</w:t>
      </w:r>
      <w:r w:rsidR="00DB252B" w:rsidRPr="00DB252B">
        <w:rPr>
          <w:rFonts w:cs="Arial"/>
          <w:rtl/>
        </w:rPr>
        <w:t xml:space="preserve"> </w:t>
      </w:r>
      <w:r w:rsidR="00DB252B" w:rsidRPr="00DB252B">
        <w:rPr>
          <w:rFonts w:cs="Arial" w:hint="cs"/>
          <w:rtl/>
        </w:rPr>
        <w:t>הוגנת</w:t>
      </w:r>
      <w:r w:rsidR="00DB252B" w:rsidRPr="00DB252B">
        <w:rPr>
          <w:rFonts w:cs="Arial"/>
          <w:rtl/>
        </w:rPr>
        <w:t xml:space="preserve"> </w:t>
      </w:r>
      <w:r w:rsidR="00DB252B" w:rsidRPr="00DB252B">
        <w:rPr>
          <w:rFonts w:cs="Arial" w:hint="cs"/>
          <w:rtl/>
        </w:rPr>
        <w:t>נותר</w:t>
      </w:r>
      <w:r w:rsidR="00DB252B" w:rsidRPr="00DB252B">
        <w:rPr>
          <w:rFonts w:cs="Arial"/>
          <w:rtl/>
        </w:rPr>
        <w:t xml:space="preserve"> </w:t>
      </w:r>
      <w:r w:rsidR="00DB252B" w:rsidRPr="00DB252B">
        <w:rPr>
          <w:rFonts w:cs="Arial" w:hint="cs"/>
          <w:rtl/>
        </w:rPr>
        <w:t>על</w:t>
      </w:r>
      <w:r w:rsidR="00DB252B" w:rsidRPr="00DB252B">
        <w:rPr>
          <w:rFonts w:cs="Arial"/>
          <w:rtl/>
        </w:rPr>
        <w:t xml:space="preserve"> </w:t>
      </w:r>
      <w:r w:rsidR="00DB252B" w:rsidRPr="00DB252B">
        <w:rPr>
          <w:rFonts w:cs="Arial" w:hint="cs"/>
          <w:rtl/>
        </w:rPr>
        <w:t>שכמו</w:t>
      </w:r>
      <w:r w:rsidR="00DB252B" w:rsidRPr="00DB252B">
        <w:rPr>
          <w:rFonts w:cs="Arial"/>
          <w:rtl/>
        </w:rPr>
        <w:t xml:space="preserve"> </w:t>
      </w:r>
      <w:r w:rsidR="00DB252B" w:rsidRPr="00DB252B">
        <w:rPr>
          <w:rFonts w:cs="Arial" w:hint="cs"/>
          <w:rtl/>
        </w:rPr>
        <w:t>של</w:t>
      </w:r>
      <w:r w:rsidR="00DB252B" w:rsidRPr="00DB252B">
        <w:rPr>
          <w:rFonts w:cs="Arial"/>
          <w:rtl/>
        </w:rPr>
        <w:t xml:space="preserve"> </w:t>
      </w:r>
      <w:r w:rsidR="00DB252B" w:rsidRPr="00DB252B">
        <w:rPr>
          <w:rFonts w:cs="Arial" w:hint="cs"/>
          <w:rtl/>
        </w:rPr>
        <w:t>המתנגד</w:t>
      </w:r>
      <w:r w:rsidR="00DB252B" w:rsidRPr="00DB252B">
        <w:rPr>
          <w:rFonts w:cs="Arial"/>
          <w:rtl/>
        </w:rPr>
        <w:t xml:space="preserve"> </w:t>
      </w:r>
      <w:r w:rsidR="00DB252B" w:rsidRPr="00DB252B">
        <w:rPr>
          <w:rFonts w:cs="Arial" w:hint="cs"/>
          <w:rtl/>
        </w:rPr>
        <w:t>לקיום</w:t>
      </w:r>
      <w:r w:rsidR="00DB252B" w:rsidRPr="00DB252B">
        <w:rPr>
          <w:rFonts w:cs="Arial"/>
          <w:rtl/>
        </w:rPr>
        <w:t xml:space="preserve"> </w:t>
      </w:r>
      <w:r w:rsidR="00DB252B" w:rsidRPr="00DB252B">
        <w:rPr>
          <w:rFonts w:cs="Arial" w:hint="cs"/>
          <w:rtl/>
        </w:rPr>
        <w:t>הצוואה</w:t>
      </w:r>
      <w:r w:rsidR="00DB252B" w:rsidRPr="00DB252B">
        <w:rPr>
          <w:rFonts w:cs="Arial"/>
          <w:rtl/>
        </w:rPr>
        <w:t xml:space="preserve">. </w:t>
      </w:r>
      <w:r w:rsidR="00DB252B">
        <w:rPr>
          <w:rFonts w:cs="Arial" w:hint="cs"/>
          <w:rtl/>
        </w:rPr>
        <w:t>כלומר, כ</w:t>
      </w:r>
      <w:r w:rsidR="00DB252B" w:rsidRPr="00DB252B">
        <w:rPr>
          <w:rFonts w:cs="Arial" w:hint="cs"/>
          <w:rtl/>
        </w:rPr>
        <w:t>ל</w:t>
      </w:r>
      <w:r w:rsidR="00DB252B" w:rsidRPr="00DB252B">
        <w:rPr>
          <w:rFonts w:cs="Arial"/>
          <w:rtl/>
        </w:rPr>
        <w:t xml:space="preserve"> </w:t>
      </w:r>
      <w:r w:rsidR="00DB252B" w:rsidRPr="00DB252B">
        <w:rPr>
          <w:rFonts w:cs="Arial" w:hint="cs"/>
          <w:rtl/>
        </w:rPr>
        <w:t>עוד</w:t>
      </w:r>
      <w:r w:rsidR="00DB252B" w:rsidRPr="00DB252B">
        <w:rPr>
          <w:rFonts w:cs="Arial"/>
          <w:rtl/>
        </w:rPr>
        <w:t xml:space="preserve"> </w:t>
      </w:r>
      <w:r w:rsidR="00DB252B">
        <w:rPr>
          <w:rFonts w:cs="Arial" w:hint="cs"/>
          <w:rtl/>
        </w:rPr>
        <w:t xml:space="preserve">ביהמ"ש לא </w:t>
      </w:r>
      <w:r w:rsidR="00DB252B" w:rsidRPr="00DB252B">
        <w:rPr>
          <w:rFonts w:cs="Arial" w:hint="cs"/>
          <w:rtl/>
        </w:rPr>
        <w:t>משתכנע</w:t>
      </w:r>
      <w:r w:rsidR="00DB252B" w:rsidRPr="00DB252B">
        <w:rPr>
          <w:rFonts w:cs="Arial"/>
          <w:rtl/>
        </w:rPr>
        <w:t xml:space="preserve"> </w:t>
      </w:r>
      <w:r w:rsidR="00DB252B" w:rsidRPr="00DB252B">
        <w:rPr>
          <w:rFonts w:cs="Arial" w:hint="cs"/>
          <w:rtl/>
        </w:rPr>
        <w:t>כי</w:t>
      </w:r>
      <w:r w:rsidR="00DB252B" w:rsidRPr="00DB252B">
        <w:rPr>
          <w:rFonts w:cs="Arial"/>
          <w:rtl/>
        </w:rPr>
        <w:t xml:space="preserve"> </w:t>
      </w:r>
      <w:r w:rsidR="00DB252B" w:rsidRPr="00DB252B">
        <w:rPr>
          <w:rFonts w:cs="Arial" w:hint="cs"/>
          <w:rtl/>
        </w:rPr>
        <w:t>מאזן</w:t>
      </w:r>
      <w:r w:rsidR="00DB252B" w:rsidRPr="00DB252B">
        <w:rPr>
          <w:rFonts w:cs="Arial"/>
          <w:rtl/>
        </w:rPr>
        <w:t xml:space="preserve"> </w:t>
      </w:r>
      <w:r w:rsidR="00DB252B" w:rsidRPr="00DB252B">
        <w:rPr>
          <w:rFonts w:cs="Arial" w:hint="cs"/>
          <w:rtl/>
        </w:rPr>
        <w:t>ההסתברות</w:t>
      </w:r>
      <w:r w:rsidR="00DB252B" w:rsidRPr="00DB252B">
        <w:rPr>
          <w:rFonts w:cs="Arial"/>
          <w:rtl/>
        </w:rPr>
        <w:t xml:space="preserve"> </w:t>
      </w:r>
      <w:r w:rsidR="00DB252B" w:rsidRPr="00DB252B">
        <w:rPr>
          <w:rFonts w:cs="Arial" w:hint="cs"/>
          <w:rtl/>
        </w:rPr>
        <w:t>בשאלת</w:t>
      </w:r>
      <w:r w:rsidR="00DB252B" w:rsidRPr="00DB252B">
        <w:rPr>
          <w:rFonts w:cs="Arial"/>
          <w:rtl/>
        </w:rPr>
        <w:t xml:space="preserve"> </w:t>
      </w:r>
      <w:r w:rsidR="00DB252B" w:rsidRPr="00DB252B">
        <w:rPr>
          <w:rFonts w:cs="Arial" w:hint="cs"/>
          <w:rtl/>
        </w:rPr>
        <w:t>הוכחתה</w:t>
      </w:r>
      <w:r w:rsidR="00DB252B" w:rsidRPr="00DB252B">
        <w:rPr>
          <w:rFonts w:cs="Arial"/>
          <w:rtl/>
        </w:rPr>
        <w:t xml:space="preserve"> </w:t>
      </w:r>
      <w:r w:rsidR="00DB252B" w:rsidRPr="00DB252B">
        <w:rPr>
          <w:rFonts w:cs="Arial" w:hint="cs"/>
          <w:rtl/>
        </w:rPr>
        <w:t>של</w:t>
      </w:r>
      <w:r w:rsidR="00DB252B" w:rsidRPr="00DB252B">
        <w:rPr>
          <w:rFonts w:cs="Arial"/>
          <w:rtl/>
        </w:rPr>
        <w:t xml:space="preserve"> </w:t>
      </w:r>
      <w:r w:rsidR="00DB252B" w:rsidRPr="00DB252B">
        <w:rPr>
          <w:rFonts w:cs="Arial" w:hint="cs"/>
          <w:rtl/>
        </w:rPr>
        <w:t>השפעה</w:t>
      </w:r>
      <w:r w:rsidR="00DB252B" w:rsidRPr="00DB252B">
        <w:rPr>
          <w:rFonts w:cs="Arial"/>
          <w:rtl/>
        </w:rPr>
        <w:t xml:space="preserve"> </w:t>
      </w:r>
      <w:r w:rsidR="00DB252B" w:rsidRPr="00DB252B">
        <w:rPr>
          <w:rFonts w:cs="Arial" w:hint="cs"/>
          <w:rtl/>
        </w:rPr>
        <w:t>בלתי</w:t>
      </w:r>
      <w:r w:rsidR="00DB252B" w:rsidRPr="00DB252B">
        <w:rPr>
          <w:rFonts w:cs="Arial"/>
          <w:rtl/>
        </w:rPr>
        <w:t xml:space="preserve"> </w:t>
      </w:r>
      <w:r w:rsidR="00DB252B" w:rsidRPr="00DB252B">
        <w:rPr>
          <w:rFonts w:cs="Arial" w:hint="cs"/>
          <w:rtl/>
        </w:rPr>
        <w:t>הוגנת</w:t>
      </w:r>
      <w:r w:rsidR="00DB252B" w:rsidRPr="00DB252B">
        <w:rPr>
          <w:rFonts w:cs="Arial"/>
          <w:rtl/>
        </w:rPr>
        <w:t xml:space="preserve"> </w:t>
      </w:r>
      <w:r w:rsidR="00DB252B" w:rsidRPr="00DB252B">
        <w:rPr>
          <w:rFonts w:cs="Arial" w:hint="cs"/>
          <w:rtl/>
        </w:rPr>
        <w:t>הוטה</w:t>
      </w:r>
      <w:r w:rsidR="00DB252B" w:rsidRPr="00DB252B">
        <w:rPr>
          <w:rFonts w:cs="Arial"/>
          <w:rtl/>
        </w:rPr>
        <w:t xml:space="preserve"> </w:t>
      </w:r>
      <w:r w:rsidR="00DB252B" w:rsidRPr="00DB252B">
        <w:rPr>
          <w:rFonts w:cs="Arial" w:hint="cs"/>
          <w:rtl/>
        </w:rPr>
        <w:t>לצדו</w:t>
      </w:r>
      <w:r w:rsidR="00DB252B" w:rsidRPr="00DB252B">
        <w:rPr>
          <w:rFonts w:cs="Arial"/>
          <w:rtl/>
        </w:rPr>
        <w:t xml:space="preserve"> </w:t>
      </w:r>
      <w:r w:rsidR="00DB252B" w:rsidRPr="00DB252B">
        <w:rPr>
          <w:rFonts w:cs="Arial" w:hint="cs"/>
          <w:rtl/>
        </w:rPr>
        <w:t>של</w:t>
      </w:r>
      <w:r w:rsidR="00DB252B" w:rsidRPr="00DB252B">
        <w:rPr>
          <w:rFonts w:cs="Arial"/>
          <w:rtl/>
        </w:rPr>
        <w:t xml:space="preserve"> </w:t>
      </w:r>
      <w:r w:rsidR="00DB252B" w:rsidRPr="00DB252B">
        <w:rPr>
          <w:rFonts w:cs="Arial" w:hint="cs"/>
          <w:rtl/>
        </w:rPr>
        <w:t>המתנגד</w:t>
      </w:r>
      <w:r w:rsidR="00DB252B" w:rsidRPr="00DB252B">
        <w:rPr>
          <w:rFonts w:cs="Arial"/>
          <w:rtl/>
        </w:rPr>
        <w:t xml:space="preserve">, </w:t>
      </w:r>
      <w:r w:rsidR="00DB252B" w:rsidRPr="00DB252B">
        <w:rPr>
          <w:rFonts w:cs="Arial" w:hint="cs"/>
          <w:rtl/>
        </w:rPr>
        <w:t>חובה</w:t>
      </w:r>
      <w:r w:rsidR="00DB252B" w:rsidRPr="00DB252B">
        <w:rPr>
          <w:rFonts w:cs="Arial"/>
          <w:rtl/>
        </w:rPr>
        <w:t xml:space="preserve"> </w:t>
      </w:r>
      <w:r w:rsidR="00DB252B" w:rsidRPr="00DB252B">
        <w:rPr>
          <w:rFonts w:cs="Arial" w:hint="cs"/>
          <w:rtl/>
        </w:rPr>
        <w:t>עליו</w:t>
      </w:r>
      <w:r w:rsidR="00DB252B" w:rsidRPr="00DB252B">
        <w:rPr>
          <w:rFonts w:cs="Arial"/>
          <w:rtl/>
        </w:rPr>
        <w:t xml:space="preserve"> </w:t>
      </w:r>
      <w:r w:rsidR="00DB252B" w:rsidRPr="00DB252B">
        <w:rPr>
          <w:rFonts w:cs="Arial" w:hint="cs"/>
          <w:rtl/>
        </w:rPr>
        <w:t>לצוות</w:t>
      </w:r>
      <w:r w:rsidR="00DB252B" w:rsidRPr="00DB252B">
        <w:rPr>
          <w:rFonts w:cs="Arial"/>
          <w:rtl/>
        </w:rPr>
        <w:t xml:space="preserve"> </w:t>
      </w:r>
      <w:r w:rsidR="00DB252B" w:rsidRPr="00DB252B">
        <w:rPr>
          <w:rFonts w:cs="Arial" w:hint="cs"/>
          <w:rtl/>
        </w:rPr>
        <w:t>על</w:t>
      </w:r>
      <w:r w:rsidR="00DB252B" w:rsidRPr="00DB252B">
        <w:rPr>
          <w:rFonts w:cs="Arial"/>
          <w:rtl/>
        </w:rPr>
        <w:t xml:space="preserve"> </w:t>
      </w:r>
      <w:r w:rsidR="00DB252B" w:rsidRPr="00DB252B">
        <w:rPr>
          <w:rFonts w:cs="Arial" w:hint="cs"/>
          <w:rtl/>
        </w:rPr>
        <w:t>קיום</w:t>
      </w:r>
      <w:r w:rsidR="00DB252B" w:rsidRPr="00DB252B">
        <w:rPr>
          <w:rFonts w:cs="Arial"/>
          <w:rtl/>
        </w:rPr>
        <w:t xml:space="preserve"> </w:t>
      </w:r>
      <w:r w:rsidR="00DB252B" w:rsidRPr="00DB252B">
        <w:rPr>
          <w:rFonts w:cs="Arial" w:hint="cs"/>
          <w:rtl/>
        </w:rPr>
        <w:t>הצוואה</w:t>
      </w:r>
      <w:r w:rsidR="00DB252B" w:rsidRPr="00DB252B">
        <w:rPr>
          <w:rFonts w:cs="Arial"/>
          <w:rtl/>
        </w:rPr>
        <w:t>.</w:t>
      </w:r>
    </w:p>
    <w:p w:rsidR="007336F8" w:rsidRDefault="007336F8" w:rsidP="007336F8">
      <w:pPr>
        <w:rPr>
          <w:rFonts w:cs="Arial"/>
          <w:rtl/>
        </w:rPr>
      </w:pPr>
      <w:r>
        <w:rPr>
          <w:rFonts w:cs="Arial" w:hint="cs"/>
          <w:rtl/>
        </w:rPr>
        <w:t>בקיומה של החזקה, על המבקש לקיום הצוואה להראות כי יש לקיים את הצוואה בהיותה פרי רצונו החופשי של המצווה. ביהמ"ש צריך לבחון אם המסקנה הסבירה היחידה מהתשתית העובדתית היא שהייתה השפעה בלתי הוגנת על המצווה. להכרעה בשאלה ניתן להסתייע במבחנים שונים-</w:t>
      </w:r>
    </w:p>
    <w:p w:rsidR="007336F8" w:rsidRDefault="007336F8" w:rsidP="007336F8">
      <w:pPr>
        <w:pStyle w:val="af"/>
        <w:numPr>
          <w:ilvl w:val="0"/>
          <w:numId w:val="5"/>
        </w:numPr>
        <w:rPr>
          <w:rFonts w:cs="Arial"/>
        </w:rPr>
      </w:pPr>
      <w:r>
        <w:rPr>
          <w:rFonts w:cs="Arial" w:hint="cs"/>
          <w:rtl/>
        </w:rPr>
        <w:t xml:space="preserve">מבחן הקרבה הרגשית- יחסו הרגשי של המנוח לנהנה- לא חייבים להיות קרובי משפחה אולם היותם קרובים מהווה אינדיקציה לקיומו של קשר רגשי. ככל שתק' הקשר ארוכה יותר, ההנחה היא שמדובר בקשר רגשי וחיובי ולא קשר תלות. </w:t>
      </w:r>
    </w:p>
    <w:p w:rsidR="007336F8" w:rsidRDefault="007336F8" w:rsidP="00DC012E">
      <w:pPr>
        <w:pStyle w:val="af"/>
        <w:numPr>
          <w:ilvl w:val="0"/>
          <w:numId w:val="5"/>
        </w:numPr>
        <w:rPr>
          <w:rFonts w:cs="Arial"/>
        </w:rPr>
      </w:pPr>
      <w:r>
        <w:rPr>
          <w:rFonts w:cs="Arial" w:hint="cs"/>
          <w:rtl/>
        </w:rPr>
        <w:t xml:space="preserve">מבחן הנישול- עריכת צוואה שוללת את היורשים ע"פ דין. לעובדות שברקע הנישול יכולה להיות משמעות- האם היו סיבות לנישול היורשים ע"פ דין. אם לא היו סיבות כאלה, זה יכול לתמוך באפשרות שהצוואה נעשתה עקב השפעה בלתי הוגנת. שיקול נוסף- אם הנהנה היה </w:t>
      </w:r>
      <w:r w:rsidR="00DC012E">
        <w:rPr>
          <w:rFonts w:cs="Arial" w:hint="cs"/>
          <w:rtl/>
        </w:rPr>
        <w:t>היורש היחידי של העיזבון הנטייה תהיה לקבוע שהייתה השפעה בלתי הוגנת.</w:t>
      </w:r>
      <w:r w:rsidR="000D19C5">
        <w:rPr>
          <w:rFonts w:cs="Arial" w:hint="cs"/>
          <w:rtl/>
        </w:rPr>
        <w:t xml:space="preserve"> </w:t>
      </w:r>
      <w:r w:rsidR="006E33F7">
        <w:rPr>
          <w:rFonts w:cs="Arial" w:hint="cs"/>
          <w:rtl/>
        </w:rPr>
        <w:t xml:space="preserve">עניין זה לא משמעותי במקרים בהם לא היו יורשים ע"פ דין. </w:t>
      </w:r>
    </w:p>
    <w:p w:rsidR="007336F8" w:rsidRDefault="006E33F7" w:rsidP="007336F8">
      <w:pPr>
        <w:pStyle w:val="af"/>
        <w:numPr>
          <w:ilvl w:val="0"/>
          <w:numId w:val="5"/>
        </w:numPr>
        <w:rPr>
          <w:rFonts w:cs="Arial"/>
        </w:rPr>
      </w:pPr>
      <w:r>
        <w:rPr>
          <w:rFonts w:cs="Arial" w:hint="cs"/>
          <w:rtl/>
        </w:rPr>
        <w:t xml:space="preserve">מבחן השימוש לרעה בתלות- יש לבחון אם הנהנה ניצל את התלות שלו כדי להשפיע על הצוואה. מבחן מתחייב בעקבות ההבחנה בין הוכחת התלות להוכחת השפעה בלתי הוגנת. </w:t>
      </w:r>
    </w:p>
    <w:p w:rsidR="006E33F7" w:rsidRDefault="006E33F7" w:rsidP="007336F8">
      <w:pPr>
        <w:pStyle w:val="af"/>
        <w:numPr>
          <w:ilvl w:val="0"/>
          <w:numId w:val="5"/>
        </w:numPr>
        <w:rPr>
          <w:rFonts w:cs="Arial"/>
        </w:rPr>
      </w:pPr>
      <w:r>
        <w:rPr>
          <w:rFonts w:cs="Arial" w:hint="cs"/>
          <w:rtl/>
        </w:rPr>
        <w:t>מבחן ההשפעה המותרת- לא כל השפעה היא בלתי הוגנת- זוהי הכרעה ערכית. כאשר הנהנה שטיפ</w:t>
      </w:r>
      <w:r w:rsidR="004E35ED">
        <w:rPr>
          <w:rFonts w:cs="Arial" w:hint="cs"/>
          <w:rtl/>
        </w:rPr>
        <w:t>ל ב</w:t>
      </w:r>
      <w:r>
        <w:rPr>
          <w:rFonts w:cs="Arial" w:hint="cs"/>
          <w:rtl/>
        </w:rPr>
        <w:t>מצווה הוא בן משפחה, ההשפעה תראה כיותר לגיטימית, אולם יכול להיות שבן משפחה ישפיע באופן בל</w:t>
      </w:r>
      <w:r w:rsidR="001C68FB">
        <w:rPr>
          <w:rFonts w:cs="Arial" w:hint="cs"/>
          <w:rtl/>
        </w:rPr>
        <w:t>תי הוגן</w:t>
      </w:r>
      <w:r>
        <w:rPr>
          <w:rFonts w:cs="Arial" w:hint="cs"/>
          <w:rtl/>
        </w:rPr>
        <w:t xml:space="preserve">. </w:t>
      </w:r>
    </w:p>
    <w:p w:rsidR="006E33F7" w:rsidRDefault="006E33F7" w:rsidP="007336F8">
      <w:pPr>
        <w:pStyle w:val="af"/>
        <w:numPr>
          <w:ilvl w:val="0"/>
          <w:numId w:val="5"/>
        </w:numPr>
        <w:rPr>
          <w:rFonts w:cs="Arial"/>
        </w:rPr>
      </w:pPr>
      <w:r>
        <w:rPr>
          <w:rFonts w:cs="Arial" w:hint="cs"/>
          <w:rtl/>
        </w:rPr>
        <w:t>השפעה לטובת אחר-</w:t>
      </w:r>
      <w:r w:rsidR="004E35ED" w:rsidRPr="004E35ED">
        <w:rPr>
          <w:rFonts w:hint="cs"/>
          <w:rtl/>
        </w:rPr>
        <w:t xml:space="preserve"> </w:t>
      </w:r>
      <w:r w:rsidR="004E35ED">
        <w:rPr>
          <w:rFonts w:hint="cs"/>
          <w:rtl/>
        </w:rPr>
        <w:t>אם הזוכה אינו קרובו או מקורבו של המשפיע, או שכוונת ההשפעה לא הייתה להביא לנישולו של יורש אחר או להקטנת חלקו בירושה, הנטייה לקבוע שהשפעתו הייתה בלתי הוגנת תיחלש</w:t>
      </w:r>
      <w:r w:rsidR="004E35ED">
        <w:rPr>
          <w:rFonts w:cs="Arial" w:hint="cs"/>
          <w:rtl/>
        </w:rPr>
        <w:t>.</w:t>
      </w:r>
    </w:p>
    <w:p w:rsidR="006E33F7" w:rsidRDefault="006E33F7" w:rsidP="007336F8">
      <w:pPr>
        <w:pStyle w:val="af"/>
        <w:numPr>
          <w:ilvl w:val="0"/>
          <w:numId w:val="5"/>
        </w:numPr>
        <w:rPr>
          <w:rFonts w:cs="Arial"/>
        </w:rPr>
      </w:pPr>
      <w:r>
        <w:rPr>
          <w:rFonts w:cs="Arial" w:hint="cs"/>
          <w:rtl/>
        </w:rPr>
        <w:t>מבחן הגיונה של הצוואה-</w:t>
      </w:r>
      <w:r w:rsidR="00D234C6">
        <w:rPr>
          <w:rFonts w:cs="Arial" w:hint="cs"/>
          <w:rtl/>
        </w:rPr>
        <w:t xml:space="preserve"> על ביהמ"ש לבדוק אם הצוואה, מנק' מבטו של המצווה נראית הגיונית. תשובה חיובית לשאלה זו תחזק את ההערכה כי היא משקפת את רצון המצווה. </w:t>
      </w:r>
    </w:p>
    <w:p w:rsidR="00E66D7C" w:rsidRDefault="001A47B4" w:rsidP="00E66D7C">
      <w:pPr>
        <w:rPr>
          <w:rFonts w:cs="Arial"/>
        </w:rPr>
      </w:pPr>
      <w:r>
        <w:rPr>
          <w:rFonts w:cs="Arial" w:hint="cs"/>
          <w:rtl/>
        </w:rPr>
        <w:t xml:space="preserve">במקרה דנן- לא נראה כי מסקנת המחוזי בדבר העדר תלות הייתה בלתי מבוססת. לכן, המשיב לא נשא בנטל השכנוע ביחס לקיומה של השפעה בלתי הוגנת. גם אם הייתה מתקיימת החזקה, במקרה זה לא נראית סיבה לקבל את ההתנגדות- למנוח לא היו יורשים ע"פ דין, עריכת הצוואה לא נישלה איש מירושתו, בהיותו ערירי עשיית צוואה לטובת מי שטיפלה בו בימיו האחרונים מתיישבת עם רצונו לגמול לה על טיפולה בו, לא היה במעשה משהו בלתי הגיוני מנק' מבטו של המצווה. יש לקבל את העתירה ולקיים את הצוואה. </w:t>
      </w:r>
    </w:p>
    <w:p w:rsidR="00E66D7C" w:rsidRPr="00075B30" w:rsidRDefault="00E9067D" w:rsidP="00E66D7C">
      <w:pPr>
        <w:spacing w:after="0" w:line="360" w:lineRule="atLeast"/>
        <w:rPr>
          <w:rFonts w:ascii="Times New Roman" w:eastAsia="Times New Roman" w:hAnsi="Times New Roman" w:cs="Times New Roman"/>
          <w:b/>
          <w:bCs/>
          <w:color w:val="548DD4" w:themeColor="text2" w:themeTint="99"/>
          <w:sz w:val="24"/>
          <w:szCs w:val="24"/>
          <w:rtl/>
        </w:rPr>
      </w:pPr>
      <w:hyperlink r:id="rId17" w:history="1">
        <w:r w:rsidR="00E66D7C" w:rsidRPr="00E904B9">
          <w:rPr>
            <w:rFonts w:ascii="Times New Roman" w:eastAsia="Times New Roman" w:hAnsi="Times New Roman" w:cs="David" w:hint="cs"/>
            <w:b/>
            <w:bCs/>
            <w:color w:val="548DD4" w:themeColor="text2" w:themeTint="99"/>
            <w:sz w:val="24"/>
            <w:szCs w:val="24"/>
            <w:highlight w:val="yellow"/>
            <w:u w:val="single"/>
            <w:rtl/>
          </w:rPr>
          <w:t xml:space="preserve">ע"א 1212/91 קרן לב"י נ' </w:t>
        </w:r>
        <w:proofErr w:type="spellStart"/>
        <w:r w:rsidR="00E66D7C" w:rsidRPr="00E904B9">
          <w:rPr>
            <w:rFonts w:ascii="Times New Roman" w:eastAsia="Times New Roman" w:hAnsi="Times New Roman" w:cs="David" w:hint="cs"/>
            <w:b/>
            <w:bCs/>
            <w:color w:val="548DD4" w:themeColor="text2" w:themeTint="99"/>
            <w:sz w:val="24"/>
            <w:szCs w:val="24"/>
            <w:highlight w:val="yellow"/>
            <w:u w:val="single"/>
            <w:rtl/>
          </w:rPr>
          <w:t>בינשטוק</w:t>
        </w:r>
        <w:proofErr w:type="spellEnd"/>
      </w:hyperlink>
      <w:r w:rsidR="00E66D7C" w:rsidRPr="00E904B9">
        <w:rPr>
          <w:rFonts w:ascii="Times New Roman" w:eastAsia="Times New Roman" w:hAnsi="Times New Roman" w:cs="David" w:hint="cs"/>
          <w:b/>
          <w:bCs/>
          <w:color w:val="548DD4" w:themeColor="text2" w:themeTint="99"/>
          <w:sz w:val="24"/>
          <w:szCs w:val="24"/>
          <w:highlight w:val="yellow"/>
          <w:rtl/>
        </w:rPr>
        <w:t>, פ"ד מח (3) 705, 716-726</w:t>
      </w:r>
    </w:p>
    <w:p w:rsidR="00E66D7C" w:rsidRDefault="00075B30" w:rsidP="00193130">
      <w:pPr>
        <w:spacing w:after="0"/>
        <w:rPr>
          <w:rFonts w:asciiTheme="minorBidi" w:eastAsia="Times New Roman" w:hAnsiTheme="minorBidi"/>
          <w:color w:val="000000"/>
          <w:rtl/>
        </w:rPr>
      </w:pPr>
      <w:r w:rsidRPr="00075B30">
        <w:rPr>
          <w:rFonts w:asciiTheme="minorBidi" w:eastAsia="Times New Roman" w:hAnsiTheme="minorBidi" w:hint="cs"/>
          <w:b/>
          <w:bCs/>
          <w:color w:val="000000"/>
          <w:rtl/>
        </w:rPr>
        <w:t>העובדות</w:t>
      </w:r>
      <w:r>
        <w:rPr>
          <w:rFonts w:asciiTheme="minorBidi" w:eastAsia="Times New Roman" w:hAnsiTheme="minorBidi" w:hint="cs"/>
          <w:color w:val="000000"/>
          <w:rtl/>
        </w:rPr>
        <w:t>: המנוח ערך שלוש צוואות: 1)</w:t>
      </w:r>
      <w:r w:rsidRPr="00075B30">
        <w:rPr>
          <w:rFonts w:asciiTheme="minorBidi" w:eastAsia="Times New Roman" w:hAnsiTheme="minorBidi"/>
          <w:color w:val="000000"/>
          <w:rtl/>
        </w:rPr>
        <w:t xml:space="preserve"> ציווה את דירת מגוריו למשיבה 5</w:t>
      </w:r>
      <w:r>
        <w:rPr>
          <w:rFonts w:asciiTheme="minorBidi" w:eastAsia="Times New Roman" w:hAnsiTheme="minorBidi" w:hint="cs"/>
          <w:color w:val="000000"/>
          <w:rtl/>
        </w:rPr>
        <w:t xml:space="preserve"> (אוניברסיטה העברית) </w:t>
      </w:r>
      <w:r w:rsidRPr="00075B30">
        <w:rPr>
          <w:rFonts w:asciiTheme="minorBidi" w:eastAsia="Times New Roman" w:hAnsiTheme="minorBidi"/>
          <w:color w:val="000000"/>
          <w:rtl/>
        </w:rPr>
        <w:t xml:space="preserve">ואת יתרת רכושו לאחותו, לבנה ולשתי בנותיה, </w:t>
      </w:r>
      <w:r w:rsidR="00DF1C02">
        <w:rPr>
          <w:rFonts w:asciiTheme="minorBidi" w:eastAsia="Times New Roman" w:hAnsiTheme="minorBidi" w:hint="cs"/>
          <w:color w:val="000000"/>
          <w:rtl/>
        </w:rPr>
        <w:t>2)</w:t>
      </w:r>
      <w:r w:rsidRPr="00075B30">
        <w:rPr>
          <w:rFonts w:asciiTheme="minorBidi" w:eastAsia="Times New Roman" w:hAnsiTheme="minorBidi"/>
          <w:color w:val="000000"/>
          <w:rtl/>
        </w:rPr>
        <w:t xml:space="preserve"> הדיר המנוח את בני משפחתו וציווה את חלקם טובת קרן לב"י. מחמת טעות טכנית בהליך החתימה בפני הרשות, חתם המנוח שוב </w:t>
      </w:r>
      <w:r w:rsidR="00DF1C02">
        <w:rPr>
          <w:rFonts w:asciiTheme="minorBidi" w:eastAsia="Times New Roman" w:hAnsiTheme="minorBidi" w:hint="cs"/>
          <w:color w:val="000000"/>
          <w:rtl/>
        </w:rPr>
        <w:t xml:space="preserve">3) </w:t>
      </w:r>
      <w:r w:rsidRPr="00075B30">
        <w:rPr>
          <w:rFonts w:asciiTheme="minorBidi" w:eastAsia="Times New Roman" w:hAnsiTheme="minorBidi"/>
          <w:color w:val="000000"/>
          <w:rtl/>
        </w:rPr>
        <w:t>זהה בתוכנה לצוואה השנייה. החל בשנת 1968היה המנוח מאושפז כמה וכמה פעמים בבתי-חולים, כמי שסבל מסכיזופרניה פרנואידית, המלווה בדיכאון ובמחשבות אובדן. ביהמ</w:t>
      </w:r>
      <w:r>
        <w:rPr>
          <w:rFonts w:asciiTheme="minorBidi" w:eastAsia="Times New Roman" w:hAnsiTheme="minorBidi" w:hint="cs"/>
          <w:color w:val="000000"/>
          <w:rtl/>
        </w:rPr>
        <w:t>"</w:t>
      </w:r>
      <w:r w:rsidRPr="00075B30">
        <w:rPr>
          <w:rFonts w:asciiTheme="minorBidi" w:eastAsia="Times New Roman" w:hAnsiTheme="minorBidi"/>
          <w:color w:val="000000"/>
          <w:rtl/>
        </w:rPr>
        <w:t>ש קבע כי המנוח הדיר את אחותו ואת שתי בנותיה מחלקן בעיזבון מחמת טעות שנבעה ממחלת נפש, ועל-כן קיים את הצוואה, בתיקון זה שהכספים והזכויות שניתנו בצוואה לקרן לב"י בלבד, יינתנו בחלקים שווים לאחות, לשתי בנותיה ולקרן לב"י. עניי</w:t>
      </w:r>
      <w:r>
        <w:rPr>
          <w:rFonts w:asciiTheme="minorBidi" w:eastAsia="Times New Roman" w:hAnsiTheme="minorBidi" w:hint="cs"/>
          <w:color w:val="000000"/>
          <w:rtl/>
        </w:rPr>
        <w:t>ן הדיון</w:t>
      </w:r>
      <w:r w:rsidRPr="00075B30">
        <w:rPr>
          <w:rFonts w:asciiTheme="minorBidi" w:eastAsia="Times New Roman" w:hAnsiTheme="minorBidi"/>
          <w:color w:val="000000"/>
          <w:rtl/>
        </w:rPr>
        <w:t xml:space="preserve"> בשאלה בדבר כשרותו של חולה-נפש לעשות צוואה, במקום שחולי הנפש משפיע במישרין על תוכנה של הצוואה.</w:t>
      </w:r>
      <w:r w:rsidRPr="00075B30">
        <w:rPr>
          <w:rFonts w:cs="FrankRuehl" w:hint="cs"/>
          <w:rtl/>
        </w:rPr>
        <w:t xml:space="preserve"> </w:t>
      </w:r>
      <w:r w:rsidRPr="00075B30">
        <w:rPr>
          <w:rFonts w:asciiTheme="minorBidi" w:eastAsia="Times New Roman" w:hAnsiTheme="minorBidi" w:hint="cs"/>
          <w:b/>
          <w:bCs/>
          <w:color w:val="000000"/>
          <w:rtl/>
        </w:rPr>
        <w:t>ההכרעה</w:t>
      </w:r>
      <w:r>
        <w:rPr>
          <w:rFonts w:asciiTheme="minorBidi" w:eastAsia="Times New Roman" w:hAnsiTheme="minorBidi" w:hint="cs"/>
          <w:color w:val="000000"/>
          <w:rtl/>
        </w:rPr>
        <w:t xml:space="preserve">: </w:t>
      </w:r>
      <w:r w:rsidR="00DF1C02" w:rsidRPr="00DF1C02">
        <w:rPr>
          <w:rFonts w:asciiTheme="minorBidi" w:eastAsia="Times New Roman" w:hAnsiTheme="minorBidi" w:hint="cs"/>
          <w:b/>
          <w:bCs/>
          <w:color w:val="000000"/>
          <w:rtl/>
        </w:rPr>
        <w:t>חשין</w:t>
      </w:r>
      <w:r w:rsidR="00DF1C02">
        <w:rPr>
          <w:rFonts w:asciiTheme="minorBidi" w:eastAsia="Times New Roman" w:hAnsiTheme="minorBidi" w:hint="cs"/>
          <w:color w:val="000000"/>
          <w:rtl/>
        </w:rPr>
        <w:t xml:space="preserve">- </w:t>
      </w:r>
      <w:r w:rsidRPr="00075B30">
        <w:rPr>
          <w:rFonts w:asciiTheme="minorBidi" w:eastAsia="Times New Roman" w:hAnsiTheme="minorBidi" w:hint="cs"/>
          <w:color w:val="000000"/>
          <w:rtl/>
        </w:rPr>
        <w:t>הגבלת כשרות תבוא במקום שכושר שיפוטו של אדם נפגם כדי כך שהחברה רואה צורך להגן עליו מפני עצמו - מפני מעשיו ומפני מחדליו שמקורם בשיפוט מציאות לקוי - ומפני הזולת, העשוי לנצל לרעה את רפיסות דעתו ואת כור שיפוטו הלקוי</w:t>
      </w:r>
      <w:r w:rsidR="00DF1C02">
        <w:rPr>
          <w:rFonts w:asciiTheme="minorBidi" w:eastAsia="Times New Roman" w:hAnsiTheme="minorBidi" w:hint="cs"/>
          <w:color w:val="000000"/>
          <w:rtl/>
        </w:rPr>
        <w:t xml:space="preserve">. </w:t>
      </w:r>
      <w:r w:rsidR="00DF1C02" w:rsidRPr="00DF1C02">
        <w:rPr>
          <w:rFonts w:asciiTheme="minorBidi" w:eastAsia="Times New Roman" w:hAnsiTheme="minorBidi" w:cs="Arial" w:hint="cs"/>
          <w:color w:val="000000"/>
          <w:rtl/>
        </w:rPr>
        <w:t>קביעת</w:t>
      </w:r>
      <w:r w:rsidR="00DF1C02" w:rsidRPr="00DF1C02">
        <w:rPr>
          <w:rFonts w:asciiTheme="minorBidi" w:eastAsia="Times New Roman" w:hAnsiTheme="minorBidi" w:cs="Arial"/>
          <w:color w:val="000000"/>
          <w:rtl/>
        </w:rPr>
        <w:t xml:space="preserve"> </w:t>
      </w:r>
      <w:r w:rsidR="00DF1C02">
        <w:rPr>
          <w:rFonts w:asciiTheme="minorBidi" w:eastAsia="Times New Roman" w:hAnsiTheme="minorBidi" w:cs="Arial" w:hint="cs"/>
          <w:color w:val="000000"/>
          <w:rtl/>
        </w:rPr>
        <w:t>ס'</w:t>
      </w:r>
      <w:r w:rsidR="00DF1C02" w:rsidRPr="00DF1C02">
        <w:rPr>
          <w:rFonts w:asciiTheme="minorBidi" w:eastAsia="Times New Roman" w:hAnsiTheme="minorBidi" w:cs="Arial"/>
          <w:color w:val="000000"/>
          <w:rtl/>
        </w:rPr>
        <w:t xml:space="preserve"> 26</w:t>
      </w:r>
      <w:r w:rsidR="00DF1C02">
        <w:rPr>
          <w:rFonts w:asciiTheme="minorBidi" w:eastAsia="Times New Roman" w:hAnsiTheme="minorBidi" w:cs="Arial" w:hint="cs"/>
          <w:color w:val="000000"/>
          <w:rtl/>
        </w:rPr>
        <w:t xml:space="preserve"> </w:t>
      </w:r>
      <w:r w:rsidR="00DF1C02" w:rsidRPr="00DF1C02">
        <w:rPr>
          <w:rFonts w:asciiTheme="minorBidi" w:eastAsia="Times New Roman" w:hAnsiTheme="minorBidi" w:cs="Arial" w:hint="cs"/>
          <w:color w:val="000000"/>
          <w:rtl/>
        </w:rPr>
        <w:t>לחוק</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הירושה</w:t>
      </w:r>
      <w:r w:rsidR="00DF1C02" w:rsidRPr="00DF1C02">
        <w:rPr>
          <w:rFonts w:asciiTheme="minorBidi" w:eastAsia="Times New Roman" w:hAnsiTheme="minorBidi" w:cs="Arial"/>
          <w:color w:val="000000"/>
          <w:rtl/>
        </w:rPr>
        <w:t xml:space="preserve"> - </w:t>
      </w:r>
      <w:r w:rsidR="00DF1C02" w:rsidRPr="00DF1C02">
        <w:rPr>
          <w:rFonts w:asciiTheme="minorBidi" w:eastAsia="Times New Roman" w:hAnsiTheme="minorBidi" w:cs="Arial" w:hint="cs"/>
          <w:color w:val="000000"/>
          <w:rtl/>
        </w:rPr>
        <w:t>שעניי</w:t>
      </w:r>
      <w:r w:rsidR="00193130">
        <w:rPr>
          <w:rFonts w:asciiTheme="minorBidi" w:eastAsia="Times New Roman" w:hAnsiTheme="minorBidi" w:cs="Arial" w:hint="cs"/>
          <w:color w:val="000000"/>
          <w:rtl/>
        </w:rPr>
        <w:t>נ</w:t>
      </w:r>
      <w:r w:rsidR="00DF1C02" w:rsidRPr="00DF1C02">
        <w:rPr>
          <w:rFonts w:asciiTheme="minorBidi" w:eastAsia="Times New Roman" w:hAnsiTheme="minorBidi" w:cs="Arial" w:hint="cs"/>
          <w:color w:val="000000"/>
          <w:rtl/>
        </w:rPr>
        <w:t>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מצווה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שלא</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ידע</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להבחין</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בטיבה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של</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צוואה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פורסת</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ח</w:t>
      </w:r>
      <w:r w:rsidR="00193130">
        <w:rPr>
          <w:rFonts w:asciiTheme="minorBidi" w:eastAsia="Times New Roman" w:hAnsiTheme="minorBidi" w:cs="Arial" w:hint="cs"/>
          <w:color w:val="000000"/>
          <w:rtl/>
        </w:rPr>
        <w:t>סו</w:t>
      </w:r>
      <w:r w:rsidR="00DF1C02" w:rsidRPr="00DF1C02">
        <w:rPr>
          <w:rFonts w:asciiTheme="minorBidi" w:eastAsia="Times New Roman" w:hAnsiTheme="minorBidi" w:cs="Arial" w:hint="cs"/>
          <w:color w:val="000000"/>
          <w:rtl/>
        </w:rPr>
        <w:t>תה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גם</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על</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מי</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שעשה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צוואה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בעוד</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דעתו</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משובשת</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עליו</w:t>
      </w:r>
      <w:r w:rsidR="00DF1C02">
        <w:rPr>
          <w:rFonts w:asciiTheme="minorBidi" w:eastAsia="Times New Roman" w:hAnsiTheme="minorBidi" w:cs="Arial" w:hint="cs"/>
          <w:color w:val="000000"/>
          <w:rtl/>
        </w:rPr>
        <w:t>.</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יש</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לכבד</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רצונו</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של</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אדם</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בצוואתו</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ויהא</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רצונו</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שרירותי</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בלתי</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סביר</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מקפח</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ואף</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אכזרי</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ככל</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שיהיה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ואולם</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רצון</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הינו</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לעולם</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בן</w:t>
      </w:r>
      <w:r w:rsidR="00DF1C02" w:rsidRPr="00DF1C02">
        <w:rPr>
          <w:rFonts w:asciiTheme="minorBidi" w:eastAsia="Times New Roman" w:hAnsiTheme="minorBidi" w:cs="Arial"/>
          <w:color w:val="000000"/>
          <w:rtl/>
        </w:rPr>
        <w:t>-</w:t>
      </w:r>
      <w:r w:rsidR="00DF1C02" w:rsidRPr="00DF1C02">
        <w:rPr>
          <w:rFonts w:asciiTheme="minorBidi" w:eastAsia="Times New Roman" w:hAnsiTheme="minorBidi" w:cs="Arial" w:hint="cs"/>
          <w:color w:val="000000"/>
          <w:rtl/>
        </w:rPr>
        <w:t>רוחו</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של</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חופש</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הבחירה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במקום</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שאין</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בחירה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חופשית</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לא</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יתקיים</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חופש</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הרצון</w:t>
      </w:r>
      <w:r w:rsidR="00DF1C02">
        <w:rPr>
          <w:rFonts w:asciiTheme="minorBidi" w:eastAsia="Times New Roman" w:hAnsiTheme="minorBidi" w:cs="Arial" w:hint="cs"/>
          <w:color w:val="000000"/>
          <w:rtl/>
        </w:rPr>
        <w:t xml:space="preserve">. </w:t>
      </w:r>
      <w:r w:rsidR="00DF1C02" w:rsidRPr="00DF1C02">
        <w:rPr>
          <w:rFonts w:asciiTheme="minorBidi" w:eastAsia="Times New Roman" w:hAnsiTheme="minorBidi" w:cs="Arial" w:hint="cs"/>
          <w:color w:val="000000"/>
          <w:rtl/>
        </w:rPr>
        <w:t>שאלת כשרותו של מצווה תוכרע על-פי יום עשייתה של הצוואה</w:t>
      </w:r>
      <w:r w:rsidR="00DF1C02">
        <w:rPr>
          <w:rFonts w:asciiTheme="minorBidi" w:eastAsia="Times New Roman" w:hAnsiTheme="minorBidi" w:cs="Arial" w:hint="cs"/>
          <w:color w:val="000000"/>
          <w:rtl/>
        </w:rPr>
        <w:t xml:space="preserve">. </w:t>
      </w:r>
      <w:r w:rsidR="00DF1C02" w:rsidRPr="00DF1C02">
        <w:rPr>
          <w:rFonts w:asciiTheme="minorBidi" w:eastAsia="Times New Roman" w:hAnsiTheme="minorBidi" w:cs="Arial" w:hint="cs"/>
          <w:color w:val="000000"/>
          <w:rtl/>
        </w:rPr>
        <w:t>כדי לעמוד בנטל השכנוע המוטל על הטוען להיעדר כשרות לצוות, אין די בהעלאת ספקות גרידא</w:t>
      </w:r>
      <w:r w:rsidR="00DF1C02">
        <w:rPr>
          <w:rFonts w:asciiTheme="minorBidi" w:eastAsia="Times New Roman" w:hAnsiTheme="minorBidi" w:cs="Arial" w:hint="cs"/>
          <w:color w:val="000000"/>
          <w:rtl/>
        </w:rPr>
        <w:t>-</w:t>
      </w:r>
      <w:r w:rsidR="00DF1C02" w:rsidRPr="00DF1C02">
        <w:rPr>
          <w:rFonts w:asciiTheme="minorBidi" w:eastAsia="Times New Roman" w:hAnsiTheme="minorBidi" w:cs="Arial" w:hint="cs"/>
          <w:color w:val="000000"/>
          <w:rtl/>
        </w:rPr>
        <w:t xml:space="preserve"> במקום של ספק יקיים בית המשפט צוואה ולא יבטלה</w:t>
      </w:r>
      <w:r w:rsidR="00DF1C02">
        <w:rPr>
          <w:rFonts w:asciiTheme="minorBidi" w:eastAsia="Times New Roman" w:hAnsiTheme="minorBidi" w:cs="Arial" w:hint="cs"/>
          <w:color w:val="000000"/>
          <w:rtl/>
        </w:rPr>
        <w:t xml:space="preserve">. </w:t>
      </w:r>
      <w:r w:rsidR="00DF1C02" w:rsidRPr="00DF1C02">
        <w:rPr>
          <w:rFonts w:asciiTheme="minorBidi" w:eastAsia="Times New Roman" w:hAnsiTheme="minorBidi" w:cs="Arial" w:hint="cs"/>
          <w:color w:val="000000"/>
          <w:rtl/>
        </w:rPr>
        <w:t xml:space="preserve">להכרזת צוואתו של פלוני כבטלה, אין די בהוכחה כי אותו פלוני נרדף </w:t>
      </w:r>
      <w:r w:rsidR="00DF1C02" w:rsidRPr="00DF1C02">
        <w:rPr>
          <w:rFonts w:asciiTheme="minorBidi" w:eastAsia="Times New Roman" w:hAnsiTheme="minorBidi" w:cs="Arial" w:hint="cs"/>
          <w:color w:val="000000"/>
          <w:rtl/>
        </w:rPr>
        <w:lastRenderedPageBreak/>
        <w:t>בידי מחשבות שווא ותעתועי הזיה. הוכחת קיומן של מחשבות שווא ושל ראיית מציאות מעוותת הינה תנאי הכרחי אמנם, אך אין די בה; יש להוסיף ולהוכיח כי אותן מחשבות שווא הזיות תעתועים הן שהוליכו, הלכה למעשה, לכתיבתה של הצוואה כפי שנכתבה</w:t>
      </w:r>
      <w:r w:rsidR="00DF1C02">
        <w:rPr>
          <w:rFonts w:asciiTheme="minorBidi" w:eastAsia="Times New Roman" w:hAnsiTheme="minorBidi" w:hint="cs"/>
          <w:color w:val="000000"/>
          <w:rtl/>
        </w:rPr>
        <w:t xml:space="preserve">. </w:t>
      </w:r>
      <w:r w:rsidR="00DF1C02" w:rsidRPr="00DF1C02">
        <w:rPr>
          <w:rFonts w:asciiTheme="minorBidi" w:eastAsia="Times New Roman" w:hAnsiTheme="minorBidi" w:hint="cs"/>
          <w:color w:val="000000"/>
          <w:rtl/>
        </w:rPr>
        <w:t xml:space="preserve">החלת הוראות הדין שעניינן טעות על צוואה שעשה חולה-נפש, יש בה אפוא משום עירוב מין </w:t>
      </w:r>
      <w:proofErr w:type="spellStart"/>
      <w:r w:rsidR="00DF1C02" w:rsidRPr="00DF1C02">
        <w:rPr>
          <w:rFonts w:asciiTheme="minorBidi" w:eastAsia="Times New Roman" w:hAnsiTheme="minorBidi" w:hint="cs"/>
          <w:color w:val="000000"/>
          <w:rtl/>
        </w:rPr>
        <w:t>בשאינו</w:t>
      </w:r>
      <w:proofErr w:type="spellEnd"/>
      <w:r w:rsidR="00DF1C02" w:rsidRPr="00DF1C02">
        <w:rPr>
          <w:rFonts w:asciiTheme="minorBidi" w:eastAsia="Times New Roman" w:hAnsiTheme="minorBidi" w:hint="cs"/>
          <w:color w:val="000000"/>
          <w:rtl/>
        </w:rPr>
        <w:t xml:space="preserve"> מינו</w:t>
      </w:r>
      <w:r w:rsidR="00DF1C02">
        <w:rPr>
          <w:rFonts w:asciiTheme="minorBidi" w:eastAsia="Times New Roman" w:hAnsiTheme="minorBidi" w:hint="cs"/>
          <w:color w:val="000000"/>
          <w:rtl/>
        </w:rPr>
        <w:t>.</w:t>
      </w:r>
      <w:r w:rsidR="004B731B">
        <w:rPr>
          <w:rFonts w:asciiTheme="minorBidi" w:eastAsia="Times New Roman" w:hAnsiTheme="minorBidi" w:hint="cs"/>
          <w:color w:val="000000"/>
          <w:rtl/>
        </w:rPr>
        <w:t xml:space="preserve"> מקבל את הערעור של קרן לב"י, מורה על קיום הצוואה השלישית.</w:t>
      </w:r>
      <w:r w:rsidR="00DF1C02">
        <w:rPr>
          <w:rFonts w:asciiTheme="minorBidi" w:eastAsia="Times New Roman" w:hAnsiTheme="minorBidi" w:hint="cs"/>
          <w:color w:val="000000"/>
          <w:rtl/>
        </w:rPr>
        <w:t xml:space="preserve"> </w:t>
      </w:r>
      <w:r w:rsidR="00DF1C02" w:rsidRPr="00DF1C02">
        <w:rPr>
          <w:rFonts w:asciiTheme="minorBidi" w:eastAsia="Times New Roman" w:hAnsiTheme="minorBidi" w:hint="cs"/>
          <w:b/>
          <w:bCs/>
          <w:color w:val="000000"/>
          <w:rtl/>
        </w:rPr>
        <w:t xml:space="preserve"> גולדברג</w:t>
      </w:r>
      <w:r w:rsidR="00DF1C02">
        <w:rPr>
          <w:rFonts w:asciiTheme="minorBidi" w:eastAsia="Times New Roman" w:hAnsiTheme="minorBidi" w:hint="cs"/>
          <w:color w:val="000000"/>
          <w:rtl/>
        </w:rPr>
        <w:t>-</w:t>
      </w:r>
      <w:r w:rsidR="00DF1C02" w:rsidRPr="00DF1C02">
        <w:rPr>
          <w:rFonts w:asciiTheme="minorBidi" w:eastAsia="Times New Roman" w:hAnsiTheme="minorBidi"/>
          <w:color w:val="000000"/>
          <w:rtl/>
        </w:rPr>
        <w:t xml:space="preserve"> </w:t>
      </w:r>
      <w:r w:rsidR="00DF1C02" w:rsidRPr="00DF1C02">
        <w:rPr>
          <w:rFonts w:asciiTheme="minorBidi" w:eastAsia="Times New Roman" w:hAnsiTheme="minorBidi" w:hint="cs"/>
          <w:color w:val="000000"/>
          <w:rtl/>
        </w:rPr>
        <w:t>משנקבע כי רצונו המעוות של המצווה הוא רצונו האמיתי, יש לרצון זה, על-אף היותו מעוות, הכוח לצוות. התערבות חברתית בכך מהווה פגיעה בזכות הקניין של הפרט, והיא מפקיעה מבעל הנכס את הכוח לשלוט בנכס ולבצע בו פעולות משפטיות</w:t>
      </w:r>
      <w:r w:rsidR="00DF1C02">
        <w:rPr>
          <w:rFonts w:asciiTheme="minorBidi" w:eastAsia="Times New Roman" w:hAnsiTheme="minorBidi" w:hint="cs"/>
          <w:color w:val="000000"/>
          <w:rtl/>
        </w:rPr>
        <w:t xml:space="preserve">. </w:t>
      </w:r>
      <w:r w:rsidR="00DF1C02" w:rsidRPr="00DF1C02">
        <w:rPr>
          <w:rFonts w:asciiTheme="minorBidi" w:eastAsia="Times New Roman" w:hAnsiTheme="minorBidi" w:cs="Arial" w:hint="cs"/>
          <w:color w:val="000000"/>
          <w:rtl/>
        </w:rPr>
        <w:t>אין</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להחיל</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את</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המילים</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בשעה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שהמצווה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לא</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ידע</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להבחין</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בטיבה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של</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צוואה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שבס</w:t>
      </w:r>
      <w:r w:rsidR="00DF1C02">
        <w:rPr>
          <w:rFonts w:asciiTheme="minorBidi" w:eastAsia="Times New Roman" w:hAnsiTheme="minorBidi" w:cs="Arial" w:hint="cs"/>
          <w:color w:val="000000"/>
          <w:rtl/>
        </w:rPr>
        <w:t>'</w:t>
      </w:r>
      <w:r w:rsidR="00DF1C02" w:rsidRPr="00DF1C02">
        <w:rPr>
          <w:rFonts w:asciiTheme="minorBidi" w:eastAsia="Times New Roman" w:hAnsiTheme="minorBidi" w:cs="Arial"/>
          <w:color w:val="000000"/>
          <w:rtl/>
        </w:rPr>
        <w:t xml:space="preserve"> 26</w:t>
      </w:r>
      <w:r w:rsidR="00DF1C02">
        <w:rPr>
          <w:rFonts w:asciiTheme="minorBidi" w:eastAsia="Times New Roman" w:hAnsiTheme="minorBidi" w:cs="Arial" w:hint="cs"/>
          <w:color w:val="000000"/>
          <w:rtl/>
        </w:rPr>
        <w:t xml:space="preserve"> </w:t>
      </w:r>
      <w:r w:rsidR="00DF1C02" w:rsidRPr="00DF1C02">
        <w:rPr>
          <w:rFonts w:asciiTheme="minorBidi" w:eastAsia="Times New Roman" w:hAnsiTheme="minorBidi" w:cs="Arial" w:hint="cs"/>
          <w:color w:val="000000"/>
          <w:rtl/>
        </w:rPr>
        <w:t>לחוק</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על</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חולה</w:t>
      </w:r>
      <w:r w:rsidR="00DF1C02" w:rsidRPr="00DF1C02">
        <w:rPr>
          <w:rFonts w:asciiTheme="minorBidi" w:eastAsia="Times New Roman" w:hAnsiTheme="minorBidi" w:cs="Arial"/>
          <w:color w:val="000000"/>
          <w:rtl/>
        </w:rPr>
        <w:t>-</w:t>
      </w:r>
      <w:r w:rsidR="00DF1C02" w:rsidRPr="00DF1C02">
        <w:rPr>
          <w:rFonts w:asciiTheme="minorBidi" w:eastAsia="Times New Roman" w:hAnsiTheme="minorBidi" w:cs="Arial" w:hint="cs"/>
          <w:color w:val="000000"/>
          <w:rtl/>
        </w:rPr>
        <w:t>נפש</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הסובל</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מתעתועי</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דמיון</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שלא</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הוכרז</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כפסול</w:t>
      </w:r>
      <w:r w:rsidR="00DF1C02" w:rsidRPr="00DF1C02">
        <w:rPr>
          <w:rFonts w:asciiTheme="minorBidi" w:eastAsia="Times New Roman" w:hAnsiTheme="minorBidi" w:cs="Arial"/>
          <w:color w:val="000000"/>
          <w:rtl/>
        </w:rPr>
        <w:t>-</w:t>
      </w:r>
      <w:r w:rsidR="00DF1C02" w:rsidRPr="00DF1C02">
        <w:rPr>
          <w:rFonts w:asciiTheme="minorBidi" w:eastAsia="Times New Roman" w:hAnsiTheme="minorBidi" w:cs="Arial" w:hint="cs"/>
          <w:color w:val="000000"/>
          <w:rtl/>
        </w:rPr>
        <w:t>דין</w:t>
      </w:r>
      <w:r w:rsidR="00DF1C02">
        <w:rPr>
          <w:rFonts w:asciiTheme="minorBidi" w:eastAsia="Times New Roman" w:hAnsiTheme="minorBidi" w:cs="Arial" w:hint="cs"/>
          <w:color w:val="000000"/>
          <w:rtl/>
        </w:rPr>
        <w:t>.</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תפיסה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מעוותת</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של</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המציאות</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שעמדה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ביסוד</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הצוואה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אף</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אינה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מהווה</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טעות</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לפי</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ס</w:t>
      </w:r>
      <w:r w:rsidR="00DF1C02">
        <w:rPr>
          <w:rFonts w:asciiTheme="minorBidi" w:eastAsia="Times New Roman" w:hAnsiTheme="minorBidi" w:cs="Arial" w:hint="cs"/>
          <w:color w:val="000000"/>
          <w:rtl/>
        </w:rPr>
        <w:t>'</w:t>
      </w:r>
      <w:r w:rsidR="00DF1C02" w:rsidRPr="00DF1C02">
        <w:rPr>
          <w:rFonts w:asciiTheme="minorBidi" w:eastAsia="Times New Roman" w:hAnsiTheme="minorBidi" w:cs="Arial"/>
          <w:color w:val="000000"/>
          <w:rtl/>
        </w:rPr>
        <w:t xml:space="preserve"> 30(</w:t>
      </w:r>
      <w:r w:rsidR="00DF1C02" w:rsidRPr="00DF1C02">
        <w:rPr>
          <w:rFonts w:asciiTheme="minorBidi" w:eastAsia="Times New Roman" w:hAnsiTheme="minorBidi" w:cs="Arial" w:hint="cs"/>
          <w:color w:val="000000"/>
          <w:rtl/>
        </w:rPr>
        <w:t>ב</w:t>
      </w:r>
      <w:r w:rsidR="00DF1C02" w:rsidRPr="00DF1C02">
        <w:rPr>
          <w:rFonts w:asciiTheme="minorBidi" w:eastAsia="Times New Roman" w:hAnsiTheme="minorBidi" w:cs="Arial"/>
          <w:color w:val="000000"/>
          <w:rtl/>
        </w:rPr>
        <w:t xml:space="preserve">) </w:t>
      </w:r>
      <w:r w:rsidR="00DF1C02" w:rsidRPr="00DF1C02">
        <w:rPr>
          <w:rFonts w:asciiTheme="minorBidi" w:eastAsia="Times New Roman" w:hAnsiTheme="minorBidi" w:cs="Arial" w:hint="cs"/>
          <w:color w:val="000000"/>
          <w:rtl/>
        </w:rPr>
        <w:t>לחוק</w:t>
      </w:r>
      <w:r w:rsidR="00DF1C02">
        <w:rPr>
          <w:rFonts w:asciiTheme="minorBidi" w:eastAsia="Times New Roman" w:hAnsiTheme="minorBidi" w:cs="Arial" w:hint="cs"/>
          <w:color w:val="000000"/>
          <w:rtl/>
        </w:rPr>
        <w:t>.</w:t>
      </w:r>
      <w:r w:rsidR="00DF1C02" w:rsidRPr="00DF1C02">
        <w:rPr>
          <w:rFonts w:asciiTheme="minorBidi" w:eastAsia="Times New Roman" w:hAnsiTheme="minorBidi" w:cs="Arial"/>
          <w:color w:val="000000"/>
          <w:rtl/>
        </w:rPr>
        <w:t xml:space="preserve"> </w:t>
      </w:r>
    </w:p>
    <w:p w:rsidR="00DF1C02" w:rsidRDefault="00DF1C02" w:rsidP="00DF1C02">
      <w:pPr>
        <w:spacing w:after="0" w:line="360" w:lineRule="atLeast"/>
        <w:rPr>
          <w:rFonts w:ascii="Times New Roman" w:eastAsia="Times New Roman" w:hAnsi="Times New Roman" w:cs="Times New Roman"/>
          <w:color w:val="000000"/>
          <w:sz w:val="24"/>
          <w:szCs w:val="24"/>
          <w:rtl/>
        </w:rPr>
      </w:pPr>
    </w:p>
    <w:p w:rsidR="00E66D7C" w:rsidRPr="005923A6" w:rsidRDefault="00E9067D" w:rsidP="00E66D7C">
      <w:pPr>
        <w:spacing w:after="0" w:line="360" w:lineRule="atLeast"/>
        <w:rPr>
          <w:rFonts w:ascii="Times New Roman" w:eastAsia="Times New Roman" w:hAnsi="Times New Roman" w:cs="David"/>
          <w:b/>
          <w:bCs/>
          <w:color w:val="548DD4" w:themeColor="text2" w:themeTint="99"/>
          <w:sz w:val="24"/>
          <w:szCs w:val="24"/>
          <w:rtl/>
        </w:rPr>
      </w:pPr>
      <w:hyperlink r:id="rId18" w:history="1">
        <w:r w:rsidR="00E66D7C" w:rsidRPr="00440995">
          <w:rPr>
            <w:rFonts w:ascii="Times New Roman" w:eastAsia="Times New Roman" w:hAnsi="Times New Roman" w:cs="David" w:hint="cs"/>
            <w:b/>
            <w:bCs/>
            <w:color w:val="548DD4" w:themeColor="text2" w:themeTint="99"/>
            <w:sz w:val="24"/>
            <w:szCs w:val="24"/>
            <w:highlight w:val="yellow"/>
            <w:u w:val="single"/>
            <w:rtl/>
          </w:rPr>
          <w:t>ע"א 724/87 כלפה נ' גולד</w:t>
        </w:r>
      </w:hyperlink>
      <w:r w:rsidR="00E66D7C" w:rsidRPr="00440995">
        <w:rPr>
          <w:rFonts w:ascii="Times New Roman" w:eastAsia="Times New Roman" w:hAnsi="Times New Roman" w:cs="David" w:hint="cs"/>
          <w:b/>
          <w:bCs/>
          <w:color w:val="548DD4" w:themeColor="text2" w:themeTint="99"/>
          <w:sz w:val="24"/>
          <w:szCs w:val="24"/>
          <w:highlight w:val="yellow"/>
          <w:rtl/>
        </w:rPr>
        <w:t>, פ"ד מח (1) 22, 24-26, 31-32</w:t>
      </w:r>
    </w:p>
    <w:p w:rsidR="00E66D7C" w:rsidRPr="005137E4" w:rsidRDefault="005137E4" w:rsidP="00463D96">
      <w:pPr>
        <w:spacing w:after="0"/>
        <w:rPr>
          <w:rFonts w:asciiTheme="minorBidi" w:eastAsia="Times New Roman" w:hAnsiTheme="minorBidi"/>
          <w:color w:val="000000"/>
          <w:rtl/>
        </w:rPr>
      </w:pPr>
      <w:r w:rsidRPr="005137E4">
        <w:rPr>
          <w:rFonts w:asciiTheme="minorBidi" w:eastAsia="Times New Roman" w:hAnsiTheme="minorBidi" w:hint="cs"/>
          <w:b/>
          <w:bCs/>
          <w:color w:val="000000"/>
          <w:rtl/>
        </w:rPr>
        <w:t>העובדות</w:t>
      </w:r>
      <w:r>
        <w:rPr>
          <w:rFonts w:asciiTheme="minorBidi" w:eastAsia="Times New Roman" w:hAnsiTheme="minorBidi" w:hint="cs"/>
          <w:color w:val="000000"/>
          <w:rtl/>
        </w:rPr>
        <w:t xml:space="preserve">: </w:t>
      </w:r>
      <w:r w:rsidRPr="005137E4">
        <w:rPr>
          <w:rFonts w:asciiTheme="minorBidi" w:eastAsia="Times New Roman" w:hAnsiTheme="minorBidi"/>
          <w:color w:val="000000"/>
          <w:rtl/>
        </w:rPr>
        <w:t>המערערת והמשיבה הן אחיות, יתומות מאביהן ומאמן. בזמן שההורים חיו, היו היחסים ביניהם מעורערים. המערערת הייתה במחנה של האב והמשיבה</w:t>
      </w:r>
      <w:r>
        <w:rPr>
          <w:rFonts w:asciiTheme="minorBidi" w:eastAsia="Times New Roman" w:hAnsiTheme="minorBidi" w:hint="cs"/>
          <w:color w:val="000000"/>
          <w:rtl/>
        </w:rPr>
        <w:t>-</w:t>
      </w:r>
      <w:r w:rsidRPr="005137E4">
        <w:rPr>
          <w:rFonts w:asciiTheme="minorBidi" w:eastAsia="Times New Roman" w:hAnsiTheme="minorBidi"/>
          <w:color w:val="000000"/>
          <w:rtl/>
        </w:rPr>
        <w:t xml:space="preserve"> במחנה של האם. </w:t>
      </w:r>
      <w:r>
        <w:rPr>
          <w:rFonts w:asciiTheme="minorBidi" w:eastAsia="Times New Roman" w:hAnsiTheme="minorBidi" w:hint="cs"/>
          <w:color w:val="000000"/>
          <w:rtl/>
        </w:rPr>
        <w:t xml:space="preserve">לאחר שהאב נפטר, </w:t>
      </w:r>
      <w:r w:rsidRPr="005137E4">
        <w:rPr>
          <w:rFonts w:asciiTheme="minorBidi" w:eastAsia="Times New Roman" w:hAnsiTheme="minorBidi"/>
          <w:color w:val="000000"/>
          <w:rtl/>
        </w:rPr>
        <w:t xml:space="preserve">האם, שחלתה בסרטן, ערכה צוואה, ובה הורישה את כל רכושה למשיבה. למערערת ציוותה האם שקל אחד בלבד. כמו כן, התנתה האם בצוואה כי הרכוש יגיע לידי המשיבה רק בהגיעה לגיל 25, לאחר שמנהלי העיזבון יוודאו כי היא עצמאית דיה לקבל את נכסי העיזבון ואינה מושפעת על-ידי משפחת בעלה המנוח או על-ידי המערערת. המחוזי דחה את תביעתה של המערערת לפסול את הצוואה. </w:t>
      </w:r>
      <w:r w:rsidRPr="005137E4">
        <w:rPr>
          <w:rFonts w:asciiTheme="minorBidi" w:eastAsia="Times New Roman" w:hAnsiTheme="minorBidi" w:hint="cs"/>
          <w:b/>
          <w:bCs/>
          <w:color w:val="000000"/>
          <w:rtl/>
        </w:rPr>
        <w:t>ההכרעה</w:t>
      </w:r>
      <w:r>
        <w:rPr>
          <w:rFonts w:asciiTheme="minorBidi" w:eastAsia="Times New Roman" w:hAnsiTheme="minorBidi" w:hint="cs"/>
          <w:color w:val="000000"/>
          <w:rtl/>
        </w:rPr>
        <w:t>:</w:t>
      </w:r>
      <w:r w:rsidR="002F36DA">
        <w:rPr>
          <w:rFonts w:asciiTheme="minorBidi" w:eastAsia="Times New Roman" w:hAnsiTheme="minorBidi" w:hint="cs"/>
          <w:color w:val="000000"/>
          <w:rtl/>
        </w:rPr>
        <w:t xml:space="preserve"> </w:t>
      </w:r>
      <w:r w:rsidR="005B06A5" w:rsidRPr="005B06A5">
        <w:rPr>
          <w:rFonts w:asciiTheme="minorBidi" w:eastAsia="Times New Roman" w:hAnsiTheme="minorBidi" w:hint="cs"/>
          <w:b/>
          <w:bCs/>
          <w:color w:val="000000"/>
          <w:rtl/>
        </w:rPr>
        <w:t>מלץ</w:t>
      </w:r>
      <w:r w:rsidR="005B06A5">
        <w:rPr>
          <w:rFonts w:asciiTheme="minorBidi" w:eastAsia="Times New Roman" w:hAnsiTheme="minorBidi" w:hint="cs"/>
          <w:color w:val="000000"/>
          <w:rtl/>
        </w:rPr>
        <w:t xml:space="preserve">- </w:t>
      </w:r>
      <w:r w:rsidR="002F36DA">
        <w:rPr>
          <w:rFonts w:asciiTheme="minorBidi" w:eastAsia="Times New Roman" w:hAnsiTheme="minorBidi" w:hint="cs"/>
          <w:color w:val="000000"/>
          <w:rtl/>
        </w:rPr>
        <w:t xml:space="preserve">מאבק סביב צוואתו של אדם מעוררת את שאלת כבוד המת, המעוגן בחו"י כב"א וחירותו. שני פנים לזכות- כיבוד רצונו האחרון, וחירות הקניין המתבטאת בחופש הצוואה. על ביהמ"ש להימנע ככל הניתן מלפגוע בחופש הציווי. </w:t>
      </w:r>
      <w:r w:rsidR="002F36DA" w:rsidRPr="002F36DA">
        <w:rPr>
          <w:rFonts w:asciiTheme="minorBidi" w:eastAsia="Times New Roman" w:hAnsiTheme="minorBidi" w:hint="cs"/>
          <w:color w:val="000000"/>
          <w:rtl/>
        </w:rPr>
        <w:t>שלילת הכושר לצוות, ובמיוחד בדיעבד, מאדם שבמהלך חייו לא הוטל ספק</w:t>
      </w:r>
      <w:r w:rsidR="002F36DA" w:rsidRPr="002F36DA">
        <w:rPr>
          <w:rFonts w:asciiTheme="minorBidi" w:eastAsia="Times New Roman" w:hAnsiTheme="minorBidi"/>
          <w:color w:val="000000"/>
          <w:rtl/>
        </w:rPr>
        <w:t xml:space="preserve"> </w:t>
      </w:r>
      <w:r w:rsidR="002F36DA" w:rsidRPr="002F36DA">
        <w:rPr>
          <w:rFonts w:asciiTheme="minorBidi" w:eastAsia="Times New Roman" w:hAnsiTheme="minorBidi" w:hint="cs"/>
          <w:color w:val="000000"/>
          <w:rtl/>
        </w:rPr>
        <w:t>בכושרו לעשות כן, אינה עניין של מה בכך. הנטל לסתור חזקת כשרות בסיסית זו לאחר מותו של אדם הינו</w:t>
      </w:r>
      <w:r w:rsidR="002F36DA" w:rsidRPr="002F36DA">
        <w:rPr>
          <w:rFonts w:asciiTheme="minorBidi" w:eastAsia="Times New Roman" w:hAnsiTheme="minorBidi"/>
          <w:color w:val="000000"/>
          <w:rtl/>
        </w:rPr>
        <w:t xml:space="preserve"> </w:t>
      </w:r>
      <w:r w:rsidR="002F36DA" w:rsidRPr="002F36DA">
        <w:rPr>
          <w:rFonts w:asciiTheme="minorBidi" w:eastAsia="Times New Roman" w:hAnsiTheme="minorBidi" w:hint="cs"/>
          <w:color w:val="000000"/>
          <w:rtl/>
        </w:rPr>
        <w:t>כבד ביותר. לא די בהעלאת ספקות גרידא כדי לעמוד בנטל השכנוע המוטל על הטוען לחוסר כשרות לצוות</w:t>
      </w:r>
      <w:r w:rsidR="002F36DA">
        <w:rPr>
          <w:rFonts w:asciiTheme="minorBidi" w:eastAsia="Times New Roman" w:hAnsiTheme="minorBidi" w:hint="cs"/>
          <w:color w:val="000000"/>
          <w:rtl/>
        </w:rPr>
        <w:t xml:space="preserve">. הכרזת אדם כחולה נפש לאחר מותו בהסתמך על עדויות הסובבים לו, ולא על חו"ד פסיכיאטרי אינה פשוטה. </w:t>
      </w:r>
      <w:r w:rsidR="002F36DA" w:rsidRPr="002F36DA">
        <w:rPr>
          <w:rFonts w:asciiTheme="minorBidi" w:eastAsia="Times New Roman" w:hAnsiTheme="minorBidi" w:hint="cs"/>
          <w:color w:val="000000"/>
          <w:rtl/>
        </w:rPr>
        <w:t>במקרה דנן, ניכר במנוחה שיחסה אל המערערת היה חריג בקיצוניותו; אך בכך אין כדי לשלול ממנה בדיעבד את כושרה לערוך צוואה כרצונה</w:t>
      </w:r>
      <w:r w:rsidR="002F36DA">
        <w:rPr>
          <w:rFonts w:asciiTheme="minorBidi" w:eastAsia="Times New Roman" w:hAnsiTheme="minorBidi" w:hint="cs"/>
          <w:color w:val="000000"/>
          <w:rtl/>
        </w:rPr>
        <w:t xml:space="preserve">. </w:t>
      </w:r>
      <w:r w:rsidR="00E97314" w:rsidRPr="00E97314">
        <w:rPr>
          <w:rFonts w:asciiTheme="minorBidi" w:eastAsia="Times New Roman" w:hAnsiTheme="minorBidi" w:cs="Arial" w:hint="cs"/>
          <w:color w:val="000000"/>
          <w:rtl/>
        </w:rPr>
        <w:t>גם</w:t>
      </w:r>
      <w:r w:rsidR="00E97314" w:rsidRPr="00E97314">
        <w:rPr>
          <w:rFonts w:asciiTheme="minorBidi" w:eastAsia="Times New Roman" w:hAnsiTheme="minorBidi" w:cs="Arial"/>
          <w:color w:val="000000"/>
          <w:rtl/>
        </w:rPr>
        <w:t xml:space="preserve"> </w:t>
      </w:r>
      <w:r w:rsidR="00E97314" w:rsidRPr="00E97314">
        <w:rPr>
          <w:rFonts w:asciiTheme="minorBidi" w:eastAsia="Times New Roman" w:hAnsiTheme="minorBidi" w:cs="Arial" w:hint="cs"/>
          <w:color w:val="000000"/>
          <w:rtl/>
        </w:rPr>
        <w:t>אם</w:t>
      </w:r>
      <w:r w:rsidR="00E97314" w:rsidRPr="00E97314">
        <w:rPr>
          <w:rFonts w:asciiTheme="minorBidi" w:eastAsia="Times New Roman" w:hAnsiTheme="minorBidi" w:cs="Arial"/>
          <w:color w:val="000000"/>
          <w:rtl/>
        </w:rPr>
        <w:t xml:space="preserve"> </w:t>
      </w:r>
      <w:r w:rsidR="00E97314" w:rsidRPr="00E97314">
        <w:rPr>
          <w:rFonts w:asciiTheme="minorBidi" w:eastAsia="Times New Roman" w:hAnsiTheme="minorBidi" w:cs="Arial" w:hint="cs"/>
          <w:color w:val="000000"/>
          <w:rtl/>
        </w:rPr>
        <w:t>אין</w:t>
      </w:r>
      <w:r w:rsidR="00E97314" w:rsidRPr="00E97314">
        <w:rPr>
          <w:rFonts w:asciiTheme="minorBidi" w:eastAsia="Times New Roman" w:hAnsiTheme="minorBidi" w:cs="Arial"/>
          <w:color w:val="000000"/>
          <w:rtl/>
        </w:rPr>
        <w:t xml:space="preserve"> </w:t>
      </w:r>
      <w:r w:rsidR="00E97314" w:rsidRPr="00E97314">
        <w:rPr>
          <w:rFonts w:asciiTheme="minorBidi" w:eastAsia="Times New Roman" w:hAnsiTheme="minorBidi" w:cs="Arial" w:hint="cs"/>
          <w:color w:val="000000"/>
          <w:rtl/>
        </w:rPr>
        <w:t>רואים</w:t>
      </w:r>
      <w:r w:rsidR="00E97314" w:rsidRPr="00E97314">
        <w:rPr>
          <w:rFonts w:asciiTheme="minorBidi" w:eastAsia="Times New Roman" w:hAnsiTheme="minorBidi" w:cs="Arial"/>
          <w:color w:val="000000"/>
          <w:rtl/>
        </w:rPr>
        <w:t xml:space="preserve"> </w:t>
      </w:r>
      <w:r w:rsidR="00E97314" w:rsidRPr="00E97314">
        <w:rPr>
          <w:rFonts w:asciiTheme="minorBidi" w:eastAsia="Times New Roman" w:hAnsiTheme="minorBidi" w:cs="Arial" w:hint="cs"/>
          <w:color w:val="000000"/>
          <w:rtl/>
        </w:rPr>
        <w:t>בעין</w:t>
      </w:r>
      <w:r w:rsidR="00E97314" w:rsidRPr="00E97314">
        <w:rPr>
          <w:rFonts w:asciiTheme="minorBidi" w:eastAsia="Times New Roman" w:hAnsiTheme="minorBidi" w:cs="Arial"/>
          <w:color w:val="000000"/>
          <w:rtl/>
        </w:rPr>
        <w:t xml:space="preserve"> </w:t>
      </w:r>
      <w:r w:rsidR="00E97314" w:rsidRPr="00E97314">
        <w:rPr>
          <w:rFonts w:asciiTheme="minorBidi" w:eastAsia="Times New Roman" w:hAnsiTheme="minorBidi" w:cs="Arial" w:hint="cs"/>
          <w:color w:val="000000"/>
          <w:rtl/>
        </w:rPr>
        <w:t>יפה</w:t>
      </w:r>
      <w:r w:rsidR="00E97314" w:rsidRPr="00E97314">
        <w:rPr>
          <w:rFonts w:asciiTheme="minorBidi" w:eastAsia="Times New Roman" w:hAnsiTheme="minorBidi" w:cs="Arial"/>
          <w:color w:val="000000"/>
          <w:rtl/>
        </w:rPr>
        <w:t xml:space="preserve"> </w:t>
      </w:r>
      <w:r w:rsidR="00E97314" w:rsidRPr="00E97314">
        <w:rPr>
          <w:rFonts w:asciiTheme="minorBidi" w:eastAsia="Times New Roman" w:hAnsiTheme="minorBidi" w:cs="Arial" w:hint="cs"/>
          <w:color w:val="000000"/>
          <w:rtl/>
        </w:rPr>
        <w:t>הדרת</w:t>
      </w:r>
      <w:r w:rsidR="00E97314" w:rsidRPr="00E97314">
        <w:rPr>
          <w:rFonts w:asciiTheme="minorBidi" w:eastAsia="Times New Roman" w:hAnsiTheme="minorBidi" w:cs="Arial"/>
          <w:color w:val="000000"/>
          <w:rtl/>
        </w:rPr>
        <w:t xml:space="preserve"> </w:t>
      </w:r>
      <w:r w:rsidR="00E97314" w:rsidRPr="00E97314">
        <w:rPr>
          <w:rFonts w:asciiTheme="minorBidi" w:eastAsia="Times New Roman" w:hAnsiTheme="minorBidi" w:cs="Arial" w:hint="cs"/>
          <w:color w:val="000000"/>
          <w:rtl/>
        </w:rPr>
        <w:t>בן</w:t>
      </w:r>
      <w:r w:rsidR="00E97314" w:rsidRPr="00E97314">
        <w:rPr>
          <w:rFonts w:asciiTheme="minorBidi" w:eastAsia="Times New Roman" w:hAnsiTheme="minorBidi" w:cs="Arial"/>
          <w:color w:val="000000"/>
          <w:rtl/>
        </w:rPr>
        <w:t xml:space="preserve"> </w:t>
      </w:r>
      <w:r w:rsidR="00E97314" w:rsidRPr="00E97314">
        <w:rPr>
          <w:rFonts w:asciiTheme="minorBidi" w:eastAsia="Times New Roman" w:hAnsiTheme="minorBidi" w:cs="Arial" w:hint="cs"/>
          <w:color w:val="000000"/>
          <w:rtl/>
        </w:rPr>
        <w:t>או</w:t>
      </w:r>
      <w:r w:rsidR="00E97314" w:rsidRPr="00E97314">
        <w:rPr>
          <w:rFonts w:asciiTheme="minorBidi" w:eastAsia="Times New Roman" w:hAnsiTheme="minorBidi" w:cs="Arial"/>
          <w:color w:val="000000"/>
          <w:rtl/>
        </w:rPr>
        <w:t xml:space="preserve"> </w:t>
      </w:r>
      <w:r w:rsidR="00E97314" w:rsidRPr="00E97314">
        <w:rPr>
          <w:rFonts w:asciiTheme="minorBidi" w:eastAsia="Times New Roman" w:hAnsiTheme="minorBidi" w:cs="Arial" w:hint="cs"/>
          <w:color w:val="000000"/>
          <w:rtl/>
        </w:rPr>
        <w:t>בת</w:t>
      </w:r>
      <w:r w:rsidR="00E97314" w:rsidRPr="00E97314">
        <w:rPr>
          <w:rFonts w:asciiTheme="minorBidi" w:eastAsia="Times New Roman" w:hAnsiTheme="minorBidi" w:cs="Arial"/>
          <w:color w:val="000000"/>
          <w:rtl/>
        </w:rPr>
        <w:t xml:space="preserve"> </w:t>
      </w:r>
      <w:r w:rsidR="00E97314" w:rsidRPr="00E97314">
        <w:rPr>
          <w:rFonts w:asciiTheme="minorBidi" w:eastAsia="Times New Roman" w:hAnsiTheme="minorBidi" w:cs="Arial" w:hint="cs"/>
          <w:color w:val="000000"/>
          <w:rtl/>
        </w:rPr>
        <w:t>מצוואת</w:t>
      </w:r>
      <w:r w:rsidR="00E97314" w:rsidRPr="00E97314">
        <w:rPr>
          <w:rFonts w:asciiTheme="minorBidi" w:eastAsia="Times New Roman" w:hAnsiTheme="minorBidi" w:cs="Arial"/>
          <w:color w:val="000000"/>
          <w:rtl/>
        </w:rPr>
        <w:t xml:space="preserve"> </w:t>
      </w:r>
      <w:r w:rsidR="00E97314" w:rsidRPr="00E97314">
        <w:rPr>
          <w:rFonts w:asciiTheme="minorBidi" w:eastAsia="Times New Roman" w:hAnsiTheme="minorBidi" w:cs="Arial" w:hint="cs"/>
          <w:color w:val="000000"/>
          <w:rtl/>
        </w:rPr>
        <w:t>הורה</w:t>
      </w:r>
      <w:r w:rsidR="00E97314" w:rsidRPr="00E97314">
        <w:rPr>
          <w:rFonts w:asciiTheme="minorBidi" w:eastAsia="Times New Roman" w:hAnsiTheme="minorBidi" w:cs="Arial"/>
          <w:color w:val="000000"/>
          <w:rtl/>
        </w:rPr>
        <w:t xml:space="preserve">, </w:t>
      </w:r>
      <w:r w:rsidR="00E97314" w:rsidRPr="00E97314">
        <w:rPr>
          <w:rFonts w:asciiTheme="minorBidi" w:eastAsia="Times New Roman" w:hAnsiTheme="minorBidi" w:cs="Arial" w:hint="cs"/>
          <w:color w:val="000000"/>
          <w:rtl/>
        </w:rPr>
        <w:t>הרי</w:t>
      </w:r>
      <w:r w:rsidR="00E97314" w:rsidRPr="00E97314">
        <w:rPr>
          <w:rFonts w:asciiTheme="minorBidi" w:eastAsia="Times New Roman" w:hAnsiTheme="minorBidi" w:cs="Arial"/>
          <w:color w:val="000000"/>
          <w:rtl/>
        </w:rPr>
        <w:t xml:space="preserve"> </w:t>
      </w:r>
      <w:r w:rsidR="00E97314" w:rsidRPr="00E97314">
        <w:rPr>
          <w:rFonts w:asciiTheme="minorBidi" w:eastAsia="Times New Roman" w:hAnsiTheme="minorBidi" w:cs="Arial" w:hint="cs"/>
          <w:color w:val="000000"/>
          <w:rtl/>
        </w:rPr>
        <w:t>שהדין</w:t>
      </w:r>
      <w:r w:rsidR="00E97314" w:rsidRPr="00E97314">
        <w:rPr>
          <w:rFonts w:asciiTheme="minorBidi" w:eastAsia="Times New Roman" w:hAnsiTheme="minorBidi" w:cs="Arial"/>
          <w:color w:val="000000"/>
          <w:rtl/>
        </w:rPr>
        <w:t xml:space="preserve"> </w:t>
      </w:r>
      <w:r w:rsidR="00E97314" w:rsidRPr="00E97314">
        <w:rPr>
          <w:rFonts w:asciiTheme="minorBidi" w:eastAsia="Times New Roman" w:hAnsiTheme="minorBidi" w:cs="Arial" w:hint="cs"/>
          <w:color w:val="000000"/>
          <w:rtl/>
        </w:rPr>
        <w:t>מאפשר</w:t>
      </w:r>
      <w:r w:rsidR="00E97314" w:rsidRPr="00E97314">
        <w:rPr>
          <w:rFonts w:asciiTheme="minorBidi" w:eastAsia="Times New Roman" w:hAnsiTheme="minorBidi" w:cs="Arial"/>
          <w:color w:val="000000"/>
          <w:rtl/>
        </w:rPr>
        <w:t xml:space="preserve"> </w:t>
      </w:r>
      <w:r w:rsidR="00E97314" w:rsidRPr="00E97314">
        <w:rPr>
          <w:rFonts w:asciiTheme="minorBidi" w:eastAsia="Times New Roman" w:hAnsiTheme="minorBidi" w:cs="Arial" w:hint="cs"/>
          <w:color w:val="000000"/>
          <w:rtl/>
        </w:rPr>
        <w:t>זאת</w:t>
      </w:r>
      <w:r w:rsidR="008675EF">
        <w:rPr>
          <w:rFonts w:asciiTheme="minorBidi" w:eastAsia="Times New Roman" w:hAnsiTheme="minorBidi" w:hint="cs"/>
          <w:color w:val="000000"/>
          <w:rtl/>
        </w:rPr>
        <w:t>. הס' בצוואה המתנה את ירושת המערערת בכך שלא תהיה מושפעת מבני משפחת האב נוגד את ס' 38 לחוק- תנאי לא מוסרי.</w:t>
      </w:r>
      <w:r w:rsidR="00E97314">
        <w:rPr>
          <w:rFonts w:asciiTheme="minorBidi" w:eastAsia="Times New Roman" w:hAnsiTheme="minorBidi" w:hint="cs"/>
          <w:color w:val="000000"/>
          <w:rtl/>
        </w:rPr>
        <w:t xml:space="preserve"> </w:t>
      </w:r>
      <w:r w:rsidR="008675EF">
        <w:rPr>
          <w:rFonts w:asciiTheme="minorBidi" w:eastAsia="Times New Roman" w:hAnsiTheme="minorBidi" w:hint="cs"/>
          <w:color w:val="000000"/>
          <w:rtl/>
        </w:rPr>
        <w:t xml:space="preserve">על כן הצוואה תקפה, מלבד הס' האמור. </w:t>
      </w:r>
      <w:r w:rsidR="00E97314">
        <w:rPr>
          <w:rFonts w:asciiTheme="minorBidi" w:eastAsia="Times New Roman" w:hAnsiTheme="minorBidi" w:hint="cs"/>
          <w:color w:val="000000"/>
          <w:rtl/>
        </w:rPr>
        <w:t xml:space="preserve">תוצאה </w:t>
      </w:r>
      <w:r w:rsidR="008675EF">
        <w:rPr>
          <w:rFonts w:asciiTheme="minorBidi" w:eastAsia="Times New Roman" w:hAnsiTheme="minorBidi" w:hint="cs"/>
          <w:color w:val="000000"/>
          <w:rtl/>
        </w:rPr>
        <w:t>זו מעוותת, שכן מדובר בקריעת המשפחה, אולם היא</w:t>
      </w:r>
      <w:r w:rsidR="00E97314">
        <w:rPr>
          <w:rFonts w:asciiTheme="minorBidi" w:eastAsia="Times New Roman" w:hAnsiTheme="minorBidi" w:hint="cs"/>
          <w:color w:val="000000"/>
          <w:rtl/>
        </w:rPr>
        <w:t xml:space="preserve"> הכרחית. </w:t>
      </w:r>
    </w:p>
    <w:p w:rsidR="001600C8" w:rsidRPr="00E66D7C" w:rsidRDefault="001600C8" w:rsidP="00E66D7C">
      <w:pPr>
        <w:spacing w:after="0" w:line="360" w:lineRule="atLeast"/>
        <w:rPr>
          <w:rFonts w:ascii="Times New Roman" w:eastAsia="Times New Roman" w:hAnsi="Times New Roman" w:cs="Times New Roman"/>
          <w:color w:val="000000"/>
          <w:sz w:val="24"/>
          <w:szCs w:val="24"/>
          <w:rtl/>
        </w:rPr>
      </w:pPr>
    </w:p>
    <w:p w:rsidR="00E66D7C" w:rsidRPr="005923A6" w:rsidRDefault="00E9067D" w:rsidP="00E66D7C">
      <w:pPr>
        <w:spacing w:after="0" w:line="360" w:lineRule="atLeast"/>
        <w:rPr>
          <w:rFonts w:ascii="Times New Roman" w:eastAsia="Times New Roman" w:hAnsi="Times New Roman" w:cs="David"/>
          <w:b/>
          <w:bCs/>
          <w:color w:val="548DD4" w:themeColor="text2" w:themeTint="99"/>
          <w:sz w:val="24"/>
          <w:szCs w:val="24"/>
          <w:rtl/>
        </w:rPr>
      </w:pPr>
      <w:hyperlink r:id="rId19" w:history="1">
        <w:r w:rsidR="00E66D7C" w:rsidRPr="003F5304">
          <w:rPr>
            <w:rFonts w:ascii="Times New Roman" w:eastAsia="Times New Roman" w:hAnsi="Times New Roman" w:cs="David" w:hint="cs"/>
            <w:b/>
            <w:bCs/>
            <w:color w:val="548DD4" w:themeColor="text2" w:themeTint="99"/>
            <w:sz w:val="24"/>
            <w:szCs w:val="24"/>
            <w:highlight w:val="yellow"/>
            <w:u w:val="single"/>
            <w:rtl/>
          </w:rPr>
          <w:t xml:space="preserve">ע"א 5869/03 חרמון נ' </w:t>
        </w:r>
        <w:proofErr w:type="spellStart"/>
        <w:r w:rsidR="00E66D7C" w:rsidRPr="003F5304">
          <w:rPr>
            <w:rFonts w:ascii="Times New Roman" w:eastAsia="Times New Roman" w:hAnsi="Times New Roman" w:cs="David" w:hint="cs"/>
            <w:b/>
            <w:bCs/>
            <w:color w:val="548DD4" w:themeColor="text2" w:themeTint="99"/>
            <w:sz w:val="24"/>
            <w:szCs w:val="24"/>
            <w:highlight w:val="yellow"/>
            <w:u w:val="single"/>
            <w:rtl/>
          </w:rPr>
          <w:t>גולוב</w:t>
        </w:r>
        <w:proofErr w:type="spellEnd"/>
      </w:hyperlink>
      <w:r w:rsidR="00E66D7C" w:rsidRPr="003F5304">
        <w:rPr>
          <w:rFonts w:ascii="Times New Roman" w:eastAsia="Times New Roman" w:hAnsi="Times New Roman" w:cs="David" w:hint="cs"/>
          <w:b/>
          <w:bCs/>
          <w:color w:val="548DD4" w:themeColor="text2" w:themeTint="99"/>
          <w:sz w:val="24"/>
          <w:szCs w:val="24"/>
          <w:highlight w:val="yellow"/>
          <w:rtl/>
        </w:rPr>
        <w:t> פ"ד נט(3) 1, 6-9.</w:t>
      </w:r>
    </w:p>
    <w:p w:rsidR="001600C8" w:rsidRPr="00C142B3" w:rsidRDefault="00C142B3" w:rsidP="00463D96">
      <w:pPr>
        <w:spacing w:after="0"/>
        <w:rPr>
          <w:rFonts w:asciiTheme="minorBidi" w:eastAsia="Times New Roman" w:hAnsiTheme="minorBidi"/>
          <w:color w:val="000000"/>
          <w:rtl/>
        </w:rPr>
      </w:pPr>
      <w:r w:rsidRPr="00463D96">
        <w:rPr>
          <w:rFonts w:asciiTheme="minorBidi" w:eastAsia="Times New Roman" w:hAnsiTheme="minorBidi"/>
          <w:b/>
          <w:bCs/>
          <w:color w:val="000000"/>
          <w:rtl/>
        </w:rPr>
        <w:t>העובדות</w:t>
      </w:r>
      <w:r w:rsidRPr="00C142B3">
        <w:rPr>
          <w:rFonts w:asciiTheme="minorBidi" w:eastAsia="Times New Roman" w:hAnsiTheme="minorBidi"/>
          <w:color w:val="000000"/>
          <w:rtl/>
        </w:rPr>
        <w:t>:</w:t>
      </w:r>
      <w:r>
        <w:rPr>
          <w:rFonts w:asciiTheme="minorBidi" w:eastAsia="Times New Roman" w:hAnsiTheme="minorBidi" w:hint="cs"/>
          <w:color w:val="000000"/>
          <w:rtl/>
        </w:rPr>
        <w:t xml:space="preserve"> </w:t>
      </w:r>
      <w:r w:rsidRPr="00C142B3">
        <w:rPr>
          <w:rFonts w:asciiTheme="minorBidi" w:eastAsia="Times New Roman" w:hAnsiTheme="minorBidi" w:cs="Arial" w:hint="cs"/>
          <w:color w:val="000000"/>
          <w:rtl/>
        </w:rPr>
        <w:t>הצדדים</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הם</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אחים</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המערערת</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ביקשה</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לקיים</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צוואה</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של</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אמם</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המנוחה</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ואילו</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המשיב</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התנגד</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לקיום</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הצוואה</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בטענה</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כי</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המערערת</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לקחה</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חלק</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בעריכת</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הצוואה</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בית</w:t>
      </w:r>
      <w:r w:rsidRPr="00C142B3">
        <w:rPr>
          <w:rFonts w:asciiTheme="minorBidi" w:eastAsia="Times New Roman" w:hAnsiTheme="minorBidi" w:cs="Arial"/>
          <w:color w:val="000000"/>
          <w:rtl/>
        </w:rPr>
        <w:t>-</w:t>
      </w:r>
      <w:r w:rsidRPr="00C142B3">
        <w:rPr>
          <w:rFonts w:asciiTheme="minorBidi" w:eastAsia="Times New Roman" w:hAnsiTheme="minorBidi" w:cs="Arial" w:hint="cs"/>
          <w:color w:val="000000"/>
          <w:rtl/>
        </w:rPr>
        <w:t>משפט</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קמא</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קבע</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כי</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לאור</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הנסיבות</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שנקבעו</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אכן</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לקחה</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המערערת</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חלק</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בעריכת</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הצוואה</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ולפיכך</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דין</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הצוואה</w:t>
      </w:r>
      <w:r w:rsidRPr="00C142B3">
        <w:rPr>
          <w:rFonts w:asciiTheme="minorBidi" w:eastAsia="Times New Roman" w:hAnsiTheme="minorBidi" w:cs="Arial"/>
          <w:color w:val="000000"/>
          <w:rtl/>
        </w:rPr>
        <w:t xml:space="preserve"> </w:t>
      </w:r>
      <w:r w:rsidRPr="00C142B3">
        <w:rPr>
          <w:rFonts w:asciiTheme="minorBidi" w:eastAsia="Times New Roman" w:hAnsiTheme="minorBidi" w:cs="Arial" w:hint="cs"/>
          <w:color w:val="000000"/>
          <w:rtl/>
        </w:rPr>
        <w:t>להתבטל</w:t>
      </w:r>
      <w:r w:rsidRPr="00C142B3">
        <w:rPr>
          <w:rFonts w:asciiTheme="minorBidi" w:eastAsia="Times New Roman" w:hAnsiTheme="minorBidi" w:cs="Arial"/>
          <w:color w:val="000000"/>
          <w:rtl/>
        </w:rPr>
        <w:t xml:space="preserve">. </w:t>
      </w:r>
      <w:r w:rsidR="00463D96" w:rsidRPr="00463D96">
        <w:rPr>
          <w:rFonts w:asciiTheme="minorBidi" w:eastAsia="Times New Roman" w:hAnsiTheme="minorBidi" w:hint="cs"/>
          <w:b/>
          <w:bCs/>
          <w:color w:val="000000"/>
          <w:rtl/>
        </w:rPr>
        <w:t>ההכרעה</w:t>
      </w:r>
      <w:r w:rsidR="00463D96">
        <w:rPr>
          <w:rFonts w:asciiTheme="minorBidi" w:eastAsia="Times New Roman" w:hAnsiTheme="minorBidi" w:hint="cs"/>
          <w:color w:val="000000"/>
          <w:rtl/>
        </w:rPr>
        <w:t xml:space="preserve">: </w:t>
      </w:r>
      <w:r w:rsidR="00463D96" w:rsidRPr="00463D96">
        <w:rPr>
          <w:rFonts w:asciiTheme="minorBidi" w:eastAsia="Times New Roman" w:hAnsiTheme="minorBidi" w:hint="cs"/>
          <w:b/>
          <w:bCs/>
          <w:color w:val="000000"/>
          <w:rtl/>
        </w:rPr>
        <w:t>רובינשטיין</w:t>
      </w:r>
      <w:r w:rsidR="00463D96">
        <w:rPr>
          <w:rFonts w:asciiTheme="minorBidi" w:eastAsia="Times New Roman" w:hAnsiTheme="minorBidi" w:hint="cs"/>
          <w:color w:val="000000"/>
          <w:rtl/>
        </w:rPr>
        <w:t xml:space="preserve">- החזקה החלוטה הנקבעת בס' 35- אדם הנגוע באחת העילות המפורטות בס' גורם לבטלות הצוואה שנעשתה לטובתו, היא חזקה ששימוש בה גורמת לתוצאות קשות, על כן אין להרחיב את הס'. שלוש העילות המופיעות בס'- </w:t>
      </w:r>
      <w:r w:rsidR="00463D96">
        <w:rPr>
          <w:rFonts w:hint="cs"/>
          <w:rtl/>
        </w:rPr>
        <w:t xml:space="preserve">הוראה בצוואה המזכה (א) את עורכה או (ב) את מי שהיה עד לעשייתה או (ג) את מי שלקח "באופן אחר חלק בעריכתה". שתי העילות הראשונות קשיחות, לעומת זאת השלישית מנוסחת באופן המאפשר לכלול בגדרה מגוון של מצבים ולא לכבול את ביהמ"ש ברשימה סגורה של מעשים פסולים. הבחינה אם הנהנה נטל חלק בעריכת הצוואה צריך שתיעשה בנוגע לכל מקרה ונסיבותיו ונוכח מידת האינטנסיביות והחומרה של מעורבות הנהנה בעריכת הצוואה. במקרים רבים השאלה תהא מה הוא חלקו </w:t>
      </w:r>
      <w:proofErr w:type="spellStart"/>
      <w:r w:rsidR="00463D96">
        <w:rPr>
          <w:rFonts w:hint="cs"/>
          <w:rtl/>
        </w:rPr>
        <w:t>ה"אמיתי</w:t>
      </w:r>
      <w:proofErr w:type="spellEnd"/>
      <w:r w:rsidR="00463D96">
        <w:rPr>
          <w:rFonts w:hint="cs"/>
          <w:rtl/>
        </w:rPr>
        <w:t>" של המצווה בעריכת הצוואה, ומה חלקם של הנהנים</w:t>
      </w:r>
      <w:r w:rsidR="00463D96">
        <w:rPr>
          <w:rFonts w:asciiTheme="minorBidi" w:eastAsia="Times New Roman" w:hAnsiTheme="minorBidi" w:hint="cs"/>
          <w:color w:val="000000"/>
          <w:rtl/>
        </w:rPr>
        <w:t xml:space="preserve">. </w:t>
      </w:r>
      <w:r w:rsidR="00463D96">
        <w:rPr>
          <w:rFonts w:hint="cs"/>
          <w:rtl/>
        </w:rPr>
        <w:t>במקרה הנדון כל גורם וגורם כשלעצמו אולי לא היה בו כדי לאשש נטילת חלק בעריכת הצוואה, אך שעה שמצרפים את כל חלקי התמונה מצטיירת תמונה לא נוחה של נטילת חלק בעריכת הצוואה על</w:t>
      </w:r>
      <w:r w:rsidR="00463D96">
        <w:rPr>
          <w:rFonts w:hint="cs"/>
          <w:position w:val="3"/>
          <w:rtl/>
        </w:rPr>
        <w:t>-</w:t>
      </w:r>
      <w:r w:rsidR="00463D96">
        <w:rPr>
          <w:rFonts w:hint="cs"/>
          <w:rtl/>
        </w:rPr>
        <w:t xml:space="preserve">ידי המערערת. </w:t>
      </w:r>
      <w:r w:rsidR="00463D96">
        <w:rPr>
          <w:rFonts w:asciiTheme="minorBidi" w:eastAsia="Times New Roman" w:hAnsiTheme="minorBidi" w:hint="cs"/>
          <w:color w:val="000000"/>
          <w:rtl/>
        </w:rPr>
        <w:t>על כן אין להתערב בהחלטת המחוזי, והיא עומדת על כנה.</w:t>
      </w:r>
    </w:p>
    <w:p w:rsidR="00E66D7C" w:rsidRPr="00E66D7C" w:rsidRDefault="00E66D7C" w:rsidP="00E66D7C">
      <w:pPr>
        <w:spacing w:after="0" w:line="360" w:lineRule="atLeast"/>
        <w:rPr>
          <w:rFonts w:ascii="Times New Roman" w:eastAsia="Times New Roman" w:hAnsi="Times New Roman" w:cs="Times New Roman"/>
          <w:color w:val="000000"/>
          <w:sz w:val="24"/>
          <w:szCs w:val="24"/>
          <w:rtl/>
        </w:rPr>
      </w:pPr>
    </w:p>
    <w:p w:rsidR="00E66D7C" w:rsidRPr="005923A6" w:rsidRDefault="00E9067D" w:rsidP="00E66D7C">
      <w:pPr>
        <w:spacing w:after="0" w:line="360" w:lineRule="atLeast"/>
        <w:rPr>
          <w:rFonts w:ascii="Times New Roman" w:eastAsia="Times New Roman" w:hAnsi="Times New Roman" w:cs="Times New Roman"/>
          <w:b/>
          <w:bCs/>
          <w:color w:val="548DD4" w:themeColor="text2" w:themeTint="99"/>
          <w:sz w:val="24"/>
          <w:szCs w:val="24"/>
          <w:rtl/>
        </w:rPr>
      </w:pPr>
      <w:hyperlink r:id="rId20" w:history="1">
        <w:r w:rsidR="00E66D7C" w:rsidRPr="00993352">
          <w:rPr>
            <w:rFonts w:ascii="Times New Roman" w:eastAsia="Times New Roman" w:hAnsi="Times New Roman" w:cs="David" w:hint="cs"/>
            <w:b/>
            <w:bCs/>
            <w:color w:val="548DD4" w:themeColor="text2" w:themeTint="99"/>
            <w:sz w:val="24"/>
            <w:szCs w:val="24"/>
            <w:highlight w:val="yellow"/>
            <w:u w:val="single"/>
            <w:rtl/>
          </w:rPr>
          <w:t xml:space="preserve">ע"א 2328/91 חוה אדם נ' </w:t>
        </w:r>
        <w:proofErr w:type="spellStart"/>
        <w:r w:rsidR="00E66D7C" w:rsidRPr="00993352">
          <w:rPr>
            <w:rFonts w:ascii="Times New Roman" w:eastAsia="Times New Roman" w:hAnsi="Times New Roman" w:cs="David" w:hint="cs"/>
            <w:b/>
            <w:bCs/>
            <w:color w:val="548DD4" w:themeColor="text2" w:themeTint="99"/>
            <w:sz w:val="24"/>
            <w:szCs w:val="24"/>
            <w:highlight w:val="yellow"/>
            <w:u w:val="single"/>
            <w:rtl/>
          </w:rPr>
          <w:t>איידליץ</w:t>
        </w:r>
        <w:proofErr w:type="spellEnd"/>
      </w:hyperlink>
    </w:p>
    <w:p w:rsidR="00E66D7C" w:rsidRDefault="005923A6" w:rsidP="005923A6">
      <w:pPr>
        <w:rPr>
          <w:rFonts w:cs="Arial"/>
          <w:rtl/>
        </w:rPr>
      </w:pPr>
      <w:r w:rsidRPr="005923A6">
        <w:rPr>
          <w:rFonts w:cs="Arial" w:hint="cs"/>
          <w:b/>
          <w:bCs/>
          <w:rtl/>
        </w:rPr>
        <w:t>העובדות</w:t>
      </w:r>
      <w:r>
        <w:rPr>
          <w:rFonts w:cs="Arial" w:hint="cs"/>
          <w:rtl/>
        </w:rPr>
        <w:t xml:space="preserve">: </w:t>
      </w:r>
      <w:r w:rsidRPr="005923A6">
        <w:rPr>
          <w:rFonts w:cs="Arial" w:hint="cs"/>
          <w:rtl/>
        </w:rPr>
        <w:t>המערערת, אחייניתה של המנוחה, ביקשה להכיר בשני מסמכים שכתבה המנוחה</w:t>
      </w:r>
      <w:r w:rsidRPr="005923A6">
        <w:rPr>
          <w:rFonts w:cs="Arial"/>
          <w:rtl/>
        </w:rPr>
        <w:t xml:space="preserve"> </w:t>
      </w:r>
      <w:r w:rsidRPr="005923A6">
        <w:rPr>
          <w:rFonts w:cs="Arial" w:hint="cs"/>
          <w:rtl/>
        </w:rPr>
        <w:t>כצוואה שהמערערת היא הנהנית על-פיה. המסמך האחד נערך על-ידי המנוחה ונחתם על ידיה בזמן שהייתה בתוקף הכרזה של פסלות דין לגביה. המסמך השני הוא מכתב שמופנה לבעלה של המערערת ושנכתב לאחר שבוטלה הכרזתה של המנוחה כפסולת דין, ושבו ביקשה המנוחה מבעלה של המערערת לבצע את צוואתה. המחוזי דחה את בקשת המערערת להכיר במסמכים האמורים כצוואה והכיר במשיב, בנה של המנוחה, כיורש על-פי דין.</w:t>
      </w:r>
      <w:r>
        <w:rPr>
          <w:rFonts w:cs="Arial" w:hint="cs"/>
          <w:rtl/>
        </w:rPr>
        <w:t xml:space="preserve"> </w:t>
      </w:r>
      <w:r w:rsidRPr="005923A6">
        <w:rPr>
          <w:rFonts w:cs="Arial" w:hint="cs"/>
          <w:b/>
          <w:bCs/>
          <w:rtl/>
        </w:rPr>
        <w:t>ההכרעה</w:t>
      </w:r>
      <w:r>
        <w:rPr>
          <w:rFonts w:cs="Arial" w:hint="cs"/>
          <w:rtl/>
        </w:rPr>
        <w:t xml:space="preserve">: </w:t>
      </w:r>
      <w:r w:rsidRPr="005923A6">
        <w:rPr>
          <w:rFonts w:cs="Arial" w:hint="cs"/>
          <w:b/>
          <w:bCs/>
          <w:rtl/>
        </w:rPr>
        <w:t>שמגר</w:t>
      </w:r>
      <w:r>
        <w:rPr>
          <w:rFonts w:cs="Arial" w:hint="cs"/>
          <w:rtl/>
        </w:rPr>
        <w:t xml:space="preserve">- </w:t>
      </w:r>
      <w:r w:rsidRPr="005923A6">
        <w:rPr>
          <w:rFonts w:cs="Arial" w:hint="cs"/>
          <w:rtl/>
        </w:rPr>
        <w:t>סטטוס של קטינות או פסלות מביא לבטלות הצוואה, מכוח ס</w:t>
      </w:r>
      <w:r>
        <w:rPr>
          <w:rFonts w:cs="Arial" w:hint="cs"/>
          <w:rtl/>
        </w:rPr>
        <w:t>'</w:t>
      </w:r>
      <w:r w:rsidRPr="005923A6">
        <w:rPr>
          <w:rFonts w:cs="Arial" w:hint="cs"/>
          <w:rtl/>
        </w:rPr>
        <w:t xml:space="preserve"> </w:t>
      </w:r>
      <w:r w:rsidRPr="005923A6">
        <w:rPr>
          <w:rFonts w:cs="Arial"/>
        </w:rPr>
        <w:t>26</w:t>
      </w:r>
      <w:r>
        <w:rPr>
          <w:rFonts w:cs="Arial" w:hint="cs"/>
          <w:rtl/>
        </w:rPr>
        <w:t xml:space="preserve"> </w:t>
      </w:r>
      <w:r w:rsidRPr="005923A6">
        <w:rPr>
          <w:rFonts w:cs="Arial" w:hint="cs"/>
          <w:rtl/>
        </w:rPr>
        <w:t xml:space="preserve">לחוק הירושה, גם אם הקטין או פסול הדין ידעו להבחין בטיבה </w:t>
      </w:r>
      <w:r w:rsidRPr="005923A6">
        <w:rPr>
          <w:rFonts w:cs="Arial" w:hint="cs"/>
          <w:rtl/>
        </w:rPr>
        <w:lastRenderedPageBreak/>
        <w:t>של הצוואה. היינו, המבחן הוא פורמאלי טכני. קיומה של הכרזה על פסלות גוררת מניה וביה את בטלות הצוואה</w:t>
      </w:r>
      <w:r>
        <w:rPr>
          <w:rFonts w:cs="Arial" w:hint="cs"/>
          <w:rtl/>
        </w:rPr>
        <w:t xml:space="preserve">. </w:t>
      </w:r>
      <w:r w:rsidRPr="005923A6">
        <w:rPr>
          <w:rFonts w:cs="Arial" w:hint="cs"/>
          <w:rtl/>
        </w:rPr>
        <w:t>ביטול של ההכרה כפסול דין הוא</w:t>
      </w:r>
      <w:r w:rsidRPr="005923A6">
        <w:rPr>
          <w:rFonts w:cs="Arial"/>
          <w:rtl/>
        </w:rPr>
        <w:t xml:space="preserve"> </w:t>
      </w:r>
      <w:r w:rsidRPr="005923A6">
        <w:rPr>
          <w:rFonts w:cs="Arial" w:hint="cs"/>
          <w:rtl/>
        </w:rPr>
        <w:t>מעשה קונסטיטוטיבי, הפועל מכאן ולהבא</w:t>
      </w:r>
      <w:r>
        <w:rPr>
          <w:rFonts w:cs="Arial" w:hint="cs"/>
          <w:rtl/>
        </w:rPr>
        <w:t xml:space="preserve">. </w:t>
      </w:r>
      <w:r w:rsidRPr="005923A6">
        <w:rPr>
          <w:rFonts w:cs="Arial" w:hint="cs"/>
          <w:rtl/>
        </w:rPr>
        <w:t>ההפניה</w:t>
      </w:r>
      <w:r w:rsidRPr="005923A6">
        <w:rPr>
          <w:rFonts w:cs="Arial"/>
          <w:rtl/>
        </w:rPr>
        <w:t xml:space="preserve"> </w:t>
      </w:r>
      <w:r w:rsidRPr="005923A6">
        <w:rPr>
          <w:rFonts w:cs="Arial" w:hint="cs"/>
          <w:rtl/>
        </w:rPr>
        <w:t>במכתב</w:t>
      </w:r>
      <w:r w:rsidRPr="005923A6">
        <w:rPr>
          <w:rFonts w:cs="Arial"/>
          <w:rtl/>
        </w:rPr>
        <w:t xml:space="preserve"> </w:t>
      </w:r>
      <w:r w:rsidRPr="005923A6">
        <w:rPr>
          <w:rFonts w:cs="Arial" w:hint="cs"/>
          <w:rtl/>
        </w:rPr>
        <w:t>לצוואה</w:t>
      </w:r>
      <w:r w:rsidRPr="005923A6">
        <w:rPr>
          <w:rFonts w:cs="Arial"/>
          <w:rtl/>
        </w:rPr>
        <w:t xml:space="preserve">, </w:t>
      </w:r>
      <w:r w:rsidRPr="005923A6">
        <w:rPr>
          <w:rFonts w:cs="Arial" w:hint="cs"/>
          <w:rtl/>
        </w:rPr>
        <w:t>ללא</w:t>
      </w:r>
      <w:r w:rsidRPr="005923A6">
        <w:rPr>
          <w:rFonts w:cs="Arial"/>
          <w:rtl/>
        </w:rPr>
        <w:t xml:space="preserve"> </w:t>
      </w:r>
      <w:r w:rsidRPr="005923A6">
        <w:rPr>
          <w:rFonts w:cs="Arial" w:hint="cs"/>
          <w:rtl/>
        </w:rPr>
        <w:t>כל</w:t>
      </w:r>
      <w:r w:rsidRPr="005923A6">
        <w:rPr>
          <w:rFonts w:cs="Arial"/>
          <w:rtl/>
        </w:rPr>
        <w:t xml:space="preserve"> </w:t>
      </w:r>
      <w:r w:rsidRPr="005923A6">
        <w:rPr>
          <w:rFonts w:cs="Arial" w:hint="cs"/>
          <w:rtl/>
        </w:rPr>
        <w:t>נקיבה</w:t>
      </w:r>
      <w:r w:rsidRPr="005923A6">
        <w:rPr>
          <w:rFonts w:cs="Arial"/>
          <w:rtl/>
        </w:rPr>
        <w:t xml:space="preserve"> </w:t>
      </w:r>
      <w:r w:rsidRPr="005923A6">
        <w:rPr>
          <w:rFonts w:cs="Arial" w:hint="cs"/>
          <w:rtl/>
        </w:rPr>
        <w:t>בתאריך</w:t>
      </w:r>
      <w:r w:rsidRPr="005923A6">
        <w:rPr>
          <w:rFonts w:cs="Arial"/>
          <w:rtl/>
        </w:rPr>
        <w:t xml:space="preserve"> </w:t>
      </w:r>
      <w:r w:rsidRPr="005923A6">
        <w:rPr>
          <w:rFonts w:cs="Arial" w:hint="cs"/>
          <w:rtl/>
        </w:rPr>
        <w:t>או</w:t>
      </w:r>
      <w:r w:rsidRPr="005923A6">
        <w:rPr>
          <w:rFonts w:cs="Arial"/>
          <w:rtl/>
        </w:rPr>
        <w:t xml:space="preserve"> </w:t>
      </w:r>
      <w:r w:rsidRPr="005923A6">
        <w:rPr>
          <w:rFonts w:cs="Arial" w:hint="cs"/>
          <w:rtl/>
        </w:rPr>
        <w:t>פרטים</w:t>
      </w:r>
      <w:r w:rsidRPr="005923A6">
        <w:rPr>
          <w:rFonts w:cs="Arial"/>
          <w:rtl/>
        </w:rPr>
        <w:t xml:space="preserve"> </w:t>
      </w:r>
      <w:r w:rsidRPr="005923A6">
        <w:rPr>
          <w:rFonts w:cs="Arial" w:hint="cs"/>
          <w:rtl/>
        </w:rPr>
        <w:t>אחרים</w:t>
      </w:r>
      <w:r w:rsidRPr="005923A6">
        <w:rPr>
          <w:rFonts w:cs="Arial"/>
          <w:rtl/>
        </w:rPr>
        <w:t xml:space="preserve">, </w:t>
      </w:r>
      <w:r w:rsidRPr="005923A6">
        <w:rPr>
          <w:rFonts w:cs="Arial" w:hint="cs"/>
          <w:rtl/>
        </w:rPr>
        <w:t>איננה</w:t>
      </w:r>
      <w:r w:rsidRPr="005923A6">
        <w:rPr>
          <w:rFonts w:cs="Arial"/>
          <w:rtl/>
        </w:rPr>
        <w:t xml:space="preserve"> </w:t>
      </w:r>
      <w:r w:rsidRPr="005923A6">
        <w:rPr>
          <w:rFonts w:cs="Arial" w:hint="cs"/>
          <w:rtl/>
        </w:rPr>
        <w:t>מדויקת</w:t>
      </w:r>
      <w:r w:rsidRPr="005923A6">
        <w:rPr>
          <w:rFonts w:cs="Arial"/>
          <w:rtl/>
        </w:rPr>
        <w:t xml:space="preserve"> </w:t>
      </w:r>
      <w:r w:rsidRPr="005923A6">
        <w:rPr>
          <w:rFonts w:cs="Arial" w:hint="cs"/>
          <w:rtl/>
        </w:rPr>
        <w:t>ונעדרת</w:t>
      </w:r>
      <w:r w:rsidRPr="005923A6">
        <w:rPr>
          <w:rFonts w:cs="Arial"/>
          <w:rtl/>
        </w:rPr>
        <w:t xml:space="preserve"> </w:t>
      </w:r>
      <w:r w:rsidRPr="005923A6">
        <w:rPr>
          <w:rFonts w:cs="Arial" w:hint="cs"/>
          <w:rtl/>
        </w:rPr>
        <w:t>כל</w:t>
      </w:r>
      <w:r w:rsidRPr="005923A6">
        <w:rPr>
          <w:rFonts w:cs="Arial"/>
          <w:rtl/>
        </w:rPr>
        <w:t xml:space="preserve"> </w:t>
      </w:r>
      <w:r w:rsidRPr="005923A6">
        <w:rPr>
          <w:rFonts w:cs="Arial" w:hint="cs"/>
          <w:rtl/>
        </w:rPr>
        <w:t>מסוימות</w:t>
      </w:r>
      <w:r w:rsidRPr="005923A6">
        <w:rPr>
          <w:rFonts w:cs="Arial"/>
          <w:rtl/>
        </w:rPr>
        <w:t xml:space="preserve">, </w:t>
      </w:r>
      <w:r w:rsidRPr="005923A6">
        <w:rPr>
          <w:rFonts w:cs="Arial" w:hint="cs"/>
          <w:rtl/>
        </w:rPr>
        <w:t>ועל</w:t>
      </w:r>
      <w:r w:rsidRPr="005923A6">
        <w:rPr>
          <w:rFonts w:cs="Arial"/>
          <w:rtl/>
        </w:rPr>
        <w:t xml:space="preserve"> </w:t>
      </w:r>
      <w:r w:rsidRPr="005923A6">
        <w:rPr>
          <w:rFonts w:cs="Arial" w:hint="cs"/>
          <w:rtl/>
        </w:rPr>
        <w:t>כן</w:t>
      </w:r>
      <w:r w:rsidRPr="005923A6">
        <w:rPr>
          <w:rFonts w:cs="Arial"/>
          <w:rtl/>
        </w:rPr>
        <w:t xml:space="preserve"> </w:t>
      </w:r>
      <w:r w:rsidRPr="005923A6">
        <w:rPr>
          <w:rFonts w:cs="Arial" w:hint="cs"/>
          <w:rtl/>
        </w:rPr>
        <w:t>אינה</w:t>
      </w:r>
      <w:r w:rsidRPr="005923A6">
        <w:rPr>
          <w:rFonts w:cs="Arial"/>
          <w:rtl/>
        </w:rPr>
        <w:t xml:space="preserve"> </w:t>
      </w:r>
      <w:r w:rsidRPr="005923A6">
        <w:rPr>
          <w:rFonts w:cs="Arial" w:hint="cs"/>
          <w:rtl/>
        </w:rPr>
        <w:t>בגדר</w:t>
      </w:r>
      <w:r w:rsidRPr="005923A6">
        <w:rPr>
          <w:rFonts w:cs="Arial"/>
          <w:rtl/>
        </w:rPr>
        <w:t xml:space="preserve"> </w:t>
      </w:r>
      <w:r w:rsidRPr="005923A6">
        <w:rPr>
          <w:rFonts w:cs="Arial" w:hint="cs"/>
          <w:rtl/>
        </w:rPr>
        <w:t>צוואה</w:t>
      </w:r>
      <w:r>
        <w:rPr>
          <w:rFonts w:cs="Arial" w:hint="cs"/>
          <w:rtl/>
        </w:rPr>
        <w:t xml:space="preserve">. הערעור נדחה. </w:t>
      </w:r>
    </w:p>
    <w:p w:rsidR="002173A2" w:rsidRPr="005E0462" w:rsidRDefault="00E9067D" w:rsidP="00FD3241">
      <w:pPr>
        <w:spacing w:after="0" w:line="360" w:lineRule="atLeast"/>
        <w:rPr>
          <w:rFonts w:ascii="Times New Roman" w:eastAsia="Times New Roman" w:hAnsi="Times New Roman" w:cs="Times New Roman"/>
          <w:color w:val="548DD4" w:themeColor="text2" w:themeTint="99"/>
          <w:sz w:val="24"/>
          <w:szCs w:val="24"/>
        </w:rPr>
      </w:pPr>
      <w:hyperlink r:id="rId21" w:history="1">
        <w:r w:rsidR="002173A2" w:rsidRPr="00747C3C">
          <w:rPr>
            <w:rFonts w:ascii="Times New Roman" w:eastAsia="Times New Roman" w:hAnsi="Times New Roman" w:cs="David" w:hint="cs"/>
            <w:color w:val="548DD4" w:themeColor="text2" w:themeTint="99"/>
            <w:sz w:val="24"/>
            <w:szCs w:val="24"/>
            <w:highlight w:val="yellow"/>
            <w:u w:val="single"/>
            <w:rtl/>
          </w:rPr>
          <w:t>ע"א 6496/98 </w:t>
        </w:r>
        <w:proofErr w:type="spellStart"/>
        <w:r w:rsidR="002173A2" w:rsidRPr="00747C3C">
          <w:rPr>
            <w:rFonts w:ascii="Times New Roman" w:eastAsia="Times New Roman" w:hAnsi="Times New Roman" w:cs="David" w:hint="cs"/>
            <w:b/>
            <w:bCs/>
            <w:color w:val="548DD4" w:themeColor="text2" w:themeTint="99"/>
            <w:sz w:val="24"/>
            <w:szCs w:val="24"/>
            <w:highlight w:val="yellow"/>
            <w:u w:val="single"/>
            <w:rtl/>
          </w:rPr>
          <w:t>בוטו</w:t>
        </w:r>
        <w:proofErr w:type="spellEnd"/>
        <w:r w:rsidR="002173A2" w:rsidRPr="00747C3C">
          <w:rPr>
            <w:rFonts w:ascii="Times New Roman" w:eastAsia="Times New Roman" w:hAnsi="Times New Roman" w:cs="David" w:hint="cs"/>
            <w:b/>
            <w:bCs/>
            <w:color w:val="548DD4" w:themeColor="text2" w:themeTint="99"/>
            <w:sz w:val="24"/>
            <w:szCs w:val="24"/>
            <w:highlight w:val="yellow"/>
            <w:u w:val="single"/>
            <w:rtl/>
          </w:rPr>
          <w:t xml:space="preserve"> נ' </w:t>
        </w:r>
        <w:proofErr w:type="spellStart"/>
        <w:r w:rsidR="002173A2" w:rsidRPr="00747C3C">
          <w:rPr>
            <w:rFonts w:ascii="Times New Roman" w:eastAsia="Times New Roman" w:hAnsi="Times New Roman" w:cs="David" w:hint="cs"/>
            <w:b/>
            <w:bCs/>
            <w:color w:val="548DD4" w:themeColor="text2" w:themeTint="99"/>
            <w:sz w:val="24"/>
            <w:szCs w:val="24"/>
            <w:highlight w:val="yellow"/>
            <w:u w:val="single"/>
            <w:rtl/>
          </w:rPr>
          <w:t>בוטו</w:t>
        </w:r>
        <w:proofErr w:type="spellEnd"/>
      </w:hyperlink>
      <w:r w:rsidR="002173A2" w:rsidRPr="00747C3C">
        <w:rPr>
          <w:rFonts w:ascii="Times New Roman" w:eastAsia="Times New Roman" w:hAnsi="Times New Roman" w:cs="David" w:hint="cs"/>
          <w:color w:val="548DD4" w:themeColor="text2" w:themeTint="99"/>
          <w:sz w:val="24"/>
          <w:szCs w:val="24"/>
          <w:highlight w:val="yellow"/>
          <w:rtl/>
        </w:rPr>
        <w:t>, פ"ד נד(1) 19.</w:t>
      </w:r>
      <w:r w:rsidR="002173A2" w:rsidRPr="005E0462">
        <w:rPr>
          <w:rFonts w:ascii="Times New Roman" w:eastAsia="Times New Roman" w:hAnsi="Times New Roman" w:cs="David" w:hint="cs"/>
          <w:color w:val="548DD4" w:themeColor="text2" w:themeTint="99"/>
          <w:sz w:val="24"/>
          <w:szCs w:val="24"/>
          <w:rtl/>
        </w:rPr>
        <w:t>  </w:t>
      </w:r>
    </w:p>
    <w:p w:rsidR="00E672C6" w:rsidRDefault="00FD3241" w:rsidP="00E672C6">
      <w:pPr>
        <w:spacing w:after="0"/>
        <w:rPr>
          <w:rFonts w:asciiTheme="minorBidi" w:eastAsia="Times New Roman" w:hAnsiTheme="minorBidi"/>
          <w:color w:val="000000"/>
          <w:rtl/>
        </w:rPr>
      </w:pPr>
      <w:r w:rsidRPr="00FD3241">
        <w:rPr>
          <w:rFonts w:asciiTheme="minorBidi" w:eastAsia="Times New Roman" w:hAnsiTheme="minorBidi" w:hint="cs"/>
          <w:b/>
          <w:bCs/>
          <w:color w:val="000000"/>
          <w:rtl/>
        </w:rPr>
        <w:t>העובדות</w:t>
      </w:r>
      <w:r>
        <w:rPr>
          <w:rFonts w:asciiTheme="minorBidi" w:eastAsia="Times New Roman" w:hAnsiTheme="minorBidi" w:hint="cs"/>
          <w:color w:val="000000"/>
          <w:rtl/>
        </w:rPr>
        <w:t>: אבי המערערים הוריש להם מקרקעין, המשיב, הבן קיבל חלק גדול</w:t>
      </w:r>
      <w:r w:rsidRPr="00FD3241">
        <w:rPr>
          <w:rFonts w:asciiTheme="minorBidi" w:eastAsia="Times New Roman" w:hAnsiTheme="minorBidi" w:hint="cs"/>
          <w:color w:val="000000"/>
          <w:rtl/>
        </w:rPr>
        <w:t xml:space="preserve"> </w:t>
      </w:r>
      <w:r>
        <w:rPr>
          <w:rFonts w:asciiTheme="minorBidi" w:eastAsia="Times New Roman" w:hAnsiTheme="minorBidi" w:hint="cs"/>
          <w:color w:val="000000"/>
          <w:rtl/>
        </w:rPr>
        <w:t xml:space="preserve">יותר מהם. הצוואה הוכנה בידי עו"ד לפי הנחיית המנוח וצורפה לה מפת המקרקעין שהכין מודד לבקשת המשיב. הצוואה והמפה הובאו לבי"ח בו היה המנוח, שם הוא חתם עליה מול המשיב ועד נוסף. השאלה היא האם פועלו של המשיב יביא לבטלות הצוואה מכוח ס' 35. </w:t>
      </w:r>
      <w:r w:rsidR="005B146D" w:rsidRPr="005B146D">
        <w:rPr>
          <w:rFonts w:asciiTheme="minorBidi" w:eastAsia="Times New Roman" w:hAnsiTheme="minorBidi" w:hint="cs"/>
          <w:b/>
          <w:bCs/>
          <w:color w:val="000000"/>
          <w:rtl/>
        </w:rPr>
        <w:t>ההכרעה</w:t>
      </w:r>
      <w:r w:rsidR="005B146D">
        <w:rPr>
          <w:rFonts w:asciiTheme="minorBidi" w:eastAsia="Times New Roman" w:hAnsiTheme="minorBidi" w:hint="cs"/>
          <w:color w:val="000000"/>
          <w:rtl/>
        </w:rPr>
        <w:t xml:space="preserve">: </w:t>
      </w:r>
      <w:r w:rsidR="005B146D" w:rsidRPr="005B146D">
        <w:rPr>
          <w:rFonts w:asciiTheme="minorBidi" w:eastAsia="Times New Roman" w:hAnsiTheme="minorBidi" w:hint="cs"/>
          <w:b/>
          <w:bCs/>
          <w:color w:val="000000"/>
          <w:rtl/>
        </w:rPr>
        <w:t>ריבלין</w:t>
      </w:r>
      <w:r w:rsidR="005B146D">
        <w:rPr>
          <w:rFonts w:asciiTheme="minorBidi" w:eastAsia="Times New Roman" w:hAnsiTheme="minorBidi" w:hint="cs"/>
          <w:color w:val="000000"/>
          <w:rtl/>
        </w:rPr>
        <w:t xml:space="preserve">- </w:t>
      </w:r>
      <w:r w:rsidR="005B146D" w:rsidRPr="005B146D">
        <w:rPr>
          <w:rFonts w:asciiTheme="minorBidi" w:eastAsia="Times New Roman" w:hAnsiTheme="minorBidi" w:hint="cs"/>
          <w:color w:val="000000"/>
          <w:u w:val="single"/>
          <w:rtl/>
        </w:rPr>
        <w:t>הוראות ס' 35</w:t>
      </w:r>
      <w:r w:rsidR="005B146D">
        <w:rPr>
          <w:rFonts w:asciiTheme="minorBidi" w:eastAsia="Times New Roman" w:hAnsiTheme="minorBidi" w:hint="cs"/>
          <w:color w:val="000000"/>
          <w:rtl/>
        </w:rPr>
        <w:t>- הוראת צוואה ש- 1)</w:t>
      </w:r>
      <w:r w:rsidR="005B146D" w:rsidRPr="00E672C6">
        <w:rPr>
          <w:rFonts w:asciiTheme="minorBidi" w:eastAsia="Times New Roman" w:hAnsiTheme="minorBidi" w:hint="cs"/>
          <w:color w:val="000000"/>
          <w:u w:val="single"/>
          <w:rtl/>
        </w:rPr>
        <w:t>המזכה מי שערך אותה</w:t>
      </w:r>
      <w:r w:rsidR="005B146D">
        <w:rPr>
          <w:rFonts w:asciiTheme="minorBidi" w:eastAsia="Times New Roman" w:hAnsiTheme="minorBidi" w:hint="cs"/>
          <w:color w:val="000000"/>
          <w:rtl/>
        </w:rPr>
        <w:t xml:space="preserve"> 2)</w:t>
      </w:r>
      <w:r w:rsidR="005B146D" w:rsidRPr="00E672C6">
        <w:rPr>
          <w:rFonts w:asciiTheme="minorBidi" w:eastAsia="Times New Roman" w:hAnsiTheme="minorBidi" w:hint="cs"/>
          <w:color w:val="000000"/>
          <w:u w:val="single"/>
          <w:rtl/>
        </w:rPr>
        <w:t>היה עד לעשייתה</w:t>
      </w:r>
      <w:r w:rsidR="00131612">
        <w:rPr>
          <w:rFonts w:asciiTheme="minorBidi" w:eastAsia="Times New Roman" w:hAnsiTheme="minorBidi" w:hint="cs"/>
          <w:color w:val="000000"/>
          <w:rtl/>
        </w:rPr>
        <w:t>- הכוונה עד שחתימתו היא תנאי לקיום הצוואה ס' 20, ולא מי שנכח במעמד עשייתה</w:t>
      </w:r>
      <w:r w:rsidR="00E672C6">
        <w:rPr>
          <w:rFonts w:asciiTheme="minorBidi" w:eastAsia="Times New Roman" w:hAnsiTheme="minorBidi" w:hint="cs"/>
          <w:color w:val="000000"/>
          <w:rtl/>
        </w:rPr>
        <w:t>(למרות שנוכחות יכולה להיות חלק מעריכת הצוואה בהתאם לנסיבות</w:t>
      </w:r>
      <w:r w:rsidR="00FD1EBB">
        <w:rPr>
          <w:rFonts w:asciiTheme="minorBidi" w:eastAsia="Times New Roman" w:hAnsiTheme="minorBidi" w:hint="cs"/>
          <w:color w:val="000000"/>
          <w:rtl/>
        </w:rPr>
        <w:t>, ואז הוא ייכנס לעילה השלישית</w:t>
      </w:r>
      <w:r w:rsidR="00E672C6">
        <w:rPr>
          <w:rFonts w:asciiTheme="minorBidi" w:eastAsia="Times New Roman" w:hAnsiTheme="minorBidi" w:hint="cs"/>
          <w:color w:val="000000"/>
          <w:rtl/>
        </w:rPr>
        <w:t>)</w:t>
      </w:r>
      <w:r w:rsidR="00131612">
        <w:rPr>
          <w:rFonts w:asciiTheme="minorBidi" w:eastAsia="Times New Roman" w:hAnsiTheme="minorBidi" w:hint="cs"/>
          <w:color w:val="000000"/>
          <w:rtl/>
        </w:rPr>
        <w:t xml:space="preserve">. </w:t>
      </w:r>
      <w:r w:rsidR="00131612">
        <w:rPr>
          <w:rFonts w:hint="cs"/>
          <w:rtl/>
        </w:rPr>
        <w:t>מעורבותו של הנהנה בכל מה שקדם להליך הכנתו הטכנית של המסמך ולניסוחו המילולי אינה נופלת בגדר עריכת הצוואה</w:t>
      </w:r>
      <w:r w:rsidR="00E672C6">
        <w:rPr>
          <w:rFonts w:hint="cs"/>
          <w:rtl/>
        </w:rPr>
        <w:t xml:space="preserve">. </w:t>
      </w:r>
      <w:r w:rsidR="00131612">
        <w:rPr>
          <w:rFonts w:asciiTheme="minorBidi" w:eastAsia="Times New Roman" w:hAnsiTheme="minorBidi" w:hint="cs"/>
          <w:color w:val="000000"/>
          <w:rtl/>
        </w:rPr>
        <w:t xml:space="preserve"> </w:t>
      </w:r>
      <w:r w:rsidR="005B146D">
        <w:rPr>
          <w:rFonts w:asciiTheme="minorBidi" w:eastAsia="Times New Roman" w:hAnsiTheme="minorBidi" w:hint="cs"/>
          <w:color w:val="000000"/>
          <w:rtl/>
        </w:rPr>
        <w:t>3)</w:t>
      </w:r>
      <w:r w:rsidR="005B146D" w:rsidRPr="00E672C6">
        <w:rPr>
          <w:rFonts w:asciiTheme="minorBidi" w:eastAsia="Times New Roman" w:hAnsiTheme="minorBidi" w:hint="cs"/>
          <w:color w:val="000000"/>
          <w:u w:val="single"/>
          <w:rtl/>
        </w:rPr>
        <w:t>לקח באופן אחר חלק בעשייתה</w:t>
      </w:r>
      <w:r w:rsidR="00E672C6">
        <w:rPr>
          <w:rFonts w:asciiTheme="minorBidi" w:eastAsia="Times New Roman" w:hAnsiTheme="minorBidi" w:hint="cs"/>
          <w:color w:val="000000"/>
          <w:rtl/>
        </w:rPr>
        <w:t xml:space="preserve">-עילה שיורית(מה שלא נופל לתנאים האחרים יכול להתאים לתנאי זה), רחבה. גם נטילת חלק בהכנה ותכנון של הצוואה היא פסולה לפי עילה זו, לאו דווקא בשלב הניסוח והכתיבה. </w:t>
      </w:r>
      <w:r w:rsidR="00FD1EBB">
        <w:rPr>
          <w:rFonts w:asciiTheme="minorBidi" w:eastAsia="Times New Roman" w:hAnsiTheme="minorBidi" w:hint="cs"/>
          <w:color w:val="000000"/>
          <w:rtl/>
        </w:rPr>
        <w:t xml:space="preserve">המבחן הינו מבחן השכל הישר. </w:t>
      </w:r>
    </w:p>
    <w:p w:rsidR="00FD3241" w:rsidRDefault="00E672C6" w:rsidP="005E0462">
      <w:pPr>
        <w:spacing w:after="0"/>
        <w:rPr>
          <w:rFonts w:asciiTheme="minorBidi" w:eastAsia="Times New Roman" w:hAnsiTheme="minorBidi"/>
          <w:color w:val="000000"/>
          <w:rtl/>
        </w:rPr>
      </w:pPr>
      <w:r>
        <w:rPr>
          <w:rFonts w:asciiTheme="minorBidi" w:eastAsia="Times New Roman" w:hAnsiTheme="minorBidi" w:hint="cs"/>
          <w:color w:val="000000"/>
          <w:rtl/>
        </w:rPr>
        <w:t xml:space="preserve">בהתקיימותם של כל אחד מהתנאים, ההוראה המזכה אותו </w:t>
      </w:r>
      <w:r w:rsidR="005B146D">
        <w:rPr>
          <w:rFonts w:asciiTheme="minorBidi" w:eastAsia="Times New Roman" w:hAnsiTheme="minorBidi" w:hint="cs"/>
          <w:color w:val="000000"/>
          <w:rtl/>
        </w:rPr>
        <w:t xml:space="preserve">בטלה </w:t>
      </w:r>
      <w:r>
        <w:rPr>
          <w:rFonts w:asciiTheme="minorBidi" w:eastAsia="Times New Roman" w:hAnsiTheme="minorBidi" w:hint="cs"/>
          <w:color w:val="000000"/>
          <w:rtl/>
        </w:rPr>
        <w:t xml:space="preserve">ואין צורך בהתקיימותה של </w:t>
      </w:r>
      <w:r w:rsidR="005B146D" w:rsidRPr="005E0462">
        <w:rPr>
          <w:rFonts w:asciiTheme="minorBidi" w:eastAsia="Times New Roman" w:hAnsiTheme="minorBidi" w:hint="cs"/>
          <w:color w:val="000000"/>
          <w:u w:val="single"/>
          <w:rtl/>
        </w:rPr>
        <w:t>השפעה בלתי הוגנת</w:t>
      </w:r>
      <w:r>
        <w:rPr>
          <w:rFonts w:asciiTheme="minorBidi" w:eastAsia="Times New Roman" w:hAnsiTheme="minorBidi" w:hint="cs"/>
          <w:color w:val="000000"/>
          <w:rtl/>
        </w:rPr>
        <w:t xml:space="preserve"> בנוסף</w:t>
      </w:r>
      <w:r w:rsidR="00FD1EBB">
        <w:rPr>
          <w:rFonts w:asciiTheme="minorBidi" w:eastAsia="Times New Roman" w:hAnsiTheme="minorBidi" w:hint="cs"/>
          <w:color w:val="000000"/>
          <w:rtl/>
        </w:rPr>
        <w:t xml:space="preserve">- </w:t>
      </w:r>
      <w:r w:rsidR="005E0462">
        <w:rPr>
          <w:rFonts w:asciiTheme="minorBidi" w:eastAsia="Times New Roman" w:hAnsiTheme="minorBidi" w:hint="cs"/>
          <w:color w:val="000000"/>
          <w:rtl/>
        </w:rPr>
        <w:t>הרציונל אינו חשש מהשפעה פסולה אלא איסור וחומרת המעורבות עצמה</w:t>
      </w:r>
      <w:r w:rsidR="005B146D">
        <w:rPr>
          <w:rFonts w:asciiTheme="minorBidi" w:eastAsia="Times New Roman" w:hAnsiTheme="minorBidi" w:hint="cs"/>
          <w:color w:val="000000"/>
          <w:rtl/>
        </w:rPr>
        <w:t xml:space="preserve">. בגלל התוצאה הקשה, ביהמ"ש קבע שיש לפרש את התנאים הראשונים באופן </w:t>
      </w:r>
      <w:r w:rsidR="005B146D" w:rsidRPr="005E0462">
        <w:rPr>
          <w:rFonts w:asciiTheme="minorBidi" w:eastAsia="Times New Roman" w:hAnsiTheme="minorBidi" w:hint="cs"/>
          <w:color w:val="000000"/>
          <w:u w:val="single"/>
          <w:rtl/>
        </w:rPr>
        <w:t>דווקני ומצמצם</w:t>
      </w:r>
      <w:r w:rsidR="005B146D">
        <w:rPr>
          <w:rFonts w:asciiTheme="minorBidi" w:eastAsia="Times New Roman" w:hAnsiTheme="minorBidi" w:hint="cs"/>
          <w:color w:val="000000"/>
          <w:rtl/>
        </w:rPr>
        <w:t xml:space="preserve">, אולם התנאי האחרון </w:t>
      </w:r>
      <w:r w:rsidRPr="005E0462">
        <w:rPr>
          <w:rFonts w:asciiTheme="minorBidi" w:eastAsia="Times New Roman" w:hAnsiTheme="minorBidi" w:hint="cs"/>
          <w:color w:val="000000"/>
          <w:u w:val="single"/>
          <w:rtl/>
        </w:rPr>
        <w:t xml:space="preserve">מפורש </w:t>
      </w:r>
      <w:r w:rsidR="005B146D" w:rsidRPr="005E0462">
        <w:rPr>
          <w:rFonts w:asciiTheme="minorBidi" w:eastAsia="Times New Roman" w:hAnsiTheme="minorBidi" w:hint="cs"/>
          <w:color w:val="000000"/>
          <w:u w:val="single"/>
          <w:rtl/>
        </w:rPr>
        <w:t>באופן גמיש ומרחיב</w:t>
      </w:r>
      <w:r>
        <w:rPr>
          <w:rFonts w:asciiTheme="minorBidi" w:eastAsia="Times New Roman" w:hAnsiTheme="minorBidi" w:hint="cs"/>
          <w:color w:val="000000"/>
          <w:rtl/>
        </w:rPr>
        <w:t>, בהתאם לנסיבות כל מקרה</w:t>
      </w:r>
      <w:r w:rsidR="005B146D">
        <w:rPr>
          <w:rFonts w:asciiTheme="minorBidi" w:eastAsia="Times New Roman" w:hAnsiTheme="minorBidi" w:hint="cs"/>
          <w:color w:val="000000"/>
          <w:rtl/>
        </w:rPr>
        <w:t xml:space="preserve">. </w:t>
      </w:r>
      <w:r w:rsidR="00FD1EBB">
        <w:rPr>
          <w:rFonts w:asciiTheme="minorBidi" w:eastAsia="Times New Roman" w:hAnsiTheme="minorBidi" w:hint="cs"/>
          <w:color w:val="000000"/>
          <w:rtl/>
        </w:rPr>
        <w:t xml:space="preserve">משהוכח קיומה של עילת הביטול השלישית תתבטל הצוואה- </w:t>
      </w:r>
      <w:r w:rsidR="00FD1EBB">
        <w:rPr>
          <w:rFonts w:hint="cs"/>
          <w:rtl/>
        </w:rPr>
        <w:t xml:space="preserve">החוק יוצר </w:t>
      </w:r>
      <w:r w:rsidR="00FD1EBB" w:rsidRPr="005E0462">
        <w:rPr>
          <w:rFonts w:hint="cs"/>
          <w:u w:val="single"/>
          <w:rtl/>
        </w:rPr>
        <w:t>חזקה חלוטה</w:t>
      </w:r>
      <w:r w:rsidR="00FD1EBB">
        <w:rPr>
          <w:rFonts w:hint="cs"/>
          <w:rtl/>
        </w:rPr>
        <w:t xml:space="preserve"> כי מי שלוקח חלק בעריכת הצוואה השפיע שלא כדין על המצווה. חזקה זו אין לסתור אף לא בהבאת ראיות המלמדות כי שלבים אחרים בהליך היווצרותה של הצוואה היו נקיים מפגם</w:t>
      </w:r>
      <w:r w:rsidR="00FD1EBB">
        <w:rPr>
          <w:rFonts w:asciiTheme="minorBidi" w:eastAsia="Times New Roman" w:hAnsiTheme="minorBidi" w:hint="cs"/>
          <w:color w:val="000000"/>
          <w:rtl/>
        </w:rPr>
        <w:t xml:space="preserve">. </w:t>
      </w:r>
      <w:r w:rsidR="005E0462" w:rsidRPr="005E0462">
        <w:rPr>
          <w:rFonts w:asciiTheme="minorBidi" w:eastAsia="Times New Roman" w:hAnsiTheme="minorBidi" w:hint="cs"/>
          <w:color w:val="000000"/>
          <w:u w:val="single"/>
          <w:rtl/>
        </w:rPr>
        <w:t>במקרה דנן</w:t>
      </w:r>
      <w:r w:rsidR="005E0462">
        <w:rPr>
          <w:rFonts w:asciiTheme="minorBidi" w:eastAsia="Times New Roman" w:hAnsiTheme="minorBidi" w:hint="cs"/>
          <w:color w:val="000000"/>
          <w:rtl/>
        </w:rPr>
        <w:t>- המפה הוכנה ע"י מודד מטעמו של המשיב שפעל לפי הנחיותיו, חורג מפעילות טכנית ומגיע למעורבות ממש. המפה היא חלק בלתי נפרד מהצוואה, המשיב גם החתים במו ידיו את המנוח על הצוואה ועל כן מדובר בעריכת הצוואה עצמה, ובכל מקרה נטילת חלק באופן אחר. לכן ההוראות המזכות את המשיב בטלות.</w:t>
      </w:r>
    </w:p>
    <w:p w:rsidR="005B146D" w:rsidRPr="00FD3241" w:rsidRDefault="005B146D" w:rsidP="00FD3241">
      <w:pPr>
        <w:spacing w:after="0"/>
        <w:rPr>
          <w:rFonts w:asciiTheme="minorBidi" w:eastAsia="Times New Roman" w:hAnsiTheme="minorBidi"/>
          <w:color w:val="000000"/>
          <w:rtl/>
        </w:rPr>
      </w:pPr>
    </w:p>
    <w:p w:rsidR="002173A2" w:rsidRPr="00E870B7" w:rsidRDefault="002173A2" w:rsidP="002173A2">
      <w:pPr>
        <w:spacing w:after="120" w:line="360" w:lineRule="atLeast"/>
        <w:rPr>
          <w:rFonts w:ascii="Times New Roman" w:eastAsia="Times New Roman" w:hAnsi="Times New Roman" w:cs="Times New Roman"/>
          <w:color w:val="000000"/>
          <w:sz w:val="27"/>
          <w:szCs w:val="27"/>
          <w:rtl/>
        </w:rPr>
      </w:pPr>
      <w:r w:rsidRPr="00E870B7">
        <w:rPr>
          <w:rFonts w:ascii="Times New Roman" w:eastAsia="Times New Roman" w:hAnsi="Times New Roman" w:cs="David" w:hint="cs"/>
          <w:b/>
          <w:bCs/>
          <w:color w:val="000000"/>
          <w:sz w:val="27"/>
          <w:szCs w:val="27"/>
          <w:rtl/>
        </w:rPr>
        <w:t>תיקון טעות והשלמת חסר בצוואות</w:t>
      </w:r>
    </w:p>
    <w:p w:rsidR="002173A2" w:rsidRPr="00E870B7" w:rsidRDefault="002173A2" w:rsidP="002173A2">
      <w:pPr>
        <w:spacing w:after="0" w:line="360" w:lineRule="atLeast"/>
        <w:ind w:left="360" w:right="720"/>
        <w:rPr>
          <w:rFonts w:ascii="Times New Roman" w:eastAsia="Times New Roman" w:hAnsi="Times New Roman" w:cs="Times New Roman"/>
          <w:color w:val="000000"/>
          <w:sz w:val="27"/>
          <w:szCs w:val="27"/>
          <w:rtl/>
        </w:rPr>
      </w:pPr>
      <w:r w:rsidRPr="00E870B7">
        <w:rPr>
          <w:rFonts w:ascii="Times New Roman" w:eastAsia="Times New Roman" w:hAnsi="Times New Roman" w:cs="David" w:hint="cs"/>
          <w:color w:val="000000"/>
          <w:sz w:val="27"/>
          <w:szCs w:val="27"/>
          <w:rtl/>
        </w:rPr>
        <w:t>1.   סעיפים 30, 32 </w:t>
      </w:r>
      <w:hyperlink r:id="rId22" w:history="1">
        <w:r w:rsidRPr="00E870B7">
          <w:rPr>
            <w:rFonts w:ascii="Times New Roman" w:eastAsia="Times New Roman" w:hAnsi="Times New Roman" w:cs="David" w:hint="cs"/>
            <w:color w:val="0000FF"/>
            <w:sz w:val="24"/>
            <w:szCs w:val="24"/>
            <w:u w:val="single"/>
            <w:rtl/>
          </w:rPr>
          <w:t xml:space="preserve">לחוק הירושה, </w:t>
        </w:r>
        <w:proofErr w:type="spellStart"/>
        <w:r w:rsidRPr="00E870B7">
          <w:rPr>
            <w:rFonts w:ascii="Times New Roman" w:eastAsia="Times New Roman" w:hAnsi="Times New Roman" w:cs="David" w:hint="cs"/>
            <w:color w:val="0000FF"/>
            <w:sz w:val="24"/>
            <w:szCs w:val="24"/>
            <w:u w:val="single"/>
            <w:rtl/>
          </w:rPr>
          <w:t>התשכ"ה</w:t>
        </w:r>
        <w:proofErr w:type="spellEnd"/>
        <w:r w:rsidRPr="00E870B7">
          <w:rPr>
            <w:rFonts w:ascii="Times New Roman" w:eastAsia="Times New Roman" w:hAnsi="Times New Roman" w:cs="David" w:hint="cs"/>
            <w:color w:val="0000FF"/>
            <w:sz w:val="24"/>
            <w:szCs w:val="24"/>
            <w:u w:val="single"/>
            <w:rtl/>
          </w:rPr>
          <w:t xml:space="preserve"> – 1965</w:t>
        </w:r>
      </w:hyperlink>
    </w:p>
    <w:p w:rsidR="002173A2" w:rsidRPr="004256FF" w:rsidRDefault="002173A2" w:rsidP="002173A2">
      <w:pPr>
        <w:spacing w:after="120" w:line="240" w:lineRule="auto"/>
        <w:ind w:firstLine="360"/>
        <w:rPr>
          <w:rFonts w:ascii="Times New Roman" w:eastAsia="Times New Roman" w:hAnsi="Times New Roman" w:cs="Times New Roman"/>
          <w:color w:val="548DD4" w:themeColor="text2" w:themeTint="99"/>
          <w:sz w:val="27"/>
          <w:szCs w:val="27"/>
          <w:rtl/>
        </w:rPr>
      </w:pPr>
      <w:r w:rsidRPr="00C14B42">
        <w:rPr>
          <w:rFonts w:ascii="Times New Roman" w:eastAsia="Times New Roman" w:hAnsi="Times New Roman" w:cs="David" w:hint="cs"/>
          <w:color w:val="548DD4" w:themeColor="text2" w:themeTint="99"/>
          <w:sz w:val="27"/>
          <w:szCs w:val="27"/>
          <w:highlight w:val="yellow"/>
          <w:rtl/>
        </w:rPr>
        <w:t>2.</w:t>
      </w:r>
      <w:r w:rsidRPr="00C14B42">
        <w:rPr>
          <w:rFonts w:ascii="Times New Roman" w:eastAsia="Times New Roman" w:hAnsi="Times New Roman" w:cs="David" w:hint="cs"/>
          <w:b/>
          <w:bCs/>
          <w:color w:val="548DD4" w:themeColor="text2" w:themeTint="99"/>
          <w:sz w:val="27"/>
          <w:szCs w:val="27"/>
          <w:highlight w:val="yellow"/>
          <w:rtl/>
        </w:rPr>
        <w:t>   </w:t>
      </w:r>
      <w:hyperlink r:id="rId23" w:history="1">
        <w:r w:rsidRPr="00C14B42">
          <w:rPr>
            <w:rFonts w:ascii="Times New Roman" w:eastAsia="Times New Roman" w:hAnsi="Times New Roman" w:cs="David" w:hint="cs"/>
            <w:color w:val="548DD4" w:themeColor="text2" w:themeTint="99"/>
            <w:sz w:val="24"/>
            <w:szCs w:val="24"/>
            <w:highlight w:val="yellow"/>
            <w:u w:val="single"/>
            <w:rtl/>
          </w:rPr>
          <w:t>ע"א 598/75</w:t>
        </w:r>
        <w:r w:rsidRPr="00C14B42">
          <w:rPr>
            <w:rFonts w:ascii="Times New Roman" w:eastAsia="Times New Roman" w:hAnsi="Times New Roman" w:cs="David" w:hint="cs"/>
            <w:color w:val="548DD4" w:themeColor="text2" w:themeTint="99"/>
            <w:sz w:val="27"/>
            <w:szCs w:val="27"/>
            <w:highlight w:val="yellow"/>
            <w:u w:val="single"/>
            <w:rtl/>
          </w:rPr>
          <w:t> </w:t>
        </w:r>
        <w:proofErr w:type="spellStart"/>
        <w:r w:rsidRPr="00C14B42">
          <w:rPr>
            <w:rFonts w:ascii="Times New Roman" w:eastAsia="Times New Roman" w:hAnsi="Times New Roman" w:cs="David" w:hint="cs"/>
            <w:b/>
            <w:bCs/>
            <w:color w:val="548DD4" w:themeColor="text2" w:themeTint="99"/>
            <w:sz w:val="24"/>
            <w:szCs w:val="24"/>
            <w:highlight w:val="yellow"/>
            <w:u w:val="single"/>
            <w:rtl/>
          </w:rPr>
          <w:t>רזניק</w:t>
        </w:r>
        <w:proofErr w:type="spellEnd"/>
        <w:r w:rsidRPr="00C14B42">
          <w:rPr>
            <w:rFonts w:ascii="Times New Roman" w:eastAsia="Times New Roman" w:hAnsi="Times New Roman" w:cs="David" w:hint="cs"/>
            <w:b/>
            <w:bCs/>
            <w:color w:val="548DD4" w:themeColor="text2" w:themeTint="99"/>
            <w:sz w:val="24"/>
            <w:szCs w:val="24"/>
            <w:highlight w:val="yellow"/>
            <w:u w:val="single"/>
            <w:rtl/>
          </w:rPr>
          <w:t xml:space="preserve"> נ' </w:t>
        </w:r>
        <w:proofErr w:type="spellStart"/>
        <w:r w:rsidRPr="00C14B42">
          <w:rPr>
            <w:rFonts w:ascii="Times New Roman" w:eastAsia="Times New Roman" w:hAnsi="Times New Roman" w:cs="David" w:hint="cs"/>
            <w:b/>
            <w:bCs/>
            <w:color w:val="548DD4" w:themeColor="text2" w:themeTint="99"/>
            <w:sz w:val="24"/>
            <w:szCs w:val="24"/>
            <w:highlight w:val="yellow"/>
            <w:u w:val="single"/>
            <w:rtl/>
          </w:rPr>
          <w:t>רזניק</w:t>
        </w:r>
        <w:proofErr w:type="spellEnd"/>
      </w:hyperlink>
      <w:r w:rsidRPr="00C14B42">
        <w:rPr>
          <w:rFonts w:ascii="Times New Roman" w:eastAsia="Times New Roman" w:hAnsi="Times New Roman" w:cs="David" w:hint="cs"/>
          <w:color w:val="548DD4" w:themeColor="text2" w:themeTint="99"/>
          <w:sz w:val="24"/>
          <w:szCs w:val="24"/>
          <w:highlight w:val="yellow"/>
          <w:rtl/>
        </w:rPr>
        <w:t>, פ"ד ל(1) 749</w:t>
      </w:r>
    </w:p>
    <w:p w:rsidR="00314A96" w:rsidRPr="00314A96" w:rsidRDefault="00314A96" w:rsidP="00465794">
      <w:pPr>
        <w:spacing w:after="120" w:line="240" w:lineRule="auto"/>
        <w:rPr>
          <w:rFonts w:asciiTheme="minorBidi" w:eastAsia="Times New Roman" w:hAnsiTheme="minorBidi"/>
          <w:color w:val="000000"/>
          <w:rtl/>
        </w:rPr>
      </w:pPr>
      <w:r w:rsidRPr="00314A96">
        <w:rPr>
          <w:rFonts w:asciiTheme="minorBidi" w:eastAsia="Times New Roman" w:hAnsiTheme="minorBidi" w:hint="cs"/>
          <w:b/>
          <w:bCs/>
          <w:color w:val="000000"/>
          <w:rtl/>
        </w:rPr>
        <w:t>העובדות</w:t>
      </w:r>
      <w:r w:rsidRPr="00314A96">
        <w:rPr>
          <w:rFonts w:asciiTheme="minorBidi" w:eastAsia="Times New Roman" w:hAnsiTheme="minorBidi" w:hint="cs"/>
          <w:color w:val="000000"/>
          <w:rtl/>
        </w:rPr>
        <w:t>:</w:t>
      </w:r>
      <w:r>
        <w:rPr>
          <w:rFonts w:asciiTheme="minorBidi" w:eastAsia="Times New Roman" w:hAnsiTheme="minorBidi" w:hint="cs"/>
          <w:color w:val="000000"/>
          <w:rtl/>
        </w:rPr>
        <w:t xml:space="preserve"> צוואה הדדית בעדים, המנוחה הורישה לבעלה</w:t>
      </w:r>
      <w:r w:rsidR="00465794">
        <w:rPr>
          <w:rFonts w:asciiTheme="minorBidi" w:eastAsia="Times New Roman" w:hAnsiTheme="minorBidi" w:hint="cs"/>
          <w:color w:val="000000"/>
          <w:rtl/>
        </w:rPr>
        <w:t>, המשיב</w:t>
      </w:r>
      <w:r>
        <w:rPr>
          <w:rFonts w:asciiTheme="minorBidi" w:eastAsia="Times New Roman" w:hAnsiTheme="minorBidi" w:hint="cs"/>
          <w:color w:val="000000"/>
          <w:rtl/>
        </w:rPr>
        <w:t xml:space="preserve"> את רכושה, ומה שנותר לאחר מותו- לילדיהם. </w:t>
      </w:r>
      <w:r w:rsidR="00465794">
        <w:rPr>
          <w:rFonts w:asciiTheme="minorBidi" w:eastAsia="Times New Roman" w:hAnsiTheme="minorBidi" w:hint="cs"/>
          <w:color w:val="000000"/>
          <w:rtl/>
        </w:rPr>
        <w:t xml:space="preserve">המשיב העביר נכסים שונים לבתו הצעירה, והוא מצדיק זאת בצוואתה של המנוחה. לטענת המערערים המנוחה התכוונה שהבעל ייהנה מפירות הנכסים, ואת הנכסים עצמם יעביר לילדים  כולם לכן יש לבטל את הצוואה כי עשיית הבעל בנכסים כבשלו מנוגד לרצונה. המנוחה עשתה את הצוואה ההדדית מחמת טעות שאיננה ניתנת לתיקון, ועל כן יש לראותה כבטלה לפי ס' 30(ב) לחוק הירושה. </w:t>
      </w:r>
      <w:r w:rsidRPr="00314A96">
        <w:rPr>
          <w:rFonts w:asciiTheme="minorBidi" w:eastAsia="Times New Roman" w:hAnsiTheme="minorBidi" w:hint="cs"/>
          <w:b/>
          <w:bCs/>
          <w:color w:val="000000"/>
          <w:rtl/>
        </w:rPr>
        <w:t>ההכרעה</w:t>
      </w:r>
      <w:r>
        <w:rPr>
          <w:rFonts w:asciiTheme="minorBidi" w:eastAsia="Times New Roman" w:hAnsiTheme="minorBidi" w:hint="cs"/>
          <w:color w:val="000000"/>
          <w:rtl/>
        </w:rPr>
        <w:t xml:space="preserve">: </w:t>
      </w:r>
      <w:r w:rsidRPr="00314A96">
        <w:rPr>
          <w:rFonts w:asciiTheme="minorBidi" w:eastAsia="Times New Roman" w:hAnsiTheme="minorBidi" w:hint="cs"/>
          <w:b/>
          <w:bCs/>
          <w:color w:val="000000"/>
          <w:rtl/>
        </w:rPr>
        <w:t>לנדוי</w:t>
      </w:r>
      <w:r>
        <w:rPr>
          <w:rFonts w:asciiTheme="minorBidi" w:eastAsia="Times New Roman" w:hAnsiTheme="minorBidi" w:hint="cs"/>
          <w:color w:val="000000"/>
          <w:rtl/>
        </w:rPr>
        <w:t xml:space="preserve">- </w:t>
      </w:r>
      <w:r w:rsidR="00465794" w:rsidRPr="00465794">
        <w:rPr>
          <w:rFonts w:asciiTheme="minorBidi" w:eastAsia="Times New Roman" w:hAnsiTheme="minorBidi" w:cs="Arial" w:hint="cs"/>
          <w:color w:val="000000"/>
          <w:rtl/>
        </w:rPr>
        <w:t>המקרה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הרגיל</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של</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טעות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לפי</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סעיף</w:t>
      </w:r>
      <w:r w:rsidR="00465794" w:rsidRPr="00465794">
        <w:rPr>
          <w:rFonts w:asciiTheme="minorBidi" w:eastAsia="Times New Roman" w:hAnsiTheme="minorBidi" w:cs="Arial"/>
          <w:color w:val="000000"/>
          <w:rtl/>
        </w:rPr>
        <w:t xml:space="preserve"> 30(</w:t>
      </w:r>
      <w:r w:rsidR="00465794" w:rsidRPr="00465794">
        <w:rPr>
          <w:rFonts w:asciiTheme="minorBidi" w:eastAsia="Times New Roman" w:hAnsiTheme="minorBidi" w:cs="Arial" w:hint="cs"/>
          <w:color w:val="000000"/>
          <w:rtl/>
        </w:rPr>
        <w:t>ב</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לחוק</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הירושה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הוא</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טעות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ביחס</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לעובדה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כלשהי</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שהמוריש</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הניחה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כקיימת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ועל</w:t>
      </w:r>
      <w:r w:rsidR="00465794" w:rsidRPr="00465794">
        <w:rPr>
          <w:rFonts w:asciiTheme="minorBidi" w:eastAsia="Times New Roman" w:hAnsiTheme="minorBidi" w:cs="Arial"/>
          <w:color w:val="000000"/>
          <w:rtl/>
        </w:rPr>
        <w:t>-</w:t>
      </w:r>
      <w:r w:rsidR="00465794" w:rsidRPr="00465794">
        <w:rPr>
          <w:rFonts w:asciiTheme="minorBidi" w:eastAsia="Times New Roman" w:hAnsiTheme="minorBidi" w:cs="Arial" w:hint="cs"/>
          <w:color w:val="000000"/>
          <w:rtl/>
        </w:rPr>
        <w:t>פיה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קבע</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הוראה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מהוראות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הצוואה</w:t>
      </w:r>
      <w:r w:rsidR="00465794" w:rsidRPr="00465794">
        <w:rPr>
          <w:rFonts w:asciiTheme="minorBidi" w:eastAsia="Times New Roman" w:hAnsiTheme="minorBidi" w:cs="Arial"/>
          <w:color w:val="000000"/>
          <w:rtl/>
        </w:rPr>
        <w:t>.</w:t>
      </w:r>
      <w:r w:rsidR="00465794">
        <w:rPr>
          <w:rFonts w:asciiTheme="minorBidi" w:eastAsia="Times New Roman" w:hAnsiTheme="minorBidi" w:cs="Arial" w:hint="cs"/>
          <w:color w:val="000000"/>
          <w:rtl/>
        </w:rPr>
        <w:t xml:space="preserve"> </w:t>
      </w:r>
      <w:r w:rsidR="00465794" w:rsidRPr="00465794">
        <w:rPr>
          <w:rFonts w:asciiTheme="minorBidi" w:eastAsia="Times New Roman" w:hAnsiTheme="minorBidi" w:cs="Arial" w:hint="cs"/>
          <w:color w:val="000000"/>
          <w:rtl/>
        </w:rPr>
        <w:t>טעות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ביחס</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למשמעות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הכתוב</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בצוואה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אינה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בגדר</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טעות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לפי</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סעיף</w:t>
      </w:r>
      <w:r w:rsidR="00465794" w:rsidRPr="00465794">
        <w:rPr>
          <w:rFonts w:asciiTheme="minorBidi" w:eastAsia="Times New Roman" w:hAnsiTheme="minorBidi" w:cs="Arial"/>
          <w:color w:val="000000"/>
          <w:rtl/>
        </w:rPr>
        <w:t xml:space="preserve"> 30(</w:t>
      </w:r>
      <w:r w:rsidR="00465794" w:rsidRPr="00465794">
        <w:rPr>
          <w:rFonts w:asciiTheme="minorBidi" w:eastAsia="Times New Roman" w:hAnsiTheme="minorBidi" w:cs="Arial" w:hint="cs"/>
          <w:color w:val="000000"/>
          <w:rtl/>
        </w:rPr>
        <w:t>ב</w:t>
      </w:r>
      <w:r w:rsidR="00465794" w:rsidRPr="00465794">
        <w:rPr>
          <w:rFonts w:asciiTheme="minorBidi" w:eastAsia="Times New Roman" w:hAnsiTheme="minorBidi" w:cs="Arial"/>
          <w:color w:val="000000"/>
          <w:rtl/>
        </w:rPr>
        <w:t>).</w:t>
      </w:r>
      <w:r w:rsidR="00465794">
        <w:rPr>
          <w:rFonts w:asciiTheme="minorBidi" w:eastAsia="Times New Roman" w:hAnsiTheme="minorBidi" w:hint="cs"/>
          <w:color w:val="000000"/>
          <w:rtl/>
        </w:rPr>
        <w:t xml:space="preserve"> </w:t>
      </w:r>
      <w:r w:rsidR="00465794" w:rsidRPr="00465794">
        <w:rPr>
          <w:rFonts w:asciiTheme="minorBidi" w:eastAsia="Times New Roman" w:hAnsiTheme="minorBidi" w:cs="Arial" w:hint="cs"/>
          <w:color w:val="000000"/>
          <w:rtl/>
        </w:rPr>
        <w:t>לא</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תישמע</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טענה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שאילו</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ידע</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המצווה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לאשורן</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את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התוצאות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המשפטיות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של</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הלשון</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שבה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בחר</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עורך</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הצוואה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לא</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היה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חותם</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את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הצוואה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ואין</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נפקא</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מינה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אם</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העורך</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בחר</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בלשון</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זו</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בהבינו</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בעצמו</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את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התוצאות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המשפטיות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הללו</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או</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שלא</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הבינן</w:t>
      </w:r>
      <w:r w:rsidR="00465794" w:rsidRPr="00465794">
        <w:rPr>
          <w:rFonts w:asciiTheme="minorBidi" w:eastAsia="Times New Roman" w:hAnsiTheme="minorBidi" w:cs="Arial"/>
          <w:color w:val="000000"/>
          <w:rtl/>
        </w:rPr>
        <w:t>.</w:t>
      </w:r>
      <w:r w:rsidR="00465794">
        <w:rPr>
          <w:rFonts w:asciiTheme="minorBidi" w:eastAsia="Times New Roman" w:hAnsiTheme="minorBidi" w:cs="Arial" w:hint="cs"/>
          <w:color w:val="000000"/>
          <w:rtl/>
        </w:rPr>
        <w:t xml:space="preserve"> </w:t>
      </w:r>
      <w:r w:rsidR="00465794" w:rsidRPr="00465794">
        <w:rPr>
          <w:rFonts w:asciiTheme="minorBidi" w:eastAsia="Times New Roman" w:hAnsiTheme="minorBidi" w:cs="Arial" w:hint="cs"/>
          <w:color w:val="000000"/>
          <w:rtl/>
        </w:rPr>
        <w:t>נוסח</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הצוואה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דנן</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היה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ברור</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ולא</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w:t>
      </w:r>
      <w:r w:rsidR="00465794">
        <w:rPr>
          <w:rFonts w:asciiTheme="minorBidi" w:eastAsia="Times New Roman" w:hAnsiTheme="minorBidi" w:cs="Arial" w:hint="cs"/>
          <w:color w:val="000000"/>
          <w:rtl/>
        </w:rPr>
        <w:t>י</w:t>
      </w:r>
      <w:r w:rsidR="00465794" w:rsidRPr="00465794">
        <w:rPr>
          <w:rFonts w:asciiTheme="minorBidi" w:eastAsia="Times New Roman" w:hAnsiTheme="minorBidi" w:cs="Arial" w:hint="cs"/>
          <w:color w:val="000000"/>
          <w:rtl/>
        </w:rPr>
        <w:t>יתה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שום</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תרמית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בעריכתה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ואם</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המנוחה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לא</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הבינה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את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מלוא</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התוצאות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המשפטיות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של</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הכתוב</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אין</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זה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פוסל</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את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הצוואה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אפילו</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שגה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עורך</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הצוואה</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מתוך</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חוסר</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בקיאות</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בחוק</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במתן</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ביטוי</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נכון</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לרצון</w:t>
      </w:r>
      <w:r w:rsidR="00465794" w:rsidRPr="00465794">
        <w:rPr>
          <w:rFonts w:asciiTheme="minorBidi" w:eastAsia="Times New Roman" w:hAnsiTheme="minorBidi" w:cs="Arial"/>
          <w:color w:val="000000"/>
          <w:rtl/>
        </w:rPr>
        <w:t xml:space="preserve"> </w:t>
      </w:r>
      <w:r w:rsidR="00465794" w:rsidRPr="00465794">
        <w:rPr>
          <w:rFonts w:asciiTheme="minorBidi" w:eastAsia="Times New Roman" w:hAnsiTheme="minorBidi" w:cs="Arial" w:hint="cs"/>
          <w:color w:val="000000"/>
          <w:rtl/>
        </w:rPr>
        <w:t>המנוחה</w:t>
      </w:r>
      <w:r w:rsidR="00465794" w:rsidRPr="00465794">
        <w:rPr>
          <w:rFonts w:asciiTheme="minorBidi" w:eastAsia="Times New Roman" w:hAnsiTheme="minorBidi" w:cs="Arial"/>
          <w:color w:val="000000"/>
          <w:rtl/>
        </w:rPr>
        <w:t>.</w:t>
      </w:r>
    </w:p>
    <w:p w:rsidR="002173A2" w:rsidRPr="0063564B" w:rsidRDefault="00E9067D" w:rsidP="0063564B">
      <w:pPr>
        <w:pStyle w:val="af"/>
        <w:numPr>
          <w:ilvl w:val="0"/>
          <w:numId w:val="12"/>
        </w:numPr>
        <w:spacing w:after="120" w:line="240" w:lineRule="auto"/>
        <w:rPr>
          <w:rFonts w:ascii="Times New Roman" w:eastAsia="Times New Roman" w:hAnsi="Times New Roman" w:cs="Times New Roman"/>
          <w:color w:val="548DD4" w:themeColor="text2" w:themeTint="99"/>
          <w:sz w:val="27"/>
          <w:szCs w:val="27"/>
          <w:highlight w:val="yellow"/>
          <w:rtl/>
        </w:rPr>
      </w:pPr>
      <w:hyperlink r:id="rId24" w:history="1">
        <w:r w:rsidR="002173A2" w:rsidRPr="0063564B">
          <w:rPr>
            <w:rFonts w:ascii="Times New Roman" w:eastAsia="Times New Roman" w:hAnsi="Times New Roman" w:cs="David" w:hint="cs"/>
            <w:color w:val="548DD4" w:themeColor="text2" w:themeTint="99"/>
            <w:sz w:val="24"/>
            <w:szCs w:val="24"/>
            <w:highlight w:val="yellow"/>
            <w:u w:val="single"/>
            <w:rtl/>
          </w:rPr>
          <w:t>ע"א 102/80</w:t>
        </w:r>
        <w:r w:rsidR="002173A2" w:rsidRPr="0063564B">
          <w:rPr>
            <w:rFonts w:ascii="Times New Roman" w:eastAsia="Times New Roman" w:hAnsi="Times New Roman" w:cs="David" w:hint="cs"/>
            <w:color w:val="548DD4" w:themeColor="text2" w:themeTint="99"/>
            <w:sz w:val="27"/>
            <w:szCs w:val="27"/>
            <w:highlight w:val="yellow"/>
            <w:u w:val="single"/>
            <w:rtl/>
          </w:rPr>
          <w:t> </w:t>
        </w:r>
        <w:proofErr w:type="spellStart"/>
        <w:r w:rsidR="002173A2" w:rsidRPr="0063564B">
          <w:rPr>
            <w:rFonts w:ascii="Times New Roman" w:eastAsia="Times New Roman" w:hAnsi="Times New Roman" w:cs="David" w:hint="cs"/>
            <w:b/>
            <w:bCs/>
            <w:color w:val="548DD4" w:themeColor="text2" w:themeTint="99"/>
            <w:sz w:val="24"/>
            <w:szCs w:val="24"/>
            <w:highlight w:val="yellow"/>
            <w:u w:val="single"/>
            <w:rtl/>
          </w:rPr>
          <w:t>פרוכטנבוים</w:t>
        </w:r>
        <w:proofErr w:type="spellEnd"/>
        <w:r w:rsidR="002173A2" w:rsidRPr="0063564B">
          <w:rPr>
            <w:rFonts w:ascii="Times New Roman" w:eastAsia="Times New Roman" w:hAnsi="Times New Roman" w:cs="David" w:hint="cs"/>
            <w:b/>
            <w:bCs/>
            <w:color w:val="548DD4" w:themeColor="text2" w:themeTint="99"/>
            <w:sz w:val="24"/>
            <w:szCs w:val="24"/>
            <w:highlight w:val="yellow"/>
            <w:u w:val="single"/>
            <w:rtl/>
          </w:rPr>
          <w:t xml:space="preserve"> נ' מגן דוד אדום בישראל</w:t>
        </w:r>
      </w:hyperlink>
      <w:r w:rsidR="002173A2" w:rsidRPr="0063564B">
        <w:rPr>
          <w:rFonts w:ascii="Times New Roman" w:eastAsia="Times New Roman" w:hAnsi="Times New Roman" w:cs="David" w:hint="cs"/>
          <w:color w:val="548DD4" w:themeColor="text2" w:themeTint="99"/>
          <w:sz w:val="27"/>
          <w:szCs w:val="27"/>
          <w:highlight w:val="yellow"/>
          <w:rtl/>
        </w:rPr>
        <w:t>, פ"ד לו(4) 739.</w:t>
      </w:r>
      <w:r w:rsidR="00BC37E4" w:rsidRPr="0063564B">
        <w:rPr>
          <w:rFonts w:ascii="Times New Roman" w:eastAsia="Times New Roman" w:hAnsi="Times New Roman" w:cs="Times New Roman" w:hint="cs"/>
          <w:color w:val="548DD4" w:themeColor="text2" w:themeTint="99"/>
          <w:sz w:val="27"/>
          <w:szCs w:val="27"/>
          <w:highlight w:val="yellow"/>
          <w:rtl/>
        </w:rPr>
        <w:t xml:space="preserve"> </w:t>
      </w:r>
    </w:p>
    <w:p w:rsidR="0042023F" w:rsidRDefault="004256FF" w:rsidP="00834DE2">
      <w:pPr>
        <w:spacing w:after="120"/>
        <w:rPr>
          <w:rFonts w:asciiTheme="minorBidi" w:eastAsia="Times New Roman" w:hAnsiTheme="minorBidi" w:cs="Arial"/>
          <w:color w:val="000000"/>
          <w:rtl/>
        </w:rPr>
      </w:pPr>
      <w:r w:rsidRPr="004256FF">
        <w:rPr>
          <w:rFonts w:asciiTheme="minorBidi" w:eastAsia="Times New Roman" w:hAnsiTheme="minorBidi" w:hint="cs"/>
          <w:b/>
          <w:bCs/>
          <w:color w:val="000000"/>
          <w:rtl/>
        </w:rPr>
        <w:t>העובדות</w:t>
      </w:r>
      <w:r>
        <w:rPr>
          <w:rFonts w:asciiTheme="minorBidi" w:eastAsia="Times New Roman" w:hAnsiTheme="minorBidi" w:hint="cs"/>
          <w:color w:val="000000"/>
          <w:rtl/>
        </w:rPr>
        <w:t xml:space="preserve">: </w:t>
      </w:r>
      <w:r w:rsidRPr="004256FF">
        <w:rPr>
          <w:rFonts w:asciiTheme="minorBidi" w:eastAsia="Times New Roman" w:hAnsiTheme="minorBidi" w:cs="Arial" w:hint="cs"/>
          <w:color w:val="000000"/>
          <w:rtl/>
        </w:rPr>
        <w:t>צוואתו</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המפורטת</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של</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אחי</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המערערות</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הכילה</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בין</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היתר</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הוראה</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כי</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בכוונתו</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להנחיל</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את</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כל</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רכושו</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הקיים</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והעתידי</w:t>
      </w:r>
      <w:r>
        <w:rPr>
          <w:rFonts w:asciiTheme="minorBidi" w:eastAsia="Times New Roman" w:hAnsiTheme="minorBidi" w:cs="Arial" w:hint="cs"/>
          <w:color w:val="000000"/>
          <w:rtl/>
        </w:rPr>
        <w:t xml:space="preserve">. </w:t>
      </w:r>
      <w:r w:rsidRPr="004256FF">
        <w:rPr>
          <w:rFonts w:asciiTheme="minorBidi" w:eastAsia="Times New Roman" w:hAnsiTheme="minorBidi" w:cs="Arial" w:hint="cs"/>
          <w:color w:val="000000"/>
          <w:rtl/>
        </w:rPr>
        <w:t>לא</w:t>
      </w:r>
      <w:r w:rsidRPr="004256FF">
        <w:rPr>
          <w:rFonts w:asciiTheme="minorBidi" w:eastAsia="Times New Roman" w:hAnsiTheme="minorBidi" w:cs="Arial"/>
          <w:color w:val="000000"/>
          <w:rtl/>
        </w:rPr>
        <w:t xml:space="preserve"> </w:t>
      </w:r>
      <w:r>
        <w:rPr>
          <w:rFonts w:asciiTheme="minorBidi" w:eastAsia="Times New Roman" w:hAnsiTheme="minorBidi" w:cs="Arial" w:hint="cs"/>
          <w:color w:val="000000"/>
          <w:rtl/>
        </w:rPr>
        <w:t>נקבע</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יורש</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לנ</w:t>
      </w:r>
      <w:r>
        <w:rPr>
          <w:rFonts w:asciiTheme="minorBidi" w:eastAsia="Times New Roman" w:hAnsiTheme="minorBidi" w:cs="Arial" w:hint="cs"/>
          <w:color w:val="000000"/>
          <w:rtl/>
        </w:rPr>
        <w:t>דל"ן</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שלא</w:t>
      </w:r>
      <w:r w:rsidRPr="004256FF">
        <w:rPr>
          <w:rFonts w:asciiTheme="minorBidi" w:eastAsia="Times New Roman" w:hAnsiTheme="minorBidi" w:cs="Arial"/>
          <w:color w:val="000000"/>
          <w:rtl/>
        </w:rPr>
        <w:t xml:space="preserve"> </w:t>
      </w:r>
      <w:r>
        <w:rPr>
          <w:rFonts w:asciiTheme="minorBidi" w:eastAsia="Times New Roman" w:hAnsiTheme="minorBidi" w:cs="Arial" w:hint="cs"/>
          <w:color w:val="000000"/>
          <w:rtl/>
        </w:rPr>
        <w:t>צוי</w:t>
      </w:r>
      <w:r w:rsidRPr="004256FF">
        <w:rPr>
          <w:rFonts w:asciiTheme="minorBidi" w:eastAsia="Times New Roman" w:hAnsiTheme="minorBidi" w:cs="Arial" w:hint="cs"/>
          <w:color w:val="000000"/>
          <w:rtl/>
        </w:rPr>
        <w:t>נו</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ב</w:t>
      </w:r>
      <w:r>
        <w:rPr>
          <w:rFonts w:asciiTheme="minorBidi" w:eastAsia="Times New Roman" w:hAnsiTheme="minorBidi" w:cs="Arial" w:hint="cs"/>
          <w:color w:val="000000"/>
          <w:rtl/>
        </w:rPr>
        <w:t xml:space="preserve">צוואה </w:t>
      </w:r>
      <w:r w:rsidRPr="004256FF">
        <w:rPr>
          <w:rFonts w:asciiTheme="minorBidi" w:eastAsia="Times New Roman" w:hAnsiTheme="minorBidi" w:cs="Arial" w:hint="cs"/>
          <w:color w:val="000000"/>
          <w:rtl/>
        </w:rPr>
        <w:t>במפורש</w:t>
      </w:r>
      <w:r w:rsidRPr="004256FF">
        <w:rPr>
          <w:rFonts w:asciiTheme="minorBidi" w:eastAsia="Times New Roman" w:hAnsiTheme="minorBidi" w:cs="Arial"/>
          <w:color w:val="000000"/>
          <w:rtl/>
        </w:rPr>
        <w:t>.</w:t>
      </w:r>
      <w:r>
        <w:rPr>
          <w:rFonts w:asciiTheme="minorBidi" w:eastAsia="Times New Roman" w:hAnsiTheme="minorBidi" w:cs="Arial" w:hint="cs"/>
          <w:color w:val="000000"/>
          <w:rtl/>
        </w:rPr>
        <w:t xml:space="preserve"> </w:t>
      </w:r>
      <w:r w:rsidRPr="004256FF">
        <w:rPr>
          <w:rFonts w:asciiTheme="minorBidi" w:eastAsia="Times New Roman" w:hAnsiTheme="minorBidi" w:cs="Arial" w:hint="cs"/>
          <w:color w:val="000000"/>
          <w:rtl/>
        </w:rPr>
        <w:t>בצוואתו</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הוריש</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המנוח</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ל</w:t>
      </w:r>
      <w:r>
        <w:rPr>
          <w:rFonts w:asciiTheme="minorBidi" w:eastAsia="Times New Roman" w:hAnsiTheme="minorBidi" w:cs="Arial" w:hint="cs"/>
          <w:color w:val="000000"/>
          <w:rtl/>
        </w:rPr>
        <w:t>מד"א</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מחצית</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בית</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אשר</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את</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המחצית</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השנייה</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רכש</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לאחר</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עריכת</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הצוואה</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הערעור</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נסב</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על</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השאלה</w:t>
      </w:r>
      <w:r w:rsidRPr="004256FF">
        <w:rPr>
          <w:rFonts w:asciiTheme="minorBidi" w:eastAsia="Times New Roman" w:hAnsiTheme="minorBidi" w:cs="Arial"/>
          <w:color w:val="000000"/>
          <w:rtl/>
        </w:rPr>
        <w:t xml:space="preserve"> </w:t>
      </w:r>
      <w:r>
        <w:rPr>
          <w:rFonts w:asciiTheme="minorBidi" w:eastAsia="Times New Roman" w:hAnsiTheme="minorBidi" w:cs="Arial" w:hint="cs"/>
          <w:color w:val="000000"/>
          <w:rtl/>
        </w:rPr>
        <w:t>ה</w:t>
      </w:r>
      <w:r w:rsidRPr="004256FF">
        <w:rPr>
          <w:rFonts w:asciiTheme="minorBidi" w:eastAsia="Times New Roman" w:hAnsiTheme="minorBidi" w:cs="Arial" w:hint="cs"/>
          <w:color w:val="000000"/>
          <w:rtl/>
        </w:rPr>
        <w:t>אם</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המחצית</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השנייה</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של</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הבית</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מהווה</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חלק</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מהמנה</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שציווה</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המנוח</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ל</w:t>
      </w:r>
      <w:r>
        <w:rPr>
          <w:rFonts w:asciiTheme="minorBidi" w:eastAsia="Times New Roman" w:hAnsiTheme="minorBidi" w:cs="Arial" w:hint="cs"/>
          <w:color w:val="000000"/>
          <w:rtl/>
        </w:rPr>
        <w:t>מד"א</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או</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שמחמת</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העדר</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הוראה</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מפורשת</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בצוואה</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המתייחסת</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לנכס</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זה</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זוכות</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בו</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המערערות</w:t>
      </w:r>
      <w:r w:rsidRPr="004256FF">
        <w:rPr>
          <w:rFonts w:asciiTheme="minorBidi" w:eastAsia="Times New Roman" w:hAnsiTheme="minorBidi" w:cs="Arial"/>
          <w:color w:val="000000"/>
          <w:rtl/>
        </w:rPr>
        <w:t>-</w:t>
      </w:r>
      <w:r w:rsidRPr="004256FF">
        <w:rPr>
          <w:rFonts w:asciiTheme="minorBidi" w:eastAsia="Times New Roman" w:hAnsiTheme="minorBidi" w:cs="Arial" w:hint="cs"/>
          <w:color w:val="000000"/>
          <w:rtl/>
        </w:rPr>
        <w:t>היורשות</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על</w:t>
      </w:r>
      <w:r w:rsidRPr="004256FF">
        <w:rPr>
          <w:rFonts w:asciiTheme="minorBidi" w:eastAsia="Times New Roman" w:hAnsiTheme="minorBidi" w:cs="Arial"/>
          <w:color w:val="000000"/>
          <w:rtl/>
        </w:rPr>
        <w:t>-</w:t>
      </w:r>
      <w:r w:rsidRPr="004256FF">
        <w:rPr>
          <w:rFonts w:asciiTheme="minorBidi" w:eastAsia="Times New Roman" w:hAnsiTheme="minorBidi" w:cs="Arial" w:hint="cs"/>
          <w:color w:val="000000"/>
          <w:rtl/>
        </w:rPr>
        <w:t>פי</w:t>
      </w:r>
      <w:r w:rsidRPr="004256FF">
        <w:rPr>
          <w:rFonts w:asciiTheme="minorBidi" w:eastAsia="Times New Roman" w:hAnsiTheme="minorBidi" w:cs="Arial"/>
          <w:color w:val="000000"/>
          <w:rtl/>
        </w:rPr>
        <w:t xml:space="preserve"> </w:t>
      </w:r>
      <w:r w:rsidRPr="004256FF">
        <w:rPr>
          <w:rFonts w:asciiTheme="minorBidi" w:eastAsia="Times New Roman" w:hAnsiTheme="minorBidi" w:cs="Arial" w:hint="cs"/>
          <w:color w:val="000000"/>
          <w:rtl/>
        </w:rPr>
        <w:t>דין</w:t>
      </w:r>
      <w:r w:rsidRPr="004256FF">
        <w:rPr>
          <w:rFonts w:asciiTheme="minorBidi" w:eastAsia="Times New Roman" w:hAnsiTheme="minorBidi" w:cs="Arial"/>
          <w:color w:val="000000"/>
          <w:rtl/>
        </w:rPr>
        <w:t>.</w:t>
      </w:r>
      <w:r>
        <w:rPr>
          <w:rFonts w:asciiTheme="minorBidi" w:eastAsia="Times New Roman" w:hAnsiTheme="minorBidi" w:cs="Arial" w:hint="cs"/>
          <w:color w:val="000000"/>
          <w:rtl/>
        </w:rPr>
        <w:t xml:space="preserve"> </w:t>
      </w:r>
      <w:r w:rsidRPr="004256FF">
        <w:rPr>
          <w:rFonts w:asciiTheme="minorBidi" w:eastAsia="Times New Roman" w:hAnsiTheme="minorBidi" w:cs="Arial" w:hint="cs"/>
          <w:b/>
          <w:bCs/>
          <w:color w:val="000000"/>
          <w:rtl/>
        </w:rPr>
        <w:t>ההכרעה</w:t>
      </w:r>
      <w:r>
        <w:rPr>
          <w:rFonts w:asciiTheme="minorBidi" w:eastAsia="Times New Roman" w:hAnsiTheme="minorBidi" w:cs="Arial" w:hint="cs"/>
          <w:color w:val="000000"/>
          <w:rtl/>
        </w:rPr>
        <w:t xml:space="preserve">: </w:t>
      </w:r>
      <w:r w:rsidR="00FF6F95" w:rsidRPr="00FF6F95">
        <w:rPr>
          <w:rFonts w:asciiTheme="minorBidi" w:eastAsia="Times New Roman" w:hAnsiTheme="minorBidi" w:cs="Arial" w:hint="cs"/>
          <w:b/>
          <w:bCs/>
          <w:color w:val="000000"/>
          <w:rtl/>
        </w:rPr>
        <w:t>הש' שילה</w:t>
      </w:r>
      <w:r w:rsidR="00FF6F95">
        <w:rPr>
          <w:rFonts w:asciiTheme="minorBidi" w:eastAsia="Times New Roman" w:hAnsiTheme="minorBidi" w:cs="Arial" w:hint="cs"/>
          <w:color w:val="000000"/>
          <w:rtl/>
        </w:rPr>
        <w:t xml:space="preserve">- </w:t>
      </w:r>
      <w:r w:rsidR="00FF6F95">
        <w:rPr>
          <w:rFonts w:asciiTheme="minorBidi" w:eastAsia="Times New Roman" w:hAnsiTheme="minorBidi" w:hint="cs"/>
          <w:color w:val="000000"/>
          <w:rtl/>
        </w:rPr>
        <w:t xml:space="preserve">בירור כוונת המצווה נעשה לפי הכללים המנויים בס' 54- </w:t>
      </w:r>
      <w:r w:rsidR="00FF6F95" w:rsidRPr="00FF6F95">
        <w:rPr>
          <w:rFonts w:asciiTheme="minorBidi" w:eastAsia="Times New Roman" w:hAnsiTheme="minorBidi" w:cs="Arial" w:hint="cs"/>
          <w:color w:val="000000"/>
          <w:rtl/>
        </w:rPr>
        <w:t>הכלל</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שברישא</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מחייב</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לבדוק</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הצוואה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כולה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כדי</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לראות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פירוש</w:t>
      </w:r>
      <w:r w:rsidR="00FF6F95" w:rsidRPr="00FF6F95">
        <w:rPr>
          <w:rFonts w:asciiTheme="minorBidi" w:eastAsia="Times New Roman" w:hAnsiTheme="minorBidi" w:cs="Arial"/>
          <w:color w:val="000000"/>
          <w:rtl/>
        </w:rPr>
        <w:t xml:space="preserve"> </w:t>
      </w:r>
      <w:r w:rsidR="00743248">
        <w:rPr>
          <w:rFonts w:asciiTheme="minorBidi" w:eastAsia="Times New Roman" w:hAnsiTheme="minorBidi" w:cs="Arial" w:hint="cs"/>
          <w:color w:val="000000"/>
          <w:rtl/>
        </w:rPr>
        <w:t>אחד</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מתוך</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מספר</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פירושים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אפשריים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של</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הוראת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צוואה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נתונה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משתבץ</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במרקם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הכללי</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של</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סך</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כל</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הוראותיה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עד</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כדי</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שברור</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שפירוש</w:t>
      </w:r>
      <w:r w:rsidR="00FF6F95" w:rsidRPr="00FF6F95">
        <w:rPr>
          <w:rFonts w:asciiTheme="minorBidi" w:eastAsia="Times New Roman" w:hAnsiTheme="minorBidi" w:cs="Arial"/>
          <w:color w:val="000000"/>
          <w:rtl/>
        </w:rPr>
        <w:t xml:space="preserve"> </w:t>
      </w:r>
      <w:r w:rsidR="00743248">
        <w:rPr>
          <w:rFonts w:asciiTheme="minorBidi" w:eastAsia="Times New Roman" w:hAnsiTheme="minorBidi" w:cs="Arial" w:hint="cs"/>
          <w:color w:val="000000"/>
          <w:rtl/>
        </w:rPr>
        <w:t xml:space="preserve">יביא לתוצאה </w:t>
      </w:r>
      <w:r w:rsidR="00FF6F95" w:rsidRPr="00FF6F95">
        <w:rPr>
          <w:rFonts w:asciiTheme="minorBidi" w:eastAsia="Times New Roman" w:hAnsiTheme="minorBidi" w:cs="Arial" w:hint="cs"/>
          <w:color w:val="000000"/>
          <w:rtl/>
        </w:rPr>
        <w:t>שאליה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התכוון</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המצווה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ואם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כן</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הדבר</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יש</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לדחות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פירושים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נוגדים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כאשר</w:t>
      </w:r>
      <w:r w:rsidR="00FF6F95" w:rsidRPr="00FF6F95">
        <w:rPr>
          <w:rFonts w:asciiTheme="minorBidi" w:eastAsia="Times New Roman" w:hAnsiTheme="minorBidi" w:cs="Arial"/>
          <w:color w:val="000000"/>
          <w:rtl/>
        </w:rPr>
        <w:t xml:space="preserve"> </w:t>
      </w:r>
      <w:r w:rsidR="00743248">
        <w:rPr>
          <w:rFonts w:asciiTheme="minorBidi" w:eastAsia="Times New Roman" w:hAnsiTheme="minorBidi" w:cs="Arial" w:hint="cs"/>
          <w:color w:val="000000"/>
          <w:rtl/>
        </w:rPr>
        <w:t xml:space="preserve">כלל זה לא פותר את </w:t>
      </w:r>
      <w:r w:rsidR="00FF6F95" w:rsidRPr="00FF6F95">
        <w:rPr>
          <w:rFonts w:asciiTheme="minorBidi" w:eastAsia="Times New Roman" w:hAnsiTheme="minorBidi" w:cs="Arial" w:hint="cs"/>
          <w:color w:val="000000"/>
          <w:rtl/>
        </w:rPr>
        <w:t>הבעיה</w:t>
      </w:r>
      <w:r w:rsidR="00743248">
        <w:rPr>
          <w:rFonts w:asciiTheme="minorBidi" w:eastAsia="Times New Roman" w:hAnsiTheme="minorBidi" w:cs="Arial" w:hint="cs"/>
          <w:color w:val="000000"/>
          <w:rtl/>
        </w:rPr>
        <w:t>,</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פונים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לכלל</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השני</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המתיר</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להיעזר</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גם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בנסיבות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העניין</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כשיקול</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בדרך</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לקביעת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כוונת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המצווה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אף</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שנסיבות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אלה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אינן</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עולות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ומשתמעות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מלשון</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הצוואה</w:t>
      </w:r>
      <w:r w:rsidR="00FF6F95" w:rsidRPr="00FF6F95">
        <w:rPr>
          <w:rFonts w:asciiTheme="minorBidi" w:eastAsia="Times New Roman" w:hAnsiTheme="minorBidi" w:cs="Arial"/>
          <w:color w:val="000000"/>
          <w:rtl/>
        </w:rPr>
        <w:t>.</w:t>
      </w:r>
      <w:r w:rsidR="00FF6F95">
        <w:rPr>
          <w:rFonts w:asciiTheme="minorBidi" w:eastAsia="Times New Roman" w:hAnsiTheme="minorBidi" w:cs="Arial" w:hint="cs"/>
          <w:color w:val="000000"/>
          <w:rtl/>
        </w:rPr>
        <w:t xml:space="preserve"> </w:t>
      </w:r>
      <w:r w:rsidR="00FF6F95" w:rsidRPr="00FF6F95">
        <w:rPr>
          <w:rFonts w:asciiTheme="minorBidi" w:eastAsia="Times New Roman" w:hAnsiTheme="minorBidi" w:cs="Arial" w:hint="cs"/>
          <w:color w:val="000000"/>
          <w:rtl/>
        </w:rPr>
        <w:t>אם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בעזרת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שני</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הכללים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לא</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ניתן</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לרדת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לכוונת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המצווה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יש</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להעדיף</w:t>
      </w:r>
      <w:r w:rsidR="00FF6F95" w:rsidRPr="00FF6F95">
        <w:rPr>
          <w:rFonts w:asciiTheme="minorBidi" w:eastAsia="Times New Roman" w:hAnsiTheme="minorBidi" w:cs="Arial"/>
          <w:color w:val="000000"/>
          <w:rtl/>
        </w:rPr>
        <w:t xml:space="preserve"> </w:t>
      </w:r>
      <w:r w:rsidR="00743248">
        <w:rPr>
          <w:rFonts w:asciiTheme="minorBidi" w:eastAsia="Times New Roman" w:hAnsiTheme="minorBidi" w:cs="Arial" w:hint="cs"/>
          <w:color w:val="000000"/>
          <w:rtl/>
        </w:rPr>
        <w:t xml:space="preserve">פירוש </w:t>
      </w:r>
      <w:r w:rsidR="00FF6F95" w:rsidRPr="00FF6F95">
        <w:rPr>
          <w:rFonts w:asciiTheme="minorBidi" w:eastAsia="Times New Roman" w:hAnsiTheme="minorBidi" w:cs="Arial" w:hint="cs"/>
          <w:color w:val="000000"/>
          <w:rtl/>
        </w:rPr>
        <w:t>המקיים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הצוואה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על</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פירוש</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המביא</w:t>
      </w:r>
      <w:r w:rsidR="00FF6F95" w:rsidRPr="00FF6F95">
        <w:rPr>
          <w:rFonts w:asciiTheme="minorBidi" w:eastAsia="Times New Roman" w:hAnsiTheme="minorBidi" w:cs="Arial"/>
          <w:color w:val="000000"/>
          <w:rtl/>
        </w:rPr>
        <w:t xml:space="preserve"> </w:t>
      </w:r>
      <w:r w:rsidR="00743248">
        <w:rPr>
          <w:rFonts w:asciiTheme="minorBidi" w:eastAsia="Times New Roman" w:hAnsiTheme="minorBidi" w:cs="Arial" w:hint="cs"/>
          <w:color w:val="000000"/>
          <w:rtl/>
        </w:rPr>
        <w:t>ל</w:t>
      </w:r>
      <w:r w:rsidR="00FF6F95" w:rsidRPr="00FF6F95">
        <w:rPr>
          <w:rFonts w:asciiTheme="minorBidi" w:eastAsia="Times New Roman" w:hAnsiTheme="minorBidi" w:cs="Arial" w:hint="cs"/>
          <w:color w:val="000000"/>
          <w:rtl/>
        </w:rPr>
        <w:t>בטלותה</w:t>
      </w:r>
      <w:r w:rsidR="00FF6F95" w:rsidRPr="00FF6F95">
        <w:rPr>
          <w:rFonts w:asciiTheme="minorBidi" w:eastAsia="Times New Roman" w:hAnsiTheme="minorBidi" w:cs="Arial"/>
          <w:color w:val="000000"/>
          <w:rtl/>
        </w:rPr>
        <w:t>.</w:t>
      </w:r>
      <w:r w:rsidR="00FF6F95">
        <w:rPr>
          <w:rFonts w:asciiTheme="minorBidi" w:eastAsia="Times New Roman" w:hAnsiTheme="minorBidi" w:cs="Arial" w:hint="cs"/>
          <w:color w:val="000000"/>
          <w:rtl/>
        </w:rPr>
        <w:t xml:space="preserve"> </w:t>
      </w:r>
      <w:r w:rsidR="00FF6F95" w:rsidRPr="00FF6F95">
        <w:rPr>
          <w:rFonts w:asciiTheme="minorBidi" w:eastAsia="Times New Roman" w:hAnsiTheme="minorBidi" w:cs="Arial" w:hint="cs"/>
          <w:color w:val="000000"/>
          <w:rtl/>
        </w:rPr>
        <w:t>צוואה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lastRenderedPageBreak/>
        <w:t>הניתנת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לפירושים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שונים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וכולם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מקיימים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אותה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או</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שאי</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אפשר</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להגיע</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לכלל</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פירוש</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סביר</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בטלה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בהתאם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לסעיף</w:t>
      </w:r>
      <w:r w:rsidR="00FF6F95" w:rsidRPr="00FF6F95">
        <w:rPr>
          <w:rFonts w:asciiTheme="minorBidi" w:eastAsia="Times New Roman" w:hAnsiTheme="minorBidi" w:cs="Arial"/>
          <w:color w:val="000000"/>
          <w:rtl/>
        </w:rPr>
        <w:t xml:space="preserve"> 33</w:t>
      </w:r>
      <w:r w:rsidR="00FF6F95">
        <w:rPr>
          <w:rFonts w:asciiTheme="minorBidi" w:eastAsia="Times New Roman" w:hAnsiTheme="minorBidi" w:cs="Arial" w:hint="cs"/>
          <w:color w:val="000000"/>
          <w:rtl/>
        </w:rPr>
        <w:t xml:space="preserve"> </w:t>
      </w:r>
      <w:r w:rsidR="00FF6F95" w:rsidRPr="00FF6F95">
        <w:rPr>
          <w:rFonts w:asciiTheme="minorBidi" w:eastAsia="Times New Roman" w:hAnsiTheme="minorBidi" w:cs="Arial" w:hint="cs"/>
          <w:color w:val="000000"/>
          <w:rtl/>
        </w:rPr>
        <w:t>לחוק</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הירושה</w:t>
      </w:r>
      <w:r w:rsidR="00FF6F95" w:rsidRPr="00FF6F95">
        <w:rPr>
          <w:rFonts w:asciiTheme="minorBidi" w:eastAsia="Times New Roman" w:hAnsiTheme="minorBidi" w:cs="Arial"/>
          <w:color w:val="000000"/>
          <w:rtl/>
        </w:rPr>
        <w:t>.</w:t>
      </w:r>
      <w:r w:rsidR="00FF6F95">
        <w:rPr>
          <w:rFonts w:asciiTheme="minorBidi" w:eastAsia="Times New Roman" w:hAnsiTheme="minorBidi" w:cs="Arial" w:hint="cs"/>
          <w:color w:val="000000"/>
          <w:rtl/>
        </w:rPr>
        <w:t xml:space="preserve"> </w:t>
      </w:r>
      <w:r w:rsidR="00FF6F95" w:rsidRPr="0042023F">
        <w:rPr>
          <w:rFonts w:asciiTheme="minorBidi" w:eastAsia="Times New Roman" w:hAnsiTheme="minorBidi" w:cs="Arial" w:hint="cs"/>
          <w:color w:val="000000"/>
          <w:u w:val="single"/>
          <w:rtl/>
        </w:rPr>
        <w:t>תורת</w:t>
      </w:r>
      <w:r w:rsidR="00FF6F95" w:rsidRPr="0042023F">
        <w:rPr>
          <w:rFonts w:asciiTheme="minorBidi" w:eastAsia="Times New Roman" w:hAnsiTheme="minorBidi" w:cs="Arial"/>
          <w:color w:val="000000"/>
          <w:u w:val="single"/>
          <w:rtl/>
        </w:rPr>
        <w:t xml:space="preserve"> </w:t>
      </w:r>
      <w:r w:rsidR="00FF6F95" w:rsidRPr="0042023F">
        <w:rPr>
          <w:rFonts w:asciiTheme="minorBidi" w:eastAsia="Times New Roman" w:hAnsiTheme="minorBidi" w:cs="Arial" w:hint="cs"/>
          <w:color w:val="000000"/>
          <w:u w:val="single"/>
          <w:rtl/>
        </w:rPr>
        <w:t>ה</w:t>
      </w:r>
      <w:r w:rsidR="00FF6F95" w:rsidRPr="0042023F">
        <w:rPr>
          <w:rFonts w:asciiTheme="minorBidi" w:eastAsia="Times New Roman" w:hAnsiTheme="minorBidi" w:cs="Arial"/>
          <w:color w:val="000000"/>
          <w:u w:val="single"/>
          <w:rtl/>
        </w:rPr>
        <w:t>"</w:t>
      </w:r>
      <w:r w:rsidR="00FF6F95" w:rsidRPr="0042023F">
        <w:rPr>
          <w:rFonts w:asciiTheme="minorBidi" w:eastAsia="Times New Roman" w:hAnsiTheme="minorBidi" w:cs="Arial" w:hint="cs"/>
          <w:color w:val="000000"/>
          <w:u w:val="single"/>
          <w:rtl/>
        </w:rPr>
        <w:t>קיום</w:t>
      </w:r>
      <w:r w:rsidR="00FF6F95" w:rsidRPr="0042023F">
        <w:rPr>
          <w:rFonts w:asciiTheme="minorBidi" w:eastAsia="Times New Roman" w:hAnsiTheme="minorBidi" w:cs="Arial"/>
          <w:color w:val="000000"/>
          <w:u w:val="single"/>
          <w:rtl/>
        </w:rPr>
        <w:t xml:space="preserve"> </w:t>
      </w:r>
      <w:r w:rsidR="00FF6F95" w:rsidRPr="0042023F">
        <w:rPr>
          <w:rFonts w:asciiTheme="minorBidi" w:eastAsia="Times New Roman" w:hAnsiTheme="minorBidi" w:cs="Arial" w:hint="cs"/>
          <w:color w:val="000000"/>
          <w:u w:val="single"/>
          <w:rtl/>
        </w:rPr>
        <w:t>בקירוב</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הופעלה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אך</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ורק</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כשהכוונה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ברורה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ולא</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ניתן</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להגשימה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בדרך</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שאותה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קבע</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המצווה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אך</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ניתן</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לעשות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כן</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בדרך</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קרובה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אשר</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יש</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להניח</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בבירור</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כי</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אילו</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ידע</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עליה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המצווה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היה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מאמצה</w:t>
      </w:r>
      <w:r w:rsidR="00FF6F95" w:rsidRPr="00FF6F95">
        <w:rPr>
          <w:rFonts w:asciiTheme="minorBidi" w:eastAsia="Times New Roman" w:hAnsiTheme="minorBidi" w:cs="Arial"/>
          <w:color w:val="000000"/>
          <w:rtl/>
        </w:rPr>
        <w:t>.</w:t>
      </w:r>
      <w:r w:rsidR="00261A22">
        <w:rPr>
          <w:rFonts w:asciiTheme="minorBidi" w:eastAsia="Times New Roman" w:hAnsiTheme="minorBidi" w:cs="Arial" w:hint="cs"/>
          <w:color w:val="000000"/>
          <w:rtl/>
        </w:rPr>
        <w:t xml:space="preserve"> </w:t>
      </w:r>
      <w:r w:rsidR="0042023F">
        <w:rPr>
          <w:rFonts w:asciiTheme="minorBidi" w:eastAsia="Times New Roman" w:hAnsiTheme="minorBidi" w:cs="Arial" w:hint="cs"/>
          <w:color w:val="000000"/>
          <w:rtl/>
        </w:rPr>
        <w:t>לא ניתן להימנע מקביעה ש</w:t>
      </w:r>
      <w:r w:rsidR="00261A22">
        <w:rPr>
          <w:rFonts w:asciiTheme="minorBidi" w:eastAsia="Times New Roman" w:hAnsiTheme="minorBidi" w:cs="Arial" w:hint="cs"/>
          <w:color w:val="000000"/>
          <w:rtl/>
        </w:rPr>
        <w:t>המצווה לא התכוון להוריש את המחצית השנייה למד"א,</w:t>
      </w:r>
      <w:r w:rsidR="0042023F">
        <w:rPr>
          <w:rFonts w:asciiTheme="minorBidi" w:eastAsia="Times New Roman" w:hAnsiTheme="minorBidi" w:cs="Arial" w:hint="cs"/>
          <w:color w:val="000000"/>
          <w:rtl/>
        </w:rPr>
        <w:t xml:space="preserve"> ועל כן</w:t>
      </w:r>
      <w:r w:rsidR="00261A22">
        <w:rPr>
          <w:rFonts w:asciiTheme="minorBidi" w:eastAsia="Times New Roman" w:hAnsiTheme="minorBidi" w:cs="Arial" w:hint="cs"/>
          <w:color w:val="000000"/>
          <w:rtl/>
        </w:rPr>
        <w:t xml:space="preserve"> יש להעביר את הנכס ליורשים ע"פ דין. </w:t>
      </w:r>
      <w:r w:rsidR="00FF6F95">
        <w:rPr>
          <w:rFonts w:asciiTheme="minorBidi" w:eastAsia="Times New Roman" w:hAnsiTheme="minorBidi" w:cs="Arial" w:hint="cs"/>
          <w:color w:val="000000"/>
          <w:rtl/>
        </w:rPr>
        <w:t xml:space="preserve"> </w:t>
      </w:r>
      <w:r w:rsidR="00FF6F95" w:rsidRPr="00FF6F95">
        <w:rPr>
          <w:rFonts w:asciiTheme="minorBidi" w:eastAsia="Times New Roman" w:hAnsiTheme="minorBidi" w:cs="Arial" w:hint="cs"/>
          <w:b/>
          <w:bCs/>
          <w:color w:val="000000"/>
          <w:rtl/>
        </w:rPr>
        <w:t>ברק</w:t>
      </w:r>
      <w:r w:rsidR="00FF6F95">
        <w:rPr>
          <w:rFonts w:asciiTheme="minorBidi" w:eastAsia="Times New Roman" w:hAnsiTheme="minorBidi" w:cs="Arial" w:hint="cs"/>
          <w:color w:val="000000"/>
          <w:rtl/>
        </w:rPr>
        <w:t xml:space="preserve">- </w:t>
      </w:r>
      <w:r w:rsidR="00FF6F95" w:rsidRPr="00FF6F95">
        <w:rPr>
          <w:rFonts w:asciiTheme="minorBidi" w:eastAsia="Times New Roman" w:hAnsiTheme="minorBidi" w:cs="Arial" w:hint="cs"/>
          <w:color w:val="000000"/>
          <w:rtl/>
        </w:rPr>
        <w:t>מצווה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האומר</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בצוואתו</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כי</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ברצונו</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להנחיל</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בצוואתו</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כל</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רכושו</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אך</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אינו</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קובע</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הוראות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למי</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יונחל</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רכושו</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אינו</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משיג</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מטרתו</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ודינו</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כדין</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מצווה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שלא</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עשה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צוואה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ברכושו</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אין</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מחלקים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רכוש</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על</w:t>
      </w:r>
      <w:r w:rsidR="00FF6F95" w:rsidRPr="00FF6F95">
        <w:rPr>
          <w:rFonts w:asciiTheme="minorBidi" w:eastAsia="Times New Roman" w:hAnsiTheme="minorBidi" w:cs="Arial"/>
          <w:color w:val="000000"/>
          <w:rtl/>
        </w:rPr>
        <w:t>-</w:t>
      </w:r>
      <w:r w:rsidR="00FF6F95" w:rsidRPr="00FF6F95">
        <w:rPr>
          <w:rFonts w:asciiTheme="minorBidi" w:eastAsia="Times New Roman" w:hAnsiTheme="minorBidi" w:cs="Arial" w:hint="cs"/>
          <w:color w:val="000000"/>
          <w:rtl/>
        </w:rPr>
        <w:t>פי</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שהמצווה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היה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אומר</w:t>
      </w:r>
      <w:r w:rsidR="00FF6F95" w:rsidRPr="00FF6F95">
        <w:rPr>
          <w:rFonts w:asciiTheme="minorBidi" w:eastAsia="Times New Roman" w:hAnsiTheme="minorBidi" w:cs="Arial"/>
          <w:color w:val="000000"/>
          <w:rtl/>
        </w:rPr>
        <w:t xml:space="preserve"> - </w:t>
      </w:r>
      <w:r w:rsidR="00FF6F95" w:rsidRPr="00FF6F95">
        <w:rPr>
          <w:rFonts w:asciiTheme="minorBidi" w:eastAsia="Times New Roman" w:hAnsiTheme="minorBidi" w:cs="Arial" w:hint="cs"/>
          <w:color w:val="000000"/>
          <w:rtl/>
        </w:rPr>
        <w:t>ולא</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אמר</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אילו</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חשב</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על</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הדבר</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אלא</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מחלקים</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רכוש</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על</w:t>
      </w:r>
      <w:r w:rsidR="00FF6F95" w:rsidRPr="00FF6F95">
        <w:rPr>
          <w:rFonts w:asciiTheme="minorBidi" w:eastAsia="Times New Roman" w:hAnsiTheme="minorBidi" w:cs="Arial"/>
          <w:color w:val="000000"/>
          <w:rtl/>
        </w:rPr>
        <w:t>-</w:t>
      </w:r>
      <w:r w:rsidR="00FF6F95" w:rsidRPr="00FF6F95">
        <w:rPr>
          <w:rFonts w:asciiTheme="minorBidi" w:eastAsia="Times New Roman" w:hAnsiTheme="minorBidi" w:cs="Arial" w:hint="cs"/>
          <w:color w:val="000000"/>
          <w:rtl/>
        </w:rPr>
        <w:t>פי</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שהמצווה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אמר</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כאשר</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אמירה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זו</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מתפרשת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על</w:t>
      </w:r>
      <w:r w:rsidR="00FF6F95" w:rsidRPr="00FF6F95">
        <w:rPr>
          <w:rFonts w:asciiTheme="minorBidi" w:eastAsia="Times New Roman" w:hAnsiTheme="minorBidi" w:cs="Arial"/>
          <w:color w:val="000000"/>
          <w:rtl/>
        </w:rPr>
        <w:t>-</w:t>
      </w:r>
      <w:r w:rsidR="00FF6F95" w:rsidRPr="00FF6F95">
        <w:rPr>
          <w:rFonts w:asciiTheme="minorBidi" w:eastAsia="Times New Roman" w:hAnsiTheme="minorBidi" w:cs="Arial" w:hint="cs"/>
          <w:color w:val="000000"/>
          <w:rtl/>
        </w:rPr>
        <w:t>פי</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אומד</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דעתו</w:t>
      </w:r>
      <w:r w:rsidR="00FF6F95" w:rsidRPr="00FF6F95">
        <w:rPr>
          <w:rFonts w:asciiTheme="minorBidi" w:eastAsia="Times New Roman" w:hAnsiTheme="minorBidi" w:cs="Arial"/>
          <w:color w:val="000000"/>
          <w:rtl/>
        </w:rPr>
        <w:t>.</w:t>
      </w:r>
      <w:r w:rsidR="00FF6F95">
        <w:rPr>
          <w:rFonts w:asciiTheme="minorBidi" w:eastAsia="Times New Roman" w:hAnsiTheme="minorBidi" w:cs="Arial" w:hint="cs"/>
          <w:color w:val="000000"/>
          <w:rtl/>
        </w:rPr>
        <w:t xml:space="preserve"> </w:t>
      </w:r>
      <w:r w:rsidR="00FF6F95" w:rsidRPr="00FF6F95">
        <w:rPr>
          <w:rFonts w:asciiTheme="minorBidi" w:eastAsia="Times New Roman" w:hAnsiTheme="minorBidi" w:cs="Arial" w:hint="cs"/>
          <w:b/>
          <w:bCs/>
          <w:color w:val="000000"/>
          <w:rtl/>
        </w:rPr>
        <w:t>לוין (מיעוט)</w:t>
      </w:r>
      <w:r w:rsidR="00FF6F95">
        <w:rPr>
          <w:rFonts w:asciiTheme="minorBidi" w:eastAsia="Times New Roman" w:hAnsiTheme="minorBidi" w:cs="Arial" w:hint="cs"/>
          <w:color w:val="000000"/>
          <w:rtl/>
        </w:rPr>
        <w:t>-</w:t>
      </w:r>
      <w:r w:rsidR="00FF6F95" w:rsidRPr="00FF6F95">
        <w:rPr>
          <w:rFonts w:asciiTheme="minorBidi" w:eastAsia="Times New Roman" w:hAnsiTheme="minorBidi" w:cs="Arial"/>
          <w:color w:val="000000"/>
          <w:rtl/>
        </w:rPr>
        <w:t xml:space="preserve"> </w:t>
      </w:r>
      <w:r w:rsidR="0042023F">
        <w:rPr>
          <w:rFonts w:asciiTheme="minorBidi" w:eastAsia="Times New Roman" w:hAnsiTheme="minorBidi" w:cs="Arial" w:hint="cs"/>
          <w:color w:val="000000"/>
          <w:rtl/>
        </w:rPr>
        <w:t>מ</w:t>
      </w:r>
      <w:r w:rsidR="00FF6F95" w:rsidRPr="00FF6F95">
        <w:rPr>
          <w:rFonts w:asciiTheme="minorBidi" w:eastAsia="Times New Roman" w:hAnsiTheme="minorBidi" w:cs="Arial" w:hint="cs"/>
          <w:color w:val="000000"/>
          <w:rtl/>
        </w:rPr>
        <w:t>הוראות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הצוואה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עולה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כוונת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המנוח</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שכל</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אחד</w:t>
      </w:r>
      <w:r w:rsidR="00FF6F95" w:rsidRPr="00FF6F95">
        <w:rPr>
          <w:rFonts w:asciiTheme="minorBidi" w:eastAsia="Times New Roman" w:hAnsiTheme="minorBidi" w:cs="Arial"/>
          <w:color w:val="000000"/>
          <w:rtl/>
        </w:rPr>
        <w:t xml:space="preserve"> </w:t>
      </w:r>
      <w:r w:rsidR="0042023F">
        <w:rPr>
          <w:rFonts w:asciiTheme="minorBidi" w:eastAsia="Times New Roman" w:hAnsiTheme="minorBidi" w:cs="Arial" w:hint="cs"/>
          <w:color w:val="000000"/>
          <w:rtl/>
        </w:rPr>
        <w:t xml:space="preserve">מנכסי </w:t>
      </w:r>
      <w:r w:rsidR="00FF6F95">
        <w:rPr>
          <w:rFonts w:asciiTheme="minorBidi" w:eastAsia="Times New Roman" w:hAnsiTheme="minorBidi" w:cs="Arial" w:hint="cs"/>
          <w:color w:val="000000"/>
          <w:rtl/>
        </w:rPr>
        <w:t>הנדל"ן</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שלו</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נועד</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למטרה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אחת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ויחידה</w:t>
      </w:r>
      <w:r w:rsidR="00FF6F95" w:rsidRPr="00FF6F95">
        <w:rPr>
          <w:rFonts w:asciiTheme="minorBidi" w:eastAsia="Times New Roman" w:hAnsiTheme="minorBidi" w:cs="Arial"/>
          <w:color w:val="000000"/>
          <w:rtl/>
        </w:rPr>
        <w:t>.</w:t>
      </w:r>
      <w:r w:rsidR="00FF6F95">
        <w:rPr>
          <w:rFonts w:asciiTheme="minorBidi" w:eastAsia="Times New Roman" w:hAnsiTheme="minorBidi" w:cs="Arial" w:hint="cs"/>
          <w:color w:val="000000"/>
          <w:rtl/>
        </w:rPr>
        <w:t xml:space="preserve"> </w:t>
      </w:r>
      <w:r w:rsidR="00FF6F95" w:rsidRPr="00FF6F95">
        <w:rPr>
          <w:rFonts w:asciiTheme="minorBidi" w:eastAsia="Times New Roman" w:hAnsiTheme="minorBidi" w:cs="Arial" w:hint="cs"/>
          <w:color w:val="000000"/>
          <w:rtl/>
        </w:rPr>
        <w:t>לאור</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הוראות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הצוואה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יש</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לפרש</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את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כוונת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המנוח</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במידה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שהיא</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מוטלת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בספק</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באופן</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שהוראות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הצוואה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תשתרענה</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על</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הנכס</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שלענייננו</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כוונת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המנוח</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מוטלת</w:t>
      </w:r>
      <w:r w:rsidR="00FF6F95" w:rsidRPr="00FF6F95">
        <w:rPr>
          <w:rFonts w:asciiTheme="minorBidi" w:eastAsia="Times New Roman" w:hAnsiTheme="minorBidi" w:cs="Arial"/>
          <w:color w:val="000000"/>
          <w:rtl/>
        </w:rPr>
        <w:t xml:space="preserve"> </w:t>
      </w:r>
      <w:r w:rsidR="00FF6F95" w:rsidRPr="00FF6F95">
        <w:rPr>
          <w:rFonts w:asciiTheme="minorBidi" w:eastAsia="Times New Roman" w:hAnsiTheme="minorBidi" w:cs="Arial" w:hint="cs"/>
          <w:color w:val="000000"/>
          <w:rtl/>
        </w:rPr>
        <w:t>בספק</w:t>
      </w:r>
      <w:r w:rsidR="00FF6F95" w:rsidRPr="00FF6F95">
        <w:rPr>
          <w:rFonts w:asciiTheme="minorBidi" w:eastAsia="Times New Roman" w:hAnsiTheme="minorBidi" w:cs="Arial"/>
          <w:color w:val="000000"/>
          <w:rtl/>
        </w:rPr>
        <w:t>.</w:t>
      </w:r>
      <w:r w:rsidR="00261A22">
        <w:rPr>
          <w:rFonts w:asciiTheme="minorBidi" w:eastAsia="Times New Roman" w:hAnsiTheme="minorBidi" w:cs="Arial" w:hint="cs"/>
          <w:color w:val="000000"/>
          <w:rtl/>
        </w:rPr>
        <w:t xml:space="preserve"> ממליץ לדחות את הערעור. </w:t>
      </w:r>
    </w:p>
    <w:p w:rsidR="004256FF" w:rsidRPr="00FF6F95" w:rsidRDefault="00261A22" w:rsidP="0042023F">
      <w:pPr>
        <w:spacing w:after="120" w:line="240" w:lineRule="auto"/>
        <w:rPr>
          <w:rFonts w:asciiTheme="minorBidi" w:eastAsia="Times New Roman" w:hAnsiTheme="minorBidi"/>
          <w:color w:val="000000"/>
          <w:rtl/>
        </w:rPr>
      </w:pPr>
      <w:r>
        <w:rPr>
          <w:rFonts w:asciiTheme="minorBidi" w:eastAsia="Times New Roman" w:hAnsiTheme="minorBidi" w:cs="Arial" w:hint="cs"/>
          <w:color w:val="000000"/>
          <w:rtl/>
        </w:rPr>
        <w:t xml:space="preserve">הערעור התקבל. </w:t>
      </w:r>
    </w:p>
    <w:p w:rsidR="002173A2" w:rsidRPr="00E870B7" w:rsidRDefault="002173A2" w:rsidP="002173A2">
      <w:pPr>
        <w:keepNext/>
        <w:spacing w:before="240" w:after="60" w:line="240" w:lineRule="auto"/>
        <w:jc w:val="both"/>
        <w:outlineLvl w:val="0"/>
        <w:rPr>
          <w:rFonts w:ascii="Arial" w:eastAsia="Times New Roman" w:hAnsi="Arial" w:cs="Arial"/>
          <w:b/>
          <w:bCs/>
          <w:color w:val="000000"/>
          <w:kern w:val="36"/>
          <w:sz w:val="32"/>
          <w:szCs w:val="32"/>
          <w:rtl/>
        </w:rPr>
      </w:pPr>
      <w:r w:rsidRPr="00E870B7">
        <w:rPr>
          <w:rFonts w:ascii="Arial" w:eastAsia="Times New Roman" w:hAnsi="Arial" w:cs="David" w:hint="cs"/>
          <w:b/>
          <w:bCs/>
          <w:color w:val="000000"/>
          <w:kern w:val="36"/>
          <w:sz w:val="24"/>
          <w:szCs w:val="24"/>
          <w:rtl/>
        </w:rPr>
        <w:t> </w:t>
      </w:r>
    </w:p>
    <w:p w:rsidR="002173A2" w:rsidRPr="00E870B7" w:rsidRDefault="002173A2" w:rsidP="002173A2">
      <w:pPr>
        <w:keepNext/>
        <w:spacing w:before="240" w:after="60" w:line="240" w:lineRule="auto"/>
        <w:jc w:val="both"/>
        <w:outlineLvl w:val="0"/>
        <w:rPr>
          <w:rFonts w:ascii="Arial" w:eastAsia="Times New Roman" w:hAnsi="Arial" w:cs="Arial"/>
          <w:b/>
          <w:bCs/>
          <w:color w:val="000000"/>
          <w:kern w:val="36"/>
          <w:sz w:val="32"/>
          <w:szCs w:val="32"/>
          <w:rtl/>
        </w:rPr>
      </w:pPr>
      <w:r w:rsidRPr="00E870B7">
        <w:rPr>
          <w:rFonts w:ascii="Arial" w:eastAsia="Times New Roman" w:hAnsi="Arial" w:cs="David" w:hint="cs"/>
          <w:b/>
          <w:bCs/>
          <w:color w:val="000000"/>
          <w:kern w:val="36"/>
          <w:sz w:val="24"/>
          <w:szCs w:val="24"/>
          <w:rtl/>
        </w:rPr>
        <w:t>פרשנות צוואה</w:t>
      </w:r>
    </w:p>
    <w:p w:rsidR="002173A2" w:rsidRPr="00E870B7" w:rsidRDefault="002173A2" w:rsidP="002173A2">
      <w:pPr>
        <w:numPr>
          <w:ilvl w:val="0"/>
          <w:numId w:val="14"/>
        </w:numPr>
        <w:spacing w:after="0" w:line="360" w:lineRule="atLeast"/>
        <w:rPr>
          <w:rFonts w:ascii="Times New Roman" w:eastAsia="Times New Roman" w:hAnsi="Times New Roman" w:cs="Times New Roman"/>
          <w:color w:val="000000"/>
          <w:sz w:val="24"/>
          <w:szCs w:val="24"/>
          <w:rtl/>
        </w:rPr>
      </w:pPr>
      <w:r w:rsidRPr="00E870B7">
        <w:rPr>
          <w:rFonts w:ascii="Times New Roman" w:eastAsia="Times New Roman" w:hAnsi="Times New Roman" w:cs="David" w:hint="cs"/>
          <w:color w:val="000000"/>
          <w:sz w:val="24"/>
          <w:szCs w:val="24"/>
          <w:rtl/>
        </w:rPr>
        <w:t>סעיף 54 </w:t>
      </w:r>
      <w:hyperlink r:id="rId25" w:history="1">
        <w:r w:rsidRPr="00E870B7">
          <w:rPr>
            <w:rFonts w:ascii="Times New Roman" w:eastAsia="Times New Roman" w:hAnsi="Times New Roman" w:cs="David" w:hint="cs"/>
            <w:color w:val="0000FF"/>
            <w:sz w:val="24"/>
            <w:szCs w:val="24"/>
            <w:u w:val="single"/>
            <w:rtl/>
          </w:rPr>
          <w:t xml:space="preserve">לחוק הירושה, </w:t>
        </w:r>
        <w:proofErr w:type="spellStart"/>
        <w:r w:rsidRPr="00E870B7">
          <w:rPr>
            <w:rFonts w:ascii="Times New Roman" w:eastAsia="Times New Roman" w:hAnsi="Times New Roman" w:cs="David" w:hint="cs"/>
            <w:color w:val="0000FF"/>
            <w:sz w:val="24"/>
            <w:szCs w:val="24"/>
            <w:u w:val="single"/>
            <w:rtl/>
          </w:rPr>
          <w:t>התשכ"ה</w:t>
        </w:r>
        <w:proofErr w:type="spellEnd"/>
        <w:r w:rsidRPr="00E870B7">
          <w:rPr>
            <w:rFonts w:ascii="Times New Roman" w:eastAsia="Times New Roman" w:hAnsi="Times New Roman" w:cs="David" w:hint="cs"/>
            <w:color w:val="0000FF"/>
            <w:sz w:val="24"/>
            <w:szCs w:val="24"/>
            <w:u w:val="single"/>
            <w:rtl/>
          </w:rPr>
          <w:t xml:space="preserve"> – 1965</w:t>
        </w:r>
      </w:hyperlink>
    </w:p>
    <w:p w:rsidR="002173A2" w:rsidRPr="00030D15" w:rsidRDefault="00E9067D" w:rsidP="002173A2">
      <w:pPr>
        <w:numPr>
          <w:ilvl w:val="0"/>
          <w:numId w:val="14"/>
        </w:numPr>
        <w:spacing w:after="0" w:line="360" w:lineRule="atLeast"/>
        <w:rPr>
          <w:rFonts w:ascii="Times New Roman" w:eastAsia="Times New Roman" w:hAnsi="Times New Roman" w:cs="Times New Roman"/>
          <w:color w:val="548DD4" w:themeColor="text2" w:themeTint="99"/>
          <w:sz w:val="24"/>
          <w:szCs w:val="24"/>
          <w:highlight w:val="yellow"/>
        </w:rPr>
      </w:pPr>
      <w:hyperlink r:id="rId26" w:history="1">
        <w:r w:rsidR="002173A2" w:rsidRPr="00030D15">
          <w:rPr>
            <w:rFonts w:ascii="Times New Roman" w:eastAsia="Times New Roman" w:hAnsi="Times New Roman" w:cs="David" w:hint="cs"/>
            <w:color w:val="548DD4" w:themeColor="text2" w:themeTint="99"/>
            <w:sz w:val="24"/>
            <w:szCs w:val="24"/>
            <w:highlight w:val="yellow"/>
            <w:u w:val="single"/>
            <w:rtl/>
          </w:rPr>
          <w:t>ע"א 1900/96 </w:t>
        </w:r>
        <w:proofErr w:type="spellStart"/>
        <w:r w:rsidR="002173A2" w:rsidRPr="00030D15">
          <w:rPr>
            <w:rFonts w:ascii="Times New Roman" w:eastAsia="Times New Roman" w:hAnsi="Times New Roman" w:cs="David" w:hint="cs"/>
            <w:b/>
            <w:bCs/>
            <w:color w:val="548DD4" w:themeColor="text2" w:themeTint="99"/>
            <w:sz w:val="24"/>
            <w:szCs w:val="24"/>
            <w:highlight w:val="yellow"/>
            <w:u w:val="single"/>
            <w:rtl/>
          </w:rPr>
          <w:t>טלמצ'יו</w:t>
        </w:r>
        <w:proofErr w:type="spellEnd"/>
        <w:r w:rsidR="002173A2" w:rsidRPr="00030D15">
          <w:rPr>
            <w:rFonts w:ascii="Times New Roman" w:eastAsia="Times New Roman" w:hAnsi="Times New Roman" w:cs="David" w:hint="cs"/>
            <w:b/>
            <w:bCs/>
            <w:color w:val="548DD4" w:themeColor="text2" w:themeTint="99"/>
            <w:sz w:val="24"/>
            <w:szCs w:val="24"/>
            <w:highlight w:val="yellow"/>
            <w:u w:val="single"/>
            <w:rtl/>
          </w:rPr>
          <w:t xml:space="preserve"> נ' האפוטרופוס הכללי</w:t>
        </w:r>
      </w:hyperlink>
      <w:r w:rsidR="002173A2" w:rsidRPr="00030D15">
        <w:rPr>
          <w:rFonts w:ascii="Times New Roman" w:eastAsia="Times New Roman" w:hAnsi="Times New Roman" w:cs="David" w:hint="cs"/>
          <w:color w:val="548DD4" w:themeColor="text2" w:themeTint="99"/>
          <w:sz w:val="24"/>
          <w:szCs w:val="24"/>
          <w:highlight w:val="yellow"/>
          <w:rtl/>
        </w:rPr>
        <w:t xml:space="preserve">, פ"ד </w:t>
      </w:r>
      <w:proofErr w:type="spellStart"/>
      <w:r w:rsidR="002173A2" w:rsidRPr="00030D15">
        <w:rPr>
          <w:rFonts w:ascii="Times New Roman" w:eastAsia="Times New Roman" w:hAnsi="Times New Roman" w:cs="David" w:hint="cs"/>
          <w:color w:val="548DD4" w:themeColor="text2" w:themeTint="99"/>
          <w:sz w:val="24"/>
          <w:szCs w:val="24"/>
          <w:highlight w:val="yellow"/>
          <w:rtl/>
        </w:rPr>
        <w:t>נג</w:t>
      </w:r>
      <w:proofErr w:type="spellEnd"/>
      <w:r w:rsidR="002173A2" w:rsidRPr="00030D15">
        <w:rPr>
          <w:rFonts w:ascii="Times New Roman" w:eastAsia="Times New Roman" w:hAnsi="Times New Roman" w:cs="David" w:hint="cs"/>
          <w:color w:val="548DD4" w:themeColor="text2" w:themeTint="99"/>
          <w:sz w:val="24"/>
          <w:szCs w:val="24"/>
          <w:highlight w:val="yellow"/>
          <w:rtl/>
        </w:rPr>
        <w:t xml:space="preserve"> (2) 817</w:t>
      </w:r>
    </w:p>
    <w:p w:rsidR="006C2983" w:rsidRDefault="004256FF" w:rsidP="0052138E">
      <w:pPr>
        <w:spacing w:after="0"/>
        <w:rPr>
          <w:rtl/>
        </w:rPr>
      </w:pPr>
      <w:r w:rsidRPr="004256FF">
        <w:rPr>
          <w:rFonts w:asciiTheme="minorBidi" w:eastAsia="Times New Roman" w:hAnsiTheme="minorBidi" w:hint="cs"/>
          <w:b/>
          <w:bCs/>
          <w:color w:val="000000"/>
          <w:rtl/>
        </w:rPr>
        <w:t>העובדות</w:t>
      </w:r>
      <w:r w:rsidR="002D5BF0">
        <w:rPr>
          <w:rFonts w:asciiTheme="minorBidi" w:eastAsia="Times New Roman" w:hAnsiTheme="minorBidi" w:hint="cs"/>
          <w:color w:val="000000"/>
          <w:rtl/>
        </w:rPr>
        <w:t xml:space="preserve">: </w:t>
      </w:r>
      <w:r w:rsidR="001D0278" w:rsidRPr="001D0278">
        <w:rPr>
          <w:rFonts w:asciiTheme="minorBidi" w:eastAsia="Times New Roman" w:hAnsiTheme="minorBidi" w:cs="Arial" w:hint="cs"/>
          <w:color w:val="000000"/>
          <w:rtl/>
        </w:rPr>
        <w:t>המנוחה</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הורתה</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בצוואתה</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כי</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הכספים</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שיהיו</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בעת</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פטירתה</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בבנק</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לאומי</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לישראל</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בע</w:t>
      </w:r>
      <w:r w:rsidR="001D0278" w:rsidRPr="001D0278">
        <w:rPr>
          <w:rFonts w:asciiTheme="minorBidi" w:eastAsia="Times New Roman" w:hAnsiTheme="minorBidi" w:cs="Arial"/>
          <w:color w:val="000000"/>
          <w:rtl/>
        </w:rPr>
        <w:t>"</w:t>
      </w:r>
      <w:r w:rsidR="001D0278" w:rsidRPr="001D0278">
        <w:rPr>
          <w:rFonts w:asciiTheme="minorBidi" w:eastAsia="Times New Roman" w:hAnsiTheme="minorBidi" w:cs="Arial" w:hint="cs"/>
          <w:color w:val="000000"/>
          <w:rtl/>
        </w:rPr>
        <w:t>מ</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סניף</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ארלוזורוב</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תל</w:t>
      </w:r>
      <w:r w:rsidR="001D0278" w:rsidRPr="001D0278">
        <w:rPr>
          <w:rFonts w:asciiTheme="minorBidi" w:eastAsia="Times New Roman" w:hAnsiTheme="minorBidi" w:cs="Arial"/>
          <w:color w:val="000000"/>
          <w:rtl/>
        </w:rPr>
        <w:t>-</w:t>
      </w:r>
      <w:r w:rsidR="001D0278" w:rsidRPr="001D0278">
        <w:rPr>
          <w:rFonts w:asciiTheme="minorBidi" w:eastAsia="Times New Roman" w:hAnsiTheme="minorBidi" w:cs="Arial" w:hint="cs"/>
          <w:color w:val="000000"/>
          <w:rtl/>
        </w:rPr>
        <w:t>אביב</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יונחלו</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להקמת</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הקדש</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ציבורי</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אשר</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ישמש</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לחלוקת</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מלגות</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על</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שמה</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של</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המנוחה</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ליתומי</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צה</w:t>
      </w:r>
      <w:r w:rsidR="001D0278" w:rsidRPr="001D0278">
        <w:rPr>
          <w:rFonts w:asciiTheme="minorBidi" w:eastAsia="Times New Roman" w:hAnsiTheme="minorBidi" w:cs="Arial"/>
          <w:color w:val="000000"/>
          <w:rtl/>
        </w:rPr>
        <w:t>"</w:t>
      </w:r>
      <w:r w:rsidR="001D0278" w:rsidRPr="001D0278">
        <w:rPr>
          <w:rFonts w:asciiTheme="minorBidi" w:eastAsia="Times New Roman" w:hAnsiTheme="minorBidi" w:cs="Arial" w:hint="cs"/>
          <w:color w:val="000000"/>
          <w:rtl/>
        </w:rPr>
        <w:t>ל</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לאחר</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עריכת</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הצוואה</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ולפני</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פטירתה</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הורתה</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המנוחה</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על</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העברת</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חשבונה</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בסניף</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ארלוזורוב</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לסניף</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כיכר</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המדינה</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של</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בנק</w:t>
      </w:r>
      <w:r w:rsidR="001D0278" w:rsidRPr="001D0278">
        <w:rPr>
          <w:rFonts w:asciiTheme="minorBidi" w:eastAsia="Times New Roman" w:hAnsiTheme="minorBidi" w:cs="Arial"/>
          <w:color w:val="000000"/>
          <w:rtl/>
        </w:rPr>
        <w:t xml:space="preserve"> </w:t>
      </w:r>
      <w:r w:rsidR="001D0278" w:rsidRPr="001D0278">
        <w:rPr>
          <w:rFonts w:asciiTheme="minorBidi" w:eastAsia="Times New Roman" w:hAnsiTheme="minorBidi" w:cs="Arial" w:hint="cs"/>
          <w:color w:val="000000"/>
          <w:rtl/>
        </w:rPr>
        <w:t>לאומי</w:t>
      </w:r>
      <w:r w:rsidR="001D0278" w:rsidRPr="001D0278">
        <w:rPr>
          <w:rFonts w:asciiTheme="minorBidi" w:eastAsia="Times New Roman" w:hAnsiTheme="minorBidi" w:cs="Arial"/>
          <w:color w:val="000000"/>
          <w:rtl/>
        </w:rPr>
        <w:t>.</w:t>
      </w:r>
      <w:r w:rsidR="001D0278">
        <w:rPr>
          <w:rFonts w:asciiTheme="minorBidi" w:eastAsia="Times New Roman" w:hAnsiTheme="minorBidi" w:cs="Arial" w:hint="cs"/>
          <w:color w:val="000000"/>
          <w:rtl/>
        </w:rPr>
        <w:t xml:space="preserve"> המחוזי קיבל את תביעתו של האפוטרופוס והורה כי ההקדש יוקם מהכספים בסניף כיכר המדינה. </w:t>
      </w:r>
      <w:r w:rsidR="001D0278" w:rsidRPr="001D0278">
        <w:rPr>
          <w:rFonts w:asciiTheme="minorBidi" w:eastAsia="Times New Roman" w:hAnsiTheme="minorBidi" w:cs="Arial" w:hint="cs"/>
          <w:b/>
          <w:bCs/>
          <w:color w:val="000000"/>
          <w:rtl/>
        </w:rPr>
        <w:t>ההכרעה</w:t>
      </w:r>
      <w:r w:rsidR="001D0278">
        <w:rPr>
          <w:rFonts w:asciiTheme="minorBidi" w:eastAsia="Times New Roman" w:hAnsiTheme="minorBidi" w:cs="Arial" w:hint="cs"/>
          <w:color w:val="000000"/>
          <w:rtl/>
        </w:rPr>
        <w:t xml:space="preserve">: </w:t>
      </w:r>
      <w:r w:rsidR="001D0278" w:rsidRPr="001D0278">
        <w:rPr>
          <w:rFonts w:asciiTheme="minorBidi" w:eastAsia="Times New Roman" w:hAnsiTheme="minorBidi" w:cs="Arial" w:hint="cs"/>
          <w:b/>
          <w:bCs/>
          <w:color w:val="000000"/>
          <w:rtl/>
        </w:rPr>
        <w:t>ברק</w:t>
      </w:r>
      <w:r w:rsidR="001D0278">
        <w:rPr>
          <w:rFonts w:asciiTheme="minorBidi" w:eastAsia="Times New Roman" w:hAnsiTheme="minorBidi" w:cs="Arial" w:hint="cs"/>
          <w:color w:val="000000"/>
          <w:rtl/>
        </w:rPr>
        <w:t xml:space="preserve">- </w:t>
      </w:r>
      <w:r w:rsidR="001D0278" w:rsidRPr="006C2983">
        <w:rPr>
          <w:rFonts w:asciiTheme="minorBidi" w:eastAsia="Times New Roman" w:hAnsiTheme="minorBidi" w:cs="Arial" w:hint="cs"/>
          <w:b/>
          <w:bCs/>
          <w:color w:val="000000"/>
          <w:highlight w:val="green"/>
          <w:rtl/>
        </w:rPr>
        <w:t>ס' 54 לחוק</w:t>
      </w:r>
      <w:r w:rsidR="001D0278">
        <w:rPr>
          <w:rFonts w:asciiTheme="minorBidi" w:eastAsia="Times New Roman" w:hAnsiTheme="minorBidi" w:cs="Arial" w:hint="cs"/>
          <w:color w:val="000000"/>
          <w:rtl/>
        </w:rPr>
        <w:t xml:space="preserve"> הירושה מהווה המקור לפרשנות</w:t>
      </w:r>
      <w:r w:rsidR="005B400B">
        <w:rPr>
          <w:rFonts w:asciiTheme="minorBidi" w:eastAsia="Times New Roman" w:hAnsiTheme="minorBidi" w:cs="Arial" w:hint="cs"/>
          <w:color w:val="000000"/>
          <w:rtl/>
        </w:rPr>
        <w:t xml:space="preserve"> והוא קובע שהפרשנות הנכונה היא פרשנות במובן הצר, שכן לשון הצוואה מגבילה את מלאכת הפירוש. נק' המוצא הפרשנית היא שיש לכבד את רצון המצווה כפי שמצא ביטוי בצוואה, ולא רצון שלא מצא ביטוי. </w:t>
      </w:r>
      <w:r w:rsidR="005B400B" w:rsidRPr="0052138E">
        <w:rPr>
          <w:rFonts w:hint="cs"/>
          <w:b/>
          <w:bCs/>
          <w:rtl/>
        </w:rPr>
        <w:t>במתח הפנימי שבין הטקסט של הצוואה לבין אומד</w:t>
      </w:r>
      <w:r w:rsidR="005B400B" w:rsidRPr="0052138E">
        <w:rPr>
          <w:rFonts w:hint="cs"/>
          <w:b/>
          <w:bCs/>
          <w:position w:val="3"/>
          <w:rtl/>
        </w:rPr>
        <w:t>-</w:t>
      </w:r>
      <w:r w:rsidR="005B400B" w:rsidRPr="0052138E">
        <w:rPr>
          <w:rFonts w:hint="cs"/>
          <w:b/>
          <w:bCs/>
          <w:rtl/>
        </w:rPr>
        <w:t>דעת המצווה</w:t>
      </w:r>
      <w:r w:rsidR="005B400B">
        <w:rPr>
          <w:rFonts w:hint="cs"/>
          <w:rtl/>
        </w:rPr>
        <w:t>, יש ליתן, בפרשנות משקל מיוחד לאומד דעתו, שכן האינטרס היחיד הראוי להגנה בצוואה הוא רצונו של המצווה. אין אינטרס הסתמכות ראוי להגנה של היורשים על</w:t>
      </w:r>
      <w:r w:rsidR="005B400B">
        <w:rPr>
          <w:rFonts w:hint="cs"/>
          <w:position w:val="3"/>
          <w:rtl/>
        </w:rPr>
        <w:t>-</w:t>
      </w:r>
      <w:r w:rsidR="005B400B">
        <w:rPr>
          <w:rFonts w:hint="cs"/>
          <w:rtl/>
        </w:rPr>
        <w:t>פי הצוואה, או של כל אדם אחר, והמצווה רשאי לשנות את צוואתו בכל עת</w:t>
      </w:r>
      <w:r w:rsidR="005B400B">
        <w:rPr>
          <w:rFonts w:cs="Arial" w:hint="cs"/>
          <w:rtl/>
        </w:rPr>
        <w:t xml:space="preserve">. </w:t>
      </w:r>
      <w:r w:rsidR="00BE06C4" w:rsidRPr="00BE06C4">
        <w:rPr>
          <w:rFonts w:cs="Arial" w:hint="cs"/>
          <w:b/>
          <w:bCs/>
          <w:rtl/>
        </w:rPr>
        <w:t>לשון הצוואה יכולה להיות מפורשת או משתמעת</w:t>
      </w:r>
      <w:r w:rsidR="00BE06C4">
        <w:rPr>
          <w:rFonts w:cs="Arial" w:hint="cs"/>
          <w:rtl/>
        </w:rPr>
        <w:t xml:space="preserve">- </w:t>
      </w:r>
      <w:r w:rsidR="00BE06C4">
        <w:rPr>
          <w:rFonts w:hint="cs"/>
          <w:rtl/>
        </w:rPr>
        <w:t>בקביעת המשמעות המשתמעת של הצוואה יש לנהוג בזהירות. השאלה אינה מה רצה המצווה לומר ולא אמר. השאלה הינה מה אמר המצווה, גם אם אמירה זו אינה מפורשת אלא משתמעת. גם בצוואה, כמו בחוזה רשאי המצווה להשתמש בלשון הפרטית שלו (דוג'- ספריה במקום מרתף).</w:t>
      </w:r>
    </w:p>
    <w:p w:rsidR="00FB438F" w:rsidRDefault="006C2983" w:rsidP="003A0C64">
      <w:pPr>
        <w:spacing w:after="0"/>
        <w:rPr>
          <w:rFonts w:cs="Arial"/>
          <w:rtl/>
        </w:rPr>
      </w:pPr>
      <w:r w:rsidRPr="006C2983">
        <w:rPr>
          <w:rFonts w:hint="cs"/>
          <w:u w:val="single"/>
          <w:rtl/>
        </w:rPr>
        <w:t>דעת יחיד ברק</w:t>
      </w:r>
      <w:r>
        <w:rPr>
          <w:rFonts w:hint="cs"/>
          <w:rtl/>
        </w:rPr>
        <w:t>-</w:t>
      </w:r>
      <w:r w:rsidR="00BE06C4">
        <w:rPr>
          <w:rFonts w:hint="cs"/>
          <w:rtl/>
        </w:rPr>
        <w:t xml:space="preserve"> ישנם </w:t>
      </w:r>
      <w:r w:rsidR="00BE06C4" w:rsidRPr="00BE06C4">
        <w:rPr>
          <w:rFonts w:hint="cs"/>
          <w:b/>
          <w:bCs/>
          <w:rtl/>
        </w:rPr>
        <w:t>מצבים מיוחדים</w:t>
      </w:r>
      <w:r w:rsidR="00BE06C4">
        <w:rPr>
          <w:rFonts w:hint="cs"/>
          <w:rtl/>
        </w:rPr>
        <w:t xml:space="preserve"> בהם </w:t>
      </w:r>
      <w:r w:rsidR="0062533C">
        <w:rPr>
          <w:rFonts w:hint="cs"/>
          <w:rtl/>
        </w:rPr>
        <w:t xml:space="preserve">מן </w:t>
      </w:r>
      <w:r w:rsidR="00BE06C4">
        <w:rPr>
          <w:rFonts w:hint="cs"/>
          <w:rtl/>
        </w:rPr>
        <w:t>הדין להורות על ביצוע צוואה כאשר לאופן הביצוע אין קשר מילולי מינימלי עם לשון הצוואה</w:t>
      </w:r>
      <w:r w:rsidR="00FB438F">
        <w:rPr>
          <w:rFonts w:hint="cs"/>
          <w:rtl/>
        </w:rPr>
        <w:t>, מחייבים זהירות רבה ושכנוע רב ברצון המצווה</w:t>
      </w:r>
      <w:r w:rsidR="00BE06C4">
        <w:rPr>
          <w:rFonts w:hint="cs"/>
          <w:rtl/>
        </w:rPr>
        <w:t xml:space="preserve">- 1) </w:t>
      </w:r>
      <w:r w:rsidR="004C2678">
        <w:rPr>
          <w:rFonts w:cs="Arial" w:hint="cs"/>
          <w:rtl/>
        </w:rPr>
        <w:t xml:space="preserve">תיקון לשון הצוואה בשל </w:t>
      </w:r>
      <w:r w:rsidR="004C2678" w:rsidRPr="004C2678">
        <w:rPr>
          <w:rFonts w:cs="Arial" w:hint="cs"/>
          <w:b/>
          <w:bCs/>
          <w:rtl/>
        </w:rPr>
        <w:t>טעות</w:t>
      </w:r>
      <w:r w:rsidR="004C2678">
        <w:rPr>
          <w:rFonts w:cs="Arial" w:hint="cs"/>
          <w:rtl/>
        </w:rPr>
        <w:t xml:space="preserve">- </w:t>
      </w:r>
      <w:r w:rsidR="004C2678" w:rsidRPr="004C2678">
        <w:rPr>
          <w:rFonts w:cs="Arial" w:hint="cs"/>
          <w:u w:val="single"/>
          <w:rtl/>
        </w:rPr>
        <w:t>שני מצבים</w:t>
      </w:r>
      <w:r w:rsidR="004C2678">
        <w:rPr>
          <w:rFonts w:cs="Arial" w:hint="cs"/>
          <w:rtl/>
        </w:rPr>
        <w:t>- 1-</w:t>
      </w:r>
      <w:r w:rsidR="004C2678" w:rsidRPr="006C2983">
        <w:rPr>
          <w:rFonts w:cs="Arial" w:hint="cs"/>
          <w:u w:val="single"/>
          <w:rtl/>
        </w:rPr>
        <w:t>פ</w:t>
      </w:r>
      <w:r w:rsidR="004C2678" w:rsidRPr="004C2678">
        <w:rPr>
          <w:rFonts w:cs="Arial" w:hint="cs"/>
          <w:u w:val="single"/>
          <w:rtl/>
        </w:rPr>
        <w:t>ער בין מציאות אוב' לבין תפיסה סוב'</w:t>
      </w:r>
      <w:r w:rsidR="004C2678">
        <w:rPr>
          <w:rFonts w:cs="Arial" w:hint="cs"/>
          <w:rtl/>
        </w:rPr>
        <w:t xml:space="preserve">- טעות בעובדה/מצב משפטי/ מניע. אם ברור מה היה מורה המצווה לו היה ידוע לו המצב האוב', ניתן לתקן את הטעות. 2- </w:t>
      </w:r>
      <w:r w:rsidRPr="006C2983">
        <w:rPr>
          <w:rFonts w:cs="Arial" w:hint="cs"/>
          <w:b/>
          <w:bCs/>
          <w:highlight w:val="green"/>
          <w:rtl/>
        </w:rPr>
        <w:t>ס' 32</w:t>
      </w:r>
      <w:r>
        <w:rPr>
          <w:rFonts w:cs="Arial" w:hint="cs"/>
          <w:rtl/>
        </w:rPr>
        <w:t xml:space="preserve"> לחוק- </w:t>
      </w:r>
      <w:r w:rsidR="004C2678" w:rsidRPr="004C2678">
        <w:rPr>
          <w:rFonts w:cs="Arial" w:hint="cs"/>
          <w:u w:val="single"/>
          <w:rtl/>
        </w:rPr>
        <w:t>פער בין מציאות סוב' לבין לשון הצוואה</w:t>
      </w:r>
      <w:r w:rsidR="004C2678">
        <w:rPr>
          <w:rFonts w:cs="Arial" w:hint="cs"/>
          <w:rtl/>
        </w:rPr>
        <w:t xml:space="preserve">- </w:t>
      </w:r>
      <w:r>
        <w:rPr>
          <w:rFonts w:cs="Arial" w:hint="cs"/>
          <w:rtl/>
        </w:rPr>
        <w:t xml:space="preserve">אם אפשר לקבוע בבירור את כוונת המצווה, אפשר לתקן את לשון הצוואה. 2) </w:t>
      </w:r>
      <w:r w:rsidRPr="006C2983">
        <w:rPr>
          <w:rFonts w:cs="Arial" w:hint="cs"/>
          <w:b/>
          <w:bCs/>
          <w:rtl/>
        </w:rPr>
        <w:t>השלמת חסר</w:t>
      </w:r>
      <w:r>
        <w:rPr>
          <w:rFonts w:cs="Arial" w:hint="cs"/>
          <w:rtl/>
        </w:rPr>
        <w:t>- לרוב החסר נובע מאירועים שלא נצפו שקורים בין עריכת הצוואה לבין מות המצווה- השופט רשאי להשלימו</w:t>
      </w:r>
      <w:r w:rsidR="003A0C64">
        <w:rPr>
          <w:rFonts w:cs="Arial" w:hint="cs"/>
          <w:rtl/>
        </w:rPr>
        <w:t xml:space="preserve"> ע"פ רצונו ההיפותטי של המצווה</w:t>
      </w:r>
      <w:r>
        <w:rPr>
          <w:rFonts w:cs="Arial" w:hint="cs"/>
          <w:rtl/>
        </w:rPr>
        <w:t xml:space="preserve">. </w:t>
      </w:r>
      <w:r w:rsidR="003A0C64">
        <w:rPr>
          <w:rFonts w:cs="Arial" w:hint="cs"/>
          <w:rtl/>
        </w:rPr>
        <w:t>3)</w:t>
      </w:r>
      <w:r w:rsidR="003A0C64" w:rsidRPr="003A0C64">
        <w:rPr>
          <w:rFonts w:cs="Arial" w:hint="cs"/>
          <w:b/>
          <w:bCs/>
          <w:rtl/>
        </w:rPr>
        <w:t>ביצוע בקירוב</w:t>
      </w:r>
      <w:r w:rsidR="003A0C64">
        <w:rPr>
          <w:rFonts w:cs="Arial" w:hint="cs"/>
          <w:rtl/>
        </w:rPr>
        <w:t xml:space="preserve">- יציאה מלשון הצוואה ומתן ביטוי לרצונו הריאלי או ההיפותטי של המצווה, כאשר הדבר נעשה למטרה הקרובה לזו הקבועה בצוואה. 4) </w:t>
      </w:r>
      <w:r w:rsidR="003A0C64" w:rsidRPr="003A0C64">
        <w:rPr>
          <w:rFonts w:cs="Arial" w:hint="cs"/>
          <w:b/>
          <w:bCs/>
          <w:rtl/>
        </w:rPr>
        <w:t>תחליף</w:t>
      </w:r>
      <w:r w:rsidR="003A0C64">
        <w:rPr>
          <w:rFonts w:cs="Arial" w:hint="cs"/>
          <w:rtl/>
        </w:rPr>
        <w:t xml:space="preserve">- פותחה בעיקר בעניין של יורש אחר יורש(אם היורש הראשון מכר למשל את הירושה ואז מת, היורש השני מקבל את התמורה), אולם ניתן גם להחילה על יורשים רגילים בנסיבות מתאימות. כשמדובר ביורשים רגילים ההלכה בעייתית יותר, אך הדבר התקבל בפסיקה. </w:t>
      </w:r>
    </w:p>
    <w:p w:rsidR="002173A2" w:rsidRDefault="00FB438F" w:rsidP="00AF178C">
      <w:pPr>
        <w:spacing w:after="0"/>
        <w:rPr>
          <w:rFonts w:cs="Arial"/>
          <w:rtl/>
        </w:rPr>
      </w:pPr>
      <w:r>
        <w:rPr>
          <w:rFonts w:cs="Arial" w:hint="cs"/>
          <w:rtl/>
        </w:rPr>
        <w:t xml:space="preserve">רשימה זו אינה סגורה, והמקרים מסודרים לפי סדר העדיפות במקרה שיכולים לחול כמה מהם. </w:t>
      </w:r>
      <w:r w:rsidR="00AF178C" w:rsidRPr="00AF178C">
        <w:rPr>
          <w:rFonts w:cs="Arial" w:hint="cs"/>
          <w:b/>
          <w:bCs/>
          <w:rtl/>
        </w:rPr>
        <w:t>מקורות</w:t>
      </w:r>
      <w:r w:rsidR="00AF178C">
        <w:rPr>
          <w:rFonts w:cs="Arial" w:hint="cs"/>
          <w:rtl/>
        </w:rPr>
        <w:t xml:space="preserve"> מהם לומד השופט על </w:t>
      </w:r>
      <w:r w:rsidR="00AF178C" w:rsidRPr="00AF178C">
        <w:rPr>
          <w:rFonts w:cs="Arial" w:hint="cs"/>
          <w:b/>
          <w:bCs/>
          <w:rtl/>
        </w:rPr>
        <w:t>אומד דעתו של המצווה</w:t>
      </w:r>
      <w:r w:rsidR="00AF178C">
        <w:rPr>
          <w:rFonts w:cs="Arial" w:hint="cs"/>
          <w:rtl/>
        </w:rPr>
        <w:t>- כל מקור אמין, לא מוגבל ל</w:t>
      </w:r>
      <w:r>
        <w:rPr>
          <w:rFonts w:cs="Arial" w:hint="cs"/>
          <w:rtl/>
        </w:rPr>
        <w:t xml:space="preserve">לשון </w:t>
      </w:r>
      <w:r w:rsidR="00AF178C">
        <w:rPr>
          <w:rFonts w:cs="Arial" w:hint="cs"/>
          <w:rtl/>
        </w:rPr>
        <w:t>הצוואה בלבד, יכול לפנות ל</w:t>
      </w:r>
      <w:r>
        <w:rPr>
          <w:rFonts w:cs="Arial" w:hint="cs"/>
          <w:rtl/>
        </w:rPr>
        <w:t xml:space="preserve">נסיבות החיצוניות. </w:t>
      </w:r>
      <w:r w:rsidR="00AF178C">
        <w:rPr>
          <w:rFonts w:cs="Arial" w:hint="cs"/>
          <w:rtl/>
        </w:rPr>
        <w:t xml:space="preserve">(מעלה ספקות בדבר החלת תורת שני שלבים בפרשנות צוואה לאחר הלכת אפרופים, משאיר בצ"ע). </w:t>
      </w:r>
    </w:p>
    <w:p w:rsidR="00AF178C" w:rsidRDefault="005A343A" w:rsidP="005A343A">
      <w:pPr>
        <w:spacing w:after="0"/>
        <w:rPr>
          <w:rFonts w:cs="Arial"/>
          <w:rtl/>
        </w:rPr>
      </w:pPr>
      <w:r>
        <w:rPr>
          <w:rFonts w:cs="Arial" w:hint="cs"/>
          <w:rtl/>
        </w:rPr>
        <w:t xml:space="preserve">התכלית הסוב' של הצוואה הינה אומד דעתו של המצווה. כאשר זה אינו ידוע או לא מסייע להליך הפרשני, רשאי השופט לפנות לאומד הדעת ההיפותטי(תכלית אוב'). </w:t>
      </w:r>
      <w:r w:rsidRPr="005A343A">
        <w:rPr>
          <w:rFonts w:cs="Arial" w:hint="cs"/>
          <w:b/>
          <w:bCs/>
          <w:rtl/>
        </w:rPr>
        <w:t>בטעות</w:t>
      </w:r>
      <w:r>
        <w:rPr>
          <w:rFonts w:cs="Arial" w:hint="cs"/>
          <w:rtl/>
        </w:rPr>
        <w:t xml:space="preserve">- אומד הדעת צריך להיות ריאלי, </w:t>
      </w:r>
      <w:r w:rsidRPr="005A343A">
        <w:rPr>
          <w:rFonts w:cs="Arial" w:hint="cs"/>
          <w:rtl/>
        </w:rPr>
        <w:t>בשאר המצבים</w:t>
      </w:r>
      <w:r>
        <w:rPr>
          <w:rFonts w:cs="Arial" w:hint="cs"/>
          <w:rtl/>
        </w:rPr>
        <w:t xml:space="preserve">- לא צריך לדרוש אומד דעת ריאלי כי המצווה לא חשב על המצב, ולכן לא גיבש כזה, אז יהיה האומד היפותטי, </w:t>
      </w:r>
      <w:r w:rsidRPr="005A343A">
        <w:rPr>
          <w:rFonts w:cs="Arial" w:hint="cs"/>
          <w:b/>
          <w:bCs/>
          <w:rtl/>
        </w:rPr>
        <w:t>בחסר</w:t>
      </w:r>
      <w:r>
        <w:rPr>
          <w:rFonts w:cs="Arial" w:hint="cs"/>
          <w:rtl/>
        </w:rPr>
        <w:t xml:space="preserve"> עליו להתקיים בעת עריכת הצוואה, בתחליף עליו להתקיים בעת ביצוע הפעולות מחוץ לצוואה. </w:t>
      </w:r>
    </w:p>
    <w:p w:rsidR="00E70B2A" w:rsidRDefault="00E70B2A" w:rsidP="0052138E">
      <w:pPr>
        <w:spacing w:after="0"/>
        <w:rPr>
          <w:rFonts w:cs="Arial"/>
          <w:rtl/>
        </w:rPr>
      </w:pPr>
      <w:r w:rsidRPr="00AF178C">
        <w:rPr>
          <w:rFonts w:cs="Arial" w:hint="cs"/>
          <w:b/>
          <w:bCs/>
          <w:rtl/>
        </w:rPr>
        <w:t>במקרה דנן</w:t>
      </w:r>
      <w:r w:rsidR="00AF178C">
        <w:rPr>
          <w:rFonts w:cs="Arial" w:hint="cs"/>
          <w:rtl/>
        </w:rPr>
        <w:t>, ניתן להשתמש בהשלמת חסר בנוגע לחשבון הבנק,</w:t>
      </w:r>
      <w:r w:rsidR="00DB60B1">
        <w:rPr>
          <w:rFonts w:cs="Arial" w:hint="cs"/>
          <w:rtl/>
        </w:rPr>
        <w:t xml:space="preserve"> תורת התחליף,</w:t>
      </w:r>
      <w:r w:rsidR="00AF178C">
        <w:rPr>
          <w:rFonts w:cs="Arial" w:hint="cs"/>
          <w:rtl/>
        </w:rPr>
        <w:t xml:space="preserve"> גם ביצוע בקירוב אפשרי, שימוש בכספים המצויים בכיכר המדינה הוא ביצוע בקירוב של שימוש בכספים בסניף ארלוז</w:t>
      </w:r>
      <w:r w:rsidR="005A343A">
        <w:rPr>
          <w:rFonts w:cs="Arial" w:hint="cs"/>
          <w:rtl/>
        </w:rPr>
        <w:t>ו</w:t>
      </w:r>
      <w:r w:rsidR="00AF178C">
        <w:rPr>
          <w:rFonts w:cs="Arial" w:hint="cs"/>
          <w:rtl/>
        </w:rPr>
        <w:t xml:space="preserve">רוב, בו לא מצויים הכספים. </w:t>
      </w:r>
      <w:r w:rsidR="0052138E" w:rsidRPr="0052138E">
        <w:rPr>
          <w:rFonts w:cs="Arial" w:hint="cs"/>
          <w:b/>
          <w:bCs/>
          <w:rtl/>
        </w:rPr>
        <w:t xml:space="preserve">לוין </w:t>
      </w:r>
      <w:r w:rsidR="0052138E" w:rsidRPr="0052138E">
        <w:rPr>
          <w:rFonts w:cs="Arial" w:hint="cs"/>
          <w:b/>
          <w:bCs/>
          <w:rtl/>
        </w:rPr>
        <w:lastRenderedPageBreak/>
        <w:t>ואריאל</w:t>
      </w:r>
      <w:r w:rsidR="0052138E">
        <w:rPr>
          <w:rFonts w:cs="Arial" w:hint="cs"/>
          <w:rtl/>
        </w:rPr>
        <w:t xml:space="preserve">- מסכימים להחלת תורת התחליף במקרה דנן, אליה אפשר להגיע גם ללא שימוש בנסיבות, למרות שהדבר יכול להיות לגיטימי במקרים מסוימים. </w:t>
      </w:r>
    </w:p>
    <w:p w:rsidR="00E70B2A" w:rsidRDefault="00E70B2A" w:rsidP="00FB438F">
      <w:pPr>
        <w:spacing w:after="0"/>
        <w:rPr>
          <w:rFonts w:cs="Arial"/>
          <w:rtl/>
        </w:rPr>
      </w:pPr>
    </w:p>
    <w:p w:rsidR="00BA1087" w:rsidRDefault="00BA1087" w:rsidP="00BA1087">
      <w:pPr>
        <w:pStyle w:val="1"/>
        <w:shd w:val="clear" w:color="auto" w:fill="FFFFFF"/>
        <w:bidi/>
        <w:spacing w:before="240" w:beforeAutospacing="0" w:after="60" w:afterAutospacing="0"/>
        <w:jc w:val="both"/>
        <w:rPr>
          <w:rFonts w:ascii="Arial" w:hAnsi="Arial" w:cs="Arial"/>
          <w:color w:val="000000"/>
        </w:rPr>
      </w:pPr>
      <w:r>
        <w:rPr>
          <w:rFonts w:ascii="Arial" w:hAnsi="Arial" w:cs="David" w:hint="cs"/>
          <w:color w:val="000000"/>
          <w:sz w:val="24"/>
          <w:szCs w:val="24"/>
          <w:rtl/>
        </w:rPr>
        <w:t>תנאים בצוואות</w:t>
      </w:r>
    </w:p>
    <w:p w:rsidR="00BA1087" w:rsidRPr="00F72A74" w:rsidRDefault="00E9067D" w:rsidP="00BA1087">
      <w:pPr>
        <w:numPr>
          <w:ilvl w:val="0"/>
          <w:numId w:val="7"/>
        </w:numPr>
        <w:shd w:val="clear" w:color="auto" w:fill="FFFFFF"/>
        <w:spacing w:after="0" w:line="285" w:lineRule="atLeast"/>
        <w:rPr>
          <w:rFonts w:ascii="Arial" w:hAnsi="Arial" w:cs="Arial"/>
          <w:b/>
          <w:bCs/>
          <w:color w:val="548DD4" w:themeColor="text2" w:themeTint="99"/>
          <w:sz w:val="20"/>
          <w:szCs w:val="20"/>
          <w:highlight w:val="yellow"/>
          <w:rtl/>
        </w:rPr>
      </w:pPr>
      <w:hyperlink r:id="rId27" w:tgtFrame="_blank" w:history="1">
        <w:r w:rsidR="00BA1087" w:rsidRPr="00F72A74">
          <w:rPr>
            <w:rStyle w:val="Hyperlink"/>
            <w:rFonts w:ascii="Arial" w:hAnsi="Arial" w:cs="David" w:hint="cs"/>
            <w:b/>
            <w:bCs/>
            <w:color w:val="548DD4" w:themeColor="text2" w:themeTint="99"/>
            <w:highlight w:val="yellow"/>
            <w:rtl/>
          </w:rPr>
          <w:t>ע"א 245/85</w:t>
        </w:r>
        <w:r w:rsidR="00BA1087" w:rsidRPr="00F72A74">
          <w:rPr>
            <w:rStyle w:val="apple-converted-space"/>
            <w:rFonts w:ascii="Arial" w:hAnsi="Arial" w:cs="David" w:hint="cs"/>
            <w:b/>
            <w:bCs/>
            <w:color w:val="548DD4" w:themeColor="text2" w:themeTint="99"/>
            <w:highlight w:val="yellow"/>
            <w:u w:val="single"/>
            <w:rtl/>
          </w:rPr>
          <w:t> </w:t>
        </w:r>
        <w:r w:rsidR="00BA1087" w:rsidRPr="00F72A74">
          <w:rPr>
            <w:rStyle w:val="Hyperlink"/>
            <w:rFonts w:ascii="Arial" w:hAnsi="Arial" w:cs="David" w:hint="cs"/>
            <w:b/>
            <w:bCs/>
            <w:color w:val="548DD4" w:themeColor="text2" w:themeTint="99"/>
            <w:highlight w:val="yellow"/>
            <w:rtl/>
          </w:rPr>
          <w:t>אנגלמן נ' קליין</w:t>
        </w:r>
      </w:hyperlink>
      <w:r w:rsidR="00BA1087" w:rsidRPr="00F72A74">
        <w:rPr>
          <w:rStyle w:val="apple-converted-space"/>
          <w:rFonts w:ascii="Arial" w:hAnsi="Arial" w:cs="David" w:hint="cs"/>
          <w:b/>
          <w:bCs/>
          <w:color w:val="548DD4" w:themeColor="text2" w:themeTint="99"/>
          <w:highlight w:val="yellow"/>
          <w:rtl/>
        </w:rPr>
        <w:t> </w:t>
      </w:r>
      <w:r w:rsidR="00BA1087" w:rsidRPr="00F72A74">
        <w:rPr>
          <w:rFonts w:ascii="Arial" w:hAnsi="Arial" w:cs="David" w:hint="cs"/>
          <w:b/>
          <w:bCs/>
          <w:color w:val="548DD4" w:themeColor="text2" w:themeTint="99"/>
          <w:highlight w:val="yellow"/>
          <w:rtl/>
        </w:rPr>
        <w:t>פ"ד מג(1) 772.</w:t>
      </w:r>
    </w:p>
    <w:p w:rsidR="00BA1087" w:rsidRDefault="00BA1087" w:rsidP="00BA1087">
      <w:pPr>
        <w:shd w:val="clear" w:color="auto" w:fill="FFFFFF"/>
        <w:spacing w:line="285" w:lineRule="atLeast"/>
        <w:ind w:left="360"/>
        <w:rPr>
          <w:rFonts w:ascii="Arial" w:hAnsi="Arial" w:cs="Arial"/>
          <w:color w:val="000000"/>
          <w:sz w:val="20"/>
          <w:szCs w:val="20"/>
          <w:rtl/>
        </w:rPr>
      </w:pPr>
      <w:r>
        <w:rPr>
          <w:rFonts w:ascii="Arial" w:hAnsi="Arial" w:cs="Arial"/>
          <w:b/>
          <w:bCs/>
          <w:color w:val="000000"/>
          <w:rtl/>
        </w:rPr>
        <w:t>העובדות</w:t>
      </w:r>
      <w:r>
        <w:rPr>
          <w:rFonts w:ascii="Arial" w:hAnsi="Arial" w:cs="Arial"/>
          <w:color w:val="000000"/>
          <w:rtl/>
        </w:rPr>
        <w:t>: המערערת והמשיבה הן אחיות. המנוחה, אמן, ערכה צוואה בפני עדים. לאחר מכן ערכה שני מסמכים כתובים בכתב ידה. באחד מהם, כתבה כי אם תתנגד המערערת אנגלמן לצוואה, היא תסולק מהעיזבון. המערערת מעלה טענות בנוגע למסמך זה, בין היתר כי תניית הסילוקין צריכה להיות בטלה מטעמי תקנת הציבור. המחוזי דחה את התנגדותה. המשיבה טוענת כי דווקא מסמך זה הוא הצוואה הנכונה שיש לקיימה.</w:t>
      </w:r>
      <w:r>
        <w:rPr>
          <w:rStyle w:val="apple-converted-space"/>
          <w:rFonts w:ascii="Arial" w:hAnsi="Arial" w:cs="Arial"/>
          <w:color w:val="000000"/>
          <w:rtl/>
        </w:rPr>
        <w:t> </w:t>
      </w:r>
      <w:r>
        <w:rPr>
          <w:rFonts w:ascii="Arial" w:hAnsi="Arial" w:cs="Arial"/>
          <w:b/>
          <w:bCs/>
          <w:color w:val="000000"/>
          <w:rtl/>
        </w:rPr>
        <w:t>ההכרעה</w:t>
      </w:r>
      <w:r>
        <w:rPr>
          <w:rFonts w:ascii="Arial" w:hAnsi="Arial" w:cs="Arial"/>
          <w:color w:val="000000"/>
          <w:rtl/>
        </w:rPr>
        <w:t>:</w:t>
      </w:r>
      <w:r>
        <w:rPr>
          <w:rStyle w:val="apple-converted-space"/>
          <w:rFonts w:ascii="Arial" w:hAnsi="Arial" w:cs="Arial"/>
          <w:color w:val="000000"/>
          <w:rtl/>
        </w:rPr>
        <w:t> </w:t>
      </w:r>
      <w:r>
        <w:rPr>
          <w:rFonts w:ascii="Arial" w:hAnsi="Arial" w:cs="Arial"/>
          <w:b/>
          <w:bCs/>
          <w:color w:val="000000"/>
          <w:rtl/>
        </w:rPr>
        <w:t>מלץ</w:t>
      </w:r>
      <w:r>
        <w:rPr>
          <w:rFonts w:ascii="Arial" w:hAnsi="Arial" w:cs="Arial"/>
          <w:color w:val="000000"/>
          <w:rtl/>
        </w:rPr>
        <w:t>- תניית סילוקין אינה בטלה מאליה. אם יורש</w:t>
      </w:r>
      <w:r>
        <w:rPr>
          <w:rStyle w:val="apple-converted-space"/>
          <w:rFonts w:ascii="Arial" w:hAnsi="Arial" w:cs="Arial"/>
          <w:color w:val="000000"/>
        </w:rPr>
        <w:t> </w:t>
      </w:r>
      <w:r>
        <w:rPr>
          <w:rFonts w:ascii="Arial" w:hAnsi="Arial" w:cs="Arial"/>
          <w:color w:val="000000"/>
          <w:rtl/>
        </w:rPr>
        <w:t>על-פי צוואה מתנגד לקיום הצוואה בטענות סרק ושלא בתום-לב, יש מקום לקיים את האמור בתניה. מקום שההתנגדות מבוססת על עילה סבירה ובתום-לב יש לבטלה. הוראה בצוואה הפוגעת בתקנת</w:t>
      </w:r>
      <w:r w:rsidR="007F72BD">
        <w:rPr>
          <w:rFonts w:ascii="Arial" w:hAnsi="Arial" w:cs="Arial" w:hint="cs"/>
          <w:color w:val="000000"/>
          <w:rtl/>
        </w:rPr>
        <w:t xml:space="preserve"> </w:t>
      </w:r>
      <w:r>
        <w:rPr>
          <w:rFonts w:ascii="Arial" w:hAnsi="Arial" w:cs="Arial"/>
          <w:color w:val="000000"/>
          <w:rtl/>
        </w:rPr>
        <w:t>הציבור לא מהווה עילה לביטול צוואה לפי חוק הירושה. רק הוראות הסותרות את תקנת הציבור, שביצוען בלתי חוקי, בלתי מוסרי או בלתי אפשרי יגרמו לביטול צוואה. בתנאי שהציבה המנוחה בצוואה אין פגיעה בתקנת הציבור שתצדיק פסילתו. דוחה את הערעור ומקבל את הערעור שכנגד, מקיים את המסמך הראשון.</w:t>
      </w:r>
      <w:r>
        <w:rPr>
          <w:rStyle w:val="apple-converted-space"/>
          <w:rFonts w:ascii="Arial" w:hAnsi="Arial" w:cs="Arial"/>
          <w:color w:val="000000"/>
          <w:rtl/>
        </w:rPr>
        <w:t> </w:t>
      </w:r>
      <w:r>
        <w:rPr>
          <w:rFonts w:ascii="Arial" w:hAnsi="Arial" w:cs="Arial"/>
          <w:color w:val="000000"/>
          <w:rtl/>
        </w:rPr>
        <w:t> </w:t>
      </w:r>
      <w:r>
        <w:rPr>
          <w:rFonts w:ascii="Arial" w:hAnsi="Arial" w:cs="Arial"/>
          <w:b/>
          <w:bCs/>
          <w:color w:val="000000"/>
          <w:rtl/>
        </w:rPr>
        <w:t>ברק</w:t>
      </w:r>
      <w:r>
        <w:rPr>
          <w:rFonts w:ascii="Arial" w:hAnsi="Arial" w:cs="Arial"/>
          <w:color w:val="000000"/>
          <w:rtl/>
        </w:rPr>
        <w:t>- מסכים למסקנה. יש לפרש את הוראת אי החוקיות בחוק הירושה ככזו שתחול גם על הוראות הסותרות את תקנת הציבור. חוק החוזים גם יכול לחול בהקשר זה של ביטול הוראה הסותרת את תקנת הציבור.</w:t>
      </w:r>
      <w:r>
        <w:rPr>
          <w:rStyle w:val="apple-converted-space"/>
          <w:rFonts w:ascii="Arial" w:hAnsi="Arial" w:cs="Arial"/>
          <w:color w:val="000000"/>
          <w:rtl/>
        </w:rPr>
        <w:t> </w:t>
      </w:r>
      <w:r>
        <w:rPr>
          <w:rFonts w:ascii="Arial" w:hAnsi="Arial" w:cs="Arial"/>
          <w:b/>
          <w:bCs/>
          <w:color w:val="000000"/>
          <w:rtl/>
        </w:rPr>
        <w:t>בייסקי</w:t>
      </w:r>
      <w:r>
        <w:rPr>
          <w:rFonts w:ascii="Arial" w:hAnsi="Arial" w:cs="Arial"/>
          <w:color w:val="000000"/>
          <w:rtl/>
        </w:rPr>
        <w:t>- אין צורך להחיל את חוק החוזים על דיני צוואות, ניתן לבטל הוראת הסותרת את תקנת הציבור מכוח העיקרון הרחב של תקנת הציבור.</w:t>
      </w:r>
    </w:p>
    <w:p w:rsidR="00BA1087" w:rsidRPr="000B584B" w:rsidRDefault="00E9067D" w:rsidP="00BA1087">
      <w:pPr>
        <w:numPr>
          <w:ilvl w:val="0"/>
          <w:numId w:val="8"/>
        </w:numPr>
        <w:shd w:val="clear" w:color="auto" w:fill="FFFFFF"/>
        <w:spacing w:after="0" w:line="285" w:lineRule="atLeast"/>
        <w:rPr>
          <w:rFonts w:ascii="Arial" w:hAnsi="Arial" w:cs="Arial"/>
          <w:b/>
          <w:bCs/>
          <w:color w:val="548DD4" w:themeColor="text2" w:themeTint="99"/>
          <w:sz w:val="20"/>
          <w:szCs w:val="20"/>
          <w:highlight w:val="yellow"/>
          <w:rtl/>
        </w:rPr>
      </w:pPr>
      <w:hyperlink r:id="rId28" w:tgtFrame="_blank" w:history="1">
        <w:r w:rsidR="00BA1087" w:rsidRPr="000B584B">
          <w:rPr>
            <w:rStyle w:val="Hyperlink"/>
            <w:rFonts w:ascii="Arial" w:hAnsi="Arial" w:cs="David" w:hint="cs"/>
            <w:b/>
            <w:bCs/>
            <w:color w:val="548DD4" w:themeColor="text2" w:themeTint="99"/>
            <w:highlight w:val="yellow"/>
            <w:rtl/>
          </w:rPr>
          <w:t>ע"א 4714/90</w:t>
        </w:r>
        <w:r w:rsidR="00BA1087" w:rsidRPr="000B584B">
          <w:rPr>
            <w:rStyle w:val="apple-converted-space"/>
            <w:rFonts w:ascii="Arial" w:hAnsi="Arial" w:cs="David" w:hint="cs"/>
            <w:b/>
            <w:bCs/>
            <w:color w:val="548DD4" w:themeColor="text2" w:themeTint="99"/>
            <w:highlight w:val="yellow"/>
            <w:u w:val="single"/>
            <w:rtl/>
          </w:rPr>
          <w:t> </w:t>
        </w:r>
        <w:proofErr w:type="spellStart"/>
        <w:r w:rsidR="00BA1087" w:rsidRPr="000B584B">
          <w:rPr>
            <w:rStyle w:val="Hyperlink"/>
            <w:rFonts w:ascii="Arial" w:hAnsi="Arial" w:cs="David" w:hint="cs"/>
            <w:b/>
            <w:bCs/>
            <w:color w:val="548DD4" w:themeColor="text2" w:themeTint="99"/>
            <w:highlight w:val="yellow"/>
            <w:rtl/>
          </w:rPr>
          <w:t>ויספלד</w:t>
        </w:r>
        <w:proofErr w:type="spellEnd"/>
        <w:r w:rsidR="00BA1087" w:rsidRPr="000B584B">
          <w:rPr>
            <w:rStyle w:val="Hyperlink"/>
            <w:rFonts w:ascii="Arial" w:hAnsi="Arial" w:cs="David" w:hint="cs"/>
            <w:b/>
            <w:bCs/>
            <w:color w:val="548DD4" w:themeColor="text2" w:themeTint="99"/>
            <w:highlight w:val="yellow"/>
            <w:rtl/>
          </w:rPr>
          <w:t xml:space="preserve"> נ' </w:t>
        </w:r>
        <w:proofErr w:type="spellStart"/>
        <w:r w:rsidR="00BA1087" w:rsidRPr="000B584B">
          <w:rPr>
            <w:rStyle w:val="Hyperlink"/>
            <w:rFonts w:ascii="Arial" w:hAnsi="Arial" w:cs="David" w:hint="cs"/>
            <w:b/>
            <w:bCs/>
            <w:color w:val="548DD4" w:themeColor="text2" w:themeTint="99"/>
            <w:highlight w:val="yellow"/>
            <w:rtl/>
          </w:rPr>
          <w:t>ויספלד</w:t>
        </w:r>
        <w:proofErr w:type="spellEnd"/>
      </w:hyperlink>
      <w:r w:rsidR="00BA1087" w:rsidRPr="000B584B">
        <w:rPr>
          <w:rFonts w:ascii="Arial" w:hAnsi="Arial" w:cs="David" w:hint="cs"/>
          <w:b/>
          <w:bCs/>
          <w:color w:val="548DD4" w:themeColor="text2" w:themeTint="99"/>
          <w:highlight w:val="yellow"/>
          <w:rtl/>
        </w:rPr>
        <w:t>, פ"ד מח(3) 104</w:t>
      </w:r>
    </w:p>
    <w:p w:rsidR="00BA1087" w:rsidRDefault="00BA1087" w:rsidP="00BA1087">
      <w:pPr>
        <w:shd w:val="clear" w:color="auto" w:fill="FFFFFF"/>
        <w:spacing w:line="285" w:lineRule="atLeast"/>
        <w:ind w:left="360"/>
        <w:rPr>
          <w:rFonts w:ascii="Arial" w:hAnsi="Arial" w:cs="Arial"/>
          <w:color w:val="000000"/>
          <w:sz w:val="20"/>
          <w:szCs w:val="20"/>
          <w:rtl/>
        </w:rPr>
      </w:pPr>
      <w:r>
        <w:rPr>
          <w:rFonts w:ascii="Arial" w:hAnsi="Arial" w:cs="Arial"/>
          <w:b/>
          <w:bCs/>
          <w:color w:val="000000"/>
          <w:rtl/>
        </w:rPr>
        <w:t>העובדות</w:t>
      </w:r>
      <w:r>
        <w:rPr>
          <w:rFonts w:ascii="Arial" w:hAnsi="Arial" w:cs="Arial"/>
          <w:color w:val="000000"/>
          <w:rtl/>
        </w:rPr>
        <w:t>: המערערת היא אשתו השנייה של המנוח, והמשיבים הם ילדיו של המנוח מנישואיו הראשונים. בצוואתו ציווה המנוח את חלקו בדירה למערערת ולאחר פטירתה - למשיבים. כן הבהיר המנוח כי רצונו שמחצית הדירה הרשומה על שמו תעבור בכל מקרה לאחר מותו לילדיו. המערערת מכרה את הדירה לצד ג'. משנודע הדבר למשיבים, הם פתחו בהליכים שונים, ובהם תביעה כספית לקבלת שווי מחצית הדירה ובקשה לביטול צו קיום הצוואה. ביהמ"ש קיבל את הבקשה. מכאן הערעור.</w:t>
      </w:r>
      <w:r>
        <w:rPr>
          <w:rStyle w:val="apple-converted-space"/>
          <w:rFonts w:ascii="Arial" w:hAnsi="Arial" w:cs="Arial"/>
          <w:color w:val="000000"/>
          <w:rtl/>
        </w:rPr>
        <w:t> </w:t>
      </w:r>
      <w:r>
        <w:rPr>
          <w:rFonts w:ascii="Arial" w:hAnsi="Arial" w:cs="Arial"/>
          <w:b/>
          <w:bCs/>
          <w:color w:val="000000"/>
          <w:rtl/>
        </w:rPr>
        <w:t>ההכרעה</w:t>
      </w:r>
      <w:r>
        <w:rPr>
          <w:rFonts w:ascii="Arial" w:hAnsi="Arial" w:cs="Arial"/>
          <w:color w:val="000000"/>
          <w:rtl/>
        </w:rPr>
        <w:t xml:space="preserve">: </w:t>
      </w:r>
      <w:r w:rsidRPr="000B584B">
        <w:rPr>
          <w:rFonts w:ascii="Arial" w:hAnsi="Arial" w:cs="Arial"/>
          <w:b/>
          <w:bCs/>
          <w:color w:val="000000"/>
          <w:rtl/>
        </w:rPr>
        <w:t>שמגר</w:t>
      </w:r>
      <w:r>
        <w:rPr>
          <w:rFonts w:ascii="Arial" w:hAnsi="Arial" w:cs="Arial"/>
          <w:color w:val="000000"/>
          <w:rtl/>
        </w:rPr>
        <w:t>- כאשר היורש הראשון העביר כדין את הנכס לצד ג', יוכל היורש השני לתבוע מן הראשון את רק שוויה של הזכות. לפי ס' 42 לחוק הירושה, מצווה רשאי להוריש לשניים אחד אחר השני. היורש הראשון הוא בעלים לכל דבר. יכול הוא להשתמש בירושה, לאכול פירותיה, ואף לכלותה או להשמידה. המגבלה היחידה המוטלת על כוחו זה היא בסיפא</w:t>
      </w:r>
      <w:r>
        <w:rPr>
          <w:rStyle w:val="apple-converted-space"/>
          <w:rFonts w:ascii="Arial" w:hAnsi="Arial" w:cs="Arial"/>
          <w:color w:val="000000"/>
          <w:rtl/>
        </w:rPr>
        <w:t> </w:t>
      </w:r>
      <w:r>
        <w:rPr>
          <w:rFonts w:ascii="Arial" w:hAnsi="Arial" w:cs="Arial"/>
          <w:color w:val="000000"/>
        </w:rPr>
        <w:t>42</w:t>
      </w:r>
      <w:r>
        <w:rPr>
          <w:rFonts w:ascii="Arial" w:hAnsi="Arial" w:cs="Arial"/>
          <w:color w:val="000000"/>
          <w:rtl/>
        </w:rPr>
        <w:t>(ב) לחוק: "אולם אין הראשון יכול לגרוע מזכותו של השני על ידי צוואה". הוראה זו היא דיספוזיטיבית, וניתן להתנות עליה באופן מפורש או משתמע.</w:t>
      </w:r>
      <w:r>
        <w:rPr>
          <w:rStyle w:val="apple-converted-space"/>
          <w:rFonts w:ascii="Arial" w:hAnsi="Arial" w:cs="Arial"/>
          <w:color w:val="000000"/>
          <w:rtl/>
        </w:rPr>
        <w:t> </w:t>
      </w:r>
      <w:r>
        <w:rPr>
          <w:rFonts w:ascii="Arial" w:hAnsi="Arial" w:cs="Arial"/>
          <w:color w:val="000000"/>
        </w:rPr>
        <w:t> </w:t>
      </w:r>
      <w:r>
        <w:rPr>
          <w:rFonts w:ascii="Arial" w:hAnsi="Arial" w:cs="Arial"/>
          <w:color w:val="000000"/>
          <w:rtl/>
        </w:rPr>
        <w:t>הצירוף "אומד דעתו של המצווה כפי שהיא משתמעת מתוך הצוואה", מתפרש על דרך ההרחבה, כך שניתן להיעזר גם בשקילתן ההגיונית של נסיבות, העולות ונלמדות מתוך הצוואה. עם זאת, מרכז הכובד מושם על הבנת לשונו של המצווה והסקת כוונתו מתוך דבריו. בצוואה הביע המנוח רצונו כי חלקו בדירה נושא המחלוקת</w:t>
      </w:r>
      <w:r>
        <w:rPr>
          <w:rStyle w:val="apple-converted-space"/>
          <w:rFonts w:ascii="Arial" w:hAnsi="Arial" w:cs="Arial"/>
          <w:color w:val="000000"/>
        </w:rPr>
        <w:t> </w:t>
      </w:r>
      <w:r>
        <w:rPr>
          <w:rFonts w:ascii="Arial" w:hAnsi="Arial" w:cs="Arial"/>
          <w:color w:val="000000"/>
          <w:rtl/>
        </w:rPr>
        <w:t>יעבור בסופו של דבר לילדיו, ולכן משתמעת הגבלה על כוחה של המערערת לעשות העברות בנכס. הערעור נדחה.</w:t>
      </w:r>
    </w:p>
    <w:p w:rsidR="00BA1087" w:rsidRPr="00E321D6" w:rsidRDefault="00E9067D" w:rsidP="00BA1087">
      <w:pPr>
        <w:numPr>
          <w:ilvl w:val="0"/>
          <w:numId w:val="9"/>
        </w:numPr>
        <w:shd w:val="clear" w:color="auto" w:fill="FFFFFF"/>
        <w:spacing w:after="0" w:line="285" w:lineRule="atLeast"/>
        <w:rPr>
          <w:rFonts w:ascii="Arial" w:hAnsi="Arial" w:cs="Arial"/>
          <w:b/>
          <w:bCs/>
          <w:color w:val="548DD4" w:themeColor="text2" w:themeTint="99"/>
          <w:sz w:val="20"/>
          <w:szCs w:val="20"/>
          <w:highlight w:val="yellow"/>
          <w:rtl/>
        </w:rPr>
      </w:pPr>
      <w:hyperlink r:id="rId29" w:tgtFrame="_blank" w:history="1">
        <w:r w:rsidR="00BA1087" w:rsidRPr="00E321D6">
          <w:rPr>
            <w:rStyle w:val="Hyperlink"/>
            <w:rFonts w:ascii="Arial" w:hAnsi="Arial" w:cs="David" w:hint="cs"/>
            <w:b/>
            <w:bCs/>
            <w:color w:val="548DD4" w:themeColor="text2" w:themeTint="99"/>
            <w:highlight w:val="yellow"/>
            <w:rtl/>
          </w:rPr>
          <w:t>ע"א 119/89</w:t>
        </w:r>
        <w:r w:rsidR="00BA1087" w:rsidRPr="00E321D6">
          <w:rPr>
            <w:rStyle w:val="apple-converted-space"/>
            <w:rFonts w:ascii="Arial" w:hAnsi="Arial" w:cs="David" w:hint="cs"/>
            <w:b/>
            <w:bCs/>
            <w:color w:val="548DD4" w:themeColor="text2" w:themeTint="99"/>
            <w:highlight w:val="yellow"/>
            <w:u w:val="single"/>
            <w:rtl/>
          </w:rPr>
          <w:t> </w:t>
        </w:r>
        <w:proofErr w:type="spellStart"/>
        <w:r w:rsidR="00BA1087" w:rsidRPr="00E321D6">
          <w:rPr>
            <w:rStyle w:val="Hyperlink"/>
            <w:rFonts w:ascii="Arial" w:hAnsi="Arial" w:cs="David" w:hint="cs"/>
            <w:b/>
            <w:bCs/>
            <w:color w:val="548DD4" w:themeColor="text2" w:themeTint="99"/>
            <w:highlight w:val="yellow"/>
            <w:rtl/>
          </w:rPr>
          <w:t>טורנר</w:t>
        </w:r>
        <w:proofErr w:type="spellEnd"/>
        <w:r w:rsidR="00BA1087" w:rsidRPr="00E321D6">
          <w:rPr>
            <w:rStyle w:val="Hyperlink"/>
            <w:rFonts w:ascii="Arial" w:hAnsi="Arial" w:cs="David" w:hint="cs"/>
            <w:b/>
            <w:bCs/>
            <w:color w:val="548DD4" w:themeColor="text2" w:themeTint="99"/>
            <w:highlight w:val="yellow"/>
            <w:rtl/>
          </w:rPr>
          <w:t xml:space="preserve"> נ' </w:t>
        </w:r>
        <w:proofErr w:type="spellStart"/>
        <w:r w:rsidR="00BA1087" w:rsidRPr="00E321D6">
          <w:rPr>
            <w:rStyle w:val="Hyperlink"/>
            <w:rFonts w:ascii="Arial" w:hAnsi="Arial" w:cs="David" w:hint="cs"/>
            <w:b/>
            <w:bCs/>
            <w:color w:val="548DD4" w:themeColor="text2" w:themeTint="99"/>
            <w:highlight w:val="yellow"/>
            <w:rtl/>
          </w:rPr>
          <w:t>טורנר</w:t>
        </w:r>
        <w:proofErr w:type="spellEnd"/>
      </w:hyperlink>
      <w:r w:rsidR="00BA1087" w:rsidRPr="00E321D6">
        <w:rPr>
          <w:rFonts w:ascii="Arial" w:hAnsi="Arial" w:cs="David" w:hint="cs"/>
          <w:b/>
          <w:bCs/>
          <w:color w:val="548DD4" w:themeColor="text2" w:themeTint="99"/>
          <w:highlight w:val="yellow"/>
          <w:rtl/>
        </w:rPr>
        <w:t>, פ"ד מה(2) 81</w:t>
      </w:r>
    </w:p>
    <w:p w:rsidR="00BA1087" w:rsidRDefault="00BA1087" w:rsidP="00BA1087">
      <w:pPr>
        <w:shd w:val="clear" w:color="auto" w:fill="FFFFFF"/>
        <w:spacing w:line="240" w:lineRule="atLeast"/>
        <w:ind w:left="360"/>
        <w:jc w:val="both"/>
        <w:rPr>
          <w:rFonts w:ascii="Arial" w:hAnsi="Arial" w:cs="Arial"/>
          <w:color w:val="000000"/>
          <w:sz w:val="20"/>
          <w:szCs w:val="20"/>
          <w:rtl/>
        </w:rPr>
      </w:pPr>
      <w:r>
        <w:rPr>
          <w:rFonts w:ascii="Arial" w:hAnsi="Arial" w:cs="Arial"/>
          <w:b/>
          <w:bCs/>
          <w:color w:val="000000"/>
          <w:rtl/>
        </w:rPr>
        <w:t>העובדות</w:t>
      </w:r>
      <w:r>
        <w:rPr>
          <w:rFonts w:ascii="Arial" w:hAnsi="Arial" w:cs="Arial"/>
          <w:color w:val="000000"/>
          <w:rtl/>
        </w:rPr>
        <w:t>: אביהם המנוח של המערער, המשיב ובת נוספת, ערך צוואה, לפיה הוריש את רכושו לשלושת ילדיו כמפורט בצוואה,</w:t>
      </w:r>
      <w:r>
        <w:rPr>
          <w:rStyle w:val="apple-converted-space"/>
          <w:rFonts w:ascii="Arial" w:hAnsi="Arial" w:cs="Arial"/>
          <w:color w:val="000000"/>
          <w:rtl/>
        </w:rPr>
        <w:t> </w:t>
      </w:r>
      <w:r>
        <w:rPr>
          <w:rFonts w:ascii="Arial" w:hAnsi="Arial" w:cs="Arial"/>
          <w:color w:val="000000"/>
          <w:u w:val="single"/>
          <w:rtl/>
        </w:rPr>
        <w:t>בתנאי שאלה יעבירו ביניהם ללא תמורה רכוש שבבעלותם כמפורט בצוואה</w:t>
      </w:r>
      <w:r>
        <w:rPr>
          <w:rFonts w:ascii="Arial" w:hAnsi="Arial" w:cs="Arial"/>
          <w:color w:val="000000"/>
          <w:rtl/>
        </w:rPr>
        <w:t>. המנוח הורה בצוואה, כי מי מילדיו שלא יקיים את רצונו לא ייטול חלק בעיזבון. המחוזי הכריז על אותן ההוראות בצוואה כבטלות, בהיותן צוואה על נכס שאינו מנכסי המצווה ובהיות תוקפה של הצוואה תלוי ברצונו של אדם שאינו המצווה. מכאן הערעור</w:t>
      </w:r>
      <w:r w:rsidR="00E321D6">
        <w:rPr>
          <w:rFonts w:ascii="Arial" w:hAnsi="Arial" w:cs="Arial" w:hint="cs"/>
          <w:color w:val="000000"/>
          <w:rtl/>
        </w:rPr>
        <w:t xml:space="preserve"> </w:t>
      </w:r>
      <w:r>
        <w:rPr>
          <w:rFonts w:ascii="Arial" w:hAnsi="Arial" w:cs="Arial"/>
          <w:color w:val="000000"/>
          <w:rtl/>
        </w:rPr>
        <w:t>והערעור שכנגד. במסגרת הערעור נטען שיש לבטל את הצוואה כולה, ובמסגרת הערעור שכנגד נטען שיש לקיים את הצוואה כולה.</w:t>
      </w:r>
      <w:r>
        <w:rPr>
          <w:rStyle w:val="apple-converted-space"/>
          <w:rFonts w:ascii="Arial" w:hAnsi="Arial" w:cs="Arial"/>
          <w:color w:val="000000"/>
          <w:rtl/>
        </w:rPr>
        <w:t> </w:t>
      </w:r>
      <w:r>
        <w:rPr>
          <w:rFonts w:ascii="Arial" w:hAnsi="Arial" w:cs="Arial"/>
          <w:b/>
          <w:bCs/>
          <w:color w:val="000000"/>
          <w:rtl/>
        </w:rPr>
        <w:t>ההכרעה</w:t>
      </w:r>
      <w:r>
        <w:rPr>
          <w:rFonts w:ascii="Arial" w:hAnsi="Arial" w:cs="Arial"/>
          <w:color w:val="000000"/>
          <w:rtl/>
        </w:rPr>
        <w:t>:</w:t>
      </w:r>
      <w:r>
        <w:rPr>
          <w:rStyle w:val="apple-converted-space"/>
          <w:rFonts w:ascii="Arial" w:hAnsi="Arial" w:cs="Arial"/>
          <w:color w:val="000000"/>
          <w:rtl/>
        </w:rPr>
        <w:t> </w:t>
      </w:r>
      <w:r>
        <w:rPr>
          <w:rFonts w:ascii="Arial" w:hAnsi="Arial" w:cs="Arial"/>
          <w:b/>
          <w:bCs/>
          <w:color w:val="000000"/>
          <w:rtl/>
        </w:rPr>
        <w:t>גולדברג</w:t>
      </w:r>
      <w:r>
        <w:rPr>
          <w:rFonts w:ascii="Arial" w:hAnsi="Arial" w:cs="Arial"/>
          <w:color w:val="000000"/>
          <w:rtl/>
        </w:rPr>
        <w:t>- לפי ס' 43 לחוק הירושה, יכול מצווה להתנות זכיית מוריש בתנאי רק בהתקיימו יזכה היורש. במקרה דנן, כל אחד מהיורשים יכל לא לקיים את התנאי, ולהסתלק מהעיזבון, אולם אם ברצונו לזכות בירושה, עליו לקיים את התנאי. ס'</w:t>
      </w:r>
      <w:r>
        <w:rPr>
          <w:rStyle w:val="apple-converted-space"/>
          <w:rFonts w:ascii="Arial" w:hAnsi="Arial" w:cs="Arial"/>
          <w:color w:val="000000"/>
          <w:rtl/>
        </w:rPr>
        <w:t> </w:t>
      </w:r>
      <w:r>
        <w:rPr>
          <w:rFonts w:ascii="Arial" w:hAnsi="Arial" w:cs="Arial"/>
          <w:color w:val="000000"/>
        </w:rPr>
        <w:t>28</w:t>
      </w:r>
      <w:r>
        <w:rPr>
          <w:rFonts w:ascii="Arial" w:hAnsi="Arial" w:cs="Arial"/>
          <w:color w:val="000000"/>
          <w:rtl/>
        </w:rPr>
        <w:t>(ב) לחוק הירושה, המורה כי "הוראת צוואה התולה תקפה ברצונו של אדם שאינו המצווה - בטלה", אינו עומד לרועץ לקיומה של הצוואה הנדונה, שכן קיומו של התנאי הכשר לפי סעיף</w:t>
      </w:r>
      <w:r>
        <w:rPr>
          <w:rFonts w:ascii="Arial" w:hAnsi="Arial" w:cs="Arial"/>
          <w:color w:val="000000"/>
        </w:rPr>
        <w:t>43</w:t>
      </w:r>
      <w:r>
        <w:rPr>
          <w:rFonts w:ascii="Arial" w:hAnsi="Arial" w:cs="Arial"/>
          <w:color w:val="000000"/>
          <w:rtl/>
        </w:rPr>
        <w:t>(א) לחוק הירושה נוגע לזכיית היורש בדרך המבטאת את רצונו של המוריש ולא לתוקפה של הצוואה על-פי רצונו של אדם אחר. הערעור נדחה, והערעור שכנגד התקבל, הצוואה תקוים.</w:t>
      </w:r>
    </w:p>
    <w:p w:rsidR="00BA1087" w:rsidRDefault="00BA1087" w:rsidP="00BA1087">
      <w:pPr>
        <w:shd w:val="clear" w:color="auto" w:fill="FFFFFF"/>
        <w:spacing w:line="285" w:lineRule="atLeast"/>
        <w:ind w:left="360"/>
        <w:rPr>
          <w:rFonts w:ascii="Arial" w:hAnsi="Arial" w:cs="Arial"/>
          <w:color w:val="000000"/>
          <w:sz w:val="20"/>
          <w:szCs w:val="20"/>
          <w:rtl/>
        </w:rPr>
      </w:pPr>
      <w:r>
        <w:rPr>
          <w:rFonts w:ascii="Arial" w:hAnsi="Arial" w:cs="David" w:hint="cs"/>
          <w:color w:val="000000"/>
          <w:rtl/>
        </w:rPr>
        <w:t> </w:t>
      </w:r>
    </w:p>
    <w:p w:rsidR="00BA1087" w:rsidRPr="00183D56" w:rsidRDefault="00E9067D" w:rsidP="00BA1087">
      <w:pPr>
        <w:numPr>
          <w:ilvl w:val="0"/>
          <w:numId w:val="10"/>
        </w:numPr>
        <w:shd w:val="clear" w:color="auto" w:fill="FFFFFF"/>
        <w:spacing w:after="0" w:line="285" w:lineRule="atLeast"/>
        <w:rPr>
          <w:rFonts w:ascii="Arial" w:hAnsi="Arial" w:cs="Arial"/>
          <w:b/>
          <w:bCs/>
          <w:color w:val="548DD4" w:themeColor="text2" w:themeTint="99"/>
          <w:sz w:val="20"/>
          <w:szCs w:val="20"/>
          <w:highlight w:val="yellow"/>
          <w:rtl/>
        </w:rPr>
      </w:pPr>
      <w:hyperlink r:id="rId30" w:tgtFrame="_blank" w:history="1">
        <w:proofErr w:type="spellStart"/>
        <w:r w:rsidR="00BA1087" w:rsidRPr="00183D56">
          <w:rPr>
            <w:rStyle w:val="Hyperlink"/>
            <w:rFonts w:ascii="Arial" w:hAnsi="Arial" w:cs="David" w:hint="cs"/>
            <w:b/>
            <w:bCs/>
            <w:color w:val="548DD4" w:themeColor="text2" w:themeTint="99"/>
            <w:highlight w:val="yellow"/>
            <w:rtl/>
          </w:rPr>
          <w:t>בר"ע</w:t>
        </w:r>
        <w:proofErr w:type="spellEnd"/>
        <w:r w:rsidR="00BA1087" w:rsidRPr="00183D56">
          <w:rPr>
            <w:rStyle w:val="Hyperlink"/>
            <w:rFonts w:ascii="Arial" w:hAnsi="Arial" w:cs="David" w:hint="cs"/>
            <w:b/>
            <w:bCs/>
            <w:color w:val="548DD4" w:themeColor="text2" w:themeTint="99"/>
            <w:highlight w:val="yellow"/>
            <w:rtl/>
          </w:rPr>
          <w:t xml:space="preserve"> 108/75</w:t>
        </w:r>
        <w:r w:rsidR="00BA1087" w:rsidRPr="00183D56">
          <w:rPr>
            <w:rStyle w:val="apple-converted-space"/>
            <w:rFonts w:ascii="Arial" w:hAnsi="Arial" w:cs="David" w:hint="cs"/>
            <w:b/>
            <w:bCs/>
            <w:color w:val="548DD4" w:themeColor="text2" w:themeTint="99"/>
            <w:highlight w:val="yellow"/>
            <w:u w:val="single"/>
            <w:rtl/>
          </w:rPr>
          <w:t> </w:t>
        </w:r>
        <w:proofErr w:type="spellStart"/>
        <w:r w:rsidR="00BA1087" w:rsidRPr="00183D56">
          <w:rPr>
            <w:rStyle w:val="Hyperlink"/>
            <w:rFonts w:ascii="Arial" w:hAnsi="Arial" w:cs="David" w:hint="cs"/>
            <w:b/>
            <w:bCs/>
            <w:color w:val="548DD4" w:themeColor="text2" w:themeTint="99"/>
            <w:highlight w:val="yellow"/>
            <w:rtl/>
          </w:rPr>
          <w:t>גרייבר</w:t>
        </w:r>
        <w:proofErr w:type="spellEnd"/>
        <w:r w:rsidR="00BA1087" w:rsidRPr="00183D56">
          <w:rPr>
            <w:rStyle w:val="Hyperlink"/>
            <w:rFonts w:ascii="Arial" w:hAnsi="Arial" w:cs="David" w:hint="cs"/>
            <w:b/>
            <w:bCs/>
            <w:color w:val="548DD4" w:themeColor="text2" w:themeTint="99"/>
            <w:highlight w:val="yellow"/>
            <w:rtl/>
          </w:rPr>
          <w:t xml:space="preserve"> נ' </w:t>
        </w:r>
        <w:proofErr w:type="spellStart"/>
        <w:r w:rsidR="00BA1087" w:rsidRPr="00183D56">
          <w:rPr>
            <w:rStyle w:val="Hyperlink"/>
            <w:rFonts w:ascii="Arial" w:hAnsi="Arial" w:cs="David" w:hint="cs"/>
            <w:b/>
            <w:bCs/>
            <w:color w:val="548DD4" w:themeColor="text2" w:themeTint="99"/>
            <w:highlight w:val="yellow"/>
            <w:rtl/>
          </w:rPr>
          <w:t>גרייבר</w:t>
        </w:r>
        <w:proofErr w:type="spellEnd"/>
      </w:hyperlink>
      <w:r w:rsidR="00BA1087" w:rsidRPr="00183D56">
        <w:rPr>
          <w:rFonts w:ascii="Arial" w:hAnsi="Arial" w:cs="David" w:hint="cs"/>
          <w:b/>
          <w:bCs/>
          <w:color w:val="548DD4" w:themeColor="text2" w:themeTint="99"/>
          <w:highlight w:val="yellow"/>
          <w:rtl/>
        </w:rPr>
        <w:t xml:space="preserve">, פ"ד </w:t>
      </w:r>
      <w:proofErr w:type="spellStart"/>
      <w:r w:rsidR="00BA1087" w:rsidRPr="00183D56">
        <w:rPr>
          <w:rFonts w:ascii="Arial" w:hAnsi="Arial" w:cs="David" w:hint="cs"/>
          <w:b/>
          <w:bCs/>
          <w:color w:val="548DD4" w:themeColor="text2" w:themeTint="99"/>
          <w:highlight w:val="yellow"/>
          <w:rtl/>
        </w:rPr>
        <w:t>כט</w:t>
      </w:r>
      <w:proofErr w:type="spellEnd"/>
      <w:r w:rsidR="00BA1087" w:rsidRPr="00183D56">
        <w:rPr>
          <w:rFonts w:ascii="Arial" w:hAnsi="Arial" w:cs="David" w:hint="cs"/>
          <w:b/>
          <w:bCs/>
          <w:color w:val="548DD4" w:themeColor="text2" w:themeTint="99"/>
          <w:highlight w:val="yellow"/>
          <w:rtl/>
        </w:rPr>
        <w:t>(2) 673</w:t>
      </w:r>
    </w:p>
    <w:p w:rsidR="00BA1087" w:rsidRDefault="00BA1087" w:rsidP="00BA1087">
      <w:pPr>
        <w:shd w:val="clear" w:color="auto" w:fill="FFFFFF"/>
        <w:ind w:left="360"/>
        <w:rPr>
          <w:rFonts w:ascii="Arial" w:hAnsi="Arial" w:cs="Arial"/>
          <w:color w:val="000000"/>
          <w:sz w:val="20"/>
          <w:szCs w:val="20"/>
          <w:rtl/>
        </w:rPr>
      </w:pPr>
      <w:r>
        <w:rPr>
          <w:rFonts w:ascii="Arial" w:hAnsi="Arial" w:cs="Arial"/>
          <w:b/>
          <w:bCs/>
          <w:color w:val="000000"/>
          <w:rtl/>
        </w:rPr>
        <w:lastRenderedPageBreak/>
        <w:t>העובדות</w:t>
      </w:r>
      <w:r>
        <w:rPr>
          <w:rFonts w:hint="cs"/>
          <w:color w:val="000000"/>
          <w:rtl/>
        </w:rPr>
        <w:t>:</w:t>
      </w:r>
      <w:r>
        <w:rPr>
          <w:rStyle w:val="apple-converted-space"/>
          <w:rFonts w:hint="cs"/>
          <w:color w:val="000000"/>
          <w:rtl/>
        </w:rPr>
        <w:t> </w:t>
      </w:r>
      <w:r>
        <w:rPr>
          <w:rFonts w:ascii="Arial" w:hAnsi="Arial" w:cs="Arial"/>
          <w:color w:val="000000"/>
          <w:rtl/>
        </w:rPr>
        <w:t>במחוזי הוחלט כי עם גירושי בן המנוח מאשתו נתקיים התנאי בצוואת המנוח ועל-כן</w:t>
      </w:r>
      <w:r>
        <w:rPr>
          <w:rStyle w:val="apple-converted-space"/>
          <w:rFonts w:ascii="Arial" w:hAnsi="Arial" w:cs="Arial"/>
          <w:color w:val="000000"/>
          <w:rtl/>
        </w:rPr>
        <w:t> </w:t>
      </w:r>
      <w:r>
        <w:rPr>
          <w:rFonts w:ascii="Arial" w:hAnsi="Arial" w:cs="Arial"/>
          <w:color w:val="000000"/>
          <w:rtl/>
        </w:rPr>
        <w:t>כל מה שציווה המנוח לבנו יועבר לארבעת ילדיו הקטינים. על החלטה זו מבקש בן המנוח רשות לערער.</w:t>
      </w:r>
      <w:r>
        <w:rPr>
          <w:rStyle w:val="apple-converted-space"/>
          <w:rFonts w:ascii="Arial" w:hAnsi="Arial" w:cs="Arial"/>
          <w:color w:val="000000"/>
          <w:rtl/>
        </w:rPr>
        <w:t> </w:t>
      </w:r>
      <w:r>
        <w:rPr>
          <w:rFonts w:ascii="Arial" w:hAnsi="Arial" w:cs="Arial"/>
          <w:b/>
          <w:bCs/>
          <w:color w:val="000000"/>
          <w:rtl/>
        </w:rPr>
        <w:t>ההכרעה</w:t>
      </w:r>
      <w:r>
        <w:rPr>
          <w:rFonts w:ascii="Arial" w:hAnsi="Arial" w:cs="Arial"/>
          <w:color w:val="000000"/>
          <w:rtl/>
        </w:rPr>
        <w:t>:</w:t>
      </w:r>
      <w:r>
        <w:rPr>
          <w:rStyle w:val="apple-converted-space"/>
          <w:rFonts w:ascii="Arial" w:hAnsi="Arial" w:cs="Arial"/>
          <w:color w:val="000000"/>
          <w:rtl/>
        </w:rPr>
        <w:t> </w:t>
      </w:r>
      <w:proofErr w:type="spellStart"/>
      <w:r>
        <w:rPr>
          <w:rFonts w:ascii="Arial" w:hAnsi="Arial" w:cs="Arial"/>
          <w:b/>
          <w:bCs/>
          <w:color w:val="000000"/>
          <w:rtl/>
        </w:rPr>
        <w:t>קיסטר</w:t>
      </w:r>
      <w:proofErr w:type="spellEnd"/>
      <w:r>
        <w:rPr>
          <w:rFonts w:ascii="Arial" w:hAnsi="Arial" w:cs="Arial"/>
          <w:color w:val="000000"/>
          <w:rtl/>
        </w:rPr>
        <w:t>- במקרה דנא עשה המוריש בצוואתו סידור הבא להבטיח את עתיד הנכדים אשר הוריהם מתגרשים. אין דופי חוקי או מוסרי בפעולה זו, אלא זהו מעש</w:t>
      </w:r>
      <w:r w:rsidR="00183D56">
        <w:rPr>
          <w:rFonts w:ascii="Arial" w:hAnsi="Arial" w:cs="Arial" w:hint="cs"/>
          <w:color w:val="000000"/>
          <w:rtl/>
        </w:rPr>
        <w:t>ה</w:t>
      </w:r>
      <w:r>
        <w:rPr>
          <w:rFonts w:ascii="Arial" w:hAnsi="Arial" w:cs="Arial"/>
          <w:color w:val="000000"/>
          <w:rtl/>
        </w:rPr>
        <w:t xml:space="preserve"> הוגן והגיוני. אין מקום לדבר על "חירות" של הגבר לגרש את אשתו. המוריש לא התכוון במקרה דנא להגביל את "חירות הגירושין" שלבנו, אלא לדאוג לצאצאיו של הבן. הבקשה נדחית.</w:t>
      </w:r>
    </w:p>
    <w:p w:rsidR="00010A8A" w:rsidRPr="00E870B7" w:rsidRDefault="00010A8A" w:rsidP="00010A8A">
      <w:pPr>
        <w:spacing w:after="0" w:line="360" w:lineRule="atLeast"/>
        <w:jc w:val="both"/>
        <w:rPr>
          <w:rFonts w:ascii="Times New Roman" w:eastAsia="Times New Roman" w:hAnsi="Times New Roman" w:cs="Times New Roman"/>
          <w:color w:val="000000"/>
          <w:sz w:val="27"/>
          <w:szCs w:val="27"/>
          <w:rtl/>
        </w:rPr>
      </w:pPr>
      <w:r w:rsidRPr="00E870B7">
        <w:rPr>
          <w:rFonts w:ascii="Times New Roman" w:eastAsia="Times New Roman" w:hAnsi="Times New Roman" w:cs="David" w:hint="cs"/>
          <w:b/>
          <w:bCs/>
          <w:color w:val="000000"/>
          <w:sz w:val="27"/>
          <w:szCs w:val="27"/>
          <w:rtl/>
        </w:rPr>
        <w:t>צוואות הדדיות</w:t>
      </w:r>
    </w:p>
    <w:p w:rsidR="001A6CEB" w:rsidRPr="00AD5E65" w:rsidRDefault="00E9067D" w:rsidP="001A6CEB">
      <w:pPr>
        <w:numPr>
          <w:ilvl w:val="0"/>
          <w:numId w:val="11"/>
        </w:numPr>
        <w:spacing w:after="0" w:line="360" w:lineRule="atLeast"/>
        <w:ind w:right="720"/>
        <w:jc w:val="both"/>
        <w:rPr>
          <w:rFonts w:ascii="Times New Roman" w:eastAsia="Times New Roman" w:hAnsi="Times New Roman" w:cs="Times New Roman"/>
          <w:color w:val="548DD4" w:themeColor="text2" w:themeTint="99"/>
          <w:sz w:val="24"/>
          <w:szCs w:val="24"/>
          <w:highlight w:val="yellow"/>
        </w:rPr>
      </w:pPr>
      <w:hyperlink r:id="rId31" w:history="1">
        <w:r w:rsidR="00010A8A" w:rsidRPr="00AD5E65">
          <w:rPr>
            <w:rFonts w:ascii="Times New Roman" w:eastAsia="Times New Roman" w:hAnsi="Times New Roman" w:cs="David" w:hint="cs"/>
            <w:color w:val="548DD4" w:themeColor="text2" w:themeTint="99"/>
            <w:sz w:val="24"/>
            <w:szCs w:val="24"/>
            <w:highlight w:val="yellow"/>
            <w:u w:val="single"/>
            <w:rtl/>
          </w:rPr>
          <w:t>ע"א 4402/98 </w:t>
        </w:r>
        <w:r w:rsidR="00010A8A" w:rsidRPr="00AD5E65">
          <w:rPr>
            <w:rFonts w:ascii="Times New Roman" w:eastAsia="Times New Roman" w:hAnsi="Times New Roman" w:cs="David" w:hint="cs"/>
            <w:b/>
            <w:bCs/>
            <w:color w:val="548DD4" w:themeColor="text2" w:themeTint="99"/>
            <w:sz w:val="24"/>
            <w:szCs w:val="24"/>
            <w:highlight w:val="yellow"/>
            <w:u w:val="single"/>
            <w:rtl/>
          </w:rPr>
          <w:t>מלמד נ' סולומון</w:t>
        </w:r>
      </w:hyperlink>
      <w:r w:rsidR="00010A8A" w:rsidRPr="00AD5E65">
        <w:rPr>
          <w:rFonts w:ascii="Times New Roman" w:eastAsia="Times New Roman" w:hAnsi="Times New Roman" w:cs="David" w:hint="cs"/>
          <w:color w:val="548DD4" w:themeColor="text2" w:themeTint="99"/>
          <w:sz w:val="24"/>
          <w:szCs w:val="24"/>
          <w:highlight w:val="yellow"/>
          <w:rtl/>
        </w:rPr>
        <w:t xml:space="preserve">, פ"ד </w:t>
      </w:r>
      <w:proofErr w:type="spellStart"/>
      <w:r w:rsidR="00010A8A" w:rsidRPr="00AD5E65">
        <w:rPr>
          <w:rFonts w:ascii="Times New Roman" w:eastAsia="Times New Roman" w:hAnsi="Times New Roman" w:cs="David" w:hint="cs"/>
          <w:color w:val="548DD4" w:themeColor="text2" w:themeTint="99"/>
          <w:sz w:val="24"/>
          <w:szCs w:val="24"/>
          <w:highlight w:val="yellow"/>
          <w:rtl/>
        </w:rPr>
        <w:t>נג</w:t>
      </w:r>
      <w:proofErr w:type="spellEnd"/>
      <w:r w:rsidR="00010A8A" w:rsidRPr="00AD5E65">
        <w:rPr>
          <w:rFonts w:ascii="Times New Roman" w:eastAsia="Times New Roman" w:hAnsi="Times New Roman" w:cs="David" w:hint="cs"/>
          <w:color w:val="548DD4" w:themeColor="text2" w:themeTint="99"/>
          <w:sz w:val="24"/>
          <w:szCs w:val="24"/>
          <w:highlight w:val="yellow"/>
          <w:rtl/>
        </w:rPr>
        <w:t>(5) 70</w:t>
      </w:r>
    </w:p>
    <w:p w:rsidR="00010A8A" w:rsidRPr="001A6CEB" w:rsidRDefault="00DE7808" w:rsidP="0071743C">
      <w:pPr>
        <w:spacing w:after="0"/>
        <w:ind w:right="720"/>
        <w:jc w:val="both"/>
        <w:rPr>
          <w:rFonts w:ascii="Times New Roman" w:eastAsia="Times New Roman" w:hAnsi="Times New Roman" w:cs="Times New Roman"/>
          <w:color w:val="548DD4" w:themeColor="text2" w:themeTint="99"/>
          <w:sz w:val="24"/>
          <w:szCs w:val="24"/>
          <w:rtl/>
        </w:rPr>
      </w:pPr>
      <w:r w:rsidRPr="001A6CEB">
        <w:rPr>
          <w:rFonts w:asciiTheme="minorBidi" w:eastAsia="Times New Roman" w:hAnsiTheme="minorBidi" w:hint="cs"/>
          <w:b/>
          <w:bCs/>
          <w:color w:val="000000"/>
          <w:rtl/>
        </w:rPr>
        <w:t>העובדות</w:t>
      </w:r>
      <w:r w:rsidRPr="001A6CEB">
        <w:rPr>
          <w:rFonts w:asciiTheme="minorBidi" w:eastAsia="Times New Roman" w:hAnsiTheme="minorBidi" w:hint="cs"/>
          <w:color w:val="000000"/>
          <w:rtl/>
        </w:rPr>
        <w:t xml:space="preserve">: </w:t>
      </w:r>
      <w:r w:rsidRPr="001A6CEB">
        <w:rPr>
          <w:rFonts w:asciiTheme="minorBidi" w:eastAsia="Times New Roman" w:hAnsiTheme="minorBidi" w:cs="Arial" w:hint="cs"/>
          <w:color w:val="000000"/>
          <w:rtl/>
        </w:rPr>
        <w:t>המנוחה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ערכה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צוואה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בעדים</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נקבע</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בה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בין</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השאר</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כי</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עם</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מותה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יועבר</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כל</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רכושה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לבעלה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ישראל</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מלמד</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ואם</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תמות</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לאחר</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מות</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בעלה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יחולק</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כל</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רכושה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בין</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המערער</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יצחק</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מלמד</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ובין</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בנו</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שמואל</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מלמד</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בעלה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ערך באותו היום צוואה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הדדית</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זהה, ונפטר לפניה.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לאחר</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מותו</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חלה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הידרדרות</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במצבה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הבריאותי</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של</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המנוחה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ובשל</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חששה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להתגורר</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לבדה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בביתה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עבר</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המשיב</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אשכנזי</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סולומון</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להתגורר</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עמה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כשלושה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שבועות</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לאחר</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מות</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בעלה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ערכה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המנוחה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צוואה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שנייה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ובה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בוטלה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צוואתה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הראשונה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ונקבע</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כי</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כל</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רכושה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יעבור</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ליורשיה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על</w:t>
      </w:r>
      <w:r w:rsidRPr="001A6CEB">
        <w:rPr>
          <w:rFonts w:asciiTheme="minorBidi" w:eastAsia="Times New Roman" w:hAnsiTheme="minorBidi" w:cs="Arial"/>
          <w:color w:val="000000"/>
          <w:rtl/>
        </w:rPr>
        <w:t>-</w:t>
      </w:r>
      <w:r w:rsidRPr="001A6CEB">
        <w:rPr>
          <w:rFonts w:asciiTheme="minorBidi" w:eastAsia="Times New Roman" w:hAnsiTheme="minorBidi" w:cs="Arial" w:hint="cs"/>
          <w:color w:val="000000"/>
          <w:rtl/>
        </w:rPr>
        <w:t>פי</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חוק</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אשר</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המשיב</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נמנה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עמם</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משנפטרה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הגיש</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המערער</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בקשה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לקיים</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את</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הצוואה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הראשונה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ואילו</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המשיב</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הגיש</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בקשה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לקיים</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את</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הצוואה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השנייה</w:t>
      </w:r>
      <w:r w:rsidRPr="001A6CEB">
        <w:rPr>
          <w:rFonts w:asciiTheme="minorBidi" w:eastAsia="Times New Roman" w:hAnsiTheme="minorBidi" w:cs="Arial"/>
          <w:color w:val="000000"/>
          <w:rtl/>
        </w:rPr>
        <w:t>.</w:t>
      </w:r>
      <w:r w:rsidRPr="001A6CEB">
        <w:rPr>
          <w:rFonts w:asciiTheme="minorBidi" w:eastAsia="Times New Roman" w:hAnsiTheme="minorBidi" w:cs="Arial" w:hint="cs"/>
          <w:color w:val="000000"/>
          <w:rtl/>
        </w:rPr>
        <w:t xml:space="preserve"> ביהמ"ש</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פסק</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כי</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יש</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לקיים</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את</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הצוואה</w:t>
      </w:r>
      <w:r w:rsidRPr="001A6CEB">
        <w:rPr>
          <w:rFonts w:asciiTheme="minorBidi" w:eastAsia="Times New Roman" w:hAnsiTheme="minorBidi" w:cs="Arial"/>
          <w:color w:val="000000"/>
          <w:rtl/>
        </w:rPr>
        <w:t xml:space="preserve"> </w:t>
      </w:r>
      <w:r w:rsidRPr="001A6CEB">
        <w:rPr>
          <w:rFonts w:asciiTheme="minorBidi" w:eastAsia="Times New Roman" w:hAnsiTheme="minorBidi" w:cs="Arial" w:hint="cs"/>
          <w:color w:val="000000"/>
          <w:rtl/>
        </w:rPr>
        <w:t>השנייה</w:t>
      </w:r>
      <w:r w:rsidRPr="001A6CEB">
        <w:rPr>
          <w:rFonts w:asciiTheme="minorBidi" w:eastAsia="Times New Roman" w:hAnsiTheme="minorBidi" w:cs="Arial"/>
          <w:color w:val="000000"/>
          <w:rtl/>
        </w:rPr>
        <w:t>.</w:t>
      </w:r>
      <w:r w:rsidRPr="001A6CEB">
        <w:rPr>
          <w:rFonts w:asciiTheme="minorBidi" w:eastAsia="Times New Roman" w:hAnsiTheme="minorBidi" w:hint="cs"/>
          <w:color w:val="000000"/>
          <w:rtl/>
        </w:rPr>
        <w:t xml:space="preserve"> </w:t>
      </w:r>
      <w:r w:rsidRPr="001A6CEB">
        <w:rPr>
          <w:rFonts w:asciiTheme="minorBidi" w:eastAsia="Times New Roman" w:hAnsiTheme="minorBidi" w:hint="cs"/>
          <w:b/>
          <w:bCs/>
          <w:color w:val="000000"/>
          <w:rtl/>
        </w:rPr>
        <w:t>ההכרעה</w:t>
      </w:r>
      <w:r w:rsidRPr="001A6CEB">
        <w:rPr>
          <w:rFonts w:asciiTheme="minorBidi" w:eastAsia="Times New Roman" w:hAnsiTheme="minorBidi" w:hint="cs"/>
          <w:color w:val="000000"/>
          <w:rtl/>
        </w:rPr>
        <w:t xml:space="preserve">: </w:t>
      </w:r>
      <w:r w:rsidR="00423E29" w:rsidRPr="001A6CEB">
        <w:rPr>
          <w:rFonts w:asciiTheme="minorBidi" w:eastAsia="Times New Roman" w:hAnsiTheme="minorBidi" w:cs="Arial" w:hint="cs"/>
          <w:b/>
          <w:bCs/>
          <w:color w:val="000000"/>
          <w:rtl/>
        </w:rPr>
        <w:t>ברק</w:t>
      </w:r>
      <w:r w:rsidR="00423E29" w:rsidRPr="001A6CEB">
        <w:rPr>
          <w:rFonts w:asciiTheme="minorBidi" w:eastAsia="Times New Roman" w:hAnsiTheme="minorBidi" w:cs="Arial" w:hint="cs"/>
          <w:color w:val="000000"/>
          <w:rtl/>
        </w:rPr>
        <w:t xml:space="preserve">- </w:t>
      </w:r>
      <w:r w:rsidR="00377118" w:rsidRPr="001A6CEB">
        <w:rPr>
          <w:rFonts w:asciiTheme="minorBidi" w:eastAsia="Times New Roman" w:hAnsiTheme="minorBidi" w:cs="Arial" w:hint="cs"/>
          <w:color w:val="000000"/>
          <w:rtl/>
        </w:rPr>
        <w:t xml:space="preserve">במקרה דנן מדובר </w:t>
      </w:r>
      <w:r w:rsidR="00377118" w:rsidRPr="001A6CEB">
        <w:rPr>
          <w:rFonts w:asciiTheme="minorBidi" w:eastAsia="Times New Roman" w:hAnsiTheme="minorBidi" w:cs="Arial" w:hint="cs"/>
          <w:b/>
          <w:bCs/>
          <w:color w:val="000000"/>
          <w:rtl/>
        </w:rPr>
        <w:t>בצוואה</w:t>
      </w:r>
      <w:r w:rsidR="00377118" w:rsidRPr="001A6CEB">
        <w:rPr>
          <w:rFonts w:asciiTheme="minorBidi" w:eastAsia="Times New Roman" w:hAnsiTheme="minorBidi" w:cs="Arial"/>
          <w:b/>
          <w:bCs/>
          <w:color w:val="000000"/>
          <w:rtl/>
        </w:rPr>
        <w:t xml:space="preserve"> </w:t>
      </w:r>
      <w:r w:rsidR="00377118" w:rsidRPr="001A6CEB">
        <w:rPr>
          <w:rFonts w:asciiTheme="minorBidi" w:eastAsia="Times New Roman" w:hAnsiTheme="minorBidi" w:cs="Arial" w:hint="cs"/>
          <w:b/>
          <w:bCs/>
          <w:color w:val="000000"/>
          <w:rtl/>
        </w:rPr>
        <w:t>משותפת</w:t>
      </w:r>
      <w:r w:rsidR="00377118" w:rsidRPr="001A6CEB">
        <w:rPr>
          <w:rFonts w:asciiTheme="minorBidi" w:eastAsia="Times New Roman" w:hAnsiTheme="minorBidi" w:cs="Arial" w:hint="cs"/>
          <w:color w:val="000000"/>
          <w:rtl/>
        </w:rPr>
        <w:t>, וזו</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היא</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הדדית</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כאשר</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ההסדרים</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שקבע</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אחד</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המצווים</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מבוססים</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על</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ההסדרים</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שקבע</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המצווה</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השני</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ולא</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היו</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נערכים</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לולא</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הסדרים</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אלה</w:t>
      </w:r>
      <w:r w:rsidR="00377118" w:rsidRPr="001A6CEB">
        <w:rPr>
          <w:rFonts w:asciiTheme="minorBidi" w:eastAsia="Times New Roman" w:hAnsiTheme="minorBidi" w:cs="Arial"/>
          <w:color w:val="000000"/>
          <w:rtl/>
        </w:rPr>
        <w:t>.</w:t>
      </w:r>
      <w:r w:rsidR="00377118" w:rsidRPr="001A6CEB">
        <w:rPr>
          <w:rFonts w:asciiTheme="minorBidi" w:eastAsia="Times New Roman" w:hAnsiTheme="minorBidi" w:cs="Arial" w:hint="cs"/>
          <w:color w:val="000000"/>
          <w:rtl/>
        </w:rPr>
        <w:t xml:space="preserve"> בצוואה</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משותפת</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והדדית</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קיים</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אינטרס</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הסתמכות</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של</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המצווה</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האחר</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שעליו</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ראוי</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לכאורה</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להגן</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בכך</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שונה</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צוואה</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משותפת</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והדדית</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מצוואה</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רגילה</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שבה</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אין</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אינטרס</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הסתמכות</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ראוי</w:t>
      </w:r>
      <w:r w:rsidR="00377118" w:rsidRPr="001A6CEB">
        <w:rPr>
          <w:rFonts w:asciiTheme="minorBidi" w:eastAsia="Times New Roman" w:hAnsiTheme="minorBidi" w:cs="Arial"/>
          <w:color w:val="000000"/>
          <w:rtl/>
        </w:rPr>
        <w:t xml:space="preserve"> </w:t>
      </w:r>
      <w:r w:rsidR="00377118" w:rsidRPr="001A6CEB">
        <w:rPr>
          <w:rFonts w:asciiTheme="minorBidi" w:eastAsia="Times New Roman" w:hAnsiTheme="minorBidi" w:cs="Arial" w:hint="cs"/>
          <w:color w:val="000000"/>
          <w:rtl/>
        </w:rPr>
        <w:t>להגנה</w:t>
      </w:r>
      <w:r w:rsidR="00377118" w:rsidRPr="001A6CEB">
        <w:rPr>
          <w:rFonts w:asciiTheme="minorBidi" w:eastAsia="Times New Roman" w:hAnsiTheme="minorBidi" w:cs="Arial"/>
          <w:color w:val="000000"/>
          <w:rtl/>
        </w:rPr>
        <w:t>.</w:t>
      </w:r>
      <w:r w:rsidR="00377118" w:rsidRPr="001A6CEB">
        <w:rPr>
          <w:rFonts w:asciiTheme="minorBidi" w:eastAsia="Times New Roman" w:hAnsiTheme="minorBidi" w:hint="cs"/>
          <w:color w:val="000000"/>
          <w:rtl/>
        </w:rPr>
        <w:t xml:space="preserve"> לאור אינטרס ההסתמכות, לכאורה ניתן לומר שעל צוואה משותפת חל עקרון תו"ל, והמשנה צוואה הדדית פועל בניגוד לו כאשר הוא משנה צוואתו. כאן הייתה הוראה מפורשת לפיה ניתן לשנות הצוואה, לכן הייתה המנוחה רשאית לעשות כן. </w:t>
      </w:r>
      <w:r w:rsidR="00377118" w:rsidRPr="001A6CEB">
        <w:rPr>
          <w:rFonts w:asciiTheme="minorBidi" w:eastAsia="Times New Roman" w:hAnsiTheme="minorBidi" w:hint="cs"/>
          <w:b/>
          <w:bCs/>
          <w:color w:val="000000"/>
          <w:rtl/>
        </w:rPr>
        <w:t>הסדר של יורש אחר יורש</w:t>
      </w:r>
      <w:r w:rsidR="00377118" w:rsidRPr="001A6CEB">
        <w:rPr>
          <w:rFonts w:asciiTheme="minorBidi" w:eastAsia="Times New Roman" w:hAnsiTheme="minorBidi" w:hint="cs"/>
          <w:color w:val="000000"/>
          <w:rtl/>
        </w:rPr>
        <w:t xml:space="preserve">- אדם רשאי לקבוע כי מישהו אחר יירש לאחר היורש הראשון, כאשר זה בחייו רשאי לעשות ברכוש כרצונו, אולם הוא לא יכול לצוות את הרכוש לאחר במותו. שיטה זו מוגבלת לשני יורשים בלבד. </w:t>
      </w:r>
      <w:r w:rsidR="00377118" w:rsidRPr="00AD5E65">
        <w:rPr>
          <w:rFonts w:asciiTheme="minorBidi" w:eastAsia="Times New Roman" w:hAnsiTheme="minorBidi" w:hint="cs"/>
          <w:b/>
          <w:bCs/>
          <w:color w:val="000000"/>
          <w:rtl/>
        </w:rPr>
        <w:t>הסדר של יורש במקום יורש</w:t>
      </w:r>
      <w:r w:rsidR="00377118" w:rsidRPr="001A6CEB">
        <w:rPr>
          <w:rFonts w:asciiTheme="minorBidi" w:eastAsia="Times New Roman" w:hAnsiTheme="minorBidi" w:hint="cs"/>
          <w:color w:val="000000"/>
          <w:rtl/>
        </w:rPr>
        <w:t xml:space="preserve">- אדם קובע </w:t>
      </w:r>
      <w:r w:rsidR="00423E29" w:rsidRPr="001A6CEB">
        <w:rPr>
          <w:rFonts w:asciiTheme="minorBidi" w:eastAsia="Times New Roman" w:hAnsiTheme="minorBidi" w:hint="cs"/>
          <w:color w:val="000000"/>
          <w:rtl/>
        </w:rPr>
        <w:t xml:space="preserve">יורש חלופי </w:t>
      </w:r>
      <w:r w:rsidR="00377118" w:rsidRPr="001A6CEB">
        <w:rPr>
          <w:rFonts w:asciiTheme="minorBidi" w:eastAsia="Times New Roman" w:hAnsiTheme="minorBidi" w:hint="cs"/>
          <w:color w:val="000000"/>
          <w:rtl/>
        </w:rPr>
        <w:t xml:space="preserve">במידה והיורש שקבע לא </w:t>
      </w:r>
      <w:r w:rsidR="00423E29" w:rsidRPr="001A6CEB">
        <w:rPr>
          <w:rFonts w:asciiTheme="minorBidi" w:eastAsia="Times New Roman" w:hAnsiTheme="minorBidi" w:hint="cs"/>
          <w:color w:val="000000"/>
          <w:rtl/>
        </w:rPr>
        <w:t>יוכל לרשת</w:t>
      </w:r>
      <w:r w:rsidR="00377118" w:rsidRPr="001A6CEB">
        <w:rPr>
          <w:rFonts w:asciiTheme="minorBidi" w:eastAsia="Times New Roman" w:hAnsiTheme="minorBidi" w:hint="cs"/>
          <w:color w:val="000000"/>
          <w:rtl/>
        </w:rPr>
        <w:t xml:space="preserve"> אותו</w:t>
      </w:r>
      <w:r w:rsidR="00423E29" w:rsidRPr="001A6CEB">
        <w:rPr>
          <w:rFonts w:asciiTheme="minorBidi" w:eastAsia="Times New Roman" w:hAnsiTheme="minorBidi" w:hint="cs"/>
          <w:color w:val="000000"/>
          <w:rtl/>
        </w:rPr>
        <w:t xml:space="preserve">(שונה מההסדר שקבוע בחוק שחל במקרה כזה). כאן הרכוש כלל לא מועבר ליורש הראשון. כאן המצווה אינו מוגבל במספר היורשים החלופיים שהוא רשאי לקבוע. אם היורש הראשון אכן יורש, אין הגבלה עליו להוריש את הרכוש לאדם אחר במותו. </w:t>
      </w:r>
      <w:r w:rsidR="00423E29" w:rsidRPr="001A6CEB">
        <w:rPr>
          <w:rFonts w:asciiTheme="minorBidi" w:eastAsia="Times New Roman" w:hAnsiTheme="minorBidi" w:hint="cs"/>
          <w:b/>
          <w:bCs/>
          <w:color w:val="000000"/>
          <w:rtl/>
        </w:rPr>
        <w:t>במקרה דנן</w:t>
      </w:r>
      <w:r w:rsidR="00423E29" w:rsidRPr="001A6CEB">
        <w:rPr>
          <w:rFonts w:asciiTheme="minorBidi" w:eastAsia="Times New Roman" w:hAnsiTheme="minorBidi" w:hint="cs"/>
          <w:color w:val="000000"/>
          <w:rtl/>
        </w:rPr>
        <w:t xml:space="preserve">, ההסדר שנקבע הוא יורש במקום יורש, לכן במות הבעל האישה ירשה את הרכוש, ללא הגבלה למי הוא יעבור במותה. לכן לא הייתה עליה מניעה לערוך צוואה אחרת לפיה יעבור רכושה לאדם אחר במותה. </w:t>
      </w:r>
    </w:p>
    <w:p w:rsidR="00010A8A" w:rsidRPr="00010A8A" w:rsidRDefault="00010A8A" w:rsidP="00010A8A">
      <w:pPr>
        <w:spacing w:after="0" w:line="360" w:lineRule="atLeast"/>
        <w:ind w:right="720"/>
        <w:jc w:val="both"/>
        <w:rPr>
          <w:rFonts w:ascii="Times New Roman" w:eastAsia="Times New Roman" w:hAnsi="Times New Roman" w:cs="Times New Roman"/>
          <w:color w:val="000000"/>
          <w:sz w:val="24"/>
          <w:szCs w:val="24"/>
          <w:rtl/>
        </w:rPr>
      </w:pPr>
    </w:p>
    <w:p w:rsidR="00010A8A" w:rsidRPr="00362A2E" w:rsidRDefault="00E9067D" w:rsidP="00010A8A">
      <w:pPr>
        <w:numPr>
          <w:ilvl w:val="0"/>
          <w:numId w:val="11"/>
        </w:numPr>
        <w:spacing w:after="0" w:line="360" w:lineRule="atLeast"/>
        <w:ind w:right="720"/>
        <w:jc w:val="both"/>
        <w:rPr>
          <w:rFonts w:ascii="Times New Roman" w:eastAsia="Times New Roman" w:hAnsi="Times New Roman" w:cs="Times New Roman"/>
          <w:color w:val="548DD4" w:themeColor="text2" w:themeTint="99"/>
          <w:sz w:val="24"/>
          <w:szCs w:val="24"/>
          <w:highlight w:val="yellow"/>
          <w:rtl/>
        </w:rPr>
      </w:pPr>
      <w:hyperlink r:id="rId32" w:history="1">
        <w:r w:rsidR="00010A8A" w:rsidRPr="00362A2E">
          <w:rPr>
            <w:rFonts w:ascii="Times New Roman" w:eastAsia="Times New Roman" w:hAnsi="Times New Roman" w:cs="David" w:hint="cs"/>
            <w:color w:val="548DD4" w:themeColor="text2" w:themeTint="99"/>
            <w:sz w:val="24"/>
            <w:szCs w:val="24"/>
            <w:highlight w:val="yellow"/>
            <w:u w:val="single"/>
            <w:rtl/>
          </w:rPr>
          <w:t>בע"מ 10807/03 </w:t>
        </w:r>
        <w:r w:rsidR="00010A8A" w:rsidRPr="00362A2E">
          <w:rPr>
            <w:rFonts w:ascii="Times New Roman" w:eastAsia="Times New Roman" w:hAnsi="Times New Roman" w:cs="David" w:hint="cs"/>
            <w:b/>
            <w:bCs/>
            <w:color w:val="548DD4" w:themeColor="text2" w:themeTint="99"/>
            <w:sz w:val="24"/>
            <w:szCs w:val="24"/>
            <w:highlight w:val="yellow"/>
            <w:u w:val="single"/>
            <w:rtl/>
          </w:rPr>
          <w:t>זמיר נ´ גמליאל</w:t>
        </w:r>
      </w:hyperlink>
    </w:p>
    <w:p w:rsidR="00715DF0" w:rsidRPr="00487623" w:rsidRDefault="00487623" w:rsidP="00362A2E">
      <w:pPr>
        <w:rPr>
          <w:rFonts w:cs="Arial"/>
        </w:rPr>
      </w:pPr>
      <w:r w:rsidRPr="00487623">
        <w:rPr>
          <w:rFonts w:ascii="Arial" w:hAnsi="Arial" w:cs="Arial" w:hint="cs"/>
          <w:b/>
          <w:bCs/>
          <w:rtl/>
        </w:rPr>
        <w:t>העובדות</w:t>
      </w:r>
      <w:r w:rsidRPr="00487623">
        <w:rPr>
          <w:rFonts w:ascii="Arial" w:hAnsi="Arial" w:cs="Arial" w:hint="cs"/>
          <w:rtl/>
        </w:rPr>
        <w:t xml:space="preserve">: </w:t>
      </w:r>
      <w:r w:rsidRPr="00487623">
        <w:rPr>
          <w:rFonts w:ascii="Arial" w:hAnsi="Arial" w:cs="Arial"/>
          <w:rtl/>
        </w:rPr>
        <w:t xml:space="preserve">המנוח, </w:t>
      </w:r>
      <w:r w:rsidR="008912B3">
        <w:rPr>
          <w:rFonts w:ascii="Arial" w:hAnsi="Arial" w:cs="Arial"/>
          <w:rtl/>
        </w:rPr>
        <w:t>ואשתו דאז ערכו צוואות הדדיות</w:t>
      </w:r>
      <w:r w:rsidR="008912B3">
        <w:rPr>
          <w:rFonts w:ascii="Arial" w:hAnsi="Arial" w:cs="Arial" w:hint="cs"/>
          <w:rtl/>
        </w:rPr>
        <w:t xml:space="preserve"> </w:t>
      </w:r>
      <w:r w:rsidRPr="00487623">
        <w:rPr>
          <w:rFonts w:ascii="Arial" w:hAnsi="Arial" w:cs="Arial"/>
          <w:rtl/>
        </w:rPr>
        <w:t>בהן ציוו זה לזו את ע</w:t>
      </w:r>
      <w:r w:rsidR="008912B3">
        <w:rPr>
          <w:rFonts w:ascii="Arial" w:hAnsi="Arial" w:cs="Arial" w:hint="cs"/>
          <w:rtl/>
        </w:rPr>
        <w:t>י</w:t>
      </w:r>
      <w:r w:rsidRPr="00487623">
        <w:rPr>
          <w:rFonts w:ascii="Arial" w:hAnsi="Arial" w:cs="Arial"/>
          <w:rtl/>
        </w:rPr>
        <w:t>זבונם</w:t>
      </w:r>
      <w:r w:rsidR="002765A4">
        <w:rPr>
          <w:rFonts w:ascii="Arial" w:hAnsi="Arial" w:cs="Arial" w:hint="cs"/>
          <w:rtl/>
        </w:rPr>
        <w:t>, במקרה של פטירת בן הזוג, יעבור העיזבון לילדי בני הזוג</w:t>
      </w:r>
      <w:r w:rsidRPr="00487623">
        <w:rPr>
          <w:rFonts w:ascii="Arial" w:hAnsi="Arial" w:cs="Arial"/>
          <w:rtl/>
        </w:rPr>
        <w:t xml:space="preserve"> (המבקשים) בחלקים שווים. </w:t>
      </w:r>
      <w:r w:rsidR="008912B3">
        <w:rPr>
          <w:rFonts w:ascii="Arial" w:hAnsi="Arial" w:cs="Arial" w:hint="cs"/>
          <w:rtl/>
        </w:rPr>
        <w:t>האישה</w:t>
      </w:r>
      <w:r w:rsidRPr="00487623">
        <w:rPr>
          <w:rFonts w:ascii="Arial" w:hAnsi="Arial" w:cs="Arial"/>
          <w:rtl/>
        </w:rPr>
        <w:t xml:space="preserve"> נפטרה, ובהתאם לצוואתה ירש המנוח את ע</w:t>
      </w:r>
      <w:r w:rsidR="008912B3">
        <w:rPr>
          <w:rFonts w:ascii="Arial" w:hAnsi="Arial" w:cs="Arial" w:hint="cs"/>
          <w:rtl/>
        </w:rPr>
        <w:t>י</w:t>
      </w:r>
      <w:r w:rsidRPr="00487623">
        <w:rPr>
          <w:rFonts w:ascii="Arial" w:hAnsi="Arial" w:cs="Arial"/>
          <w:rtl/>
        </w:rPr>
        <w:t>זבונה במלואו. ל</w:t>
      </w:r>
      <w:r w:rsidR="008912B3">
        <w:rPr>
          <w:rFonts w:ascii="Arial" w:hAnsi="Arial" w:cs="Arial"/>
          <w:rtl/>
        </w:rPr>
        <w:t xml:space="preserve">אחר מותה </w:t>
      </w:r>
      <w:r w:rsidR="002765A4">
        <w:rPr>
          <w:rFonts w:ascii="Arial" w:hAnsi="Arial" w:cs="Arial" w:hint="cs"/>
          <w:rtl/>
        </w:rPr>
        <w:t xml:space="preserve">נישא שנית, ונולדה לו ילדה, אז </w:t>
      </w:r>
      <w:r w:rsidRPr="00487623">
        <w:rPr>
          <w:rFonts w:ascii="Arial" w:hAnsi="Arial" w:cs="Arial"/>
          <w:rtl/>
        </w:rPr>
        <w:t>ערך המנוח צוואה חדשה ובה ציווה את כל עזבונו למשיבה, למעט זכויותיו במקרקעין מסוימים, שאותן ציווה להוריש ל</w:t>
      </w:r>
      <w:r w:rsidR="008912B3">
        <w:rPr>
          <w:rFonts w:ascii="Arial" w:hAnsi="Arial" w:cs="Arial" w:hint="cs"/>
          <w:rtl/>
        </w:rPr>
        <w:t>נכדיו (</w:t>
      </w:r>
      <w:r w:rsidRPr="00487623">
        <w:rPr>
          <w:rFonts w:ascii="Arial" w:hAnsi="Arial" w:cs="Arial"/>
          <w:rtl/>
        </w:rPr>
        <w:t>ילדיו של המבקש</w:t>
      </w:r>
      <w:r w:rsidR="008912B3">
        <w:rPr>
          <w:rFonts w:ascii="Arial" w:hAnsi="Arial" w:cs="Arial" w:hint="cs"/>
          <w:rtl/>
        </w:rPr>
        <w:t>)</w:t>
      </w:r>
      <w:r w:rsidRPr="00487623">
        <w:rPr>
          <w:rFonts w:ascii="Arial" w:hAnsi="Arial" w:cs="Arial"/>
          <w:rtl/>
        </w:rPr>
        <w:t xml:space="preserve">. כשנתיים לאחר </w:t>
      </w:r>
      <w:r w:rsidR="002765A4">
        <w:rPr>
          <w:rFonts w:ascii="Arial" w:hAnsi="Arial" w:cs="Arial" w:hint="cs"/>
          <w:rtl/>
        </w:rPr>
        <w:t>מכן</w:t>
      </w:r>
      <w:r w:rsidRPr="00487623">
        <w:rPr>
          <w:rFonts w:ascii="Arial" w:hAnsi="Arial" w:cs="Arial"/>
          <w:rtl/>
        </w:rPr>
        <w:t>, העביר המנוח עוד בחייו את זכויותיו במק</w:t>
      </w:r>
      <w:bookmarkStart w:id="0" w:name="_GoBack"/>
      <w:bookmarkEnd w:id="0"/>
      <w:r w:rsidRPr="00487623">
        <w:rPr>
          <w:rFonts w:ascii="Arial" w:hAnsi="Arial" w:cs="Arial"/>
          <w:rtl/>
        </w:rPr>
        <w:t xml:space="preserve">רקעין </w:t>
      </w:r>
      <w:r w:rsidR="002765A4">
        <w:rPr>
          <w:rFonts w:ascii="Arial" w:hAnsi="Arial" w:cs="Arial" w:hint="cs"/>
          <w:rtl/>
        </w:rPr>
        <w:t>במתנה לנכדיו</w:t>
      </w:r>
      <w:r w:rsidR="00362A2E">
        <w:rPr>
          <w:rFonts w:ascii="Arial" w:hAnsi="Arial" w:cs="Arial" w:hint="cs"/>
          <w:rtl/>
        </w:rPr>
        <w:t xml:space="preserve">, וכן </w:t>
      </w:r>
      <w:r w:rsidR="002765A4">
        <w:rPr>
          <w:rFonts w:ascii="Arial" w:hAnsi="Arial" w:cs="Arial" w:hint="cs"/>
          <w:rtl/>
        </w:rPr>
        <w:t>לבתו מנישואיו השניים.</w:t>
      </w:r>
      <w:r w:rsidRPr="00487623">
        <w:rPr>
          <w:rFonts w:ascii="Arial" w:hAnsi="Arial" w:cs="Arial"/>
          <w:rtl/>
        </w:rPr>
        <w:t xml:space="preserve"> המבקשים התנגדו לקיום צוואתו השנייה של המנוח </w:t>
      </w:r>
      <w:r w:rsidR="008912B3">
        <w:rPr>
          <w:rFonts w:ascii="Arial" w:hAnsi="Arial" w:cs="Arial" w:hint="cs"/>
          <w:rtl/>
        </w:rPr>
        <w:t xml:space="preserve">מכיוון שלאור הצוואות ההדדיות שערך עם אמם מוגבל כוחו לשנותה, </w:t>
      </w:r>
      <w:r w:rsidRPr="00487623">
        <w:rPr>
          <w:rFonts w:ascii="Arial" w:hAnsi="Arial" w:cs="Arial"/>
          <w:rtl/>
        </w:rPr>
        <w:t xml:space="preserve">ודרשו לקיים את צוואתו הראשונה. </w:t>
      </w:r>
      <w:r w:rsidR="008912B3">
        <w:rPr>
          <w:rFonts w:ascii="Arial" w:hAnsi="Arial" w:cs="Arial" w:hint="cs"/>
          <w:rtl/>
        </w:rPr>
        <w:t xml:space="preserve">בשלום ובמחוזי נדחו טענותיהם. </w:t>
      </w:r>
      <w:r w:rsidR="008912B3" w:rsidRPr="008912B3">
        <w:rPr>
          <w:rFonts w:ascii="Arial" w:hAnsi="Arial" w:cs="Arial" w:hint="cs"/>
          <w:b/>
          <w:bCs/>
          <w:rtl/>
        </w:rPr>
        <w:t>ההכרעה</w:t>
      </w:r>
      <w:r w:rsidR="008912B3">
        <w:rPr>
          <w:rFonts w:ascii="Arial" w:hAnsi="Arial" w:cs="Arial" w:hint="cs"/>
          <w:rtl/>
        </w:rPr>
        <w:t xml:space="preserve">: </w:t>
      </w:r>
      <w:r w:rsidR="008912B3" w:rsidRPr="008912B3">
        <w:rPr>
          <w:rFonts w:ascii="Arial" w:hAnsi="Arial" w:cs="Arial" w:hint="cs"/>
          <w:b/>
          <w:bCs/>
          <w:rtl/>
        </w:rPr>
        <w:t>נאור</w:t>
      </w:r>
      <w:r w:rsidR="008912B3">
        <w:rPr>
          <w:rFonts w:ascii="Arial" w:hAnsi="Arial" w:cs="Arial" w:hint="cs"/>
          <w:rtl/>
        </w:rPr>
        <w:t xml:space="preserve">- </w:t>
      </w:r>
      <w:r w:rsidR="007C46C9">
        <w:rPr>
          <w:rFonts w:ascii="Arial" w:hAnsi="Arial" w:cs="Arial" w:hint="cs"/>
          <w:rtl/>
        </w:rPr>
        <w:t>המבקשים תקפו את קיום הצוואה השנייה, ולא את עסקת המתנה שערך המנוח בחייו ב</w:t>
      </w:r>
      <w:r w:rsidR="001A6CEB">
        <w:rPr>
          <w:rFonts w:ascii="Arial" w:hAnsi="Arial" w:cs="Arial" w:hint="cs"/>
          <w:rtl/>
        </w:rPr>
        <w:t>חלק מה</w:t>
      </w:r>
      <w:r w:rsidR="007C46C9">
        <w:rPr>
          <w:rFonts w:ascii="Arial" w:hAnsi="Arial" w:cs="Arial" w:hint="cs"/>
          <w:rtl/>
        </w:rPr>
        <w:t>נכס בו לטענתם יש להם זכויות, ולכן, אין מקום להורות על ביטול העסקה.</w:t>
      </w:r>
      <w:r w:rsidR="001637FE">
        <w:rPr>
          <w:rFonts w:ascii="Arial" w:hAnsi="Arial" w:cs="Arial" w:hint="cs"/>
          <w:rtl/>
        </w:rPr>
        <w:t xml:space="preserve"> ההסדר הנקבע בצוואה הוא </w:t>
      </w:r>
      <w:r w:rsidR="001637FE" w:rsidRPr="001A6CEB">
        <w:rPr>
          <w:rFonts w:ascii="Arial" w:hAnsi="Arial" w:cs="Arial" w:hint="cs"/>
          <w:b/>
          <w:bCs/>
          <w:rtl/>
        </w:rPr>
        <w:t>יורש במקום יורש</w:t>
      </w:r>
      <w:r w:rsidR="001637FE">
        <w:rPr>
          <w:rFonts w:ascii="Arial" w:hAnsi="Arial" w:cs="Arial" w:hint="cs"/>
          <w:rtl/>
        </w:rPr>
        <w:t>, ולא יו</w:t>
      </w:r>
      <w:r w:rsidR="00B56D89">
        <w:rPr>
          <w:rFonts w:ascii="Arial" w:hAnsi="Arial" w:cs="Arial" w:hint="cs"/>
          <w:rtl/>
        </w:rPr>
        <w:t xml:space="preserve">רש אחר יורש כפי שטוענים המבקשים. כאן מטרת ההסדר היא לקבוע יורש במקרה שהיורש הראשון לא יוכל לרשת. במידה והוא יכול לרשת, הרכוש עובר אליו, הוא רשאי לעשות בו כרצונו ולהעביר אותו במותו למי שיחפוץ. גם בהנחה שמדובר ביורש אחר יורש, אין מגבלה על היורש הראשון להעביר בחייו את הרכוש. כל זאת נכון במידה ולא הייתה הוראה אחרת המגבילה את כוחו של היורש לנהוג ברכוש מנהג בעלים. במקרה דנן אכן לא הייתה הוראה כזו. </w:t>
      </w:r>
      <w:r w:rsidR="001A6CEB" w:rsidRPr="001A6CEB">
        <w:rPr>
          <w:rFonts w:ascii="Arial" w:hAnsi="Arial" w:cs="Arial" w:hint="cs"/>
          <w:rtl/>
        </w:rPr>
        <w:t>אין</w:t>
      </w:r>
      <w:r w:rsidR="001A6CEB" w:rsidRPr="001A6CEB">
        <w:rPr>
          <w:rFonts w:ascii="Arial" w:hAnsi="Arial" w:cs="Arial"/>
          <w:rtl/>
        </w:rPr>
        <w:t xml:space="preserve"> </w:t>
      </w:r>
      <w:r w:rsidR="001A6CEB" w:rsidRPr="001A6CEB">
        <w:rPr>
          <w:rFonts w:ascii="Arial" w:hAnsi="Arial" w:cs="Arial" w:hint="cs"/>
          <w:rtl/>
        </w:rPr>
        <w:t>בהדדיוּת</w:t>
      </w:r>
      <w:r w:rsidR="001A6CEB" w:rsidRPr="001A6CEB">
        <w:rPr>
          <w:rFonts w:ascii="Arial" w:hAnsi="Arial" w:cs="Arial"/>
          <w:rtl/>
        </w:rPr>
        <w:t xml:space="preserve"> </w:t>
      </w:r>
      <w:r w:rsidR="001A6CEB" w:rsidRPr="001A6CEB">
        <w:rPr>
          <w:rFonts w:ascii="Arial" w:hAnsi="Arial" w:cs="Arial" w:hint="cs"/>
          <w:rtl/>
        </w:rPr>
        <w:t>בצוואות</w:t>
      </w:r>
      <w:r w:rsidR="001A6CEB" w:rsidRPr="001A6CEB">
        <w:rPr>
          <w:rFonts w:ascii="Arial" w:hAnsi="Arial" w:cs="Arial"/>
          <w:rtl/>
        </w:rPr>
        <w:t xml:space="preserve">, </w:t>
      </w:r>
      <w:r w:rsidR="001A6CEB" w:rsidRPr="001A6CEB">
        <w:rPr>
          <w:rFonts w:ascii="Arial" w:hAnsi="Arial" w:cs="Arial" w:hint="cs"/>
          <w:rtl/>
        </w:rPr>
        <w:t>כשלעצמה</w:t>
      </w:r>
      <w:r w:rsidR="001A6CEB" w:rsidRPr="001A6CEB">
        <w:rPr>
          <w:rFonts w:ascii="Arial" w:hAnsi="Arial" w:cs="Arial"/>
          <w:rtl/>
        </w:rPr>
        <w:t xml:space="preserve">, </w:t>
      </w:r>
      <w:r w:rsidR="001A6CEB" w:rsidRPr="001A6CEB">
        <w:rPr>
          <w:rFonts w:ascii="Arial" w:hAnsi="Arial" w:cs="Arial" w:hint="cs"/>
          <w:rtl/>
        </w:rPr>
        <w:t>כדי</w:t>
      </w:r>
      <w:r w:rsidR="001A6CEB" w:rsidRPr="001A6CEB">
        <w:rPr>
          <w:rFonts w:ascii="Arial" w:hAnsi="Arial" w:cs="Arial"/>
          <w:rtl/>
        </w:rPr>
        <w:t xml:space="preserve"> </w:t>
      </w:r>
      <w:r w:rsidR="001A6CEB" w:rsidRPr="001A6CEB">
        <w:rPr>
          <w:rFonts w:ascii="Arial" w:hAnsi="Arial" w:cs="Arial" w:hint="cs"/>
          <w:rtl/>
        </w:rPr>
        <w:t>ליצור</w:t>
      </w:r>
      <w:r w:rsidR="001A6CEB" w:rsidRPr="001A6CEB">
        <w:rPr>
          <w:rFonts w:ascii="Arial" w:hAnsi="Arial" w:cs="Arial"/>
          <w:rtl/>
        </w:rPr>
        <w:t xml:space="preserve"> </w:t>
      </w:r>
      <w:r w:rsidR="001A6CEB">
        <w:rPr>
          <w:rFonts w:ascii="Arial" w:hAnsi="Arial" w:cs="Arial" w:hint="cs"/>
          <w:rtl/>
        </w:rPr>
        <w:t xml:space="preserve">הנחה </w:t>
      </w:r>
      <w:r w:rsidR="001A6CEB" w:rsidRPr="001A6CEB">
        <w:rPr>
          <w:rFonts w:ascii="Arial" w:hAnsi="Arial" w:cs="Arial" w:hint="cs"/>
          <w:rtl/>
        </w:rPr>
        <w:t>כי</w:t>
      </w:r>
      <w:r w:rsidR="001A6CEB" w:rsidRPr="001A6CEB">
        <w:rPr>
          <w:rFonts w:ascii="Arial" w:hAnsi="Arial" w:cs="Arial"/>
          <w:rtl/>
        </w:rPr>
        <w:t xml:space="preserve"> </w:t>
      </w:r>
      <w:r w:rsidR="001A6CEB" w:rsidRPr="001A6CEB">
        <w:rPr>
          <w:rFonts w:ascii="Arial" w:hAnsi="Arial" w:cs="Arial" w:hint="cs"/>
          <w:rtl/>
        </w:rPr>
        <w:t>כוונת</w:t>
      </w:r>
      <w:r w:rsidR="001A6CEB" w:rsidRPr="001A6CEB">
        <w:rPr>
          <w:rFonts w:ascii="Arial" w:hAnsi="Arial" w:cs="Arial"/>
          <w:rtl/>
        </w:rPr>
        <w:t xml:space="preserve"> </w:t>
      </w:r>
      <w:r w:rsidR="001A6CEB" w:rsidRPr="001A6CEB">
        <w:rPr>
          <w:rFonts w:ascii="Arial" w:hAnsi="Arial" w:cs="Arial" w:hint="cs"/>
          <w:rtl/>
        </w:rPr>
        <w:t>הצדדים</w:t>
      </w:r>
      <w:r w:rsidR="001A6CEB" w:rsidRPr="001A6CEB">
        <w:rPr>
          <w:rFonts w:ascii="Arial" w:hAnsi="Arial" w:cs="Arial"/>
          <w:rtl/>
        </w:rPr>
        <w:t xml:space="preserve"> </w:t>
      </w:r>
      <w:r w:rsidR="001A6CEB" w:rsidRPr="001A6CEB">
        <w:rPr>
          <w:rFonts w:ascii="Arial" w:hAnsi="Arial" w:cs="Arial" w:hint="cs"/>
          <w:rtl/>
        </w:rPr>
        <w:t>הייתה</w:t>
      </w:r>
      <w:r w:rsidR="001A6CEB" w:rsidRPr="001A6CEB">
        <w:rPr>
          <w:rFonts w:ascii="Arial" w:hAnsi="Arial" w:cs="Arial"/>
          <w:rtl/>
        </w:rPr>
        <w:t xml:space="preserve"> </w:t>
      </w:r>
      <w:r w:rsidR="001A6CEB" w:rsidRPr="001A6CEB">
        <w:rPr>
          <w:rFonts w:ascii="Arial" w:hAnsi="Arial" w:cs="Arial" w:hint="cs"/>
          <w:rtl/>
        </w:rPr>
        <w:t>להתנות</w:t>
      </w:r>
      <w:r w:rsidR="001A6CEB" w:rsidRPr="001A6CEB">
        <w:rPr>
          <w:rFonts w:ascii="Arial" w:hAnsi="Arial" w:cs="Arial"/>
          <w:rtl/>
        </w:rPr>
        <w:t xml:space="preserve"> </w:t>
      </w:r>
      <w:r w:rsidR="001A6CEB" w:rsidRPr="001A6CEB">
        <w:rPr>
          <w:rFonts w:ascii="Arial" w:hAnsi="Arial" w:cs="Arial" w:hint="cs"/>
          <w:rtl/>
        </w:rPr>
        <w:t>על</w:t>
      </w:r>
      <w:r w:rsidR="001A6CEB" w:rsidRPr="001A6CEB">
        <w:rPr>
          <w:rFonts w:ascii="Arial" w:hAnsi="Arial" w:cs="Arial"/>
          <w:rtl/>
        </w:rPr>
        <w:t xml:space="preserve"> </w:t>
      </w:r>
      <w:r w:rsidR="001A6CEB" w:rsidRPr="001A6CEB">
        <w:rPr>
          <w:rFonts w:ascii="Arial" w:hAnsi="Arial" w:cs="Arial" w:hint="cs"/>
          <w:rtl/>
        </w:rPr>
        <w:t>הוראות</w:t>
      </w:r>
      <w:r w:rsidR="001A6CEB" w:rsidRPr="001A6CEB">
        <w:rPr>
          <w:rFonts w:ascii="Arial" w:hAnsi="Arial" w:cs="Arial"/>
          <w:rtl/>
        </w:rPr>
        <w:t xml:space="preserve"> </w:t>
      </w:r>
      <w:r w:rsidR="001A6CEB" w:rsidRPr="001A6CEB">
        <w:rPr>
          <w:rFonts w:ascii="Arial" w:hAnsi="Arial" w:cs="Arial" w:hint="cs"/>
          <w:rtl/>
        </w:rPr>
        <w:t>הדין</w:t>
      </w:r>
      <w:r w:rsidR="001A6CEB">
        <w:rPr>
          <w:rFonts w:ascii="Arial" w:hAnsi="Arial" w:cs="Arial" w:hint="cs"/>
          <w:rtl/>
        </w:rPr>
        <w:t xml:space="preserve"> לפיהן אדם יכול לשנות צוואתו מתי ואיך שיחפוץ. אין לייחס למנוח חוסר תו"ל כלפי ילדיו מנישואיו הראשונים, במיוחד </w:t>
      </w:r>
      <w:r w:rsidR="00A824DF">
        <w:rPr>
          <w:rFonts w:ascii="Arial" w:hAnsi="Arial" w:cs="Arial" w:hint="cs"/>
          <w:rtl/>
        </w:rPr>
        <w:t>ש3/4</w:t>
      </w:r>
      <w:r w:rsidR="001A6CEB">
        <w:rPr>
          <w:rFonts w:ascii="Arial" w:hAnsi="Arial" w:cs="Arial" w:hint="cs"/>
          <w:rtl/>
        </w:rPr>
        <w:t xml:space="preserve"> מהנכס ניתן להם במתנה עוד בחייו. </w:t>
      </w:r>
      <w:r w:rsidR="0057769D" w:rsidRPr="0057769D">
        <w:rPr>
          <w:rFonts w:ascii="Arial" w:hAnsi="Arial" w:cs="Arial" w:hint="cs"/>
          <w:b/>
          <w:bCs/>
          <w:rtl/>
        </w:rPr>
        <w:t>ארבל</w:t>
      </w:r>
      <w:r w:rsidR="0057769D">
        <w:rPr>
          <w:rFonts w:ascii="Arial" w:hAnsi="Arial" w:cs="Arial" w:hint="cs"/>
          <w:rtl/>
        </w:rPr>
        <w:t xml:space="preserve"> (מיעוט</w:t>
      </w:r>
      <w:r w:rsidR="000B3ADA">
        <w:rPr>
          <w:rFonts w:ascii="Arial" w:hAnsi="Arial" w:cs="Arial" w:hint="cs"/>
          <w:rtl/>
        </w:rPr>
        <w:t xml:space="preserve">) </w:t>
      </w:r>
      <w:r w:rsidR="0057769D" w:rsidRPr="0057769D">
        <w:rPr>
          <w:rFonts w:cs="Arial" w:hint="cs"/>
          <w:rtl/>
        </w:rPr>
        <w:t>ניתן</w:t>
      </w:r>
      <w:r w:rsidR="0057769D" w:rsidRPr="0057769D">
        <w:rPr>
          <w:rFonts w:cs="Arial"/>
          <w:rtl/>
        </w:rPr>
        <w:t xml:space="preserve"> </w:t>
      </w:r>
      <w:r w:rsidR="0057769D" w:rsidRPr="0057769D">
        <w:rPr>
          <w:rFonts w:cs="Arial" w:hint="cs"/>
          <w:rtl/>
        </w:rPr>
        <w:t>להניח</w:t>
      </w:r>
      <w:r w:rsidR="0057769D" w:rsidRPr="0057769D">
        <w:rPr>
          <w:rFonts w:cs="Arial"/>
          <w:rtl/>
        </w:rPr>
        <w:t xml:space="preserve"> </w:t>
      </w:r>
      <w:r w:rsidR="0057769D" w:rsidRPr="0057769D">
        <w:rPr>
          <w:rFonts w:cs="Arial" w:hint="cs"/>
          <w:rtl/>
        </w:rPr>
        <w:t>שהמתקשרים</w:t>
      </w:r>
      <w:r w:rsidR="0057769D" w:rsidRPr="0057769D">
        <w:rPr>
          <w:rFonts w:cs="Arial"/>
          <w:rtl/>
        </w:rPr>
        <w:t xml:space="preserve"> </w:t>
      </w:r>
      <w:r w:rsidR="0057769D" w:rsidRPr="0057769D">
        <w:rPr>
          <w:rFonts w:cs="Arial" w:hint="cs"/>
          <w:rtl/>
        </w:rPr>
        <w:t>בצוואה</w:t>
      </w:r>
      <w:r w:rsidR="0057769D" w:rsidRPr="0057769D">
        <w:rPr>
          <w:rFonts w:cs="Arial"/>
          <w:rtl/>
        </w:rPr>
        <w:t xml:space="preserve"> </w:t>
      </w:r>
      <w:r w:rsidR="0057769D" w:rsidRPr="0057769D">
        <w:rPr>
          <w:rFonts w:cs="Arial" w:hint="cs"/>
          <w:rtl/>
        </w:rPr>
        <w:t>הדדית</w:t>
      </w:r>
      <w:r w:rsidR="0057769D" w:rsidRPr="0057769D">
        <w:rPr>
          <w:rFonts w:cs="Arial"/>
          <w:rtl/>
        </w:rPr>
        <w:t xml:space="preserve">, </w:t>
      </w:r>
      <w:r w:rsidR="0057769D" w:rsidRPr="0057769D">
        <w:rPr>
          <w:rFonts w:cs="Arial" w:hint="cs"/>
          <w:rtl/>
        </w:rPr>
        <w:t>במיוחד</w:t>
      </w:r>
      <w:r w:rsidR="0057769D" w:rsidRPr="0057769D">
        <w:rPr>
          <w:rFonts w:cs="Arial"/>
          <w:rtl/>
        </w:rPr>
        <w:t xml:space="preserve"> </w:t>
      </w:r>
      <w:r w:rsidR="0057769D" w:rsidRPr="0057769D">
        <w:rPr>
          <w:rFonts w:cs="Arial" w:hint="cs"/>
          <w:rtl/>
        </w:rPr>
        <w:t>כאשר</w:t>
      </w:r>
      <w:r w:rsidR="0057769D" w:rsidRPr="0057769D">
        <w:rPr>
          <w:rFonts w:cs="Arial"/>
          <w:rtl/>
        </w:rPr>
        <w:t xml:space="preserve"> </w:t>
      </w:r>
      <w:r w:rsidR="0057769D" w:rsidRPr="0057769D">
        <w:rPr>
          <w:rFonts w:cs="Arial" w:hint="cs"/>
          <w:rtl/>
        </w:rPr>
        <w:t>מדובר</w:t>
      </w:r>
      <w:r w:rsidR="0057769D" w:rsidRPr="0057769D">
        <w:rPr>
          <w:rFonts w:cs="Arial"/>
          <w:rtl/>
        </w:rPr>
        <w:t xml:space="preserve"> </w:t>
      </w:r>
      <w:r w:rsidR="0057769D" w:rsidRPr="0057769D">
        <w:rPr>
          <w:rFonts w:cs="Arial" w:hint="cs"/>
          <w:rtl/>
        </w:rPr>
        <w:t>על</w:t>
      </w:r>
      <w:r w:rsidR="0057769D" w:rsidRPr="0057769D">
        <w:rPr>
          <w:rFonts w:cs="Arial"/>
          <w:rtl/>
        </w:rPr>
        <w:t xml:space="preserve"> </w:t>
      </w:r>
      <w:r w:rsidR="0057769D" w:rsidRPr="0057769D">
        <w:rPr>
          <w:rFonts w:cs="Arial" w:hint="cs"/>
          <w:rtl/>
        </w:rPr>
        <w:t>בני</w:t>
      </w:r>
      <w:r w:rsidR="0057769D" w:rsidRPr="0057769D">
        <w:rPr>
          <w:rFonts w:cs="Arial"/>
          <w:rtl/>
        </w:rPr>
        <w:t xml:space="preserve"> </w:t>
      </w:r>
      <w:r w:rsidR="0057769D" w:rsidRPr="0057769D">
        <w:rPr>
          <w:rFonts w:cs="Arial" w:hint="cs"/>
          <w:rtl/>
        </w:rPr>
        <w:t>זוג</w:t>
      </w:r>
      <w:r w:rsidR="0057769D" w:rsidRPr="0057769D">
        <w:rPr>
          <w:rFonts w:cs="Arial"/>
          <w:rtl/>
        </w:rPr>
        <w:t xml:space="preserve">, </w:t>
      </w:r>
      <w:r w:rsidR="0057769D" w:rsidRPr="0057769D">
        <w:rPr>
          <w:rFonts w:cs="Arial" w:hint="cs"/>
          <w:rtl/>
        </w:rPr>
        <w:t>יוצאים</w:t>
      </w:r>
      <w:r w:rsidR="0057769D" w:rsidRPr="0057769D">
        <w:rPr>
          <w:rFonts w:cs="Arial"/>
          <w:rtl/>
        </w:rPr>
        <w:t xml:space="preserve"> </w:t>
      </w:r>
      <w:r w:rsidR="0057769D" w:rsidRPr="0057769D">
        <w:rPr>
          <w:rFonts w:cs="Arial" w:hint="cs"/>
          <w:rtl/>
        </w:rPr>
        <w:t>מנקודת</w:t>
      </w:r>
      <w:r w:rsidR="0057769D" w:rsidRPr="0057769D">
        <w:rPr>
          <w:rFonts w:cs="Arial"/>
          <w:rtl/>
        </w:rPr>
        <w:t xml:space="preserve"> </w:t>
      </w:r>
      <w:r w:rsidR="0057769D" w:rsidRPr="0057769D">
        <w:rPr>
          <w:rFonts w:cs="Arial" w:hint="cs"/>
          <w:rtl/>
        </w:rPr>
        <w:t>הנחה</w:t>
      </w:r>
      <w:r w:rsidR="0057769D" w:rsidRPr="0057769D">
        <w:rPr>
          <w:rFonts w:cs="Arial"/>
          <w:rtl/>
        </w:rPr>
        <w:t xml:space="preserve"> </w:t>
      </w:r>
      <w:r w:rsidR="0057769D" w:rsidRPr="0057769D">
        <w:rPr>
          <w:rFonts w:cs="Arial" w:hint="cs"/>
          <w:rtl/>
        </w:rPr>
        <w:t>שבן</w:t>
      </w:r>
      <w:r w:rsidR="0057769D" w:rsidRPr="0057769D">
        <w:rPr>
          <w:rFonts w:cs="Arial"/>
          <w:rtl/>
        </w:rPr>
        <w:t xml:space="preserve"> </w:t>
      </w:r>
      <w:r w:rsidR="0057769D" w:rsidRPr="0057769D">
        <w:rPr>
          <w:rFonts w:cs="Arial" w:hint="cs"/>
          <w:rtl/>
        </w:rPr>
        <w:t>זוגם</w:t>
      </w:r>
      <w:r w:rsidR="0057769D" w:rsidRPr="0057769D">
        <w:rPr>
          <w:rFonts w:cs="Arial"/>
          <w:rtl/>
        </w:rPr>
        <w:t xml:space="preserve"> </w:t>
      </w:r>
      <w:r w:rsidR="0057769D" w:rsidRPr="0057769D">
        <w:rPr>
          <w:rFonts w:cs="Arial" w:hint="cs"/>
          <w:rtl/>
        </w:rPr>
        <w:t>לא</w:t>
      </w:r>
      <w:r w:rsidR="0057769D" w:rsidRPr="0057769D">
        <w:rPr>
          <w:rFonts w:cs="Arial"/>
          <w:rtl/>
        </w:rPr>
        <w:t xml:space="preserve"> </w:t>
      </w:r>
      <w:r w:rsidR="0057769D" w:rsidRPr="0057769D">
        <w:rPr>
          <w:rFonts w:cs="Arial" w:hint="cs"/>
          <w:rtl/>
        </w:rPr>
        <w:t>ישנה</w:t>
      </w:r>
      <w:r w:rsidR="0057769D" w:rsidRPr="0057769D">
        <w:rPr>
          <w:rFonts w:cs="Arial"/>
          <w:rtl/>
        </w:rPr>
        <w:t xml:space="preserve"> </w:t>
      </w:r>
      <w:r w:rsidR="0057769D" w:rsidRPr="0057769D">
        <w:rPr>
          <w:rFonts w:cs="Arial" w:hint="cs"/>
          <w:rtl/>
        </w:rPr>
        <w:t>מצוואתו</w:t>
      </w:r>
      <w:r w:rsidR="0057769D" w:rsidRPr="0057769D">
        <w:rPr>
          <w:rFonts w:cs="Arial"/>
          <w:rtl/>
        </w:rPr>
        <w:t xml:space="preserve"> </w:t>
      </w:r>
      <w:r w:rsidR="0057769D" w:rsidRPr="0057769D">
        <w:rPr>
          <w:rFonts w:cs="Arial" w:hint="cs"/>
          <w:rtl/>
        </w:rPr>
        <w:t>שלו</w:t>
      </w:r>
      <w:r w:rsidR="0057769D" w:rsidRPr="0057769D">
        <w:rPr>
          <w:rFonts w:cs="Arial"/>
          <w:rtl/>
        </w:rPr>
        <w:t xml:space="preserve">, </w:t>
      </w:r>
      <w:r w:rsidR="0057769D" w:rsidRPr="0057769D">
        <w:rPr>
          <w:rFonts w:cs="Arial" w:hint="cs"/>
          <w:rtl/>
        </w:rPr>
        <w:t>וכי</w:t>
      </w:r>
      <w:r w:rsidR="0057769D" w:rsidRPr="0057769D">
        <w:rPr>
          <w:rFonts w:cs="Arial"/>
          <w:rtl/>
        </w:rPr>
        <w:t xml:space="preserve"> </w:t>
      </w:r>
      <w:r w:rsidR="0057769D" w:rsidRPr="0057769D">
        <w:rPr>
          <w:rFonts w:cs="Arial" w:hint="cs"/>
          <w:rtl/>
        </w:rPr>
        <w:t>יש</w:t>
      </w:r>
      <w:r w:rsidR="0057769D" w:rsidRPr="0057769D">
        <w:rPr>
          <w:rFonts w:cs="Arial"/>
          <w:rtl/>
        </w:rPr>
        <w:t xml:space="preserve"> </w:t>
      </w:r>
      <w:r w:rsidR="0057769D" w:rsidRPr="0057769D">
        <w:rPr>
          <w:rFonts w:cs="Arial" w:hint="cs"/>
          <w:rtl/>
        </w:rPr>
        <w:t>תוקף</w:t>
      </w:r>
      <w:r w:rsidR="0057769D" w:rsidRPr="0057769D">
        <w:rPr>
          <w:rFonts w:cs="Arial"/>
          <w:rtl/>
        </w:rPr>
        <w:t xml:space="preserve"> </w:t>
      </w:r>
      <w:r w:rsidR="0057769D" w:rsidRPr="0057769D">
        <w:rPr>
          <w:rFonts w:cs="Arial" w:hint="cs"/>
          <w:rtl/>
        </w:rPr>
        <w:t>להסכמה</w:t>
      </w:r>
      <w:r w:rsidR="0057769D" w:rsidRPr="0057769D">
        <w:rPr>
          <w:rFonts w:cs="Arial"/>
          <w:rtl/>
        </w:rPr>
        <w:t xml:space="preserve"> </w:t>
      </w:r>
      <w:r w:rsidR="0057769D" w:rsidRPr="0057769D">
        <w:rPr>
          <w:rFonts w:cs="Arial" w:hint="cs"/>
          <w:rtl/>
        </w:rPr>
        <w:t>בין</w:t>
      </w:r>
      <w:r w:rsidR="0057769D" w:rsidRPr="0057769D">
        <w:rPr>
          <w:rFonts w:cs="Arial"/>
          <w:rtl/>
        </w:rPr>
        <w:t xml:space="preserve"> </w:t>
      </w:r>
      <w:r w:rsidR="0057769D" w:rsidRPr="0057769D">
        <w:rPr>
          <w:rFonts w:cs="Arial" w:hint="cs"/>
          <w:rtl/>
        </w:rPr>
        <w:t>הצדדים</w:t>
      </w:r>
      <w:r w:rsidR="00666896">
        <w:rPr>
          <w:rFonts w:cs="Arial"/>
          <w:rtl/>
        </w:rPr>
        <w:t>.</w:t>
      </w:r>
      <w:r w:rsidR="00666896">
        <w:rPr>
          <w:rFonts w:cs="Arial" w:hint="cs"/>
          <w:rtl/>
        </w:rPr>
        <w:t xml:space="preserve"> בנסיבות סביר להניח שהמנוחה התכוונה שלאחר מות שני בני הזוג </w:t>
      </w:r>
      <w:r w:rsidR="00666896">
        <w:rPr>
          <w:rFonts w:cs="Arial" w:hint="cs"/>
          <w:rtl/>
        </w:rPr>
        <w:lastRenderedPageBreak/>
        <w:t>הרכוש יעבור לילדיהם, ולא לילדה מנישואים שניים.</w:t>
      </w:r>
      <w:r w:rsidR="00666896" w:rsidRPr="00666896">
        <w:rPr>
          <w:rFonts w:cs="Arial"/>
          <w:rtl/>
        </w:rPr>
        <w:t xml:space="preserve"> </w:t>
      </w:r>
      <w:r w:rsidR="00666896" w:rsidRPr="00666896">
        <w:rPr>
          <w:rFonts w:cs="Arial" w:hint="cs"/>
          <w:rtl/>
        </w:rPr>
        <w:t>ביישום</w:t>
      </w:r>
      <w:r w:rsidR="00666896" w:rsidRPr="00666896">
        <w:rPr>
          <w:rFonts w:cs="Arial"/>
          <w:rtl/>
        </w:rPr>
        <w:t xml:space="preserve"> </w:t>
      </w:r>
      <w:r w:rsidR="00666896" w:rsidRPr="00666896">
        <w:rPr>
          <w:rFonts w:cs="Arial" w:hint="cs"/>
          <w:rtl/>
        </w:rPr>
        <w:t>המסקנה</w:t>
      </w:r>
      <w:r w:rsidR="00666896" w:rsidRPr="00666896">
        <w:rPr>
          <w:rFonts w:cs="Arial"/>
          <w:rtl/>
        </w:rPr>
        <w:t xml:space="preserve"> </w:t>
      </w:r>
      <w:r w:rsidR="00666896" w:rsidRPr="00666896">
        <w:rPr>
          <w:rFonts w:cs="Arial" w:hint="cs"/>
          <w:rtl/>
        </w:rPr>
        <w:t>כי</w:t>
      </w:r>
      <w:r w:rsidR="00666896" w:rsidRPr="00666896">
        <w:rPr>
          <w:rFonts w:cs="Arial"/>
          <w:rtl/>
        </w:rPr>
        <w:t xml:space="preserve"> </w:t>
      </w:r>
      <w:r w:rsidR="00666896" w:rsidRPr="00666896">
        <w:rPr>
          <w:rFonts w:cs="Arial" w:hint="cs"/>
          <w:rtl/>
        </w:rPr>
        <w:t>אינטרס</w:t>
      </w:r>
      <w:r w:rsidR="00666896" w:rsidRPr="00666896">
        <w:rPr>
          <w:rFonts w:cs="Arial"/>
          <w:rtl/>
        </w:rPr>
        <w:t xml:space="preserve"> </w:t>
      </w:r>
      <w:r w:rsidR="00666896" w:rsidRPr="00666896">
        <w:rPr>
          <w:rFonts w:cs="Arial" w:hint="cs"/>
          <w:rtl/>
        </w:rPr>
        <w:t>ההסתמכות</w:t>
      </w:r>
      <w:r w:rsidR="00666896" w:rsidRPr="00666896">
        <w:rPr>
          <w:rFonts w:cs="Arial"/>
          <w:rtl/>
        </w:rPr>
        <w:t xml:space="preserve"> </w:t>
      </w:r>
      <w:r w:rsidR="00666896" w:rsidRPr="00666896">
        <w:rPr>
          <w:rFonts w:cs="Arial" w:hint="cs"/>
          <w:rtl/>
        </w:rPr>
        <w:t>של</w:t>
      </w:r>
      <w:r w:rsidR="00666896" w:rsidRPr="00666896">
        <w:rPr>
          <w:rFonts w:cs="Arial"/>
          <w:rtl/>
        </w:rPr>
        <w:t xml:space="preserve"> </w:t>
      </w:r>
      <w:r w:rsidR="00666896" w:rsidRPr="00666896">
        <w:rPr>
          <w:rFonts w:cs="Arial" w:hint="cs"/>
          <w:rtl/>
        </w:rPr>
        <w:t>המצווים</w:t>
      </w:r>
      <w:r w:rsidR="00666896" w:rsidRPr="00666896">
        <w:rPr>
          <w:rFonts w:cs="Arial"/>
          <w:rtl/>
        </w:rPr>
        <w:t xml:space="preserve"> </w:t>
      </w:r>
      <w:r w:rsidR="00666896" w:rsidRPr="00666896">
        <w:rPr>
          <w:rFonts w:cs="Arial" w:hint="cs"/>
          <w:rtl/>
        </w:rPr>
        <w:t>בצוואה</w:t>
      </w:r>
      <w:r w:rsidR="00666896" w:rsidRPr="00666896">
        <w:rPr>
          <w:rFonts w:cs="Arial"/>
          <w:rtl/>
        </w:rPr>
        <w:t xml:space="preserve"> </w:t>
      </w:r>
      <w:r w:rsidR="00666896" w:rsidRPr="00666896">
        <w:rPr>
          <w:rFonts w:cs="Arial" w:hint="cs"/>
          <w:rtl/>
        </w:rPr>
        <w:t>ההדדית</w:t>
      </w:r>
      <w:r w:rsidR="00666896" w:rsidRPr="00666896">
        <w:rPr>
          <w:rFonts w:cs="Arial"/>
          <w:rtl/>
        </w:rPr>
        <w:t xml:space="preserve"> </w:t>
      </w:r>
      <w:r w:rsidR="00666896" w:rsidRPr="00666896">
        <w:rPr>
          <w:rFonts w:cs="Arial" w:hint="cs"/>
          <w:rtl/>
        </w:rPr>
        <w:t>הינו</w:t>
      </w:r>
      <w:r w:rsidR="00666896" w:rsidRPr="00666896">
        <w:rPr>
          <w:rFonts w:cs="Arial"/>
          <w:rtl/>
        </w:rPr>
        <w:t xml:space="preserve"> </w:t>
      </w:r>
      <w:r w:rsidR="00666896" w:rsidRPr="00666896">
        <w:rPr>
          <w:rFonts w:cs="Arial" w:hint="cs"/>
          <w:rtl/>
        </w:rPr>
        <w:t>אינטרס</w:t>
      </w:r>
      <w:r w:rsidR="00666896" w:rsidRPr="00666896">
        <w:rPr>
          <w:rFonts w:cs="Arial"/>
          <w:rtl/>
        </w:rPr>
        <w:t xml:space="preserve"> </w:t>
      </w:r>
      <w:r w:rsidR="00666896" w:rsidRPr="00666896">
        <w:rPr>
          <w:rFonts w:cs="Arial" w:hint="cs"/>
          <w:rtl/>
        </w:rPr>
        <w:t>ראוי</w:t>
      </w:r>
      <w:r w:rsidR="00666896" w:rsidRPr="00666896">
        <w:rPr>
          <w:rFonts w:cs="Arial"/>
          <w:rtl/>
        </w:rPr>
        <w:t xml:space="preserve"> </w:t>
      </w:r>
      <w:r w:rsidR="00666896" w:rsidRPr="00666896">
        <w:rPr>
          <w:rFonts w:cs="Arial" w:hint="cs"/>
          <w:rtl/>
        </w:rPr>
        <w:t>להגנה</w:t>
      </w:r>
      <w:r w:rsidR="00666896" w:rsidRPr="00666896">
        <w:rPr>
          <w:rFonts w:cs="Arial"/>
          <w:rtl/>
        </w:rPr>
        <w:t xml:space="preserve">, </w:t>
      </w:r>
      <w:r w:rsidR="00666896" w:rsidRPr="00666896">
        <w:rPr>
          <w:rFonts w:cs="Arial" w:hint="cs"/>
          <w:rtl/>
        </w:rPr>
        <w:t>משהוא</w:t>
      </w:r>
      <w:r w:rsidR="00666896" w:rsidRPr="00666896">
        <w:rPr>
          <w:rFonts w:cs="Arial"/>
          <w:rtl/>
        </w:rPr>
        <w:t xml:space="preserve"> </w:t>
      </w:r>
      <w:r w:rsidR="00666896" w:rsidRPr="00666896">
        <w:rPr>
          <w:rFonts w:cs="Arial" w:hint="cs"/>
          <w:rtl/>
        </w:rPr>
        <w:t>מכיל</w:t>
      </w:r>
      <w:r w:rsidR="00666896" w:rsidRPr="00666896">
        <w:rPr>
          <w:rFonts w:cs="Arial"/>
          <w:rtl/>
        </w:rPr>
        <w:t xml:space="preserve"> </w:t>
      </w:r>
      <w:r w:rsidR="00666896" w:rsidRPr="00666896">
        <w:rPr>
          <w:rFonts w:cs="Arial" w:hint="cs"/>
          <w:rtl/>
        </w:rPr>
        <w:t>בתוכו</w:t>
      </w:r>
      <w:r w:rsidR="00666896" w:rsidRPr="00666896">
        <w:rPr>
          <w:rFonts w:cs="Arial"/>
          <w:rtl/>
        </w:rPr>
        <w:t xml:space="preserve"> </w:t>
      </w:r>
      <w:r w:rsidR="00666896" w:rsidRPr="00666896">
        <w:rPr>
          <w:rFonts w:cs="Arial" w:hint="cs"/>
          <w:rtl/>
        </w:rPr>
        <w:t>את</w:t>
      </w:r>
      <w:r w:rsidR="00666896" w:rsidRPr="00666896">
        <w:rPr>
          <w:rFonts w:cs="Arial"/>
          <w:rtl/>
        </w:rPr>
        <w:t xml:space="preserve"> </w:t>
      </w:r>
      <w:r w:rsidR="00666896" w:rsidRPr="00666896">
        <w:rPr>
          <w:rFonts w:cs="Arial" w:hint="cs"/>
          <w:rtl/>
        </w:rPr>
        <w:t>חופש</w:t>
      </w:r>
      <w:r w:rsidR="00666896" w:rsidRPr="00666896">
        <w:rPr>
          <w:rFonts w:cs="Arial"/>
          <w:rtl/>
        </w:rPr>
        <w:t xml:space="preserve"> </w:t>
      </w:r>
      <w:r w:rsidR="00666896" w:rsidRPr="00666896">
        <w:rPr>
          <w:rFonts w:cs="Arial" w:hint="cs"/>
          <w:rtl/>
        </w:rPr>
        <w:t>הציווי</w:t>
      </w:r>
      <w:r w:rsidR="00666896" w:rsidRPr="00666896">
        <w:rPr>
          <w:rFonts w:cs="Arial"/>
          <w:rtl/>
        </w:rPr>
        <w:t xml:space="preserve"> </w:t>
      </w:r>
      <w:r w:rsidR="00666896" w:rsidRPr="00666896">
        <w:rPr>
          <w:rFonts w:cs="Arial" w:hint="cs"/>
          <w:rtl/>
        </w:rPr>
        <w:t>של</w:t>
      </w:r>
      <w:r w:rsidR="00666896" w:rsidRPr="00666896">
        <w:rPr>
          <w:rFonts w:cs="Arial"/>
          <w:rtl/>
        </w:rPr>
        <w:t xml:space="preserve"> </w:t>
      </w:r>
      <w:r w:rsidR="00666896" w:rsidRPr="00666896">
        <w:rPr>
          <w:rFonts w:cs="Arial" w:hint="cs"/>
          <w:rtl/>
        </w:rPr>
        <w:t>המצווים</w:t>
      </w:r>
      <w:r w:rsidR="00666896" w:rsidRPr="00666896">
        <w:rPr>
          <w:rFonts w:cs="Arial"/>
          <w:rtl/>
        </w:rPr>
        <w:t xml:space="preserve"> </w:t>
      </w:r>
      <w:r w:rsidR="00666896" w:rsidRPr="00666896">
        <w:rPr>
          <w:rFonts w:cs="Arial" w:hint="cs"/>
          <w:rtl/>
        </w:rPr>
        <w:t>וערכים</w:t>
      </w:r>
      <w:r w:rsidR="00666896" w:rsidRPr="00666896">
        <w:rPr>
          <w:rFonts w:cs="Arial"/>
          <w:rtl/>
        </w:rPr>
        <w:t xml:space="preserve"> </w:t>
      </w:r>
      <w:r w:rsidR="00666896" w:rsidRPr="00666896">
        <w:rPr>
          <w:rFonts w:cs="Arial" w:hint="cs"/>
          <w:rtl/>
        </w:rPr>
        <w:t>ראויים</w:t>
      </w:r>
      <w:r w:rsidR="00666896" w:rsidRPr="00666896">
        <w:rPr>
          <w:rFonts w:cs="Arial"/>
          <w:rtl/>
        </w:rPr>
        <w:t xml:space="preserve"> </w:t>
      </w:r>
      <w:r w:rsidR="00666896" w:rsidRPr="00666896">
        <w:rPr>
          <w:rFonts w:cs="Arial" w:hint="cs"/>
          <w:rtl/>
        </w:rPr>
        <w:t>נוספים</w:t>
      </w:r>
      <w:r w:rsidR="00666896" w:rsidRPr="00666896">
        <w:rPr>
          <w:rFonts w:cs="Arial"/>
          <w:rtl/>
        </w:rPr>
        <w:t xml:space="preserve">, </w:t>
      </w:r>
      <w:r w:rsidR="00666896" w:rsidRPr="00666896">
        <w:rPr>
          <w:rFonts w:cs="Arial" w:hint="cs"/>
          <w:rtl/>
        </w:rPr>
        <w:t>ניתן</w:t>
      </w:r>
      <w:r w:rsidR="00666896" w:rsidRPr="00666896">
        <w:rPr>
          <w:rFonts w:cs="Arial"/>
          <w:rtl/>
        </w:rPr>
        <w:t xml:space="preserve"> </w:t>
      </w:r>
      <w:r w:rsidR="00666896" w:rsidRPr="00666896">
        <w:rPr>
          <w:rFonts w:cs="Arial" w:hint="cs"/>
          <w:rtl/>
        </w:rPr>
        <w:t>לילך</w:t>
      </w:r>
      <w:r w:rsidR="00666896" w:rsidRPr="00666896">
        <w:rPr>
          <w:rFonts w:cs="Arial"/>
          <w:rtl/>
        </w:rPr>
        <w:t xml:space="preserve"> </w:t>
      </w:r>
      <w:r w:rsidR="00666896" w:rsidRPr="00666896">
        <w:rPr>
          <w:rFonts w:cs="Arial" w:hint="cs"/>
          <w:rtl/>
        </w:rPr>
        <w:t>בשתי</w:t>
      </w:r>
      <w:r w:rsidR="00666896" w:rsidRPr="00666896">
        <w:rPr>
          <w:rFonts w:cs="Arial"/>
          <w:rtl/>
        </w:rPr>
        <w:t xml:space="preserve"> </w:t>
      </w:r>
      <w:r w:rsidR="00666896" w:rsidRPr="00666896">
        <w:rPr>
          <w:rFonts w:cs="Arial" w:hint="cs"/>
          <w:rtl/>
        </w:rPr>
        <w:t>דרכים</w:t>
      </w:r>
      <w:r w:rsidR="00666896" w:rsidRPr="00666896">
        <w:rPr>
          <w:rFonts w:cs="Arial"/>
          <w:rtl/>
        </w:rPr>
        <w:t xml:space="preserve">: </w:t>
      </w:r>
      <w:r w:rsidR="00666896">
        <w:rPr>
          <w:rFonts w:cs="Arial" w:hint="cs"/>
          <w:rtl/>
        </w:rPr>
        <w:t>1) ה</w:t>
      </w:r>
      <w:r w:rsidR="00666896" w:rsidRPr="00666896">
        <w:rPr>
          <w:rFonts w:cs="Arial" w:hint="cs"/>
          <w:rtl/>
        </w:rPr>
        <w:t>הסדר</w:t>
      </w:r>
      <w:r w:rsidR="00666896">
        <w:rPr>
          <w:rFonts w:cs="Arial" w:hint="cs"/>
          <w:rtl/>
        </w:rPr>
        <w:t xml:space="preserve"> בצוואות הדדיות הוא </w:t>
      </w:r>
      <w:r w:rsidR="00666896" w:rsidRPr="002765A4">
        <w:rPr>
          <w:rFonts w:cs="Arial" w:hint="cs"/>
          <w:b/>
          <w:bCs/>
          <w:rtl/>
        </w:rPr>
        <w:t>הסדר משולב של יורש</w:t>
      </w:r>
      <w:r w:rsidR="00666896" w:rsidRPr="002765A4">
        <w:rPr>
          <w:rFonts w:cs="Arial"/>
          <w:b/>
          <w:bCs/>
          <w:rtl/>
        </w:rPr>
        <w:t xml:space="preserve"> </w:t>
      </w:r>
      <w:r w:rsidR="00666896" w:rsidRPr="002765A4">
        <w:rPr>
          <w:rFonts w:cs="Arial" w:hint="cs"/>
          <w:b/>
          <w:bCs/>
          <w:rtl/>
        </w:rPr>
        <w:t>אחר</w:t>
      </w:r>
      <w:r w:rsidR="00666896" w:rsidRPr="002765A4">
        <w:rPr>
          <w:rFonts w:cs="Arial"/>
          <w:b/>
          <w:bCs/>
          <w:rtl/>
        </w:rPr>
        <w:t xml:space="preserve"> </w:t>
      </w:r>
      <w:r w:rsidR="00666896" w:rsidRPr="002765A4">
        <w:rPr>
          <w:rFonts w:cs="Arial" w:hint="cs"/>
          <w:b/>
          <w:bCs/>
          <w:rtl/>
        </w:rPr>
        <w:t>יורש ויורש במקום יורש</w:t>
      </w:r>
      <w:r w:rsidR="00666896">
        <w:rPr>
          <w:rFonts w:cs="Arial" w:hint="cs"/>
          <w:rtl/>
        </w:rPr>
        <w:t>.</w:t>
      </w:r>
      <w:r w:rsidR="00666896" w:rsidRPr="00666896">
        <w:rPr>
          <w:rFonts w:hint="cs"/>
          <w:rtl/>
        </w:rPr>
        <w:t xml:space="preserve"> </w:t>
      </w:r>
      <w:r w:rsidR="00666896" w:rsidRPr="00666896">
        <w:rPr>
          <w:rFonts w:cs="Arial" w:hint="cs"/>
          <w:rtl/>
        </w:rPr>
        <w:t>השילוב</w:t>
      </w:r>
      <w:r w:rsidR="00666896" w:rsidRPr="00666896">
        <w:rPr>
          <w:rFonts w:cs="Arial"/>
          <w:rtl/>
        </w:rPr>
        <w:t xml:space="preserve"> </w:t>
      </w:r>
      <w:r w:rsidR="00666896" w:rsidRPr="00666896">
        <w:rPr>
          <w:rFonts w:cs="Arial" w:hint="cs"/>
          <w:rtl/>
        </w:rPr>
        <w:t>מתבקש</w:t>
      </w:r>
      <w:r w:rsidR="00666896" w:rsidRPr="00666896">
        <w:rPr>
          <w:rFonts w:cs="Arial"/>
          <w:rtl/>
        </w:rPr>
        <w:t xml:space="preserve"> </w:t>
      </w:r>
      <w:r w:rsidR="00666896" w:rsidRPr="00666896">
        <w:rPr>
          <w:rFonts w:cs="Arial" w:hint="cs"/>
          <w:rtl/>
        </w:rPr>
        <w:t>בגלל</w:t>
      </w:r>
      <w:r w:rsidR="00666896" w:rsidRPr="00666896">
        <w:rPr>
          <w:rFonts w:cs="Arial"/>
          <w:rtl/>
        </w:rPr>
        <w:t xml:space="preserve"> </w:t>
      </w:r>
      <w:r w:rsidR="00666896" w:rsidRPr="00666896">
        <w:rPr>
          <w:rFonts w:cs="Arial" w:hint="cs"/>
          <w:rtl/>
        </w:rPr>
        <w:t>המאפיינים</w:t>
      </w:r>
      <w:r w:rsidR="00666896" w:rsidRPr="00666896">
        <w:rPr>
          <w:rFonts w:cs="Arial"/>
          <w:rtl/>
        </w:rPr>
        <w:t xml:space="preserve"> </w:t>
      </w:r>
      <w:r w:rsidR="00666896" w:rsidRPr="00666896">
        <w:rPr>
          <w:rFonts w:cs="Arial" w:hint="cs"/>
          <w:rtl/>
        </w:rPr>
        <w:t>השונים</w:t>
      </w:r>
      <w:r w:rsidR="00666896" w:rsidRPr="00666896">
        <w:rPr>
          <w:rFonts w:cs="Arial"/>
          <w:rtl/>
        </w:rPr>
        <w:t xml:space="preserve"> </w:t>
      </w:r>
      <w:r w:rsidR="00666896" w:rsidRPr="00666896">
        <w:rPr>
          <w:rFonts w:cs="Arial" w:hint="cs"/>
          <w:rtl/>
        </w:rPr>
        <w:t>של</w:t>
      </w:r>
      <w:r w:rsidR="00666896" w:rsidRPr="00666896">
        <w:rPr>
          <w:rFonts w:cs="Arial"/>
          <w:rtl/>
        </w:rPr>
        <w:t xml:space="preserve"> </w:t>
      </w:r>
      <w:r w:rsidR="00666896" w:rsidRPr="00666896">
        <w:rPr>
          <w:rFonts w:cs="Arial" w:hint="cs"/>
          <w:rtl/>
        </w:rPr>
        <w:t>שני</w:t>
      </w:r>
      <w:r w:rsidR="00666896" w:rsidRPr="00666896">
        <w:rPr>
          <w:rFonts w:cs="Arial"/>
          <w:rtl/>
        </w:rPr>
        <w:t xml:space="preserve"> </w:t>
      </w:r>
      <w:r w:rsidR="00666896" w:rsidRPr="00666896">
        <w:rPr>
          <w:rFonts w:cs="Arial" w:hint="cs"/>
          <w:rtl/>
        </w:rPr>
        <w:t>ההסדרים</w:t>
      </w:r>
      <w:r w:rsidR="00666896" w:rsidRPr="00666896">
        <w:rPr>
          <w:rFonts w:cs="Arial"/>
          <w:rtl/>
        </w:rPr>
        <w:t xml:space="preserve"> </w:t>
      </w:r>
      <w:r w:rsidR="00666896" w:rsidRPr="00666896">
        <w:rPr>
          <w:rFonts w:cs="Arial" w:hint="cs"/>
          <w:rtl/>
        </w:rPr>
        <w:t>ומאחר</w:t>
      </w:r>
      <w:r w:rsidR="00666896" w:rsidRPr="00666896">
        <w:rPr>
          <w:rFonts w:cs="Arial"/>
          <w:rtl/>
        </w:rPr>
        <w:t xml:space="preserve"> </w:t>
      </w:r>
      <w:r w:rsidR="00666896" w:rsidRPr="00666896">
        <w:rPr>
          <w:rFonts w:cs="Arial" w:hint="cs"/>
          <w:rtl/>
        </w:rPr>
        <w:t>שלא</w:t>
      </w:r>
      <w:r w:rsidR="00666896" w:rsidRPr="00666896">
        <w:rPr>
          <w:rFonts w:cs="Arial"/>
          <w:rtl/>
        </w:rPr>
        <w:t xml:space="preserve"> </w:t>
      </w:r>
      <w:r w:rsidR="00666896" w:rsidRPr="00666896">
        <w:rPr>
          <w:rFonts w:cs="Arial" w:hint="cs"/>
          <w:rtl/>
        </w:rPr>
        <w:t>ניתן</w:t>
      </w:r>
      <w:r w:rsidR="00666896" w:rsidRPr="00666896">
        <w:rPr>
          <w:rFonts w:cs="Arial"/>
          <w:rtl/>
        </w:rPr>
        <w:t xml:space="preserve"> </w:t>
      </w:r>
      <w:r w:rsidR="00666896" w:rsidRPr="00666896">
        <w:rPr>
          <w:rFonts w:cs="Arial" w:hint="cs"/>
          <w:rtl/>
        </w:rPr>
        <w:t>להסתפק</w:t>
      </w:r>
      <w:r w:rsidR="00666896" w:rsidRPr="00666896">
        <w:rPr>
          <w:rFonts w:cs="Arial"/>
          <w:rtl/>
        </w:rPr>
        <w:t xml:space="preserve"> </w:t>
      </w:r>
      <w:r w:rsidR="00666896" w:rsidRPr="00666896">
        <w:rPr>
          <w:rFonts w:cs="Arial" w:hint="cs"/>
          <w:rtl/>
        </w:rPr>
        <w:t>רק</w:t>
      </w:r>
      <w:r w:rsidR="00666896" w:rsidRPr="00666896">
        <w:rPr>
          <w:rFonts w:cs="Arial"/>
          <w:rtl/>
        </w:rPr>
        <w:t xml:space="preserve"> </w:t>
      </w:r>
      <w:r w:rsidR="00666896" w:rsidRPr="00666896">
        <w:rPr>
          <w:rFonts w:cs="Arial" w:hint="cs"/>
          <w:rtl/>
        </w:rPr>
        <w:t>באחד</w:t>
      </w:r>
      <w:r w:rsidR="00666896" w:rsidRPr="00666896">
        <w:rPr>
          <w:rFonts w:cs="Arial"/>
          <w:rtl/>
        </w:rPr>
        <w:t xml:space="preserve"> </w:t>
      </w:r>
      <w:r w:rsidR="00666896" w:rsidRPr="00666896">
        <w:rPr>
          <w:rFonts w:cs="Arial" w:hint="cs"/>
          <w:rtl/>
        </w:rPr>
        <w:t>ההסדרים</w:t>
      </w:r>
      <w:r w:rsidR="00666896" w:rsidRPr="00666896">
        <w:rPr>
          <w:rFonts w:cs="Arial"/>
          <w:rtl/>
        </w:rPr>
        <w:t xml:space="preserve"> </w:t>
      </w:r>
      <w:r w:rsidR="00666896" w:rsidRPr="00666896">
        <w:rPr>
          <w:rFonts w:cs="Arial" w:hint="cs"/>
          <w:rtl/>
        </w:rPr>
        <w:t>לצורך</w:t>
      </w:r>
      <w:r w:rsidR="00666896" w:rsidRPr="00666896">
        <w:rPr>
          <w:rFonts w:cs="Arial"/>
          <w:rtl/>
        </w:rPr>
        <w:t xml:space="preserve"> </w:t>
      </w:r>
      <w:r w:rsidR="00666896" w:rsidRPr="00666896">
        <w:rPr>
          <w:rFonts w:cs="Arial" w:hint="cs"/>
          <w:rtl/>
        </w:rPr>
        <w:t>הגעה</w:t>
      </w:r>
      <w:r w:rsidR="00666896" w:rsidRPr="00666896">
        <w:rPr>
          <w:rFonts w:cs="Arial"/>
          <w:rtl/>
        </w:rPr>
        <w:t xml:space="preserve"> </w:t>
      </w:r>
      <w:r w:rsidR="00666896" w:rsidRPr="00666896">
        <w:rPr>
          <w:rFonts w:cs="Arial" w:hint="cs"/>
          <w:rtl/>
        </w:rPr>
        <w:t>לתוצאה</w:t>
      </w:r>
      <w:r w:rsidR="00666896" w:rsidRPr="00666896">
        <w:rPr>
          <w:rFonts w:cs="Arial"/>
          <w:rtl/>
        </w:rPr>
        <w:t xml:space="preserve"> </w:t>
      </w:r>
      <w:r w:rsidR="00666896" w:rsidRPr="00666896">
        <w:rPr>
          <w:rFonts w:cs="Arial" w:hint="cs"/>
          <w:rtl/>
        </w:rPr>
        <w:t>המבוקשת</w:t>
      </w:r>
      <w:r w:rsidR="00666896">
        <w:rPr>
          <w:rFonts w:cs="Arial" w:hint="cs"/>
          <w:rtl/>
        </w:rPr>
        <w:t xml:space="preserve">. </w:t>
      </w:r>
      <w:r w:rsidR="00666896" w:rsidRPr="00666896">
        <w:rPr>
          <w:rFonts w:cs="Arial" w:hint="cs"/>
          <w:rtl/>
        </w:rPr>
        <w:t>בנסיבות</w:t>
      </w:r>
      <w:r w:rsidR="00666896" w:rsidRPr="00666896">
        <w:rPr>
          <w:rFonts w:cs="Arial"/>
          <w:rtl/>
        </w:rPr>
        <w:t xml:space="preserve"> </w:t>
      </w:r>
      <w:r w:rsidR="00666896" w:rsidRPr="00666896">
        <w:rPr>
          <w:rFonts w:cs="Arial" w:hint="cs"/>
          <w:rtl/>
        </w:rPr>
        <w:t>דנן</w:t>
      </w:r>
      <w:r w:rsidR="00666896" w:rsidRPr="00666896">
        <w:rPr>
          <w:rFonts w:cs="Arial"/>
          <w:rtl/>
        </w:rPr>
        <w:t xml:space="preserve">, </w:t>
      </w:r>
      <w:r w:rsidR="00666896" w:rsidRPr="00666896">
        <w:rPr>
          <w:rFonts w:cs="Arial" w:hint="cs"/>
          <w:rtl/>
        </w:rPr>
        <w:t>יעבור</w:t>
      </w:r>
      <w:r w:rsidR="00666896" w:rsidRPr="00666896">
        <w:rPr>
          <w:rFonts w:cs="Arial"/>
          <w:rtl/>
        </w:rPr>
        <w:t xml:space="preserve"> </w:t>
      </w:r>
      <w:r w:rsidR="00666896" w:rsidRPr="00666896">
        <w:rPr>
          <w:rFonts w:cs="Arial" w:hint="cs"/>
          <w:rtl/>
        </w:rPr>
        <w:t>ע</w:t>
      </w:r>
      <w:r w:rsidR="00666896">
        <w:rPr>
          <w:rFonts w:cs="Arial" w:hint="cs"/>
          <w:rtl/>
        </w:rPr>
        <w:t>י</w:t>
      </w:r>
      <w:r w:rsidR="00666896" w:rsidRPr="00666896">
        <w:rPr>
          <w:rFonts w:cs="Arial" w:hint="cs"/>
          <w:rtl/>
        </w:rPr>
        <w:t>זבונה</w:t>
      </w:r>
      <w:r w:rsidR="00666896" w:rsidRPr="00666896">
        <w:rPr>
          <w:rFonts w:cs="Arial"/>
          <w:rtl/>
        </w:rPr>
        <w:t xml:space="preserve"> </w:t>
      </w:r>
      <w:r w:rsidR="00666896" w:rsidRPr="00666896">
        <w:rPr>
          <w:rFonts w:cs="Arial" w:hint="cs"/>
          <w:rtl/>
        </w:rPr>
        <w:t>של</w:t>
      </w:r>
      <w:r w:rsidR="00666896" w:rsidRPr="00666896">
        <w:rPr>
          <w:rFonts w:cs="Arial"/>
          <w:rtl/>
        </w:rPr>
        <w:t xml:space="preserve"> </w:t>
      </w:r>
      <w:r w:rsidR="00666896" w:rsidRPr="00666896">
        <w:rPr>
          <w:rFonts w:cs="Arial" w:hint="cs"/>
          <w:rtl/>
        </w:rPr>
        <w:t>המנוחה</w:t>
      </w:r>
      <w:r w:rsidR="00666896" w:rsidRPr="00666896">
        <w:rPr>
          <w:rFonts w:cs="Arial"/>
          <w:rtl/>
        </w:rPr>
        <w:t xml:space="preserve"> </w:t>
      </w:r>
      <w:r w:rsidR="00666896" w:rsidRPr="00666896">
        <w:rPr>
          <w:rFonts w:cs="Arial" w:hint="cs"/>
          <w:rtl/>
        </w:rPr>
        <w:t>לילדיה</w:t>
      </w:r>
      <w:r w:rsidR="00666896" w:rsidRPr="00666896">
        <w:rPr>
          <w:rFonts w:cs="Arial"/>
          <w:rtl/>
        </w:rPr>
        <w:t xml:space="preserve"> </w:t>
      </w:r>
      <w:r w:rsidR="00666896" w:rsidRPr="00666896">
        <w:rPr>
          <w:rFonts w:cs="Arial" w:hint="cs"/>
          <w:rtl/>
        </w:rPr>
        <w:t>לאחר</w:t>
      </w:r>
      <w:r w:rsidR="00666896" w:rsidRPr="00666896">
        <w:rPr>
          <w:rFonts w:cs="Arial"/>
          <w:rtl/>
        </w:rPr>
        <w:t xml:space="preserve"> </w:t>
      </w:r>
      <w:r w:rsidR="00666896" w:rsidRPr="00666896">
        <w:rPr>
          <w:rFonts w:cs="Arial" w:hint="cs"/>
          <w:rtl/>
        </w:rPr>
        <w:t>מות</w:t>
      </w:r>
      <w:r w:rsidR="00666896" w:rsidRPr="00666896">
        <w:rPr>
          <w:rFonts w:cs="Arial"/>
          <w:rtl/>
        </w:rPr>
        <w:t xml:space="preserve"> </w:t>
      </w:r>
      <w:r w:rsidR="00666896" w:rsidRPr="00666896">
        <w:rPr>
          <w:rFonts w:cs="Arial" w:hint="cs"/>
          <w:rtl/>
        </w:rPr>
        <w:t>בעלה</w:t>
      </w:r>
      <w:r w:rsidR="00666896" w:rsidRPr="00666896">
        <w:rPr>
          <w:rFonts w:cs="Arial"/>
          <w:rtl/>
        </w:rPr>
        <w:t xml:space="preserve">, </w:t>
      </w:r>
      <w:r w:rsidR="00666896" w:rsidRPr="00666896">
        <w:rPr>
          <w:rFonts w:cs="Arial" w:hint="cs"/>
          <w:rtl/>
        </w:rPr>
        <w:t>וזאת</w:t>
      </w:r>
      <w:r w:rsidR="00666896" w:rsidRPr="00666896">
        <w:rPr>
          <w:rFonts w:cs="Arial"/>
          <w:rtl/>
        </w:rPr>
        <w:t xml:space="preserve"> </w:t>
      </w:r>
      <w:r w:rsidR="00666896" w:rsidRPr="00666896">
        <w:rPr>
          <w:rFonts w:cs="Arial" w:hint="cs"/>
          <w:rtl/>
        </w:rPr>
        <w:t>בשל</w:t>
      </w:r>
      <w:r w:rsidR="00666896" w:rsidRPr="00666896">
        <w:rPr>
          <w:rFonts w:cs="Arial"/>
          <w:rtl/>
        </w:rPr>
        <w:t xml:space="preserve"> </w:t>
      </w:r>
      <w:r w:rsidR="00666896" w:rsidRPr="00666896">
        <w:rPr>
          <w:rFonts w:cs="Arial" w:hint="cs"/>
          <w:rtl/>
        </w:rPr>
        <w:t>ההסדר</w:t>
      </w:r>
      <w:r w:rsidR="00666896" w:rsidRPr="00666896">
        <w:rPr>
          <w:rFonts w:cs="Arial"/>
          <w:rtl/>
        </w:rPr>
        <w:t xml:space="preserve"> </w:t>
      </w:r>
      <w:r w:rsidR="00666896" w:rsidRPr="00666896">
        <w:rPr>
          <w:rFonts w:cs="Arial" w:hint="cs"/>
          <w:rtl/>
        </w:rPr>
        <w:t>של</w:t>
      </w:r>
      <w:r w:rsidR="00666896" w:rsidRPr="00666896">
        <w:rPr>
          <w:rFonts w:cs="Arial"/>
          <w:rtl/>
        </w:rPr>
        <w:t xml:space="preserve"> </w:t>
      </w:r>
      <w:r w:rsidR="00666896" w:rsidRPr="00666896">
        <w:rPr>
          <w:rFonts w:cs="Arial" w:hint="cs"/>
          <w:rtl/>
        </w:rPr>
        <w:t>יורש</w:t>
      </w:r>
      <w:r w:rsidR="00666896" w:rsidRPr="00666896">
        <w:rPr>
          <w:rFonts w:cs="Arial"/>
          <w:rtl/>
        </w:rPr>
        <w:t xml:space="preserve"> </w:t>
      </w:r>
      <w:r w:rsidR="00666896" w:rsidRPr="00666896">
        <w:rPr>
          <w:rFonts w:cs="Arial" w:hint="cs"/>
          <w:rtl/>
        </w:rPr>
        <w:t>אחר</w:t>
      </w:r>
      <w:r w:rsidR="00666896" w:rsidRPr="00666896">
        <w:rPr>
          <w:rFonts w:cs="Arial"/>
          <w:rtl/>
        </w:rPr>
        <w:t xml:space="preserve"> </w:t>
      </w:r>
      <w:r w:rsidR="00666896" w:rsidRPr="00666896">
        <w:rPr>
          <w:rFonts w:cs="Arial" w:hint="cs"/>
          <w:rtl/>
        </w:rPr>
        <w:t>יורש</w:t>
      </w:r>
      <w:r w:rsidR="00666896" w:rsidRPr="00666896">
        <w:rPr>
          <w:rFonts w:cs="Arial"/>
          <w:rtl/>
        </w:rPr>
        <w:t xml:space="preserve">, </w:t>
      </w:r>
      <w:r w:rsidR="00666896" w:rsidRPr="00666896">
        <w:rPr>
          <w:rFonts w:cs="Arial" w:hint="cs"/>
          <w:rtl/>
        </w:rPr>
        <w:t>בעוד</w:t>
      </w:r>
      <w:r w:rsidR="00666896" w:rsidRPr="00666896">
        <w:rPr>
          <w:rFonts w:cs="Arial"/>
          <w:rtl/>
        </w:rPr>
        <w:t xml:space="preserve"> </w:t>
      </w:r>
      <w:r w:rsidR="00666896" w:rsidRPr="00666896">
        <w:rPr>
          <w:rFonts w:cs="Arial" w:hint="cs"/>
          <w:rtl/>
        </w:rPr>
        <w:t>שחלקו</w:t>
      </w:r>
      <w:r w:rsidR="00666896" w:rsidRPr="00666896">
        <w:rPr>
          <w:rFonts w:cs="Arial"/>
          <w:rtl/>
        </w:rPr>
        <w:t xml:space="preserve"> </w:t>
      </w:r>
      <w:r w:rsidR="00666896" w:rsidRPr="00666896">
        <w:rPr>
          <w:rFonts w:cs="Arial" w:hint="cs"/>
          <w:rtl/>
        </w:rPr>
        <w:t>של</w:t>
      </w:r>
      <w:r w:rsidR="00666896" w:rsidRPr="00666896">
        <w:rPr>
          <w:rFonts w:cs="Arial"/>
          <w:rtl/>
        </w:rPr>
        <w:t xml:space="preserve"> </w:t>
      </w:r>
      <w:r w:rsidR="00666896" w:rsidRPr="00666896">
        <w:rPr>
          <w:rFonts w:cs="Arial" w:hint="cs"/>
          <w:rtl/>
        </w:rPr>
        <w:t>הבעל</w:t>
      </w:r>
      <w:r w:rsidR="00666896" w:rsidRPr="00666896">
        <w:rPr>
          <w:rFonts w:cs="Arial"/>
          <w:rtl/>
        </w:rPr>
        <w:t xml:space="preserve"> </w:t>
      </w:r>
      <w:r w:rsidR="00666896" w:rsidRPr="00666896">
        <w:rPr>
          <w:rFonts w:cs="Arial" w:hint="cs"/>
          <w:rtl/>
        </w:rPr>
        <w:t>בעיזבון</w:t>
      </w:r>
      <w:r w:rsidR="00666896" w:rsidRPr="00666896">
        <w:rPr>
          <w:rFonts w:cs="Arial"/>
          <w:rtl/>
        </w:rPr>
        <w:t xml:space="preserve"> </w:t>
      </w:r>
      <w:r w:rsidR="00666896" w:rsidRPr="00666896">
        <w:rPr>
          <w:rFonts w:cs="Arial" w:hint="cs"/>
          <w:rtl/>
        </w:rPr>
        <w:t>יועבר</w:t>
      </w:r>
      <w:r w:rsidR="00666896" w:rsidRPr="00666896">
        <w:rPr>
          <w:rFonts w:cs="Arial"/>
          <w:rtl/>
        </w:rPr>
        <w:t xml:space="preserve"> </w:t>
      </w:r>
      <w:r w:rsidR="00666896" w:rsidRPr="00666896">
        <w:rPr>
          <w:rFonts w:cs="Arial" w:hint="cs"/>
          <w:rtl/>
        </w:rPr>
        <w:t>בהתאם</w:t>
      </w:r>
      <w:r w:rsidR="00666896" w:rsidRPr="00666896">
        <w:rPr>
          <w:rFonts w:cs="Arial"/>
          <w:rtl/>
        </w:rPr>
        <w:t xml:space="preserve"> </w:t>
      </w:r>
      <w:r w:rsidR="00666896" w:rsidRPr="00666896">
        <w:rPr>
          <w:rFonts w:cs="Arial" w:hint="cs"/>
          <w:rtl/>
        </w:rPr>
        <w:t>לצוואתו</w:t>
      </w:r>
      <w:r w:rsidR="00666896" w:rsidRPr="00666896">
        <w:rPr>
          <w:rFonts w:cs="Arial"/>
          <w:rtl/>
        </w:rPr>
        <w:t xml:space="preserve"> </w:t>
      </w:r>
      <w:r w:rsidR="00666896" w:rsidRPr="00666896">
        <w:rPr>
          <w:rFonts w:cs="Arial" w:hint="cs"/>
          <w:rtl/>
        </w:rPr>
        <w:t>החדשה</w:t>
      </w:r>
      <w:r w:rsidR="00666896" w:rsidRPr="00666896">
        <w:rPr>
          <w:rFonts w:cs="Arial"/>
          <w:rtl/>
        </w:rPr>
        <w:t xml:space="preserve"> </w:t>
      </w:r>
      <w:r w:rsidR="00666896" w:rsidRPr="00666896">
        <w:rPr>
          <w:rFonts w:cs="Arial" w:hint="cs"/>
          <w:rtl/>
        </w:rPr>
        <w:t>שערך</w:t>
      </w:r>
      <w:r w:rsidR="00666896" w:rsidRPr="00666896">
        <w:rPr>
          <w:rFonts w:cs="Arial"/>
          <w:rtl/>
        </w:rPr>
        <w:t xml:space="preserve"> </w:t>
      </w:r>
      <w:r w:rsidR="00666896" w:rsidRPr="00666896">
        <w:rPr>
          <w:rFonts w:cs="Arial" w:hint="cs"/>
          <w:rtl/>
        </w:rPr>
        <w:t>לאחר</w:t>
      </w:r>
      <w:r w:rsidR="00666896" w:rsidRPr="00666896">
        <w:rPr>
          <w:rFonts w:cs="Arial"/>
          <w:rtl/>
        </w:rPr>
        <w:t xml:space="preserve"> </w:t>
      </w:r>
      <w:r w:rsidR="00666896" w:rsidRPr="00666896">
        <w:rPr>
          <w:rFonts w:cs="Arial" w:hint="cs"/>
          <w:rtl/>
        </w:rPr>
        <w:t>מות</w:t>
      </w:r>
      <w:r w:rsidR="00666896" w:rsidRPr="00666896">
        <w:rPr>
          <w:rFonts w:cs="Arial"/>
          <w:rtl/>
        </w:rPr>
        <w:t xml:space="preserve"> </w:t>
      </w:r>
      <w:r w:rsidR="00666896" w:rsidRPr="00666896">
        <w:rPr>
          <w:rFonts w:cs="Arial" w:hint="cs"/>
          <w:rtl/>
        </w:rPr>
        <w:t>אשתו</w:t>
      </w:r>
      <w:r w:rsidR="00666896" w:rsidRPr="00666896">
        <w:rPr>
          <w:rFonts w:cs="Arial"/>
          <w:rtl/>
        </w:rPr>
        <w:t xml:space="preserve"> </w:t>
      </w:r>
      <w:r w:rsidR="00666896" w:rsidRPr="00666896">
        <w:rPr>
          <w:rFonts w:cs="Arial" w:hint="cs"/>
          <w:rtl/>
        </w:rPr>
        <w:t>הראשונה</w:t>
      </w:r>
      <w:r w:rsidR="00666896" w:rsidRPr="00666896">
        <w:rPr>
          <w:rFonts w:cs="Arial"/>
          <w:rtl/>
        </w:rPr>
        <w:t xml:space="preserve">. </w:t>
      </w:r>
      <w:r w:rsidR="00666896" w:rsidRPr="00666896">
        <w:rPr>
          <w:rFonts w:cs="Arial" w:hint="cs"/>
          <w:rtl/>
        </w:rPr>
        <w:t>כך</w:t>
      </w:r>
      <w:r w:rsidR="00666896" w:rsidRPr="00666896">
        <w:rPr>
          <w:rFonts w:cs="Arial"/>
          <w:rtl/>
        </w:rPr>
        <w:t xml:space="preserve">, </w:t>
      </w:r>
      <w:r w:rsidR="00666896" w:rsidRPr="00666896">
        <w:rPr>
          <w:rFonts w:cs="Arial" w:hint="cs"/>
          <w:rtl/>
        </w:rPr>
        <w:t>כל</w:t>
      </w:r>
      <w:r w:rsidR="00666896" w:rsidRPr="00666896">
        <w:rPr>
          <w:rFonts w:cs="Arial"/>
          <w:rtl/>
        </w:rPr>
        <w:t xml:space="preserve"> </w:t>
      </w:r>
      <w:r w:rsidR="00666896" w:rsidRPr="00666896">
        <w:rPr>
          <w:rFonts w:cs="Arial" w:hint="cs"/>
          <w:rtl/>
        </w:rPr>
        <w:t>מצווה</w:t>
      </w:r>
      <w:r w:rsidR="00666896" w:rsidRPr="00666896">
        <w:rPr>
          <w:rFonts w:cs="Arial"/>
          <w:rtl/>
        </w:rPr>
        <w:t xml:space="preserve"> </w:t>
      </w:r>
      <w:r w:rsidR="00666896" w:rsidRPr="00666896">
        <w:rPr>
          <w:rFonts w:cs="Arial" w:hint="cs"/>
          <w:rtl/>
        </w:rPr>
        <w:t>מחליט</w:t>
      </w:r>
      <w:r w:rsidR="00666896" w:rsidRPr="00666896">
        <w:rPr>
          <w:rFonts w:cs="Arial"/>
          <w:rtl/>
        </w:rPr>
        <w:t xml:space="preserve"> </w:t>
      </w:r>
      <w:r w:rsidR="00666896" w:rsidRPr="00666896">
        <w:rPr>
          <w:rFonts w:cs="Arial" w:hint="cs"/>
          <w:rtl/>
        </w:rPr>
        <w:t>מה</w:t>
      </w:r>
      <w:r w:rsidR="00666896" w:rsidRPr="00666896">
        <w:rPr>
          <w:rFonts w:cs="Arial"/>
          <w:rtl/>
        </w:rPr>
        <w:t xml:space="preserve"> </w:t>
      </w:r>
      <w:r w:rsidR="00666896" w:rsidRPr="00666896">
        <w:rPr>
          <w:rFonts w:cs="Arial" w:hint="cs"/>
          <w:rtl/>
        </w:rPr>
        <w:t>ייעשה</w:t>
      </w:r>
      <w:r w:rsidR="00666896" w:rsidRPr="00666896">
        <w:rPr>
          <w:rFonts w:cs="Arial"/>
          <w:rtl/>
        </w:rPr>
        <w:t xml:space="preserve"> </w:t>
      </w:r>
      <w:r w:rsidR="00666896" w:rsidRPr="00666896">
        <w:rPr>
          <w:rFonts w:cs="Arial" w:hint="cs"/>
          <w:rtl/>
        </w:rPr>
        <w:t>בחלק</w:t>
      </w:r>
      <w:r w:rsidR="00666896" w:rsidRPr="00666896">
        <w:rPr>
          <w:rFonts w:cs="Arial"/>
          <w:rtl/>
        </w:rPr>
        <w:t xml:space="preserve"> </w:t>
      </w:r>
      <w:r w:rsidR="00666896" w:rsidRPr="00666896">
        <w:rPr>
          <w:rFonts w:cs="Arial" w:hint="cs"/>
          <w:rtl/>
        </w:rPr>
        <w:t>שלו</w:t>
      </w:r>
      <w:r w:rsidR="00666896" w:rsidRPr="00666896">
        <w:rPr>
          <w:rFonts w:cs="Arial"/>
          <w:rtl/>
        </w:rPr>
        <w:t xml:space="preserve"> </w:t>
      </w:r>
      <w:r w:rsidR="00666896" w:rsidRPr="00666896">
        <w:rPr>
          <w:rFonts w:cs="Arial" w:hint="cs"/>
          <w:rtl/>
        </w:rPr>
        <w:t>ברכוש</w:t>
      </w:r>
      <w:r w:rsidR="00666896" w:rsidRPr="00666896">
        <w:rPr>
          <w:rFonts w:cs="Arial"/>
          <w:rtl/>
        </w:rPr>
        <w:t xml:space="preserve"> </w:t>
      </w:r>
      <w:r w:rsidR="00666896" w:rsidRPr="00666896">
        <w:rPr>
          <w:rFonts w:cs="Arial" w:hint="cs"/>
          <w:rtl/>
        </w:rPr>
        <w:t>ורצונו</w:t>
      </w:r>
      <w:r w:rsidR="00666896" w:rsidRPr="00666896">
        <w:rPr>
          <w:rFonts w:cs="Arial"/>
          <w:rtl/>
        </w:rPr>
        <w:t xml:space="preserve"> </w:t>
      </w:r>
      <w:r w:rsidR="00666896" w:rsidRPr="00666896">
        <w:rPr>
          <w:rFonts w:cs="Arial" w:hint="cs"/>
          <w:rtl/>
        </w:rPr>
        <w:t>האחרון</w:t>
      </w:r>
      <w:r w:rsidR="00666896" w:rsidRPr="00666896">
        <w:rPr>
          <w:rFonts w:cs="Arial"/>
          <w:rtl/>
        </w:rPr>
        <w:t xml:space="preserve"> </w:t>
      </w:r>
      <w:r w:rsidR="00666896" w:rsidRPr="00666896">
        <w:rPr>
          <w:rFonts w:cs="Arial" w:hint="cs"/>
          <w:rtl/>
        </w:rPr>
        <w:t>מתקיים</w:t>
      </w:r>
      <w:r w:rsidR="00666896" w:rsidRPr="00666896">
        <w:rPr>
          <w:rFonts w:cs="Arial"/>
          <w:rtl/>
        </w:rPr>
        <w:t xml:space="preserve">. </w:t>
      </w:r>
      <w:r w:rsidR="00666896">
        <w:rPr>
          <w:rFonts w:cs="Arial" w:hint="cs"/>
          <w:rtl/>
        </w:rPr>
        <w:t xml:space="preserve">2) ייתכנו מקרים בהם הדרך הראשונה לא פותרת את בעיית ההסתמכות, ואז יהיה ניתן לפתור זאת </w:t>
      </w:r>
      <w:r w:rsidR="00666896" w:rsidRPr="00666896">
        <w:rPr>
          <w:rFonts w:cs="Arial" w:hint="cs"/>
          <w:rtl/>
        </w:rPr>
        <w:t>באמצעות</w:t>
      </w:r>
      <w:r w:rsidR="00666896" w:rsidRPr="00666896">
        <w:rPr>
          <w:rFonts w:cs="Arial"/>
          <w:rtl/>
        </w:rPr>
        <w:t xml:space="preserve"> </w:t>
      </w:r>
      <w:r w:rsidR="00666896" w:rsidRPr="00666896">
        <w:rPr>
          <w:rFonts w:cs="Arial" w:hint="cs"/>
          <w:b/>
          <w:bCs/>
          <w:rtl/>
        </w:rPr>
        <w:t>עקרון</w:t>
      </w:r>
      <w:r w:rsidR="00666896" w:rsidRPr="00666896">
        <w:rPr>
          <w:rFonts w:cs="Arial"/>
          <w:b/>
          <w:bCs/>
          <w:rtl/>
        </w:rPr>
        <w:t xml:space="preserve"> </w:t>
      </w:r>
      <w:r w:rsidR="00666896" w:rsidRPr="00666896">
        <w:rPr>
          <w:rFonts w:cs="Arial" w:hint="cs"/>
          <w:b/>
          <w:bCs/>
          <w:rtl/>
        </w:rPr>
        <w:t>תום</w:t>
      </w:r>
      <w:r w:rsidR="00666896" w:rsidRPr="00666896">
        <w:rPr>
          <w:rFonts w:cs="Arial"/>
          <w:b/>
          <w:bCs/>
          <w:rtl/>
        </w:rPr>
        <w:t xml:space="preserve"> </w:t>
      </w:r>
      <w:r w:rsidR="00666896" w:rsidRPr="00666896">
        <w:rPr>
          <w:rFonts w:cs="Arial" w:hint="cs"/>
          <w:b/>
          <w:bCs/>
          <w:rtl/>
        </w:rPr>
        <w:t>הלב</w:t>
      </w:r>
      <w:r w:rsidR="00666896">
        <w:rPr>
          <w:rFonts w:cs="Arial" w:hint="cs"/>
          <w:rtl/>
        </w:rPr>
        <w:t>-</w:t>
      </w:r>
      <w:r w:rsidR="002765A4">
        <w:rPr>
          <w:rFonts w:cs="Arial" w:hint="cs"/>
          <w:rtl/>
        </w:rPr>
        <w:t xml:space="preserve"> </w:t>
      </w:r>
      <w:r w:rsidR="002765A4" w:rsidRPr="002765A4">
        <w:rPr>
          <w:rFonts w:cs="Arial" w:hint="cs"/>
          <w:rtl/>
        </w:rPr>
        <w:t>במקרים</w:t>
      </w:r>
      <w:r w:rsidR="002765A4" w:rsidRPr="002765A4">
        <w:rPr>
          <w:rFonts w:cs="Arial"/>
          <w:rtl/>
        </w:rPr>
        <w:t xml:space="preserve"> </w:t>
      </w:r>
      <w:r w:rsidR="002765A4" w:rsidRPr="002765A4">
        <w:rPr>
          <w:rFonts w:cs="Arial" w:hint="cs"/>
          <w:rtl/>
        </w:rPr>
        <w:t>הראויים</w:t>
      </w:r>
      <w:r w:rsidR="002765A4" w:rsidRPr="002765A4">
        <w:rPr>
          <w:rFonts w:cs="Arial"/>
          <w:rtl/>
        </w:rPr>
        <w:t xml:space="preserve"> </w:t>
      </w:r>
      <w:r w:rsidR="002765A4" w:rsidRPr="002765A4">
        <w:rPr>
          <w:rFonts w:cs="Arial" w:hint="cs"/>
          <w:rtl/>
        </w:rPr>
        <w:t>לכך</w:t>
      </w:r>
      <w:r w:rsidR="002765A4" w:rsidRPr="002765A4">
        <w:rPr>
          <w:rFonts w:cs="Arial"/>
          <w:rtl/>
        </w:rPr>
        <w:t xml:space="preserve"> </w:t>
      </w:r>
      <w:r w:rsidR="002765A4">
        <w:rPr>
          <w:rFonts w:cs="Arial" w:hint="cs"/>
          <w:rtl/>
        </w:rPr>
        <w:t xml:space="preserve">ניתן לעשות בו שימוש </w:t>
      </w:r>
      <w:r w:rsidR="002765A4" w:rsidRPr="002765A4">
        <w:rPr>
          <w:rFonts w:cs="Arial" w:hint="cs"/>
          <w:rtl/>
        </w:rPr>
        <w:t>לצורך</w:t>
      </w:r>
      <w:r w:rsidR="002765A4" w:rsidRPr="002765A4">
        <w:rPr>
          <w:rFonts w:cs="Arial"/>
          <w:rtl/>
        </w:rPr>
        <w:t xml:space="preserve"> </w:t>
      </w:r>
      <w:r w:rsidR="002765A4" w:rsidRPr="002765A4">
        <w:rPr>
          <w:rFonts w:cs="Arial" w:hint="cs"/>
          <w:rtl/>
        </w:rPr>
        <w:t>הגבלת</w:t>
      </w:r>
      <w:r w:rsidR="002765A4" w:rsidRPr="002765A4">
        <w:rPr>
          <w:rFonts w:cs="Arial"/>
          <w:rtl/>
        </w:rPr>
        <w:t xml:space="preserve"> </w:t>
      </w:r>
      <w:r w:rsidR="002765A4" w:rsidRPr="002765A4">
        <w:rPr>
          <w:rFonts w:cs="Arial" w:hint="cs"/>
          <w:rtl/>
        </w:rPr>
        <w:t>כוחו</w:t>
      </w:r>
      <w:r w:rsidR="002765A4" w:rsidRPr="002765A4">
        <w:rPr>
          <w:rFonts w:cs="Arial"/>
          <w:rtl/>
        </w:rPr>
        <w:t xml:space="preserve"> </w:t>
      </w:r>
      <w:r w:rsidR="002765A4" w:rsidRPr="002765A4">
        <w:rPr>
          <w:rFonts w:cs="Arial" w:hint="cs"/>
          <w:rtl/>
        </w:rPr>
        <w:t>של</w:t>
      </w:r>
      <w:r w:rsidR="002765A4" w:rsidRPr="002765A4">
        <w:rPr>
          <w:rFonts w:cs="Arial"/>
          <w:rtl/>
        </w:rPr>
        <w:t xml:space="preserve"> </w:t>
      </w:r>
      <w:r w:rsidR="002765A4" w:rsidRPr="002765A4">
        <w:rPr>
          <w:rFonts w:cs="Arial" w:hint="cs"/>
          <w:rtl/>
        </w:rPr>
        <w:t>מצווה</w:t>
      </w:r>
      <w:r w:rsidR="002765A4" w:rsidRPr="002765A4">
        <w:rPr>
          <w:rFonts w:cs="Arial"/>
          <w:rtl/>
        </w:rPr>
        <w:t xml:space="preserve"> </w:t>
      </w:r>
      <w:r w:rsidR="002765A4" w:rsidRPr="002765A4">
        <w:rPr>
          <w:rFonts w:cs="Arial" w:hint="cs"/>
          <w:rtl/>
        </w:rPr>
        <w:t>במסגרת</w:t>
      </w:r>
      <w:r w:rsidR="002765A4" w:rsidRPr="002765A4">
        <w:rPr>
          <w:rFonts w:cs="Arial"/>
          <w:rtl/>
        </w:rPr>
        <w:t xml:space="preserve"> </w:t>
      </w:r>
      <w:r w:rsidR="002765A4" w:rsidRPr="002765A4">
        <w:rPr>
          <w:rFonts w:cs="Arial" w:hint="cs"/>
          <w:rtl/>
        </w:rPr>
        <w:t>צוואה</w:t>
      </w:r>
      <w:r w:rsidR="002765A4" w:rsidRPr="002765A4">
        <w:rPr>
          <w:rFonts w:cs="Arial"/>
          <w:rtl/>
        </w:rPr>
        <w:t xml:space="preserve"> </w:t>
      </w:r>
      <w:r w:rsidR="002765A4" w:rsidRPr="002765A4">
        <w:rPr>
          <w:rFonts w:cs="Arial" w:hint="cs"/>
          <w:rtl/>
        </w:rPr>
        <w:t>הדדית</w:t>
      </w:r>
      <w:r w:rsidR="002765A4" w:rsidRPr="002765A4">
        <w:rPr>
          <w:rFonts w:cs="Arial"/>
          <w:rtl/>
        </w:rPr>
        <w:t xml:space="preserve"> </w:t>
      </w:r>
      <w:r w:rsidR="002765A4" w:rsidRPr="002765A4">
        <w:rPr>
          <w:rFonts w:cs="Arial" w:hint="cs"/>
          <w:rtl/>
        </w:rPr>
        <w:t>לחזור</w:t>
      </w:r>
      <w:r w:rsidR="002765A4" w:rsidRPr="002765A4">
        <w:rPr>
          <w:rFonts w:cs="Arial"/>
          <w:rtl/>
        </w:rPr>
        <w:t xml:space="preserve"> </w:t>
      </w:r>
      <w:r w:rsidR="002765A4" w:rsidRPr="002765A4">
        <w:rPr>
          <w:rFonts w:cs="Arial" w:hint="cs"/>
          <w:rtl/>
        </w:rPr>
        <w:t>בו</w:t>
      </w:r>
      <w:r w:rsidR="002765A4" w:rsidRPr="002765A4">
        <w:rPr>
          <w:rFonts w:cs="Arial"/>
          <w:rtl/>
        </w:rPr>
        <w:t xml:space="preserve"> </w:t>
      </w:r>
      <w:r w:rsidR="002765A4" w:rsidRPr="002765A4">
        <w:rPr>
          <w:rFonts w:cs="Arial" w:hint="cs"/>
          <w:rtl/>
        </w:rPr>
        <w:t>מצוואתו</w:t>
      </w:r>
      <w:r w:rsidR="002765A4">
        <w:rPr>
          <w:rFonts w:cs="Arial" w:hint="cs"/>
          <w:rtl/>
        </w:rPr>
        <w:t xml:space="preserve">. כאן אין בכך צורך כי יש להשתמש בדרך הראשונה. דרכים אלה הן פתרון פרשני, המתאפשר רק כאשר לא נאמר אחרת בצוואות עצמן, בין במפורש ובין במשתמע. </w:t>
      </w:r>
      <w:r w:rsidR="00CB5219" w:rsidRPr="00CB5219">
        <w:rPr>
          <w:rFonts w:cs="Arial" w:hint="cs"/>
          <w:u w:val="single"/>
          <w:rtl/>
        </w:rPr>
        <w:t>הערעור נדחה</w:t>
      </w:r>
      <w:r w:rsidR="00CB5219">
        <w:rPr>
          <w:rFonts w:cs="Arial" w:hint="cs"/>
          <w:rtl/>
        </w:rPr>
        <w:t xml:space="preserve">. </w:t>
      </w:r>
    </w:p>
    <w:sectPr w:rsidR="00715DF0" w:rsidRPr="00487623" w:rsidSect="00D81370">
      <w:pgSz w:w="11906" w:h="16838"/>
      <w:pgMar w:top="1134" w:right="1134" w:bottom="1134" w:left="1134"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67D" w:rsidRDefault="00E9067D" w:rsidP="00A06987">
      <w:pPr>
        <w:spacing w:after="0" w:line="240" w:lineRule="auto"/>
      </w:pPr>
      <w:r>
        <w:separator/>
      </w:r>
    </w:p>
  </w:endnote>
  <w:endnote w:type="continuationSeparator" w:id="0">
    <w:p w:rsidR="00E9067D" w:rsidRDefault="00E9067D" w:rsidP="00A0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67D" w:rsidRDefault="00E9067D" w:rsidP="00A06987">
      <w:pPr>
        <w:spacing w:after="0" w:line="240" w:lineRule="auto"/>
      </w:pPr>
      <w:r>
        <w:separator/>
      </w:r>
    </w:p>
  </w:footnote>
  <w:footnote w:type="continuationSeparator" w:id="0">
    <w:p w:rsidR="00E9067D" w:rsidRDefault="00E9067D" w:rsidP="00A06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46D4"/>
    <w:multiLevelType w:val="multilevel"/>
    <w:tmpl w:val="DEDE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C316F"/>
    <w:multiLevelType w:val="multilevel"/>
    <w:tmpl w:val="43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B76167"/>
    <w:multiLevelType w:val="multilevel"/>
    <w:tmpl w:val="CC52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E02B4B"/>
    <w:multiLevelType w:val="multilevel"/>
    <w:tmpl w:val="4262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190AC7"/>
    <w:multiLevelType w:val="multilevel"/>
    <w:tmpl w:val="385A50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7859EF"/>
    <w:multiLevelType w:val="hybridMultilevel"/>
    <w:tmpl w:val="EC181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D26B82"/>
    <w:multiLevelType w:val="multilevel"/>
    <w:tmpl w:val="6A3E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7754C2"/>
    <w:multiLevelType w:val="hybridMultilevel"/>
    <w:tmpl w:val="DD00D1D8"/>
    <w:lvl w:ilvl="0" w:tplc="91C01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4417C5"/>
    <w:multiLevelType w:val="multilevel"/>
    <w:tmpl w:val="0826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322F8A"/>
    <w:multiLevelType w:val="hybridMultilevel"/>
    <w:tmpl w:val="D6D2E114"/>
    <w:lvl w:ilvl="0" w:tplc="C6265D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27FDC"/>
    <w:multiLevelType w:val="multilevel"/>
    <w:tmpl w:val="BBC6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BF1BFA"/>
    <w:multiLevelType w:val="multilevel"/>
    <w:tmpl w:val="0582B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875F59"/>
    <w:multiLevelType w:val="multilevel"/>
    <w:tmpl w:val="62000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425AEA"/>
    <w:multiLevelType w:val="multilevel"/>
    <w:tmpl w:val="02B67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8"/>
  </w:num>
  <w:num w:numId="4">
    <w:abstractNumId w:val="7"/>
  </w:num>
  <w:num w:numId="5">
    <w:abstractNumId w:val="9"/>
  </w:num>
  <w:num w:numId="6">
    <w:abstractNumId w:val="5"/>
  </w:num>
  <w:num w:numId="7">
    <w:abstractNumId w:val="10"/>
  </w:num>
  <w:num w:numId="8">
    <w:abstractNumId w:val="12"/>
  </w:num>
  <w:num w:numId="9">
    <w:abstractNumId w:val="4"/>
  </w:num>
  <w:num w:numId="10">
    <w:abstractNumId w:val="13"/>
  </w:num>
  <w:num w:numId="11">
    <w:abstractNumId w:val="6"/>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F4F"/>
    <w:rsid w:val="00010A8A"/>
    <w:rsid w:val="00030D15"/>
    <w:rsid w:val="00075B30"/>
    <w:rsid w:val="00081AFE"/>
    <w:rsid w:val="00085F4F"/>
    <w:rsid w:val="000A594D"/>
    <w:rsid w:val="000A67F5"/>
    <w:rsid w:val="000B3ADA"/>
    <w:rsid w:val="000B584B"/>
    <w:rsid w:val="000C446D"/>
    <w:rsid w:val="000C620B"/>
    <w:rsid w:val="000D19C5"/>
    <w:rsid w:val="0012080A"/>
    <w:rsid w:val="00131612"/>
    <w:rsid w:val="001600C8"/>
    <w:rsid w:val="001637FE"/>
    <w:rsid w:val="00183D56"/>
    <w:rsid w:val="00193130"/>
    <w:rsid w:val="001A1624"/>
    <w:rsid w:val="001A47B4"/>
    <w:rsid w:val="001A5D58"/>
    <w:rsid w:val="001A6CEB"/>
    <w:rsid w:val="001B6C81"/>
    <w:rsid w:val="001C557B"/>
    <w:rsid w:val="001C68FB"/>
    <w:rsid w:val="001D0278"/>
    <w:rsid w:val="00207145"/>
    <w:rsid w:val="002173A2"/>
    <w:rsid w:val="00241E81"/>
    <w:rsid w:val="002579C9"/>
    <w:rsid w:val="00261A22"/>
    <w:rsid w:val="00265B27"/>
    <w:rsid w:val="00271666"/>
    <w:rsid w:val="002765A4"/>
    <w:rsid w:val="002B3BD2"/>
    <w:rsid w:val="002C69F6"/>
    <w:rsid w:val="002D5BF0"/>
    <w:rsid w:val="002F2BE7"/>
    <w:rsid w:val="002F36DA"/>
    <w:rsid w:val="00314A96"/>
    <w:rsid w:val="00317799"/>
    <w:rsid w:val="003459CF"/>
    <w:rsid w:val="003469E5"/>
    <w:rsid w:val="00362A2E"/>
    <w:rsid w:val="00377118"/>
    <w:rsid w:val="003A0C64"/>
    <w:rsid w:val="003B38CD"/>
    <w:rsid w:val="003F5304"/>
    <w:rsid w:val="0040313B"/>
    <w:rsid w:val="004062C3"/>
    <w:rsid w:val="004077A0"/>
    <w:rsid w:val="004106FE"/>
    <w:rsid w:val="0042023F"/>
    <w:rsid w:val="00423E29"/>
    <w:rsid w:val="004256FF"/>
    <w:rsid w:val="00440995"/>
    <w:rsid w:val="00463D96"/>
    <w:rsid w:val="00465794"/>
    <w:rsid w:val="00471281"/>
    <w:rsid w:val="00487623"/>
    <w:rsid w:val="00495332"/>
    <w:rsid w:val="004B27BE"/>
    <w:rsid w:val="004B731B"/>
    <w:rsid w:val="004B7A6E"/>
    <w:rsid w:val="004C2678"/>
    <w:rsid w:val="004C6662"/>
    <w:rsid w:val="004D2549"/>
    <w:rsid w:val="004E1D86"/>
    <w:rsid w:val="004E35ED"/>
    <w:rsid w:val="00504D46"/>
    <w:rsid w:val="005137E4"/>
    <w:rsid w:val="0052138E"/>
    <w:rsid w:val="00523E40"/>
    <w:rsid w:val="0057196E"/>
    <w:rsid w:val="0057769D"/>
    <w:rsid w:val="005853C6"/>
    <w:rsid w:val="005923A6"/>
    <w:rsid w:val="00594062"/>
    <w:rsid w:val="005A343A"/>
    <w:rsid w:val="005B06A5"/>
    <w:rsid w:val="005B146D"/>
    <w:rsid w:val="005B400B"/>
    <w:rsid w:val="005E0462"/>
    <w:rsid w:val="005F3B7E"/>
    <w:rsid w:val="006013B0"/>
    <w:rsid w:val="00612E0B"/>
    <w:rsid w:val="00616438"/>
    <w:rsid w:val="0062533C"/>
    <w:rsid w:val="0063564B"/>
    <w:rsid w:val="0066123A"/>
    <w:rsid w:val="00666896"/>
    <w:rsid w:val="006A5D9C"/>
    <w:rsid w:val="006C2983"/>
    <w:rsid w:val="006D3EED"/>
    <w:rsid w:val="006D518B"/>
    <w:rsid w:val="006E33F7"/>
    <w:rsid w:val="00715DF0"/>
    <w:rsid w:val="0071743C"/>
    <w:rsid w:val="00722C99"/>
    <w:rsid w:val="007336F8"/>
    <w:rsid w:val="00743248"/>
    <w:rsid w:val="007438C6"/>
    <w:rsid w:val="00747C3C"/>
    <w:rsid w:val="0077176B"/>
    <w:rsid w:val="007802D6"/>
    <w:rsid w:val="007907B2"/>
    <w:rsid w:val="00797D32"/>
    <w:rsid w:val="007A5156"/>
    <w:rsid w:val="007B2CDE"/>
    <w:rsid w:val="007C46C9"/>
    <w:rsid w:val="007E6C18"/>
    <w:rsid w:val="007F72BD"/>
    <w:rsid w:val="00834DE2"/>
    <w:rsid w:val="008649D6"/>
    <w:rsid w:val="008675EF"/>
    <w:rsid w:val="008807F3"/>
    <w:rsid w:val="008912B3"/>
    <w:rsid w:val="00895EC6"/>
    <w:rsid w:val="00897730"/>
    <w:rsid w:val="008E5D64"/>
    <w:rsid w:val="008F68DF"/>
    <w:rsid w:val="00926340"/>
    <w:rsid w:val="0093079B"/>
    <w:rsid w:val="00967F6A"/>
    <w:rsid w:val="00993352"/>
    <w:rsid w:val="009D6191"/>
    <w:rsid w:val="00A0023E"/>
    <w:rsid w:val="00A034D1"/>
    <w:rsid w:val="00A06987"/>
    <w:rsid w:val="00A34790"/>
    <w:rsid w:val="00A449FE"/>
    <w:rsid w:val="00A6601B"/>
    <w:rsid w:val="00A74BFC"/>
    <w:rsid w:val="00A824DF"/>
    <w:rsid w:val="00AB0481"/>
    <w:rsid w:val="00AD5E65"/>
    <w:rsid w:val="00AE1988"/>
    <w:rsid w:val="00AF178C"/>
    <w:rsid w:val="00B4104A"/>
    <w:rsid w:val="00B46134"/>
    <w:rsid w:val="00B56D89"/>
    <w:rsid w:val="00B80C05"/>
    <w:rsid w:val="00BA1087"/>
    <w:rsid w:val="00BC37E4"/>
    <w:rsid w:val="00BD5DCE"/>
    <w:rsid w:val="00BE06C4"/>
    <w:rsid w:val="00BE6479"/>
    <w:rsid w:val="00C0147F"/>
    <w:rsid w:val="00C142B3"/>
    <w:rsid w:val="00C14B42"/>
    <w:rsid w:val="00C20F20"/>
    <w:rsid w:val="00C372CD"/>
    <w:rsid w:val="00C42C68"/>
    <w:rsid w:val="00C42E86"/>
    <w:rsid w:val="00C44D1A"/>
    <w:rsid w:val="00CB5219"/>
    <w:rsid w:val="00CC5C49"/>
    <w:rsid w:val="00CD6AA8"/>
    <w:rsid w:val="00CE36B8"/>
    <w:rsid w:val="00CF1FB0"/>
    <w:rsid w:val="00D234C6"/>
    <w:rsid w:val="00D70897"/>
    <w:rsid w:val="00D81370"/>
    <w:rsid w:val="00DB252B"/>
    <w:rsid w:val="00DB60B1"/>
    <w:rsid w:val="00DC012E"/>
    <w:rsid w:val="00DD0ADE"/>
    <w:rsid w:val="00DE3CD2"/>
    <w:rsid w:val="00DE7808"/>
    <w:rsid w:val="00DF1C02"/>
    <w:rsid w:val="00DF40A0"/>
    <w:rsid w:val="00E25755"/>
    <w:rsid w:val="00E321D6"/>
    <w:rsid w:val="00E43D71"/>
    <w:rsid w:val="00E66D7C"/>
    <w:rsid w:val="00E672C6"/>
    <w:rsid w:val="00E70B2A"/>
    <w:rsid w:val="00E72EF8"/>
    <w:rsid w:val="00E7720C"/>
    <w:rsid w:val="00E904B9"/>
    <w:rsid w:val="00E9067D"/>
    <w:rsid w:val="00E97314"/>
    <w:rsid w:val="00ED0D5F"/>
    <w:rsid w:val="00EE1362"/>
    <w:rsid w:val="00F0016D"/>
    <w:rsid w:val="00F407C7"/>
    <w:rsid w:val="00F72A74"/>
    <w:rsid w:val="00FB438F"/>
    <w:rsid w:val="00FD1EBB"/>
    <w:rsid w:val="00FD3241"/>
    <w:rsid w:val="00FE4477"/>
    <w:rsid w:val="00FF6F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link w:val="10"/>
    <w:uiPriority w:val="9"/>
    <w:qFormat/>
    <w:rsid w:val="00BA108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085F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85F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085F4F"/>
    <w:rPr>
      <w:rFonts w:asciiTheme="majorHAnsi" w:eastAsiaTheme="majorEastAsia" w:hAnsiTheme="majorHAnsi" w:cstheme="majorBidi"/>
      <w:color w:val="17365D" w:themeColor="text2" w:themeShade="BF"/>
      <w:spacing w:val="5"/>
      <w:kern w:val="28"/>
      <w:sz w:val="52"/>
      <w:szCs w:val="52"/>
    </w:rPr>
  </w:style>
  <w:style w:type="character" w:customStyle="1" w:styleId="20">
    <w:name w:val="כותרת 2 תו"/>
    <w:basedOn w:val="a0"/>
    <w:link w:val="2"/>
    <w:uiPriority w:val="9"/>
    <w:rsid w:val="00085F4F"/>
    <w:rPr>
      <w:rFonts w:asciiTheme="majorHAnsi" w:eastAsiaTheme="majorEastAsia" w:hAnsiTheme="majorHAnsi" w:cstheme="majorBidi"/>
      <w:b/>
      <w:bCs/>
      <w:color w:val="4F81BD" w:themeColor="accent1"/>
      <w:sz w:val="26"/>
      <w:szCs w:val="26"/>
    </w:rPr>
  </w:style>
  <w:style w:type="paragraph" w:styleId="a5">
    <w:name w:val="header"/>
    <w:basedOn w:val="a"/>
    <w:link w:val="a6"/>
    <w:uiPriority w:val="99"/>
    <w:unhideWhenUsed/>
    <w:rsid w:val="00A06987"/>
    <w:pPr>
      <w:tabs>
        <w:tab w:val="center" w:pos="4153"/>
        <w:tab w:val="right" w:pos="8306"/>
      </w:tabs>
      <w:spacing w:after="0" w:line="240" w:lineRule="auto"/>
    </w:pPr>
  </w:style>
  <w:style w:type="character" w:customStyle="1" w:styleId="a6">
    <w:name w:val="כותרת עליונה תו"/>
    <w:basedOn w:val="a0"/>
    <w:link w:val="a5"/>
    <w:uiPriority w:val="99"/>
    <w:rsid w:val="00A06987"/>
  </w:style>
  <w:style w:type="paragraph" w:styleId="a7">
    <w:name w:val="footer"/>
    <w:basedOn w:val="a"/>
    <w:link w:val="a8"/>
    <w:uiPriority w:val="99"/>
    <w:unhideWhenUsed/>
    <w:rsid w:val="00A06987"/>
    <w:pPr>
      <w:tabs>
        <w:tab w:val="center" w:pos="4153"/>
        <w:tab w:val="right" w:pos="8306"/>
      </w:tabs>
      <w:spacing w:after="0" w:line="240" w:lineRule="auto"/>
    </w:pPr>
  </w:style>
  <w:style w:type="character" w:customStyle="1" w:styleId="a8">
    <w:name w:val="כותרת תחתונה תו"/>
    <w:basedOn w:val="a0"/>
    <w:link w:val="a7"/>
    <w:uiPriority w:val="99"/>
    <w:rsid w:val="00A06987"/>
  </w:style>
  <w:style w:type="character" w:styleId="Hyperlink">
    <w:name w:val="Hyperlink"/>
    <w:basedOn w:val="a0"/>
    <w:uiPriority w:val="99"/>
    <w:semiHidden/>
    <w:unhideWhenUsed/>
    <w:rsid w:val="00722C99"/>
    <w:rPr>
      <w:color w:val="0000FF" w:themeColor="hyperlink"/>
      <w:u w:val="single"/>
    </w:rPr>
  </w:style>
  <w:style w:type="paragraph" w:styleId="a9">
    <w:name w:val="Plain Text"/>
    <w:basedOn w:val="a"/>
    <w:link w:val="aa"/>
    <w:semiHidden/>
    <w:unhideWhenUsed/>
    <w:rsid w:val="00722C99"/>
    <w:pPr>
      <w:spacing w:after="0" w:line="240" w:lineRule="auto"/>
    </w:pPr>
    <w:rPr>
      <w:rFonts w:ascii="Courier New" w:eastAsia="Times New Roman" w:hAnsi="Courier New" w:cs="Courier New"/>
      <w:sz w:val="20"/>
      <w:szCs w:val="20"/>
      <w:lang w:eastAsia="he-IL"/>
    </w:rPr>
  </w:style>
  <w:style w:type="character" w:customStyle="1" w:styleId="aa">
    <w:name w:val="טקסט רגיל תו"/>
    <w:basedOn w:val="a0"/>
    <w:link w:val="a9"/>
    <w:semiHidden/>
    <w:rsid w:val="00722C99"/>
    <w:rPr>
      <w:rFonts w:ascii="Courier New" w:eastAsia="Times New Roman" w:hAnsi="Courier New" w:cs="Courier New"/>
      <w:sz w:val="20"/>
      <w:szCs w:val="20"/>
      <w:lang w:eastAsia="he-IL"/>
    </w:rPr>
  </w:style>
  <w:style w:type="paragraph" w:customStyle="1" w:styleId="ab">
    <w:name w:val="תקציר"/>
    <w:basedOn w:val="a"/>
    <w:rsid w:val="00495332"/>
    <w:pPr>
      <w:tabs>
        <w:tab w:val="left" w:pos="340"/>
        <w:tab w:val="left" w:pos="680"/>
      </w:tabs>
      <w:overflowPunct w:val="0"/>
      <w:autoSpaceDE w:val="0"/>
      <w:autoSpaceDN w:val="0"/>
      <w:adjustRightInd w:val="0"/>
      <w:spacing w:after="0" w:line="250" w:lineRule="exact"/>
      <w:ind w:firstLine="284"/>
      <w:jc w:val="both"/>
    </w:pPr>
    <w:rPr>
      <w:rFonts w:ascii="Times New Roman" w:eastAsia="Times New Roman" w:hAnsi="Times New Roman" w:cs="FrankRuehl"/>
      <w:sz w:val="18"/>
      <w:lang w:eastAsia="he-IL"/>
    </w:rPr>
  </w:style>
  <w:style w:type="paragraph" w:customStyle="1" w:styleId="ac">
    <w:name w:val="כללי"/>
    <w:basedOn w:val="a"/>
    <w:rsid w:val="00495332"/>
    <w:pPr>
      <w:overflowPunct w:val="0"/>
      <w:autoSpaceDE w:val="0"/>
      <w:autoSpaceDN w:val="0"/>
      <w:adjustRightInd w:val="0"/>
      <w:spacing w:after="240" w:line="276" w:lineRule="exact"/>
      <w:ind w:firstLine="284"/>
      <w:jc w:val="both"/>
    </w:pPr>
    <w:rPr>
      <w:rFonts w:ascii="Times New Roman" w:eastAsia="Times New Roman" w:hAnsi="Times New Roman" w:cs="FrankRuehl"/>
      <w:sz w:val="20"/>
      <w:szCs w:val="24"/>
      <w:lang w:eastAsia="he-IL"/>
    </w:rPr>
  </w:style>
  <w:style w:type="paragraph" w:styleId="ad">
    <w:name w:val="Quote"/>
    <w:basedOn w:val="ac"/>
    <w:link w:val="ae"/>
    <w:qFormat/>
    <w:rsid w:val="00495332"/>
    <w:pPr>
      <w:ind w:left="454" w:right="454" w:firstLine="0"/>
    </w:pPr>
  </w:style>
  <w:style w:type="character" w:customStyle="1" w:styleId="ae">
    <w:name w:val="ציטוט תו"/>
    <w:basedOn w:val="a0"/>
    <w:link w:val="ad"/>
    <w:rsid w:val="00495332"/>
    <w:rPr>
      <w:rFonts w:ascii="Times New Roman" w:eastAsia="Times New Roman" w:hAnsi="Times New Roman" w:cs="FrankRuehl"/>
      <w:sz w:val="20"/>
      <w:szCs w:val="24"/>
      <w:lang w:eastAsia="he-IL"/>
    </w:rPr>
  </w:style>
  <w:style w:type="paragraph" w:styleId="af">
    <w:name w:val="List Paragraph"/>
    <w:basedOn w:val="a"/>
    <w:uiPriority w:val="34"/>
    <w:qFormat/>
    <w:rsid w:val="00EE1362"/>
    <w:pPr>
      <w:ind w:left="720"/>
      <w:contextualSpacing/>
    </w:pPr>
  </w:style>
  <w:style w:type="character" w:customStyle="1" w:styleId="10">
    <w:name w:val="כותרת 1 תו"/>
    <w:basedOn w:val="a0"/>
    <w:link w:val="1"/>
    <w:uiPriority w:val="9"/>
    <w:rsid w:val="00BA1087"/>
    <w:rPr>
      <w:rFonts w:ascii="Times New Roman" w:eastAsia="Times New Roman" w:hAnsi="Times New Roman" w:cs="Times New Roman"/>
      <w:b/>
      <w:bCs/>
      <w:kern w:val="36"/>
      <w:sz w:val="48"/>
      <w:szCs w:val="48"/>
    </w:rPr>
  </w:style>
  <w:style w:type="character" w:customStyle="1" w:styleId="apple-converted-space">
    <w:name w:val="apple-converted-space"/>
    <w:basedOn w:val="a0"/>
    <w:rsid w:val="00BA10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link w:val="10"/>
    <w:uiPriority w:val="9"/>
    <w:qFormat/>
    <w:rsid w:val="00BA108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085F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85F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085F4F"/>
    <w:rPr>
      <w:rFonts w:asciiTheme="majorHAnsi" w:eastAsiaTheme="majorEastAsia" w:hAnsiTheme="majorHAnsi" w:cstheme="majorBidi"/>
      <w:color w:val="17365D" w:themeColor="text2" w:themeShade="BF"/>
      <w:spacing w:val="5"/>
      <w:kern w:val="28"/>
      <w:sz w:val="52"/>
      <w:szCs w:val="52"/>
    </w:rPr>
  </w:style>
  <w:style w:type="character" w:customStyle="1" w:styleId="20">
    <w:name w:val="כותרת 2 תו"/>
    <w:basedOn w:val="a0"/>
    <w:link w:val="2"/>
    <w:uiPriority w:val="9"/>
    <w:rsid w:val="00085F4F"/>
    <w:rPr>
      <w:rFonts w:asciiTheme="majorHAnsi" w:eastAsiaTheme="majorEastAsia" w:hAnsiTheme="majorHAnsi" w:cstheme="majorBidi"/>
      <w:b/>
      <w:bCs/>
      <w:color w:val="4F81BD" w:themeColor="accent1"/>
      <w:sz w:val="26"/>
      <w:szCs w:val="26"/>
    </w:rPr>
  </w:style>
  <w:style w:type="paragraph" w:styleId="a5">
    <w:name w:val="header"/>
    <w:basedOn w:val="a"/>
    <w:link w:val="a6"/>
    <w:uiPriority w:val="99"/>
    <w:unhideWhenUsed/>
    <w:rsid w:val="00A06987"/>
    <w:pPr>
      <w:tabs>
        <w:tab w:val="center" w:pos="4153"/>
        <w:tab w:val="right" w:pos="8306"/>
      </w:tabs>
      <w:spacing w:after="0" w:line="240" w:lineRule="auto"/>
    </w:pPr>
  </w:style>
  <w:style w:type="character" w:customStyle="1" w:styleId="a6">
    <w:name w:val="כותרת עליונה תו"/>
    <w:basedOn w:val="a0"/>
    <w:link w:val="a5"/>
    <w:uiPriority w:val="99"/>
    <w:rsid w:val="00A06987"/>
  </w:style>
  <w:style w:type="paragraph" w:styleId="a7">
    <w:name w:val="footer"/>
    <w:basedOn w:val="a"/>
    <w:link w:val="a8"/>
    <w:uiPriority w:val="99"/>
    <w:unhideWhenUsed/>
    <w:rsid w:val="00A06987"/>
    <w:pPr>
      <w:tabs>
        <w:tab w:val="center" w:pos="4153"/>
        <w:tab w:val="right" w:pos="8306"/>
      </w:tabs>
      <w:spacing w:after="0" w:line="240" w:lineRule="auto"/>
    </w:pPr>
  </w:style>
  <w:style w:type="character" w:customStyle="1" w:styleId="a8">
    <w:name w:val="כותרת תחתונה תו"/>
    <w:basedOn w:val="a0"/>
    <w:link w:val="a7"/>
    <w:uiPriority w:val="99"/>
    <w:rsid w:val="00A06987"/>
  </w:style>
  <w:style w:type="character" w:styleId="Hyperlink">
    <w:name w:val="Hyperlink"/>
    <w:basedOn w:val="a0"/>
    <w:uiPriority w:val="99"/>
    <w:semiHidden/>
    <w:unhideWhenUsed/>
    <w:rsid w:val="00722C99"/>
    <w:rPr>
      <w:color w:val="0000FF" w:themeColor="hyperlink"/>
      <w:u w:val="single"/>
    </w:rPr>
  </w:style>
  <w:style w:type="paragraph" w:styleId="a9">
    <w:name w:val="Plain Text"/>
    <w:basedOn w:val="a"/>
    <w:link w:val="aa"/>
    <w:semiHidden/>
    <w:unhideWhenUsed/>
    <w:rsid w:val="00722C99"/>
    <w:pPr>
      <w:spacing w:after="0" w:line="240" w:lineRule="auto"/>
    </w:pPr>
    <w:rPr>
      <w:rFonts w:ascii="Courier New" w:eastAsia="Times New Roman" w:hAnsi="Courier New" w:cs="Courier New"/>
      <w:sz w:val="20"/>
      <w:szCs w:val="20"/>
      <w:lang w:eastAsia="he-IL"/>
    </w:rPr>
  </w:style>
  <w:style w:type="character" w:customStyle="1" w:styleId="aa">
    <w:name w:val="טקסט רגיל תו"/>
    <w:basedOn w:val="a0"/>
    <w:link w:val="a9"/>
    <w:semiHidden/>
    <w:rsid w:val="00722C99"/>
    <w:rPr>
      <w:rFonts w:ascii="Courier New" w:eastAsia="Times New Roman" w:hAnsi="Courier New" w:cs="Courier New"/>
      <w:sz w:val="20"/>
      <w:szCs w:val="20"/>
      <w:lang w:eastAsia="he-IL"/>
    </w:rPr>
  </w:style>
  <w:style w:type="paragraph" w:customStyle="1" w:styleId="ab">
    <w:name w:val="תקציר"/>
    <w:basedOn w:val="a"/>
    <w:rsid w:val="00495332"/>
    <w:pPr>
      <w:tabs>
        <w:tab w:val="left" w:pos="340"/>
        <w:tab w:val="left" w:pos="680"/>
      </w:tabs>
      <w:overflowPunct w:val="0"/>
      <w:autoSpaceDE w:val="0"/>
      <w:autoSpaceDN w:val="0"/>
      <w:adjustRightInd w:val="0"/>
      <w:spacing w:after="0" w:line="250" w:lineRule="exact"/>
      <w:ind w:firstLine="284"/>
      <w:jc w:val="both"/>
    </w:pPr>
    <w:rPr>
      <w:rFonts w:ascii="Times New Roman" w:eastAsia="Times New Roman" w:hAnsi="Times New Roman" w:cs="FrankRuehl"/>
      <w:sz w:val="18"/>
      <w:lang w:eastAsia="he-IL"/>
    </w:rPr>
  </w:style>
  <w:style w:type="paragraph" w:customStyle="1" w:styleId="ac">
    <w:name w:val="כללי"/>
    <w:basedOn w:val="a"/>
    <w:rsid w:val="00495332"/>
    <w:pPr>
      <w:overflowPunct w:val="0"/>
      <w:autoSpaceDE w:val="0"/>
      <w:autoSpaceDN w:val="0"/>
      <w:adjustRightInd w:val="0"/>
      <w:spacing w:after="240" w:line="276" w:lineRule="exact"/>
      <w:ind w:firstLine="284"/>
      <w:jc w:val="both"/>
    </w:pPr>
    <w:rPr>
      <w:rFonts w:ascii="Times New Roman" w:eastAsia="Times New Roman" w:hAnsi="Times New Roman" w:cs="FrankRuehl"/>
      <w:sz w:val="20"/>
      <w:szCs w:val="24"/>
      <w:lang w:eastAsia="he-IL"/>
    </w:rPr>
  </w:style>
  <w:style w:type="paragraph" w:styleId="ad">
    <w:name w:val="Quote"/>
    <w:basedOn w:val="ac"/>
    <w:link w:val="ae"/>
    <w:qFormat/>
    <w:rsid w:val="00495332"/>
    <w:pPr>
      <w:ind w:left="454" w:right="454" w:firstLine="0"/>
    </w:pPr>
  </w:style>
  <w:style w:type="character" w:customStyle="1" w:styleId="ae">
    <w:name w:val="ציטוט תו"/>
    <w:basedOn w:val="a0"/>
    <w:link w:val="ad"/>
    <w:rsid w:val="00495332"/>
    <w:rPr>
      <w:rFonts w:ascii="Times New Roman" w:eastAsia="Times New Roman" w:hAnsi="Times New Roman" w:cs="FrankRuehl"/>
      <w:sz w:val="20"/>
      <w:szCs w:val="24"/>
      <w:lang w:eastAsia="he-IL"/>
    </w:rPr>
  </w:style>
  <w:style w:type="paragraph" w:styleId="af">
    <w:name w:val="List Paragraph"/>
    <w:basedOn w:val="a"/>
    <w:uiPriority w:val="34"/>
    <w:qFormat/>
    <w:rsid w:val="00EE1362"/>
    <w:pPr>
      <w:ind w:left="720"/>
      <w:contextualSpacing/>
    </w:pPr>
  </w:style>
  <w:style w:type="character" w:customStyle="1" w:styleId="10">
    <w:name w:val="כותרת 1 תו"/>
    <w:basedOn w:val="a0"/>
    <w:link w:val="1"/>
    <w:uiPriority w:val="9"/>
    <w:rsid w:val="00BA1087"/>
    <w:rPr>
      <w:rFonts w:ascii="Times New Roman" w:eastAsia="Times New Roman" w:hAnsi="Times New Roman" w:cs="Times New Roman"/>
      <w:b/>
      <w:bCs/>
      <w:kern w:val="36"/>
      <w:sz w:val="48"/>
      <w:szCs w:val="48"/>
    </w:rPr>
  </w:style>
  <w:style w:type="character" w:customStyle="1" w:styleId="apple-converted-space">
    <w:name w:val="apple-converted-space"/>
    <w:basedOn w:val="a0"/>
    <w:rsid w:val="00BA1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13710">
      <w:bodyDiv w:val="1"/>
      <w:marLeft w:val="0"/>
      <w:marRight w:val="0"/>
      <w:marTop w:val="0"/>
      <w:marBottom w:val="0"/>
      <w:divBdr>
        <w:top w:val="none" w:sz="0" w:space="0" w:color="auto"/>
        <w:left w:val="none" w:sz="0" w:space="0" w:color="auto"/>
        <w:bottom w:val="none" w:sz="0" w:space="0" w:color="auto"/>
        <w:right w:val="none" w:sz="0" w:space="0" w:color="auto"/>
      </w:divBdr>
    </w:div>
    <w:div w:id="63838824">
      <w:bodyDiv w:val="1"/>
      <w:marLeft w:val="0"/>
      <w:marRight w:val="0"/>
      <w:marTop w:val="0"/>
      <w:marBottom w:val="0"/>
      <w:divBdr>
        <w:top w:val="none" w:sz="0" w:space="0" w:color="auto"/>
        <w:left w:val="none" w:sz="0" w:space="0" w:color="auto"/>
        <w:bottom w:val="none" w:sz="0" w:space="0" w:color="auto"/>
        <w:right w:val="none" w:sz="0" w:space="0" w:color="auto"/>
      </w:divBdr>
    </w:div>
    <w:div w:id="97339336">
      <w:bodyDiv w:val="1"/>
      <w:marLeft w:val="0"/>
      <w:marRight w:val="0"/>
      <w:marTop w:val="0"/>
      <w:marBottom w:val="0"/>
      <w:divBdr>
        <w:top w:val="none" w:sz="0" w:space="0" w:color="auto"/>
        <w:left w:val="none" w:sz="0" w:space="0" w:color="auto"/>
        <w:bottom w:val="none" w:sz="0" w:space="0" w:color="auto"/>
        <w:right w:val="none" w:sz="0" w:space="0" w:color="auto"/>
      </w:divBdr>
    </w:div>
    <w:div w:id="153495166">
      <w:bodyDiv w:val="1"/>
      <w:marLeft w:val="0"/>
      <w:marRight w:val="0"/>
      <w:marTop w:val="0"/>
      <w:marBottom w:val="0"/>
      <w:divBdr>
        <w:top w:val="none" w:sz="0" w:space="0" w:color="auto"/>
        <w:left w:val="none" w:sz="0" w:space="0" w:color="auto"/>
        <w:bottom w:val="none" w:sz="0" w:space="0" w:color="auto"/>
        <w:right w:val="none" w:sz="0" w:space="0" w:color="auto"/>
      </w:divBdr>
    </w:div>
    <w:div w:id="171145848">
      <w:bodyDiv w:val="1"/>
      <w:marLeft w:val="0"/>
      <w:marRight w:val="0"/>
      <w:marTop w:val="0"/>
      <w:marBottom w:val="0"/>
      <w:divBdr>
        <w:top w:val="none" w:sz="0" w:space="0" w:color="auto"/>
        <w:left w:val="none" w:sz="0" w:space="0" w:color="auto"/>
        <w:bottom w:val="none" w:sz="0" w:space="0" w:color="auto"/>
        <w:right w:val="none" w:sz="0" w:space="0" w:color="auto"/>
      </w:divBdr>
    </w:div>
    <w:div w:id="350492056">
      <w:bodyDiv w:val="1"/>
      <w:marLeft w:val="0"/>
      <w:marRight w:val="0"/>
      <w:marTop w:val="0"/>
      <w:marBottom w:val="0"/>
      <w:divBdr>
        <w:top w:val="none" w:sz="0" w:space="0" w:color="auto"/>
        <w:left w:val="none" w:sz="0" w:space="0" w:color="auto"/>
        <w:bottom w:val="none" w:sz="0" w:space="0" w:color="auto"/>
        <w:right w:val="none" w:sz="0" w:space="0" w:color="auto"/>
      </w:divBdr>
    </w:div>
    <w:div w:id="427846955">
      <w:bodyDiv w:val="1"/>
      <w:marLeft w:val="0"/>
      <w:marRight w:val="0"/>
      <w:marTop w:val="0"/>
      <w:marBottom w:val="0"/>
      <w:divBdr>
        <w:top w:val="none" w:sz="0" w:space="0" w:color="auto"/>
        <w:left w:val="none" w:sz="0" w:space="0" w:color="auto"/>
        <w:bottom w:val="none" w:sz="0" w:space="0" w:color="auto"/>
        <w:right w:val="none" w:sz="0" w:space="0" w:color="auto"/>
      </w:divBdr>
    </w:div>
    <w:div w:id="435443804">
      <w:bodyDiv w:val="1"/>
      <w:marLeft w:val="0"/>
      <w:marRight w:val="0"/>
      <w:marTop w:val="0"/>
      <w:marBottom w:val="0"/>
      <w:divBdr>
        <w:top w:val="none" w:sz="0" w:space="0" w:color="auto"/>
        <w:left w:val="none" w:sz="0" w:space="0" w:color="auto"/>
        <w:bottom w:val="none" w:sz="0" w:space="0" w:color="auto"/>
        <w:right w:val="none" w:sz="0" w:space="0" w:color="auto"/>
      </w:divBdr>
    </w:div>
    <w:div w:id="543255445">
      <w:bodyDiv w:val="1"/>
      <w:marLeft w:val="0"/>
      <w:marRight w:val="0"/>
      <w:marTop w:val="0"/>
      <w:marBottom w:val="0"/>
      <w:divBdr>
        <w:top w:val="none" w:sz="0" w:space="0" w:color="auto"/>
        <w:left w:val="none" w:sz="0" w:space="0" w:color="auto"/>
        <w:bottom w:val="none" w:sz="0" w:space="0" w:color="auto"/>
        <w:right w:val="none" w:sz="0" w:space="0" w:color="auto"/>
      </w:divBdr>
    </w:div>
    <w:div w:id="543442123">
      <w:bodyDiv w:val="1"/>
      <w:marLeft w:val="0"/>
      <w:marRight w:val="0"/>
      <w:marTop w:val="0"/>
      <w:marBottom w:val="0"/>
      <w:divBdr>
        <w:top w:val="none" w:sz="0" w:space="0" w:color="auto"/>
        <w:left w:val="none" w:sz="0" w:space="0" w:color="auto"/>
        <w:bottom w:val="none" w:sz="0" w:space="0" w:color="auto"/>
        <w:right w:val="none" w:sz="0" w:space="0" w:color="auto"/>
      </w:divBdr>
    </w:div>
    <w:div w:id="811170646">
      <w:bodyDiv w:val="1"/>
      <w:marLeft w:val="0"/>
      <w:marRight w:val="0"/>
      <w:marTop w:val="0"/>
      <w:marBottom w:val="0"/>
      <w:divBdr>
        <w:top w:val="none" w:sz="0" w:space="0" w:color="auto"/>
        <w:left w:val="none" w:sz="0" w:space="0" w:color="auto"/>
        <w:bottom w:val="none" w:sz="0" w:space="0" w:color="auto"/>
        <w:right w:val="none" w:sz="0" w:space="0" w:color="auto"/>
      </w:divBdr>
    </w:div>
    <w:div w:id="839201895">
      <w:bodyDiv w:val="1"/>
      <w:marLeft w:val="0"/>
      <w:marRight w:val="0"/>
      <w:marTop w:val="0"/>
      <w:marBottom w:val="0"/>
      <w:divBdr>
        <w:top w:val="none" w:sz="0" w:space="0" w:color="auto"/>
        <w:left w:val="none" w:sz="0" w:space="0" w:color="auto"/>
        <w:bottom w:val="none" w:sz="0" w:space="0" w:color="auto"/>
        <w:right w:val="none" w:sz="0" w:space="0" w:color="auto"/>
      </w:divBdr>
    </w:div>
    <w:div w:id="1125343037">
      <w:bodyDiv w:val="1"/>
      <w:marLeft w:val="0"/>
      <w:marRight w:val="0"/>
      <w:marTop w:val="0"/>
      <w:marBottom w:val="0"/>
      <w:divBdr>
        <w:top w:val="none" w:sz="0" w:space="0" w:color="auto"/>
        <w:left w:val="none" w:sz="0" w:space="0" w:color="auto"/>
        <w:bottom w:val="none" w:sz="0" w:space="0" w:color="auto"/>
        <w:right w:val="none" w:sz="0" w:space="0" w:color="auto"/>
      </w:divBdr>
    </w:div>
    <w:div w:id="1230844860">
      <w:bodyDiv w:val="1"/>
      <w:marLeft w:val="0"/>
      <w:marRight w:val="0"/>
      <w:marTop w:val="0"/>
      <w:marBottom w:val="0"/>
      <w:divBdr>
        <w:top w:val="none" w:sz="0" w:space="0" w:color="auto"/>
        <w:left w:val="none" w:sz="0" w:space="0" w:color="auto"/>
        <w:bottom w:val="none" w:sz="0" w:space="0" w:color="auto"/>
        <w:right w:val="none" w:sz="0" w:space="0" w:color="auto"/>
      </w:divBdr>
    </w:div>
    <w:div w:id="1250699696">
      <w:bodyDiv w:val="1"/>
      <w:marLeft w:val="0"/>
      <w:marRight w:val="0"/>
      <w:marTop w:val="0"/>
      <w:marBottom w:val="0"/>
      <w:divBdr>
        <w:top w:val="none" w:sz="0" w:space="0" w:color="auto"/>
        <w:left w:val="none" w:sz="0" w:space="0" w:color="auto"/>
        <w:bottom w:val="none" w:sz="0" w:space="0" w:color="auto"/>
        <w:right w:val="none" w:sz="0" w:space="0" w:color="auto"/>
      </w:divBdr>
    </w:div>
    <w:div w:id="1425110217">
      <w:bodyDiv w:val="1"/>
      <w:marLeft w:val="0"/>
      <w:marRight w:val="0"/>
      <w:marTop w:val="0"/>
      <w:marBottom w:val="0"/>
      <w:divBdr>
        <w:top w:val="none" w:sz="0" w:space="0" w:color="auto"/>
        <w:left w:val="none" w:sz="0" w:space="0" w:color="auto"/>
        <w:bottom w:val="none" w:sz="0" w:space="0" w:color="auto"/>
        <w:right w:val="none" w:sz="0" w:space="0" w:color="auto"/>
      </w:divBdr>
    </w:div>
    <w:div w:id="1440418466">
      <w:bodyDiv w:val="1"/>
      <w:marLeft w:val="0"/>
      <w:marRight w:val="0"/>
      <w:marTop w:val="0"/>
      <w:marBottom w:val="0"/>
      <w:divBdr>
        <w:top w:val="none" w:sz="0" w:space="0" w:color="auto"/>
        <w:left w:val="none" w:sz="0" w:space="0" w:color="auto"/>
        <w:bottom w:val="none" w:sz="0" w:space="0" w:color="auto"/>
        <w:right w:val="none" w:sz="0" w:space="0" w:color="auto"/>
      </w:divBdr>
    </w:div>
    <w:div w:id="1447655902">
      <w:bodyDiv w:val="1"/>
      <w:marLeft w:val="0"/>
      <w:marRight w:val="0"/>
      <w:marTop w:val="0"/>
      <w:marBottom w:val="0"/>
      <w:divBdr>
        <w:top w:val="none" w:sz="0" w:space="0" w:color="auto"/>
        <w:left w:val="none" w:sz="0" w:space="0" w:color="auto"/>
        <w:bottom w:val="none" w:sz="0" w:space="0" w:color="auto"/>
        <w:right w:val="none" w:sz="0" w:space="0" w:color="auto"/>
      </w:divBdr>
    </w:div>
    <w:div w:id="1511800080">
      <w:bodyDiv w:val="1"/>
      <w:marLeft w:val="0"/>
      <w:marRight w:val="0"/>
      <w:marTop w:val="0"/>
      <w:marBottom w:val="0"/>
      <w:divBdr>
        <w:top w:val="none" w:sz="0" w:space="0" w:color="auto"/>
        <w:left w:val="none" w:sz="0" w:space="0" w:color="auto"/>
        <w:bottom w:val="none" w:sz="0" w:space="0" w:color="auto"/>
        <w:right w:val="none" w:sz="0" w:space="0" w:color="auto"/>
      </w:divBdr>
    </w:div>
    <w:div w:id="1562323733">
      <w:bodyDiv w:val="1"/>
      <w:marLeft w:val="0"/>
      <w:marRight w:val="0"/>
      <w:marTop w:val="0"/>
      <w:marBottom w:val="0"/>
      <w:divBdr>
        <w:top w:val="none" w:sz="0" w:space="0" w:color="auto"/>
        <w:left w:val="none" w:sz="0" w:space="0" w:color="auto"/>
        <w:bottom w:val="none" w:sz="0" w:space="0" w:color="auto"/>
        <w:right w:val="none" w:sz="0" w:space="0" w:color="auto"/>
      </w:divBdr>
    </w:div>
    <w:div w:id="1981686526">
      <w:bodyDiv w:val="1"/>
      <w:marLeft w:val="0"/>
      <w:marRight w:val="0"/>
      <w:marTop w:val="0"/>
      <w:marBottom w:val="0"/>
      <w:divBdr>
        <w:top w:val="none" w:sz="0" w:space="0" w:color="auto"/>
        <w:left w:val="none" w:sz="0" w:space="0" w:color="auto"/>
        <w:bottom w:val="none" w:sz="0" w:space="0" w:color="auto"/>
        <w:right w:val="none" w:sz="0" w:space="0" w:color="auto"/>
      </w:divBdr>
    </w:div>
    <w:div w:id="2028556106">
      <w:bodyDiv w:val="1"/>
      <w:marLeft w:val="0"/>
      <w:marRight w:val="0"/>
      <w:marTop w:val="0"/>
      <w:marBottom w:val="0"/>
      <w:divBdr>
        <w:top w:val="none" w:sz="0" w:space="0" w:color="auto"/>
        <w:left w:val="none" w:sz="0" w:space="0" w:color="auto"/>
        <w:bottom w:val="none" w:sz="0" w:space="0" w:color="auto"/>
        <w:right w:val="none" w:sz="0" w:space="0" w:color="auto"/>
      </w:divBdr>
    </w:div>
    <w:div w:id="204991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vo.co.il/law_word/law01/181_001.doc" TargetMode="External"/><Relationship Id="rId13" Type="http://schemas.openxmlformats.org/officeDocument/2006/relationships/hyperlink" Target="http://hl2.biu.ac.il/upload/141042/media/%D7%A4%D7%A1%D7%99%D7%A7%D7%94/%D7%A7%D7%A0%D7%99%D7%92%2080.doc" TargetMode="External"/><Relationship Id="rId18" Type="http://schemas.openxmlformats.org/officeDocument/2006/relationships/hyperlink" Target="http://hl2.biu.ac.il/upload/141042/media/%D7%A4%D7%A1%D7%99%D7%A7%D7%94/%D7%9B%D7%9C%D7%A4%D7%94%2087.doc" TargetMode="External"/><Relationship Id="rId26" Type="http://schemas.openxmlformats.org/officeDocument/2006/relationships/hyperlink" Target="http://hl2.biu.ac.il/upload/141042/media/%D7%A4%D7%A1%D7%99%D7%A7%D7%94/%D7%98%D7%9C%D7%9E%D7%A6%D7%99%D7%95%2096.doc" TargetMode="External"/><Relationship Id="rId3" Type="http://schemas.microsoft.com/office/2007/relationships/stylesWithEffects" Target="stylesWithEffects.xml"/><Relationship Id="rId21" Type="http://schemas.openxmlformats.org/officeDocument/2006/relationships/hyperlink" Target="http://hl2.biu.ac.il/upload/141042/Media/%D7%A4%D7%A1%D7%99%D7%A7%D7%94/%D7%91%D7%95%D7%98%D7%95%2098.do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nevo.co.il/law_word/law01/181_001.doc" TargetMode="External"/><Relationship Id="rId17" Type="http://schemas.openxmlformats.org/officeDocument/2006/relationships/hyperlink" Target="http://hl2.biu.ac.il/upload/141042/media/%D7%A4%D7%A1%D7%99%D7%A7%D7%94/%D7%A7%D7%A8%D7%9F%2091.doc" TargetMode="External"/><Relationship Id="rId25" Type="http://schemas.openxmlformats.org/officeDocument/2006/relationships/hyperlink" Target="http://nevo.co.il/law_word/law01/181_001.do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l2.biu.ac.il/upload/141042/media/%D7%A4%D7%A1%D7%99%D7%A7%D7%94/%D7%9E%D7%A8%D7%95%D7%9D%2095.doc" TargetMode="External"/><Relationship Id="rId20" Type="http://schemas.openxmlformats.org/officeDocument/2006/relationships/hyperlink" Target="http://hl2.biu.ac.il/upload/141042/Media/%D7%A4%D7%A1%D7%99%D7%A7%D7%94/%D7%90%D7%93%D7%9D%2091.doc" TargetMode="External"/><Relationship Id="rId29" Type="http://schemas.openxmlformats.org/officeDocument/2006/relationships/hyperlink" Target="http://hl2.biu.ac.il/upload/141042/Media/%D7%A4%D7%A1%D7%99%D7%A7%D7%94/%D7%98%D7%95%D7%A8%D7%A0%D7%A8%2089.doc"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l2.biu.ac.il/upload/121031/media/%D7%A4%D7%A1%D7%99%D7%A7%D7%94/%D7%9C%D7%99%D7%A9%D7%A6%D7%99%D7%A7%D7%99%2094.doc" TargetMode="External"/><Relationship Id="rId24" Type="http://schemas.openxmlformats.org/officeDocument/2006/relationships/hyperlink" Target="http://hl2.biu.ac.il/upload/141042/media/%D7%A4%D7%A1%D7%99%D7%A7%D7%94/%D7%A4%D7%A8%D7%95%D7%9B%D7%98%D7%A0%D7%91%D7%95%D7%99%D7%9D%2080.doc" TargetMode="External"/><Relationship Id="rId32" Type="http://schemas.openxmlformats.org/officeDocument/2006/relationships/hyperlink" Target="http://hl2.biu.ac.il/upload/141042/Media/%D7%A4%D7%A1%D7%99%D7%A7%D7%94/%D7%96%D7%9E%D7%99%D7%A8%2003.doc" TargetMode="External"/><Relationship Id="rId5" Type="http://schemas.openxmlformats.org/officeDocument/2006/relationships/webSettings" Target="webSettings.xml"/><Relationship Id="rId15" Type="http://schemas.openxmlformats.org/officeDocument/2006/relationships/hyperlink" Target="http://hl2.biu.ac.il/upload/141042/Media/%D7%A4%D7%A1%D7%99%D7%A7%D7%94/%D7%90%D7%94%D7%A8%D7%9F%2000.doc" TargetMode="External"/><Relationship Id="rId23" Type="http://schemas.openxmlformats.org/officeDocument/2006/relationships/hyperlink" Target="http://hl2.biu.ac.il/upload/141042/media/%D7%A4%D7%A1%D7%99%D7%A7%D7%94/%D7%A8%D7%96%D7%A0%D7%99%D7%A7%2075.doc" TargetMode="External"/><Relationship Id="rId28" Type="http://schemas.openxmlformats.org/officeDocument/2006/relationships/hyperlink" Target="http://hl2.biu.ac.il/upload/141042/Media/%D7%A4%D7%A1%D7%99%D7%A7%D7%94/%D7%95%D7%99%D7%A1%D7%A4%D7%9C%D7%93%2090.doc" TargetMode="External"/><Relationship Id="rId10" Type="http://schemas.openxmlformats.org/officeDocument/2006/relationships/hyperlink" Target="http://hl2.biu.ac.il/upload/141042/media/%D7%A4%D7%A1%D7%99%D7%A7%D7%94/%D7%A1%D7%91%D7%92%2097.doc" TargetMode="External"/><Relationship Id="rId19" Type="http://schemas.openxmlformats.org/officeDocument/2006/relationships/hyperlink" Target="http://hl2.biu.ac.il/upload/141042/media/%D7%A4%D7%A1%D7%99%D7%A7%D7%94/%D7%97%D7%A8%D7%9E%D7%95%D7%9F%2003.doc" TargetMode="External"/><Relationship Id="rId31" Type="http://schemas.openxmlformats.org/officeDocument/2006/relationships/hyperlink" Target="http://hl2.biu.ac.il/upload/141042/media/%D7%A4%D7%A1%D7%99%D7%A7%D7%94/%D7%9E%D7%9C%D7%9E%D7%93%2098.doc" TargetMode="External"/><Relationship Id="rId4" Type="http://schemas.openxmlformats.org/officeDocument/2006/relationships/settings" Target="settings.xml"/><Relationship Id="rId9" Type="http://schemas.openxmlformats.org/officeDocument/2006/relationships/hyperlink" Target="http://nevo.co.il/law_word/law01/181_001.doc" TargetMode="External"/><Relationship Id="rId14" Type="http://schemas.openxmlformats.org/officeDocument/2006/relationships/hyperlink" Target="http://hl2.biu.ac.il/upload/141042/media/%D7%A4%D7%A1%D7%99%D7%A7%D7%94/%D7%A8%D7%9B%D7%90%D7%91%2001.doc" TargetMode="External"/><Relationship Id="rId22" Type="http://schemas.openxmlformats.org/officeDocument/2006/relationships/hyperlink" Target="http://nevo.co.il/law_word/law01/181_001.doc" TargetMode="External"/><Relationship Id="rId27" Type="http://schemas.openxmlformats.org/officeDocument/2006/relationships/hyperlink" Target="http://hl2.biu.ac.il/upload/141042/media/%D7%A4%D7%A1%D7%99%D7%A7%D7%94/%D7%90%D7%A0%D7%92%D7%9C%D7%9E%D7%9F%2085.doc" TargetMode="External"/><Relationship Id="rId30" Type="http://schemas.openxmlformats.org/officeDocument/2006/relationships/hyperlink" Target="http://hl2.biu.ac.il/upload/141042/Media/%D7%A4%D7%A1%D7%99%D7%A7%D7%94/%D7%92%D7%A8%D7%99%D7%99%D7%91%D7%A8%2075.doc"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1223</TotalTime>
  <Pages>11</Pages>
  <Words>7220</Words>
  <Characters>36100</Characters>
  <Application>Microsoft Office Word</Application>
  <DocSecurity>0</DocSecurity>
  <Lines>300</Lines>
  <Paragraphs>86</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43234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טלי</dc:creator>
  <cp:lastModifiedBy>טלי</cp:lastModifiedBy>
  <cp:revision>92</cp:revision>
  <dcterms:created xsi:type="dcterms:W3CDTF">2011-11-03T10:29:00Z</dcterms:created>
  <dcterms:modified xsi:type="dcterms:W3CDTF">2012-10-03T17:10:00Z</dcterms:modified>
</cp:coreProperties>
</file>