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1E293B"/>
          <w:sz w:val="64"/>
          <w:szCs w:val="64"/>
        </w:rPr>
        <w:t xml:space="preserve">HamishAI</w:t>
      </w:r>
    </w:p>
    <w:p>
      <w:pPr>
        <w:spacing w:after="400" w:before="120"/>
        <w:jc w:val="center"/>
      </w:pPr>
      <w:r>
        <w:rPr>
          <w:color w:val="2563EB"/>
          <w:sz w:val="40"/>
          <w:szCs w:val="40"/>
        </w:rPr>
        <w:t xml:space="preserve">Internal Operations Platform</w:t>
      </w:r>
    </w:p>
    <w:p>
      <w:pPr>
        <w:spacing w:after="120" w:before="200"/>
        <w:jc w:val="center"/>
      </w:pPr>
      <w:r>
        <w:rPr>
          <w:b/>
          <w:bCs/>
          <w:sz w:val="32"/>
          <w:szCs w:val="32"/>
        </w:rPr>
        <w:t xml:space="preserve">Business Analysis Documentation Pack</w:t>
      </w:r>
    </w:p>
    <w:p>
      <w:pPr>
        <w:spacing w:after="800"/>
        <w:jc w:val="center"/>
      </w:pPr>
      <w:r>
        <w:rPr>
          <w:i/>
          <w:iCs/>
          <w:color w:val="64748B"/>
          <w:sz w:val="22"/>
          <w:szCs w:val="22"/>
        </w:rPr>
        <w:t xml:space="preserve">Covering lead generation, client onboarding, request handling, client support, site monitoring, billing and management reporting</w:t>
      </w:r>
    </w:p>
    <w:p>
      <w:pPr>
        <w:spacing w:after="60"/>
        <w:jc w:val="center"/>
      </w:pPr>
      <w:r>
        <w:rPr>
          <w:sz w:val="22"/>
          <w:szCs w:val="22"/>
        </w:rPr>
        <w:t xml:space="preserve">Document version: 1.0</w:t>
      </w:r>
    </w:p>
    <w:p>
      <w:pPr>
        <w:spacing w:after="60"/>
        <w:jc w:val="center"/>
      </w:pPr>
      <w:r>
        <w:rPr>
          <w:sz w:val="22"/>
          <w:szCs w:val="22"/>
        </w:rPr>
        <w:t xml:space="preserve">Status: Baseline — Live System</w:t>
      </w:r>
    </w:p>
    <w:p>
      <w:pPr>
        <w:spacing w:after="60"/>
        <w:jc w:val="center"/>
      </w:pPr>
      <w:r>
        <w:rPr>
          <w:sz w:val="22"/>
          <w:szCs w:val="22"/>
        </w:rPr>
        <w:t xml:space="preserve">Prepared for: Hamish AI — Edinburgh</w:t>
      </w:r>
    </w:p>
    <w:p>
      <w:pPr>
        <w:spacing w:after="60"/>
        <w:jc w:val="center"/>
      </w:pPr>
      <w:r>
        <w:rPr>
          <w:sz w:val="22"/>
          <w:szCs w:val="22"/>
        </w:rPr>
        <w:t xml:space="preserve">Reference model: HamishAI Business Process Model (admin.hamishai.org/process)</w:t>
      </w:r>
    </w:p>
    <w:p>
      <w:r>
        <w:br w:type="page"/>
      </w:r>
    </w:p>
    <w:p>
      <w:pPr>
        <w:pStyle w:val="Heading1"/>
        <w:spacing w:after="200" w:before="48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pacing w:after="240" w:before="80"/>
      </w:pPr>
      <w:r>
        <w:rPr>
          <w:i/>
          <w:iCs/>
          <w:color w:val="64748B"/>
          <w:sz w:val="18"/>
          <w:szCs w:val="18"/>
        </w:rPr>
        <w:t xml:space="preserve">If this table appears empty, right-click it and choose ‘Update Field’ (Word) or press F9.</w:t>
      </w:r>
    </w:p>
    <w:p>
      <w:r>
        <w:br w:type="page"/>
      </w:r>
    </w:p>
    <w:p>
      <w:pPr>
        <w:pStyle w:val="Heading1"/>
        <w:spacing w:after="200" w:before="480"/>
      </w:pPr>
      <w:r>
        <w:t xml:space="preserve">1. Executive Summary</w:t>
      </w:r>
    </w:p>
    <w:p>
      <w:pPr>
        <w:pStyle w:val="Heading2"/>
        <w:spacing w:after="160" w:before="320"/>
      </w:pPr>
      <w:r>
        <w:t xml:space="preserve">1.1 Business Problem</w:t>
      </w:r>
    </w:p>
    <w:p>
      <w:pPr>
        <w:spacing w:after="160" w:line="276"/>
      </w:pPr>
      <w:r>
        <w:rPr>
          <w:b w:val="false"/>
          <w:bCs w:val="false"/>
          <w:i w:val="false"/>
          <w:iCs w:val="false"/>
          <w:sz w:val="22"/>
          <w:szCs w:val="22"/>
        </w:rPr>
        <w:t xml:space="preserve">Hamish AI is an Edinburgh-based consultancy that designs and delivers AI-powered automation for small businesses. Prior to this platform, the business ran its own client operations — request handling, task tracking, lead generation, and billing — through informal, manual channels: email, phone calls and memory, with no central system of record. As the client base has grown, this created a real operational risk: requests could be lost or delayed, lead follow-up depended on the operator remembering to chase, invoices were raised and chased manually, and clients had no way to check progress without contacting the operator directly. The business problem is therefore twofold: (a) the operational risk of running a growing client-service business on ad hoc tooling, and (b) a credibility gap — a consultancy that sells AI-driven operational automation to its clients was not, itself, running on one.</w:t>
      </w:r>
    </w:p>
    <w:p>
      <w:pPr>
        <w:pStyle w:val="Heading2"/>
        <w:spacing w:after="160" w:before="320"/>
      </w:pPr>
      <w:r>
        <w:t xml:space="preserve">1.2 Current State</w:t>
      </w:r>
    </w:p>
    <w:p>
      <w:pPr>
        <w:spacing w:after="160" w:line="276"/>
      </w:pPr>
      <w:r>
        <w:rPr>
          <w:b w:val="false"/>
          <w:bCs w:val="false"/>
          <w:i w:val="false"/>
          <w:iCs w:val="false"/>
          <w:sz w:val="22"/>
          <w:szCs w:val="22"/>
        </w:rPr>
        <w:t xml:space="preserve">Client requests arrived through unstructured channels with no formal lifecycle, lead prospecting was tracked in a spreadsheet with no automated reminder, invoicing (where it existed at all) was raised manually with no chase mechanism, and website health for client sites was checked reactively — typically only once a client reported a problem. Section 5 (Current State Analysis) documents this in full, mapped against the same process structure used for the target operating model.</w:t>
      </w:r>
    </w:p>
    <w:p>
      <w:pPr>
        <w:pStyle w:val="Heading2"/>
        <w:spacing w:after="160" w:before="320"/>
      </w:pPr>
      <w:r>
        <w:t xml:space="preserve">1.3 Future State</w:t>
      </w:r>
    </w:p>
    <w:p>
      <w:pPr>
        <w:spacing w:after="160" w:line="276"/>
      </w:pPr>
      <w:r>
        <w:rPr>
          <w:b w:val="false"/>
          <w:bCs w:val="false"/>
          <w:i w:val="false"/>
          <w:iCs w:val="false"/>
          <w:sz w:val="22"/>
          <w:szCs w:val="22"/>
        </w:rPr>
        <w:t xml:space="preserve">The platform now in operation implements a seven-process operating model — Lead Generation, Client Onboarding, Request Handling &amp; Fulfillment, Client Support, Site Monitoring, Billing, and a Daily Overview reporting layer — each supported by purpose-built automation and, in five specific decision points, by AI. An internal admin console gives the operator a single place to manage clients, requests, tasks, leads and invoices; a client-facing self-service portal gives clients visibility of their own requests, tasks, website health and billing without needing to contact the operator. The complete flow is captured in the HamishAI Business Process Model (the reference diagram at /admin/process) and every artefact in this pack is traceable back to it.</w:t>
      </w:r>
    </w:p>
    <w:p>
      <w:pPr>
        <w:pStyle w:val="Heading2"/>
        <w:spacing w:after="160" w:before="320"/>
      </w:pPr>
      <w:r>
        <w:t xml:space="preserve">1.4 Expected Benefits</w:t>
      </w:r>
    </w:p>
    <w:p>
      <w:pPr>
        <w:pStyle w:val="ListParagraph"/>
        <w:numPr>
          <w:ilvl w:val="0"/>
          <w:numId w:val="2"/>
        </w:numPr>
        <w:spacing w:after="80"/>
      </w:pPr>
      <w:r>
        <w:rPr>
          <w:sz w:val="22"/>
          <w:szCs w:val="22"/>
        </w:rPr>
        <w:t xml:space="preserve">Reduced administrative overhead per client through automated triage, task creation, calendar scheduling and client notification.</w:t>
      </w:r>
    </w:p>
    <w:p>
      <w:pPr>
        <w:pStyle w:val="ListParagraph"/>
        <w:numPr>
          <w:ilvl w:val="0"/>
          <w:numId w:val="2"/>
        </w:numPr>
        <w:spacing w:after="80"/>
      </w:pPr>
      <w:r>
        <w:rPr>
          <w:sz w:val="22"/>
          <w:szCs w:val="22"/>
        </w:rPr>
        <w:t xml:space="preserve">Faster, more consistent client response times, including automatic resolution of routine, maintenance-covered requests.</w:t>
      </w:r>
    </w:p>
    <w:p>
      <w:pPr>
        <w:pStyle w:val="ListParagraph"/>
        <w:numPr>
          <w:ilvl w:val="0"/>
          <w:numId w:val="2"/>
        </w:numPr>
        <w:spacing w:after="80"/>
      </w:pPr>
      <w:r>
        <w:rPr>
          <w:sz w:val="22"/>
          <w:szCs w:val="22"/>
        </w:rPr>
        <w:t xml:space="preserve">Improved cash flow predictability through automatic invoice status reconciliation and one-click overdue reminders.</w:t>
      </w:r>
    </w:p>
    <w:p>
      <w:pPr>
        <w:pStyle w:val="ListParagraph"/>
        <w:numPr>
          <w:ilvl w:val="0"/>
          <w:numId w:val="2"/>
        </w:numPr>
        <w:spacing w:after="80"/>
      </w:pPr>
      <w:r>
        <w:rPr>
          <w:sz w:val="22"/>
          <w:szCs w:val="22"/>
        </w:rPr>
        <w:t xml:space="preserve">A repeatable new-business pipeline through scheduled lead research, AI-drafted outreach and automatic follow-up flagging.</w:t>
      </w:r>
    </w:p>
    <w:p>
      <w:pPr>
        <w:pStyle w:val="ListParagraph"/>
        <w:numPr>
          <w:ilvl w:val="0"/>
          <w:numId w:val="2"/>
        </w:numPr>
        <w:spacing w:after="80"/>
      </w:pPr>
      <w:r>
        <w:rPr>
          <w:sz w:val="22"/>
          <w:szCs w:val="22"/>
        </w:rPr>
        <w:t xml:space="preserve">Earlier detection of client website issues, ahead of the client noticing and reporting them.</w:t>
      </w:r>
    </w:p>
    <w:p>
      <w:pPr>
        <w:pStyle w:val="ListParagraph"/>
        <w:numPr>
          <w:ilvl w:val="0"/>
          <w:numId w:val="2"/>
        </w:numPr>
        <w:spacing w:after="80"/>
      </w:pPr>
      <w:r>
        <w:rPr>
          <w:sz w:val="22"/>
          <w:szCs w:val="22"/>
        </w:rPr>
        <w:t xml:space="preserve">A scalable operating model that supports growth in client volume without a proportional increase in operator time.</w:t>
      </w:r>
    </w:p>
    <w:p>
      <w:pPr>
        <w:pStyle w:val="Heading2"/>
        <w:spacing w:after="160" w:before="320"/>
      </w:pPr>
      <w:r>
        <w:t xml:space="preserve">1.5 Success Measures</w:t>
      </w:r>
    </w:p>
    <w:p>
      <w:pPr>
        <w:spacing w:after="160" w:line="276"/>
      </w:pPr>
      <w:r>
        <w:rPr>
          <w:b w:val="false"/>
          <w:bCs w:val="false"/>
          <w:i w:val="false"/>
          <w:iCs w:val="false"/>
          <w:sz w:val="22"/>
          <w:szCs w:val="22"/>
        </w:rPr>
        <w:t xml:space="preserve">Success is measured through the KPI set defined in Section 26 (Process Metrics), spanning auto-resolution rate, time-to-first-response, lead conversion and follow-up compliance, on-time invoice payment rate, site-issue detection rate and portal adoption. These metrics are drawn directly from the underlying data model documented in Section 15 (Data Requirements), so they can be reported without any additional instrumentation.</w:t>
      </w:r>
    </w:p>
    <w:p>
      <w:pPr>
        <w:pStyle w:val="Heading1"/>
        <w:spacing w:after="200" w:before="480"/>
      </w:pPr>
      <w:r>
        <w:t xml:space="preserve">2. Business Objectives</w:t>
      </w:r>
    </w:p>
    <w:p>
      <w:pPr>
        <w:pStyle w:val="Heading2"/>
        <w:spacing w:after="160" w:before="320"/>
      </w:pPr>
      <w:r>
        <w:t xml:space="preserve">2.1 Strategic Objectives</w:t>
      </w:r>
    </w:p>
    <w:p>
      <w:pPr>
        <w:pStyle w:val="ListParagraph"/>
        <w:numPr>
          <w:ilvl w:val="0"/>
          <w:numId w:val="2"/>
        </w:numPr>
        <w:spacing w:after="80"/>
      </w:pPr>
      <w:r>
        <w:rPr>
          <w:sz w:val="22"/>
          <w:szCs w:val="22"/>
        </w:rPr>
        <w:t xml:space="preserve">Scale client-service capacity without a proportional increase in operator headcount or hours.</w:t>
      </w:r>
    </w:p>
    <w:p>
      <w:pPr>
        <w:pStyle w:val="ListParagraph"/>
        <w:numPr>
          <w:ilvl w:val="0"/>
          <w:numId w:val="2"/>
        </w:numPr>
        <w:spacing w:after="80"/>
      </w:pPr>
      <w:r>
        <w:rPr>
          <w:sz w:val="22"/>
          <w:szCs w:val="22"/>
        </w:rPr>
        <w:t xml:space="preserve">Establish Hamish AI's own operations as a live, working reference case for the AI-automation services it sells to clients.</w:t>
      </w:r>
    </w:p>
    <w:p>
      <w:pPr>
        <w:pStyle w:val="ListParagraph"/>
        <w:numPr>
          <w:ilvl w:val="0"/>
          <w:numId w:val="2"/>
        </w:numPr>
        <w:spacing w:after="80"/>
      </w:pPr>
      <w:r>
        <w:rPr>
          <w:sz w:val="22"/>
          <w:szCs w:val="22"/>
        </w:rPr>
        <w:t xml:space="preserve">Improve cash-flow predictability through automated billing status tracking and payment reminders.</w:t>
      </w:r>
    </w:p>
    <w:p>
      <w:pPr>
        <w:pStyle w:val="ListParagraph"/>
        <w:numPr>
          <w:ilvl w:val="0"/>
          <w:numId w:val="2"/>
        </w:numPr>
        <w:spacing w:after="80"/>
      </w:pPr>
      <w:r>
        <w:rPr>
          <w:sz w:val="22"/>
          <w:szCs w:val="22"/>
        </w:rPr>
        <w:t xml:space="preserve">Build a repeatable, low-effort client-acquisition pipeline (research → outreach → follow-up → onboarding).</w:t>
      </w:r>
    </w:p>
    <w:p>
      <w:pPr>
        <w:pStyle w:val="Heading2"/>
        <w:spacing w:after="160" w:before="320"/>
      </w:pPr>
      <w:r>
        <w:t xml:space="preserve">2.2 Business Outcomes</w:t>
      </w:r>
    </w:p>
    <w:p>
      <w:pPr>
        <w:pStyle w:val="ListParagraph"/>
        <w:numPr>
          <w:ilvl w:val="0"/>
          <w:numId w:val="2"/>
        </w:numPr>
        <w:spacing w:after="80"/>
      </w:pPr>
      <w:r>
        <w:rPr>
          <w:sz w:val="22"/>
          <w:szCs w:val="22"/>
        </w:rPr>
        <w:t xml:space="preserve">Faster request turnaround, including same-day resolution of routine, maintenance-covered requests.</w:t>
      </w:r>
    </w:p>
    <w:p>
      <w:pPr>
        <w:pStyle w:val="ListParagraph"/>
        <w:numPr>
          <w:ilvl w:val="0"/>
          <w:numId w:val="2"/>
        </w:numPr>
        <w:spacing w:after="80"/>
      </w:pPr>
      <w:r>
        <w:rPr>
          <w:sz w:val="22"/>
          <w:szCs w:val="22"/>
        </w:rPr>
        <w:t xml:space="preserve">Reduced incidence of late payment through automatic reminders on overdue invoices.</w:t>
      </w:r>
    </w:p>
    <w:p>
      <w:pPr>
        <w:pStyle w:val="ListParagraph"/>
        <w:numPr>
          <w:ilvl w:val="0"/>
          <w:numId w:val="2"/>
        </w:numPr>
        <w:spacing w:after="80"/>
      </w:pPr>
      <w:r>
        <w:rPr>
          <w:sz w:val="22"/>
          <w:szCs w:val="22"/>
        </w:rPr>
        <w:t xml:space="preserve">Consistent, auditable client communication regardless of which channel a client used to make contact.</w:t>
      </w:r>
    </w:p>
    <w:p>
      <w:pPr>
        <w:pStyle w:val="ListParagraph"/>
        <w:numPr>
          <w:ilvl w:val="0"/>
          <w:numId w:val="2"/>
        </w:numPr>
        <w:spacing w:after="80"/>
      </w:pPr>
      <w:r>
        <w:rPr>
          <w:sz w:val="22"/>
          <w:szCs w:val="22"/>
        </w:rPr>
        <w:t xml:space="preserve">A complete, queryable operational history for every client, request, task, lead and invoice.</w:t>
      </w:r>
    </w:p>
    <w:p>
      <w:pPr>
        <w:pStyle w:val="Heading2"/>
        <w:spacing w:after="160" w:before="320"/>
      </w:pPr>
      <w:r>
        <w:t xml:space="preserve">2.3 Measurable KPIs</w:t>
      </w:r>
    </w:p>
    <w:p>
      <w:pPr>
        <w:spacing w:after="160" w:line="276"/>
      </w:pPr>
      <w:r>
        <w:rPr>
          <w:b w:val="false"/>
          <w:bCs w:val="false"/>
          <w:i w:val="false"/>
          <w:iCs w:val="false"/>
          <w:sz w:val="22"/>
          <w:szCs w:val="22"/>
        </w:rPr>
        <w:t xml:space="preserve">Full KPI definitions, targets and data sources are set out in Section 26 (Process Metrics). At a glance, the objectives above map to the following KPI families: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tblHeader/>
        </w:trPr>
        <w:tc>
          <w:tcPr>
            <w:tcW w:type="dxa" w:w="4873"/>
            <w:shd w:fill="1E293B" w:val="clear"/>
            <w:tcMar>
              <w:top w:type="dxa" w:w="100"/>
              <w:left w:type="dxa" w:w="120"/>
              <w:bottom w:type="dxa" w:w="100"/>
              <w:right w:type="dxa" w:w="120"/>
            </w:tcMar>
            <w:vAlign w:val="center"/>
          </w:tcPr>
          <w:p>
            <w:pPr>
              <w:spacing w:after="40"/>
            </w:pPr>
            <w:r>
              <w:rPr>
                <w:b/>
                <w:bCs/>
                <w:color w:val="FFFFFF"/>
                <w:sz w:val="19"/>
                <w:szCs w:val="19"/>
              </w:rPr>
              <w:t xml:space="preserve">Objective</w:t>
            </w:r>
          </w:p>
        </w:tc>
        <w:tc>
          <w:tcPr>
            <w:tcW w:type="dxa" w:w="4873"/>
            <w:shd w:fill="1E293B" w:val="clear"/>
            <w:tcMar>
              <w:top w:type="dxa" w:w="100"/>
              <w:left w:type="dxa" w:w="120"/>
              <w:bottom w:type="dxa" w:w="100"/>
              <w:right w:type="dxa" w:w="120"/>
            </w:tcMar>
            <w:vAlign w:val="center"/>
          </w:tcPr>
          <w:p>
            <w:pPr>
              <w:spacing w:after="40"/>
            </w:pPr>
            <w:r>
              <w:rPr>
                <w:b/>
                <w:bCs/>
                <w:color w:val="FFFFFF"/>
                <w:sz w:val="19"/>
                <w:szCs w:val="19"/>
              </w:rPr>
              <w:t xml:space="preserve">KPI Family</w:t>
            </w:r>
          </w:p>
        </w:tc>
      </w:tr>
      <w:tr>
        <w:tc>
          <w:tcPr>
            <w:tcW w:type="dxa" w:w="4873"/>
            <w:tcMar>
              <w:top w:type="dxa" w:w="80"/>
              <w:left w:type="dxa" w:w="120"/>
              <w:bottom w:type="dxa" w:w="80"/>
              <w:right w:type="dxa" w:w="120"/>
            </w:tcMar>
          </w:tcPr>
          <w:p>
            <w:pPr>
              <w:spacing w:after="40"/>
            </w:pPr>
            <w:r>
              <w:rPr>
                <w:b w:val="false"/>
                <w:bCs w:val="false"/>
                <w:sz w:val="19"/>
                <w:szCs w:val="19"/>
              </w:rPr>
              <w:t xml:space="preserve">Scale without proportional headcount growth</w:t>
            </w:r>
          </w:p>
        </w:tc>
        <w:tc>
          <w:tcPr>
            <w:tcW w:type="dxa" w:w="4873"/>
            <w:tcMar>
              <w:top w:type="dxa" w:w="80"/>
              <w:left w:type="dxa" w:w="120"/>
              <w:bottom w:type="dxa" w:w="80"/>
              <w:right w:type="dxa" w:w="120"/>
            </w:tcMar>
          </w:tcPr>
          <w:p>
            <w:pPr>
              <w:spacing w:after="40"/>
            </w:pPr>
            <w:r>
              <w:rPr>
                <w:b w:val="false"/>
                <w:bCs w:val="false"/>
                <w:sz w:val="19"/>
                <w:szCs w:val="19"/>
              </w:rPr>
              <w:t xml:space="preserve">Auto-resolution rate; operator daily-review time</w:t>
            </w:r>
          </w:p>
        </w:tc>
      </w:tr>
      <w:tr>
        <w:tc>
          <w:tcPr>
            <w:tcW w:type="dxa" w:w="4873"/>
            <w:tcMar>
              <w:top w:type="dxa" w:w="80"/>
              <w:left w:type="dxa" w:w="120"/>
              <w:bottom w:type="dxa" w:w="80"/>
              <w:right w:type="dxa" w:w="120"/>
            </w:tcMar>
          </w:tcPr>
          <w:p>
            <w:pPr>
              <w:spacing w:after="40"/>
            </w:pPr>
            <w:r>
              <w:rPr>
                <w:b w:val="false"/>
                <w:bCs w:val="false"/>
                <w:sz w:val="19"/>
                <w:szCs w:val="19"/>
              </w:rPr>
              <w:t xml:space="preserve">Live reference case for AI automation</w:t>
            </w:r>
          </w:p>
        </w:tc>
        <w:tc>
          <w:tcPr>
            <w:tcW w:type="dxa" w:w="4873"/>
            <w:tcMar>
              <w:top w:type="dxa" w:w="80"/>
              <w:left w:type="dxa" w:w="120"/>
              <w:bottom w:type="dxa" w:w="80"/>
              <w:right w:type="dxa" w:w="120"/>
            </w:tcMar>
          </w:tcPr>
          <w:p>
            <w:pPr>
              <w:spacing w:after="40"/>
            </w:pPr>
            <w:r>
              <w:rPr>
                <w:b w:val="false"/>
                <w:bCs w:val="false"/>
                <w:sz w:val="19"/>
                <w:szCs w:val="19"/>
              </w:rPr>
              <w:t xml:space="preserve">Portal adoption rate; AI decision accuracy (auto-send correctness)</w:t>
            </w:r>
          </w:p>
        </w:tc>
      </w:tr>
      <w:tr>
        <w:tc>
          <w:tcPr>
            <w:tcW w:type="dxa" w:w="4873"/>
            <w:tcMar>
              <w:top w:type="dxa" w:w="80"/>
              <w:left w:type="dxa" w:w="120"/>
              <w:bottom w:type="dxa" w:w="80"/>
              <w:right w:type="dxa" w:w="120"/>
            </w:tcMar>
          </w:tcPr>
          <w:p>
            <w:pPr>
              <w:spacing w:after="40"/>
            </w:pPr>
            <w:r>
              <w:rPr>
                <w:b w:val="false"/>
                <w:bCs w:val="false"/>
                <w:sz w:val="19"/>
                <w:szCs w:val="19"/>
              </w:rPr>
              <w:t xml:space="preserve">Cash-flow predictability</w:t>
            </w:r>
          </w:p>
        </w:tc>
        <w:tc>
          <w:tcPr>
            <w:tcW w:type="dxa" w:w="4873"/>
            <w:tcMar>
              <w:top w:type="dxa" w:w="80"/>
              <w:left w:type="dxa" w:w="120"/>
              <w:bottom w:type="dxa" w:w="80"/>
              <w:right w:type="dxa" w:w="120"/>
            </w:tcMar>
          </w:tcPr>
          <w:p>
            <w:pPr>
              <w:spacing w:after="40"/>
            </w:pPr>
            <w:r>
              <w:rPr>
                <w:b w:val="false"/>
                <w:bCs w:val="false"/>
                <w:sz w:val="19"/>
                <w:szCs w:val="19"/>
              </w:rPr>
              <w:t xml:space="preserve">Invoice on-time payment rate; overdue reminder effectiveness</w:t>
            </w:r>
          </w:p>
        </w:tc>
      </w:tr>
      <w:tr>
        <w:tc>
          <w:tcPr>
            <w:tcW w:type="dxa" w:w="4873"/>
            <w:tcMar>
              <w:top w:type="dxa" w:w="80"/>
              <w:left w:type="dxa" w:w="120"/>
              <w:bottom w:type="dxa" w:w="80"/>
              <w:right w:type="dxa" w:w="120"/>
            </w:tcMar>
          </w:tcPr>
          <w:p>
            <w:pPr>
              <w:spacing w:after="40"/>
            </w:pPr>
            <w:r>
              <w:rPr>
                <w:b w:val="false"/>
                <w:bCs w:val="false"/>
                <w:sz w:val="19"/>
                <w:szCs w:val="19"/>
              </w:rPr>
              <w:t xml:space="preserve">Repeatable acquisition pipeline</w:t>
            </w:r>
          </w:p>
        </w:tc>
        <w:tc>
          <w:tcPr>
            <w:tcW w:type="dxa" w:w="4873"/>
            <w:tcMar>
              <w:top w:type="dxa" w:w="80"/>
              <w:left w:type="dxa" w:w="120"/>
              <w:bottom w:type="dxa" w:w="80"/>
              <w:right w:type="dxa" w:w="120"/>
            </w:tcMar>
          </w:tcPr>
          <w:p>
            <w:pPr>
              <w:spacing w:after="40"/>
            </w:pPr>
            <w:r>
              <w:rPr>
                <w:b w:val="false"/>
                <w:bCs w:val="false"/>
                <w:sz w:val="19"/>
                <w:szCs w:val="19"/>
              </w:rPr>
              <w:t xml:space="preserve">Lead-to-client conversion rate; follow-up compliance</w:t>
            </w:r>
          </w:p>
        </w:tc>
      </w:tr>
    </w:tbl>
    <w:p>
      <w:pPr>
        <w:pStyle w:val="Heading2"/>
        <w:spacing w:after="160" w:before="320"/>
      </w:pPr>
      <w:r>
        <w:t xml:space="preserve">2.4 Critical Success Factors</w:t>
      </w:r>
    </w:p>
    <w:p>
      <w:pPr>
        <w:pStyle w:val="ListParagraph"/>
        <w:numPr>
          <w:ilvl w:val="0"/>
          <w:numId w:val="2"/>
        </w:numPr>
        <w:spacing w:after="80"/>
      </w:pPr>
      <w:r>
        <w:rPr>
          <w:sz w:val="22"/>
          <w:szCs w:val="22"/>
        </w:rPr>
        <w:t xml:space="preserve">AI triage must classify requests accurately and default conservatively to human review when uncertain.</w:t>
      </w:r>
    </w:p>
    <w:p>
      <w:pPr>
        <w:pStyle w:val="ListParagraph"/>
        <w:numPr>
          <w:ilvl w:val="0"/>
          <w:numId w:val="2"/>
        </w:numPr>
        <w:spacing w:after="80"/>
      </w:pPr>
      <w:r>
        <w:rPr>
          <w:sz w:val="22"/>
          <w:szCs w:val="22"/>
        </w:rPr>
        <w:t xml:space="preserve">Clients must adopt and use the self-service portal rather than reverting to email/phone as their default channel.</w:t>
      </w:r>
    </w:p>
    <w:p>
      <w:pPr>
        <w:pStyle w:val="ListParagraph"/>
        <w:numPr>
          <w:ilvl w:val="0"/>
          <w:numId w:val="2"/>
        </w:numPr>
        <w:spacing w:after="80"/>
      </w:pPr>
      <w:r>
        <w:rPr>
          <w:sz w:val="22"/>
          <w:szCs w:val="22"/>
        </w:rPr>
        <w:t xml:space="preserve">The operator must consistently use the admin console and Overview dashboard as the daily point of control.</w:t>
      </w:r>
    </w:p>
    <w:p>
      <w:pPr>
        <w:pStyle w:val="ListParagraph"/>
        <w:numPr>
          <w:ilvl w:val="0"/>
          <w:numId w:val="2"/>
        </w:numPr>
        <w:spacing w:after="80"/>
      </w:pPr>
      <w:r>
        <w:rPr>
          <w:sz w:val="22"/>
          <w:szCs w:val="22"/>
        </w:rPr>
        <w:t xml:space="preserve">Third-party dependencies (Google OAuth token, Stripe configuration, Supabase availability) must be kept current — see Section 17 (Integration Requirements) and Section 19 (Risk Assessment).</w:t>
      </w:r>
    </w:p>
    <w:p>
      <w:pPr>
        <w:pStyle w:val="Heading1"/>
        <w:spacing w:after="200" w:before="480"/>
      </w:pPr>
      <w:r>
        <w:t xml:space="preserve">3. Scope</w:t>
      </w:r>
    </w:p>
    <w:p>
      <w:pPr>
        <w:pStyle w:val="Heading2"/>
        <w:spacing w:after="160" w:before="320"/>
      </w:pPr>
      <w:r>
        <w:t xml:space="preserve">3.1 In Scope</w:t>
      </w:r>
    </w:p>
    <w:p>
      <w:pPr>
        <w:pStyle w:val="ListParagraph"/>
        <w:numPr>
          <w:ilvl w:val="0"/>
          <w:numId w:val="2"/>
        </w:numPr>
        <w:spacing w:after="80"/>
      </w:pPr>
      <w:r>
        <w:rPr>
          <w:sz w:val="22"/>
          <w:szCs w:val="22"/>
        </w:rPr>
        <w:t xml:space="preserve">Client record management, including maintenance plan and package tracking (Process 2 — Client Onboarding).</w:t>
      </w:r>
    </w:p>
    <w:p>
      <w:pPr>
        <w:pStyle w:val="ListParagraph"/>
        <w:numPr>
          <w:ilvl w:val="0"/>
          <w:numId w:val="2"/>
        </w:numPr>
        <w:spacing w:after="80"/>
      </w:pPr>
      <w:r>
        <w:rPr>
          <w:sz w:val="22"/>
          <w:szCs w:val="22"/>
        </w:rPr>
        <w:t xml:space="preserve">Multi-channel request capture (client portal and monitored email inbox) and AI-assisted triage (Process 3).</w:t>
      </w:r>
    </w:p>
    <w:p>
      <w:pPr>
        <w:pStyle w:val="ListParagraph"/>
        <w:numPr>
          <w:ilvl w:val="0"/>
          <w:numId w:val="2"/>
        </w:numPr>
        <w:spacing w:after="80"/>
      </w:pPr>
      <w:r>
        <w:rPr>
          <w:sz w:val="22"/>
          <w:szCs w:val="22"/>
        </w:rPr>
        <w:t xml:space="preserve">Automatic reply for high-confidence, maintenance-covered requests; clarification flagging for incomplete requests (Process 3).</w:t>
      </w:r>
    </w:p>
    <w:p>
      <w:pPr>
        <w:pStyle w:val="ListParagraph"/>
        <w:numPr>
          <w:ilvl w:val="0"/>
          <w:numId w:val="2"/>
        </w:numPr>
        <w:spacing w:after="80"/>
      </w:pPr>
      <w:r>
        <w:rPr>
          <w:sz w:val="22"/>
          <w:szCs w:val="22"/>
        </w:rPr>
        <w:t xml:space="preserve">Task creation, calendar scheduling and client notification on completion (Process 3).</w:t>
      </w:r>
    </w:p>
    <w:p>
      <w:pPr>
        <w:pStyle w:val="ListParagraph"/>
        <w:numPr>
          <w:ilvl w:val="0"/>
          <w:numId w:val="2"/>
        </w:numPr>
        <w:spacing w:after="80"/>
      </w:pPr>
      <w:r>
        <w:rPr>
          <w:sz w:val="22"/>
          <w:szCs w:val="22"/>
        </w:rPr>
        <w:t xml:space="preserve">Client self-service support via an AI-answered knowledge base (Process 4).</w:t>
      </w:r>
    </w:p>
    <w:p>
      <w:pPr>
        <w:pStyle w:val="ListParagraph"/>
        <w:numPr>
          <w:ilvl w:val="0"/>
          <w:numId w:val="2"/>
        </w:numPr>
        <w:spacing w:after="80"/>
      </w:pPr>
      <w:r>
        <w:rPr>
          <w:sz w:val="22"/>
          <w:szCs w:val="22"/>
        </w:rPr>
        <w:t xml:space="preserve">Scheduled website health monitoring and alerting (Process 5).</w:t>
      </w:r>
    </w:p>
    <w:p>
      <w:pPr>
        <w:pStyle w:val="ListParagraph"/>
        <w:numPr>
          <w:ilvl w:val="0"/>
          <w:numId w:val="2"/>
        </w:numPr>
        <w:spacing w:after="80"/>
      </w:pPr>
      <w:r>
        <w:rPr>
          <w:sz w:val="22"/>
          <w:szCs w:val="22"/>
        </w:rPr>
        <w:t xml:space="preserve">Invoice creation, delivery, payment reconciliation and overdue reminders via a real payment processor (Process 6).</w:t>
      </w:r>
    </w:p>
    <w:p>
      <w:pPr>
        <w:pStyle w:val="ListParagraph"/>
        <w:numPr>
          <w:ilvl w:val="0"/>
          <w:numId w:val="2"/>
        </w:numPr>
        <w:spacing w:after="80"/>
      </w:pPr>
      <w:r>
        <w:rPr>
          <w:sz w:val="22"/>
          <w:szCs w:val="22"/>
        </w:rPr>
        <w:t xml:space="preserve">Weekly automated lead research, AI-drafted outreach and stale-lead follow-up flagging (Process 1).</w:t>
      </w:r>
    </w:p>
    <w:p>
      <w:pPr>
        <w:pStyle w:val="ListParagraph"/>
        <w:numPr>
          <w:ilvl w:val="0"/>
          <w:numId w:val="2"/>
        </w:numPr>
        <w:spacing w:after="80"/>
      </w:pPr>
      <w:r>
        <w:rPr>
          <w:sz w:val="22"/>
          <w:szCs w:val="22"/>
        </w:rPr>
        <w:t xml:space="preserve">A consolidated daily Overview dashboard for the operator (Process 7).</w:t>
      </w:r>
    </w:p>
    <w:p>
      <w:pPr>
        <w:pStyle w:val="ListParagraph"/>
        <w:numPr>
          <w:ilvl w:val="0"/>
          <w:numId w:val="2"/>
        </w:numPr>
        <w:spacing w:after="80"/>
      </w:pPr>
      <w:r>
        <w:rPr>
          <w:sz w:val="22"/>
          <w:szCs w:val="22"/>
        </w:rPr>
        <w:t xml:space="preserve">A visual, maintained Business Process Model and this accompanying documentation pack.</w:t>
      </w:r>
    </w:p>
    <w:p>
      <w:pPr>
        <w:pStyle w:val="ListParagraph"/>
        <w:numPr>
          <w:ilvl w:val="0"/>
          <w:numId w:val="2"/>
        </w:numPr>
        <w:spacing w:after="80"/>
      </w:pPr>
      <w:r>
        <w:rPr>
          <w:sz w:val="22"/>
          <w:szCs w:val="22"/>
        </w:rPr>
        <w:t xml:space="preserve">Passwordless (magic-link) access to the admin console as an alternative to the shared password.</w:t>
      </w:r>
    </w:p>
    <w:p>
      <w:pPr>
        <w:pStyle w:val="Heading2"/>
        <w:spacing w:after="160" w:before="320"/>
      </w:pPr>
      <w:r>
        <w:t xml:space="preserve">3.2 Out of Scope</w:t>
      </w:r>
    </w:p>
    <w:p>
      <w:pPr>
        <w:pStyle w:val="ListParagraph"/>
        <w:numPr>
          <w:ilvl w:val="0"/>
          <w:numId w:val="2"/>
        </w:numPr>
        <w:spacing w:after="80"/>
      </w:pPr>
      <w:r>
        <w:rPr>
          <w:sz w:val="22"/>
          <w:szCs w:val="22"/>
        </w:rPr>
        <w:t xml:space="preserve">Recurring or subscription-based invoicing for maintenance-plan clients (identified as a Phase 2 candidate — see Section 32, Recommendations).</w:t>
      </w:r>
    </w:p>
    <w:p>
      <w:pPr>
        <w:pStyle w:val="ListParagraph"/>
        <w:numPr>
          <w:ilvl w:val="0"/>
          <w:numId w:val="2"/>
        </w:numPr>
        <w:spacing w:after="80"/>
      </w:pPr>
      <w:r>
        <w:rPr>
          <w:sz w:val="22"/>
          <w:szCs w:val="22"/>
        </w:rPr>
        <w:t xml:space="preserve">Automatic, unattended card-on-file payment collection (all payment collection is via a client-initiated hosted payment page).</w:t>
      </w:r>
    </w:p>
    <w:p>
      <w:pPr>
        <w:pStyle w:val="ListParagraph"/>
        <w:numPr>
          <w:ilvl w:val="0"/>
          <w:numId w:val="2"/>
        </w:numPr>
        <w:spacing w:after="80"/>
      </w:pPr>
      <w:r>
        <w:rPr>
          <w:sz w:val="22"/>
          <w:szCs w:val="22"/>
        </w:rPr>
        <w:t xml:space="preserve">Multi-operator or role-based access control within the admin console (single-operator model only).</w:t>
      </w:r>
    </w:p>
    <w:p>
      <w:pPr>
        <w:pStyle w:val="ListParagraph"/>
        <w:numPr>
          <w:ilvl w:val="0"/>
          <w:numId w:val="2"/>
        </w:numPr>
        <w:spacing w:after="80"/>
      </w:pPr>
      <w:r>
        <w:rPr>
          <w:sz w:val="22"/>
          <w:szCs w:val="22"/>
        </w:rPr>
        <w:t xml:space="preserve">Native mobile applications (the portal and admin console are responsive web applications only).</w:t>
      </w:r>
    </w:p>
    <w:p>
      <w:pPr>
        <w:pStyle w:val="ListParagraph"/>
        <w:numPr>
          <w:ilvl w:val="0"/>
          <w:numId w:val="2"/>
        </w:numPr>
        <w:spacing w:after="80"/>
      </w:pPr>
      <w:r>
        <w:rPr>
          <w:sz w:val="22"/>
          <w:szCs w:val="22"/>
        </w:rPr>
        <w:t xml:space="preserve">CRM-grade marketing automation beyond a single AI-drafted outreach message and one follow-up flag.</w:t>
      </w:r>
    </w:p>
    <w:p>
      <w:pPr>
        <w:pStyle w:val="ListParagraph"/>
        <w:numPr>
          <w:ilvl w:val="0"/>
          <w:numId w:val="2"/>
        </w:numPr>
        <w:spacing w:after="80"/>
      </w:pPr>
      <w:r>
        <w:rPr>
          <w:sz w:val="22"/>
          <w:szCs w:val="22"/>
        </w:rPr>
        <w:t xml:space="preserve">Multi-currency billing (GBP only).</w:t>
      </w:r>
    </w:p>
    <w:p>
      <w:pPr>
        <w:pStyle w:val="ListParagraph"/>
        <w:numPr>
          <w:ilvl w:val="0"/>
          <w:numId w:val="2"/>
        </w:numPr>
        <w:spacing w:after="80"/>
      </w:pPr>
      <w:r>
        <w:rPr>
          <w:sz w:val="22"/>
          <w:szCs w:val="22"/>
        </w:rPr>
        <w:t xml:space="preserve">Formally contracted SLA guarantees to clients.</w:t>
      </w:r>
    </w:p>
    <w:p>
      <w:pPr>
        <w:pStyle w:val="Heading2"/>
        <w:spacing w:after="160" w:before="320"/>
      </w:pPr>
      <w:r>
        <w:t xml:space="preserve">3.3 Assumptions</w:t>
      </w:r>
    </w:p>
    <w:p>
      <w:pPr>
        <w:pStyle w:val="ListParagraph"/>
        <w:numPr>
          <w:ilvl w:val="0"/>
          <w:numId w:val="2"/>
        </w:numPr>
        <w:spacing w:after="80"/>
      </w:pPr>
      <w:r>
        <w:rPr>
          <w:sz w:val="22"/>
          <w:szCs w:val="22"/>
        </w:rPr>
        <w:t xml:space="preserve">ASM-01: Hamish remains the sole system operator for the documented scope of this platform.</w:t>
      </w:r>
    </w:p>
    <w:p>
      <w:pPr>
        <w:pStyle w:val="ListParagraph"/>
        <w:numPr>
          <w:ilvl w:val="0"/>
          <w:numId w:val="2"/>
        </w:numPr>
        <w:spacing w:after="80"/>
      </w:pPr>
      <w:r>
        <w:rPr>
          <w:sz w:val="22"/>
          <w:szCs w:val="22"/>
        </w:rPr>
        <w:t xml:space="preserve">ASM-02: All clients are UK-registered small businesses invoiced in GBP.</w:t>
      </w:r>
    </w:p>
    <w:p>
      <w:pPr>
        <w:pStyle w:val="ListParagraph"/>
        <w:numPr>
          <w:ilvl w:val="0"/>
          <w:numId w:val="2"/>
        </w:numPr>
        <w:spacing w:after="80"/>
      </w:pPr>
      <w:r>
        <w:rPr>
          <w:sz w:val="22"/>
          <w:szCs w:val="22"/>
        </w:rPr>
        <w:t xml:space="preserve">ASM-03: Clients are willing and able to use a web-based self-service portal; no dedicated client-side application support is required.</w:t>
      </w:r>
    </w:p>
    <w:p>
      <w:pPr>
        <w:pStyle w:val="ListParagraph"/>
        <w:numPr>
          <w:ilvl w:val="0"/>
          <w:numId w:val="2"/>
        </w:numPr>
        <w:spacing w:after="80"/>
      </w:pPr>
      <w:r>
        <w:rPr>
          <w:sz w:val="22"/>
          <w:szCs w:val="22"/>
        </w:rPr>
        <w:t xml:space="preserve">ASM-04: The payment processor account will be promoted from test/sandbox mode to live mode before any real client is charged.</w:t>
      </w:r>
    </w:p>
    <w:p>
      <w:pPr>
        <w:pStyle w:val="ListParagraph"/>
        <w:numPr>
          <w:ilvl w:val="0"/>
          <w:numId w:val="2"/>
        </w:numPr>
        <w:spacing w:after="80"/>
      </w:pPr>
      <w:r>
        <w:rPr>
          <w:sz w:val="22"/>
          <w:szCs w:val="22"/>
        </w:rPr>
        <w:t xml:space="preserve">ASM-05: The Google Cloud OAuth application will either be reconnected manually every 7 days or be moved out of Testing publishing status.</w:t>
      </w:r>
    </w:p>
    <w:p>
      <w:pPr>
        <w:pStyle w:val="ListParagraph"/>
        <w:numPr>
          <w:ilvl w:val="0"/>
          <w:numId w:val="2"/>
        </w:numPr>
        <w:spacing w:after="80"/>
      </w:pPr>
      <w:r>
        <w:rPr>
          <w:sz w:val="22"/>
          <w:szCs w:val="22"/>
        </w:rPr>
        <w:t xml:space="preserve">ASM-06: Client, request and lead volumes remain within the practical review capacity of a single operator for the documented scope; no formal capacity ceiling is defined in this release.</w:t>
      </w:r>
    </w:p>
    <w:p>
      <w:pPr>
        <w:spacing w:after="160" w:line="276"/>
      </w:pPr>
      <w:r>
        <w:rPr>
          <w:b w:val="false"/>
          <w:bCs w:val="false"/>
          <w:i w:val="false"/>
          <w:iCs w:val="false"/>
          <w:sz w:val="22"/>
          <w:szCs w:val="22"/>
        </w:rPr>
        <w:t xml:space="preserve">(Full assumptions log with cross-references: Section 20.)</w:t>
      </w:r>
    </w:p>
    <w:p>
      <w:pPr>
        <w:pStyle w:val="Heading2"/>
        <w:spacing w:after="160" w:before="320"/>
      </w:pPr>
      <w:r>
        <w:t xml:space="preserve">3.4 Constraints</w:t>
      </w:r>
    </w:p>
    <w:p>
      <w:pPr>
        <w:pStyle w:val="ListParagraph"/>
        <w:numPr>
          <w:ilvl w:val="0"/>
          <w:numId w:val="2"/>
        </w:numPr>
        <w:spacing w:after="80"/>
      </w:pPr>
      <w:r>
        <w:rPr>
          <w:sz w:val="22"/>
          <w:szCs w:val="22"/>
        </w:rPr>
        <w:t xml:space="preserve">The hosting platform's entry-level plan restricts scheduled (cron) jobs to a once-daily frequency, so several processes are necessarily batch/daily rather than real-time (inbound email ingestion, site-health checks, the weekly digest).</w:t>
      </w:r>
    </w:p>
    <w:p>
      <w:pPr>
        <w:pStyle w:val="ListParagraph"/>
        <w:numPr>
          <w:ilvl w:val="0"/>
          <w:numId w:val="2"/>
        </w:numPr>
        <w:spacing w:after="80"/>
      </w:pPr>
      <w:r>
        <w:rPr>
          <w:sz w:val="22"/>
          <w:szCs w:val="22"/>
        </w:rPr>
        <w:t xml:space="preserve">The platform depends on the continuous availability of five external SaaS providers (AI, data/auth, payments, email delivery, calendar/inbox).</w:t>
      </w:r>
    </w:p>
    <w:p>
      <w:pPr>
        <w:pStyle w:val="ListParagraph"/>
        <w:numPr>
          <w:ilvl w:val="0"/>
          <w:numId w:val="2"/>
        </w:numPr>
        <w:spacing w:after="80"/>
      </w:pPr>
      <w:r>
        <w:rPr>
          <w:sz w:val="22"/>
          <w:szCs w:val="22"/>
        </w:rPr>
        <w:t xml:space="preserve">Single-operator bandwidth constrains the throughput of Process 3 (Request Handling) regardless of the degree of automation applied to triage.</w:t>
      </w:r>
    </w:p>
    <w:p>
      <w:pPr>
        <w:pStyle w:val="Heading2"/>
        <w:spacing w:after="160" w:before="320"/>
      </w:pPr>
      <w:r>
        <w:t xml:space="preserve">3.5 Dependencies</w:t>
      </w:r>
    </w:p>
    <w:p>
      <w:pPr>
        <w:spacing w:after="160" w:line="276"/>
      </w:pPr>
      <w:r>
        <w:rPr>
          <w:b w:val="false"/>
          <w:bCs w:val="false"/>
          <w:i w:val="false"/>
          <w:iCs w:val="false"/>
          <w:sz w:val="22"/>
          <w:szCs w:val="22"/>
        </w:rPr>
        <w:t xml:space="preserve">Full dependency log with ownership: Section 21. In summary, the platform depends on: the AI provider (Anthropic), the data and authentication platform (Supabase), the payment processor (Stripe), the email delivery provider (Resend), the calendar and inbox provider (Google Workspace APIs), and the hosting/scheduling platform (Vercel), plus DNS/domain resolution for hamishai.org.</w:t>
      </w:r>
    </w:p>
    <w:p>
      <w:pPr>
        <w:pStyle w:val="Heading1"/>
        <w:spacing w:after="200" w:before="480"/>
      </w:pPr>
      <w:r>
        <w:t xml:space="preserve">4. Stakeholder Analysis</w:t>
      </w:r>
    </w:p>
    <w:p>
      <w:pPr>
        <w:spacing w:after="160" w:line="276"/>
      </w:pPr>
      <w:r>
        <w:rPr>
          <w:b w:val="false"/>
          <w:bCs w:val="false"/>
          <w:i w:val="false"/>
          <w:iCs w:val="false"/>
          <w:sz w:val="22"/>
          <w:szCs w:val="22"/>
        </w:rPr>
        <w:t xml:space="preserve">Because Hamish AI operates as a single-person consultancy, several conventional stakeholder roles — Product Owner, Developer, Support Agent, Account Manager and Finance — are formally consolidated into one Business Owner / Operator role. This consolidation is deliberate and is documented explicitly below rather than left implicit, as it materially affects the RACI Matrix (Section 24) and the single-operator risks identified in Section 19.</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72"/>
        <w:gridCol w:w="1364"/>
        <w:gridCol w:w="1559"/>
        <w:gridCol w:w="585"/>
        <w:gridCol w:w="585"/>
        <w:gridCol w:w="1364"/>
        <w:gridCol w:w="1559"/>
        <w:gridCol w:w="1658"/>
      </w:tblGrid>
      <w:tr>
        <w:trPr>
          <w:tblHeader/>
        </w:trPr>
        <w:tc>
          <w:tcPr>
            <w:tcW w:type="dxa" w:w="1072"/>
            <w:shd w:fill="1E293B" w:val="clear"/>
            <w:tcMar>
              <w:top w:type="dxa" w:w="100"/>
              <w:left w:type="dxa" w:w="120"/>
              <w:bottom w:type="dxa" w:w="100"/>
              <w:right w:type="dxa" w:w="120"/>
            </w:tcMar>
            <w:vAlign w:val="center"/>
          </w:tcPr>
          <w:p>
            <w:pPr>
              <w:spacing w:after="40"/>
            </w:pPr>
            <w:r>
              <w:rPr>
                <w:b/>
                <w:bCs/>
                <w:color w:val="FFFFFF"/>
                <w:sz w:val="19"/>
                <w:szCs w:val="19"/>
              </w:rPr>
              <w:t xml:space="preserve">Stakeholder</w:t>
            </w:r>
          </w:p>
        </w:tc>
        <w:tc>
          <w:tcPr>
            <w:tcW w:type="dxa" w:w="1364"/>
            <w:shd w:fill="1E293B" w:val="clear"/>
            <w:tcMar>
              <w:top w:type="dxa" w:w="100"/>
              <w:left w:type="dxa" w:w="120"/>
              <w:bottom w:type="dxa" w:w="100"/>
              <w:right w:type="dxa" w:w="120"/>
            </w:tcMar>
            <w:vAlign w:val="center"/>
          </w:tcPr>
          <w:p>
            <w:pPr>
              <w:spacing w:after="40"/>
            </w:pPr>
            <w:r>
              <w:rPr>
                <w:b/>
                <w:bCs/>
                <w:color w:val="FFFFFF"/>
                <w:sz w:val="19"/>
                <w:szCs w:val="19"/>
              </w:rPr>
              <w:t xml:space="preserve">Role</w:t>
            </w:r>
          </w:p>
        </w:tc>
        <w:tc>
          <w:tcPr>
            <w:tcW w:type="dxa" w:w="1559"/>
            <w:shd w:fill="1E293B" w:val="clear"/>
            <w:tcMar>
              <w:top w:type="dxa" w:w="100"/>
              <w:left w:type="dxa" w:w="120"/>
              <w:bottom w:type="dxa" w:w="100"/>
              <w:right w:type="dxa" w:w="120"/>
            </w:tcMar>
            <w:vAlign w:val="center"/>
          </w:tcPr>
          <w:p>
            <w:pPr>
              <w:spacing w:after="40"/>
            </w:pPr>
            <w:r>
              <w:rPr>
                <w:b/>
                <w:bCs/>
                <w:color w:val="FFFFFF"/>
                <w:sz w:val="19"/>
                <w:szCs w:val="19"/>
              </w:rPr>
              <w:t xml:space="preserve">Responsibilities</w:t>
            </w:r>
          </w:p>
        </w:tc>
        <w:tc>
          <w:tcPr>
            <w:tcW w:type="dxa" w:w="585"/>
            <w:shd w:fill="1E293B" w:val="clear"/>
            <w:tcMar>
              <w:top w:type="dxa" w:w="100"/>
              <w:left w:type="dxa" w:w="120"/>
              <w:bottom w:type="dxa" w:w="100"/>
              <w:right w:type="dxa" w:w="120"/>
            </w:tcMar>
            <w:vAlign w:val="center"/>
          </w:tcPr>
          <w:p>
            <w:pPr>
              <w:spacing w:after="40"/>
            </w:pPr>
            <w:r>
              <w:rPr>
                <w:b/>
                <w:bCs/>
                <w:color w:val="FFFFFF"/>
                <w:sz w:val="19"/>
                <w:szCs w:val="19"/>
              </w:rPr>
              <w:t xml:space="preserve">Infl.</w:t>
            </w:r>
          </w:p>
        </w:tc>
        <w:tc>
          <w:tcPr>
            <w:tcW w:type="dxa" w:w="585"/>
            <w:shd w:fill="1E293B" w:val="clear"/>
            <w:tcMar>
              <w:top w:type="dxa" w:w="100"/>
              <w:left w:type="dxa" w:w="120"/>
              <w:bottom w:type="dxa" w:w="100"/>
              <w:right w:type="dxa" w:w="120"/>
            </w:tcMar>
            <w:vAlign w:val="center"/>
          </w:tcPr>
          <w:p>
            <w:pPr>
              <w:spacing w:after="40"/>
            </w:pPr>
            <w:r>
              <w:rPr>
                <w:b/>
                <w:bCs/>
                <w:color w:val="FFFFFF"/>
                <w:sz w:val="19"/>
                <w:szCs w:val="19"/>
              </w:rPr>
              <w:t xml:space="preserve">Int.</w:t>
            </w:r>
          </w:p>
        </w:tc>
        <w:tc>
          <w:tcPr>
            <w:tcW w:type="dxa" w:w="1364"/>
            <w:shd w:fill="1E293B" w:val="clear"/>
            <w:tcMar>
              <w:top w:type="dxa" w:w="100"/>
              <w:left w:type="dxa" w:w="120"/>
              <w:bottom w:type="dxa" w:w="100"/>
              <w:right w:type="dxa" w:w="120"/>
            </w:tcMar>
            <w:vAlign w:val="center"/>
          </w:tcPr>
          <w:p>
            <w:pPr>
              <w:spacing w:after="40"/>
            </w:pPr>
            <w:r>
              <w:rPr>
                <w:b/>
                <w:bCs/>
                <w:color w:val="FFFFFF"/>
                <w:sz w:val="19"/>
                <w:szCs w:val="19"/>
              </w:rPr>
              <w:t xml:space="preserve">Communication Approach</w:t>
            </w:r>
          </w:p>
        </w:tc>
        <w:tc>
          <w:tcPr>
            <w:tcW w:type="dxa" w:w="1559"/>
            <w:shd w:fill="1E293B" w:val="clear"/>
            <w:tcMar>
              <w:top w:type="dxa" w:w="100"/>
              <w:left w:type="dxa" w:w="120"/>
              <w:bottom w:type="dxa" w:w="100"/>
              <w:right w:type="dxa" w:w="120"/>
            </w:tcMar>
            <w:vAlign w:val="center"/>
          </w:tcPr>
          <w:p>
            <w:pPr>
              <w:spacing w:after="40"/>
            </w:pPr>
            <w:r>
              <w:rPr>
                <w:b/>
                <w:bCs/>
                <w:color w:val="FFFFFF"/>
                <w:sz w:val="19"/>
                <w:szCs w:val="19"/>
              </w:rPr>
              <w:t xml:space="preserve">Concerns</w:t>
            </w:r>
          </w:p>
        </w:tc>
        <w:tc>
          <w:tcPr>
            <w:tcW w:type="dxa" w:w="1658"/>
            <w:shd w:fill="1E293B" w:val="clear"/>
            <w:tcMar>
              <w:top w:type="dxa" w:w="100"/>
              <w:left w:type="dxa" w:w="120"/>
              <w:bottom w:type="dxa" w:w="100"/>
              <w:right w:type="dxa" w:w="120"/>
            </w:tcMar>
            <w:vAlign w:val="center"/>
          </w:tcPr>
          <w:p>
            <w:pPr>
              <w:spacing w:after="40"/>
            </w:pPr>
            <w:r>
              <w:rPr>
                <w:b/>
                <w:bCs/>
                <w:color w:val="FFFFFF"/>
                <w:sz w:val="19"/>
                <w:szCs w:val="19"/>
              </w:rPr>
              <w:t xml:space="preserve">Success Criteria</w:t>
            </w:r>
          </w:p>
        </w:tc>
      </w:tr>
      <w:tr>
        <w:tc>
          <w:tcPr>
            <w:tcW w:type="dxa" w:w="1072"/>
            <w:tcMar>
              <w:top w:type="dxa" w:w="80"/>
              <w:left w:type="dxa" w:w="120"/>
              <w:bottom w:type="dxa" w:w="80"/>
              <w:right w:type="dxa" w:w="120"/>
            </w:tcMar>
          </w:tcPr>
          <w:p>
            <w:pPr>
              <w:spacing w:after="40"/>
            </w:pPr>
            <w:r>
              <w:rPr>
                <w:b w:val="false"/>
                <w:bCs w:val="false"/>
                <w:sz w:val="19"/>
                <w:szCs w:val="19"/>
              </w:rPr>
              <w:t xml:space="preserve">Hamish</w:t>
            </w:r>
          </w:p>
        </w:tc>
        <w:tc>
          <w:tcPr>
            <w:tcW w:type="dxa" w:w="1364"/>
            <w:tcMar>
              <w:top w:type="dxa" w:w="80"/>
              <w:left w:type="dxa" w:w="120"/>
              <w:bottom w:type="dxa" w:w="80"/>
              <w:right w:type="dxa" w:w="120"/>
            </w:tcMar>
          </w:tcPr>
          <w:p>
            <w:pPr>
              <w:spacing w:after="40"/>
            </w:pPr>
            <w:r>
              <w:rPr>
                <w:b w:val="false"/>
                <w:bCs w:val="false"/>
                <w:sz w:val="19"/>
                <w:szCs w:val="19"/>
              </w:rPr>
              <w:t xml:space="preserve">Business Owner / Operator (consolidates Product Owner, Developer, Support, Account Management, Finance)</w:t>
            </w:r>
          </w:p>
        </w:tc>
        <w:tc>
          <w:tcPr>
            <w:tcW w:type="dxa" w:w="1559"/>
            <w:tcMar>
              <w:top w:type="dxa" w:w="80"/>
              <w:left w:type="dxa" w:w="120"/>
              <w:bottom w:type="dxa" w:w="80"/>
              <w:right w:type="dxa" w:w="120"/>
            </w:tcMar>
          </w:tcPr>
          <w:p>
            <w:pPr>
              <w:spacing w:after="40"/>
            </w:pPr>
            <w:r>
              <w:rPr>
                <w:b w:val="false"/>
                <w:bCs w:val="false"/>
                <w:sz w:val="19"/>
                <w:szCs w:val="19"/>
              </w:rPr>
              <w:t xml:space="preserve">Owns all seven processes end to end; reviews and actions the Overview dashboard daily</w:t>
            </w:r>
          </w:p>
        </w:tc>
        <w:tc>
          <w:tcPr>
            <w:tcW w:type="dxa" w:w="585"/>
            <w:tcMar>
              <w:top w:type="dxa" w:w="80"/>
              <w:left w:type="dxa" w:w="120"/>
              <w:bottom w:type="dxa" w:w="80"/>
              <w:right w:type="dxa" w:w="120"/>
            </w:tcMar>
          </w:tcPr>
          <w:p>
            <w:pPr>
              <w:spacing w:after="40"/>
            </w:pPr>
            <w:r>
              <w:rPr>
                <w:b w:val="false"/>
                <w:bCs w:val="false"/>
                <w:sz w:val="19"/>
                <w:szCs w:val="19"/>
              </w:rPr>
              <w:t xml:space="preserve">High</w:t>
            </w:r>
          </w:p>
        </w:tc>
        <w:tc>
          <w:tcPr>
            <w:tcW w:type="dxa" w:w="585"/>
            <w:tcMar>
              <w:top w:type="dxa" w:w="80"/>
              <w:left w:type="dxa" w:w="120"/>
              <w:bottom w:type="dxa" w:w="80"/>
              <w:right w:type="dxa" w:w="120"/>
            </w:tcMar>
          </w:tcPr>
          <w:p>
            <w:pPr>
              <w:spacing w:after="40"/>
            </w:pPr>
            <w:r>
              <w:rPr>
                <w:b w:val="false"/>
                <w:bCs w:val="false"/>
                <w:sz w:val="19"/>
                <w:szCs w:val="19"/>
              </w:rPr>
              <w:t xml:space="preserve">High</w:t>
            </w:r>
          </w:p>
        </w:tc>
        <w:tc>
          <w:tcPr>
            <w:tcW w:type="dxa" w:w="1364"/>
            <w:tcMar>
              <w:top w:type="dxa" w:w="80"/>
              <w:left w:type="dxa" w:w="120"/>
              <w:bottom w:type="dxa" w:w="80"/>
              <w:right w:type="dxa" w:w="120"/>
            </w:tcMar>
          </w:tcPr>
          <w:p>
            <w:pPr>
              <w:spacing w:after="40"/>
            </w:pPr>
            <w:r>
              <w:rPr>
                <w:b w:val="false"/>
                <w:bCs w:val="false"/>
                <w:sz w:val="19"/>
                <w:szCs w:val="19"/>
              </w:rPr>
              <w:t xml:space="preserve">Direct, continuous use of the admin console</w:t>
            </w:r>
          </w:p>
        </w:tc>
        <w:tc>
          <w:tcPr>
            <w:tcW w:type="dxa" w:w="1559"/>
            <w:tcMar>
              <w:top w:type="dxa" w:w="80"/>
              <w:left w:type="dxa" w:w="120"/>
              <w:bottom w:type="dxa" w:w="80"/>
              <w:right w:type="dxa" w:w="120"/>
            </w:tcMar>
          </w:tcPr>
          <w:p>
            <w:pPr>
              <w:spacing w:after="40"/>
            </w:pPr>
            <w:r>
              <w:rPr>
                <w:b w:val="false"/>
                <w:bCs w:val="false"/>
                <w:sz w:val="19"/>
                <w:szCs w:val="19"/>
              </w:rPr>
              <w:t xml:space="preserve">Time overhead of manual review; cost of AI/API usage; avoiding client-facing errors from automation</w:t>
            </w:r>
          </w:p>
        </w:tc>
        <w:tc>
          <w:tcPr>
            <w:tcW w:type="dxa" w:w="1658"/>
            <w:tcMar>
              <w:top w:type="dxa" w:w="80"/>
              <w:left w:type="dxa" w:w="120"/>
              <w:bottom w:type="dxa" w:w="80"/>
              <w:right w:type="dxa" w:w="120"/>
            </w:tcMar>
          </w:tcPr>
          <w:p>
            <w:pPr>
              <w:spacing w:after="40"/>
            </w:pPr>
            <w:r>
              <w:rPr>
                <w:b w:val="false"/>
                <w:bCs w:val="false"/>
                <w:sz w:val="19"/>
                <w:szCs w:val="19"/>
              </w:rPr>
              <w:t xml:space="preserve">Reduced daily admin time; no missed client requests; positive client feedback</w:t>
            </w:r>
          </w:p>
        </w:tc>
      </w:tr>
      <w:tr>
        <w:tc>
          <w:tcPr>
            <w:tcW w:type="dxa" w:w="1072"/>
            <w:tcMar>
              <w:top w:type="dxa" w:w="80"/>
              <w:left w:type="dxa" w:w="120"/>
              <w:bottom w:type="dxa" w:w="80"/>
              <w:right w:type="dxa" w:w="120"/>
            </w:tcMar>
          </w:tcPr>
          <w:p>
            <w:pPr>
              <w:spacing w:after="40"/>
            </w:pPr>
            <w:r>
              <w:rPr>
                <w:b w:val="false"/>
                <w:bCs w:val="false"/>
                <w:sz w:val="19"/>
                <w:szCs w:val="19"/>
              </w:rPr>
              <w:t xml:space="preserve">Client (e.g. Craigie &amp; Sons Joinery, Ellis Home Bakery)</w:t>
            </w:r>
          </w:p>
        </w:tc>
        <w:tc>
          <w:tcPr>
            <w:tcW w:type="dxa" w:w="1364"/>
            <w:tcMar>
              <w:top w:type="dxa" w:w="80"/>
              <w:left w:type="dxa" w:w="120"/>
              <w:bottom w:type="dxa" w:w="80"/>
              <w:right w:type="dxa" w:w="120"/>
            </w:tcMar>
          </w:tcPr>
          <w:p>
            <w:pPr>
              <w:spacing w:after="40"/>
            </w:pPr>
            <w:r>
              <w:rPr>
                <w:b w:val="false"/>
                <w:bCs w:val="false"/>
                <w:sz w:val="19"/>
                <w:szCs w:val="19"/>
              </w:rPr>
              <w:t xml:space="preserve">External — requester and payer</w:t>
            </w:r>
          </w:p>
        </w:tc>
        <w:tc>
          <w:tcPr>
            <w:tcW w:type="dxa" w:w="1559"/>
            <w:tcMar>
              <w:top w:type="dxa" w:w="80"/>
              <w:left w:type="dxa" w:w="120"/>
              <w:bottom w:type="dxa" w:w="80"/>
              <w:right w:type="dxa" w:w="120"/>
            </w:tcMar>
          </w:tcPr>
          <w:p>
            <w:pPr>
              <w:spacing w:after="40"/>
            </w:pPr>
            <w:r>
              <w:rPr>
                <w:b w:val="false"/>
                <w:bCs w:val="false"/>
                <w:sz w:val="19"/>
                <w:szCs w:val="19"/>
              </w:rPr>
              <w:t xml:space="preserve">Submits requests; responds to clarification questions; pays invoices</w:t>
            </w:r>
          </w:p>
        </w:tc>
        <w:tc>
          <w:tcPr>
            <w:tcW w:type="dxa" w:w="585"/>
            <w:tcMar>
              <w:top w:type="dxa" w:w="80"/>
              <w:left w:type="dxa" w:w="120"/>
              <w:bottom w:type="dxa" w:w="80"/>
              <w:right w:type="dxa" w:w="120"/>
            </w:tcMar>
          </w:tcPr>
          <w:p>
            <w:pPr>
              <w:spacing w:after="40"/>
            </w:pPr>
            <w:r>
              <w:rPr>
                <w:b w:val="false"/>
                <w:bCs w:val="false"/>
                <w:sz w:val="19"/>
                <w:szCs w:val="19"/>
              </w:rPr>
              <w:t xml:space="preserve">Medium</w:t>
            </w:r>
          </w:p>
        </w:tc>
        <w:tc>
          <w:tcPr>
            <w:tcW w:type="dxa" w:w="585"/>
            <w:tcMar>
              <w:top w:type="dxa" w:w="80"/>
              <w:left w:type="dxa" w:w="120"/>
              <w:bottom w:type="dxa" w:w="80"/>
              <w:right w:type="dxa" w:w="120"/>
            </w:tcMar>
          </w:tcPr>
          <w:p>
            <w:pPr>
              <w:spacing w:after="40"/>
            </w:pPr>
            <w:r>
              <w:rPr>
                <w:b w:val="false"/>
                <w:bCs w:val="false"/>
                <w:sz w:val="19"/>
                <w:szCs w:val="19"/>
              </w:rPr>
              <w:t xml:space="preserve">High</w:t>
            </w:r>
          </w:p>
        </w:tc>
        <w:tc>
          <w:tcPr>
            <w:tcW w:type="dxa" w:w="1364"/>
            <w:tcMar>
              <w:top w:type="dxa" w:w="80"/>
              <w:left w:type="dxa" w:w="120"/>
              <w:bottom w:type="dxa" w:w="80"/>
              <w:right w:type="dxa" w:w="120"/>
            </w:tcMar>
          </w:tcPr>
          <w:p>
            <w:pPr>
              <w:spacing w:after="40"/>
            </w:pPr>
            <w:r>
              <w:rPr>
                <w:b w:val="false"/>
                <w:bCs w:val="false"/>
                <w:sz w:val="19"/>
                <w:szCs w:val="19"/>
              </w:rPr>
              <w:t xml:space="preserve">Email and client portal</w:t>
            </w:r>
          </w:p>
        </w:tc>
        <w:tc>
          <w:tcPr>
            <w:tcW w:type="dxa" w:w="1559"/>
            <w:tcMar>
              <w:top w:type="dxa" w:w="80"/>
              <w:left w:type="dxa" w:w="120"/>
              <w:bottom w:type="dxa" w:w="80"/>
              <w:right w:type="dxa" w:w="120"/>
            </w:tcMar>
          </w:tcPr>
          <w:p>
            <w:pPr>
              <w:spacing w:after="40"/>
            </w:pPr>
            <w:r>
              <w:rPr>
                <w:b w:val="false"/>
                <w:bCs w:val="false"/>
                <w:sz w:val="19"/>
                <w:szCs w:val="19"/>
              </w:rPr>
              <w:t xml:space="preserve">Response speed; billing clarity; trust in AI-handled replies</w:t>
            </w:r>
          </w:p>
        </w:tc>
        <w:tc>
          <w:tcPr>
            <w:tcW w:type="dxa" w:w="1658"/>
            <w:tcMar>
              <w:top w:type="dxa" w:w="80"/>
              <w:left w:type="dxa" w:w="120"/>
              <w:bottom w:type="dxa" w:w="80"/>
              <w:right w:type="dxa" w:w="120"/>
            </w:tcMar>
          </w:tcPr>
          <w:p>
            <w:pPr>
              <w:spacing w:after="40"/>
            </w:pPr>
            <w:r>
              <w:rPr>
                <w:b w:val="false"/>
                <w:bCs w:val="false"/>
                <w:sz w:val="19"/>
                <w:szCs w:val="19"/>
              </w:rPr>
              <w:t xml:space="preserve">Fast turnaround; transparent billing; no surprises</w:t>
            </w:r>
          </w:p>
        </w:tc>
      </w:tr>
      <w:tr>
        <w:tc>
          <w:tcPr>
            <w:tcW w:type="dxa" w:w="1072"/>
            <w:tcMar>
              <w:top w:type="dxa" w:w="80"/>
              <w:left w:type="dxa" w:w="120"/>
              <w:bottom w:type="dxa" w:w="80"/>
              <w:right w:type="dxa" w:w="120"/>
            </w:tcMar>
          </w:tcPr>
          <w:p>
            <w:pPr>
              <w:spacing w:after="40"/>
            </w:pPr>
            <w:r>
              <w:rPr>
                <w:b w:val="false"/>
                <w:bCs w:val="false"/>
                <w:sz w:val="19"/>
                <w:szCs w:val="19"/>
              </w:rPr>
              <w:t xml:space="preserve">Prospect</w:t>
            </w:r>
          </w:p>
        </w:tc>
        <w:tc>
          <w:tcPr>
            <w:tcW w:type="dxa" w:w="1364"/>
            <w:tcMar>
              <w:top w:type="dxa" w:w="80"/>
              <w:left w:type="dxa" w:w="120"/>
              <w:bottom w:type="dxa" w:w="80"/>
              <w:right w:type="dxa" w:w="120"/>
            </w:tcMar>
          </w:tcPr>
          <w:p>
            <w:pPr>
              <w:spacing w:after="40"/>
            </w:pPr>
            <w:r>
              <w:rPr>
                <w:b w:val="false"/>
                <w:bCs w:val="false"/>
                <w:sz w:val="19"/>
                <w:szCs w:val="19"/>
              </w:rPr>
              <w:t xml:space="preserve">External — outreach recipient, not yet a client</w:t>
            </w:r>
          </w:p>
        </w:tc>
        <w:tc>
          <w:tcPr>
            <w:tcW w:type="dxa" w:w="1559"/>
            <w:tcMar>
              <w:top w:type="dxa" w:w="80"/>
              <w:left w:type="dxa" w:w="120"/>
              <w:bottom w:type="dxa" w:w="80"/>
              <w:right w:type="dxa" w:w="120"/>
            </w:tcMar>
          </w:tcPr>
          <w:p>
            <w:pPr>
              <w:spacing w:after="40"/>
            </w:pPr>
            <w:r>
              <w:rPr>
                <w:b w:val="false"/>
                <w:bCs w:val="false"/>
                <w:sz w:val="19"/>
                <w:szCs w:val="19"/>
              </w:rPr>
              <w:t xml:space="preserve">None formal; may respond to outreach</w:t>
            </w:r>
          </w:p>
        </w:tc>
        <w:tc>
          <w:tcPr>
            <w:tcW w:type="dxa" w:w="585"/>
            <w:tcMar>
              <w:top w:type="dxa" w:w="80"/>
              <w:left w:type="dxa" w:w="120"/>
              <w:bottom w:type="dxa" w:w="80"/>
              <w:right w:type="dxa" w:w="120"/>
            </w:tcMar>
          </w:tcPr>
          <w:p>
            <w:pPr>
              <w:spacing w:after="40"/>
            </w:pPr>
            <w:r>
              <w:rPr>
                <w:b w:val="false"/>
                <w:bCs w:val="false"/>
                <w:sz w:val="19"/>
                <w:szCs w:val="19"/>
              </w:rPr>
              <w:t xml:space="preserve">Low</w:t>
            </w:r>
          </w:p>
        </w:tc>
        <w:tc>
          <w:tcPr>
            <w:tcW w:type="dxa" w:w="585"/>
            <w:tcMar>
              <w:top w:type="dxa" w:w="80"/>
              <w:left w:type="dxa" w:w="120"/>
              <w:bottom w:type="dxa" w:w="80"/>
              <w:right w:type="dxa" w:w="120"/>
            </w:tcMar>
          </w:tcPr>
          <w:p>
            <w:pPr>
              <w:spacing w:after="40"/>
            </w:pPr>
            <w:r>
              <w:rPr>
                <w:b w:val="false"/>
                <w:bCs w:val="false"/>
                <w:sz w:val="19"/>
                <w:szCs w:val="19"/>
              </w:rPr>
              <w:t xml:space="preserve">Low (until engaged)</w:t>
            </w:r>
          </w:p>
        </w:tc>
        <w:tc>
          <w:tcPr>
            <w:tcW w:type="dxa" w:w="1364"/>
            <w:tcMar>
              <w:top w:type="dxa" w:w="80"/>
              <w:left w:type="dxa" w:w="120"/>
              <w:bottom w:type="dxa" w:w="80"/>
              <w:right w:type="dxa" w:w="120"/>
            </w:tcMar>
          </w:tcPr>
          <w:p>
            <w:pPr>
              <w:spacing w:after="40"/>
            </w:pPr>
            <w:r>
              <w:rPr>
                <w:b w:val="false"/>
                <w:bCs w:val="false"/>
                <w:sz w:val="19"/>
                <w:szCs w:val="19"/>
              </w:rPr>
              <w:t xml:space="preserve">One-way email outreach and a single follow-up</w:t>
            </w:r>
          </w:p>
        </w:tc>
        <w:tc>
          <w:tcPr>
            <w:tcW w:type="dxa" w:w="1559"/>
            <w:tcMar>
              <w:top w:type="dxa" w:w="80"/>
              <w:left w:type="dxa" w:w="120"/>
              <w:bottom w:type="dxa" w:w="80"/>
              <w:right w:type="dxa" w:w="120"/>
            </w:tcMar>
          </w:tcPr>
          <w:p>
            <w:pPr>
              <w:spacing w:after="40"/>
            </w:pPr>
            <w:r>
              <w:rPr>
                <w:b w:val="false"/>
                <w:bCs w:val="false"/>
                <w:sz w:val="19"/>
                <w:szCs w:val="19"/>
              </w:rPr>
              <w:t xml:space="preserve">Relevance and unsolicited contact</w:t>
            </w:r>
          </w:p>
        </w:tc>
        <w:tc>
          <w:tcPr>
            <w:tcW w:type="dxa" w:w="1658"/>
            <w:tcMar>
              <w:top w:type="dxa" w:w="80"/>
              <w:left w:type="dxa" w:w="120"/>
              <w:bottom w:type="dxa" w:w="80"/>
              <w:right w:type="dxa" w:w="120"/>
            </w:tcMar>
          </w:tcPr>
          <w:p>
            <w:pPr>
              <w:spacing w:after="40"/>
            </w:pPr>
            <w:r>
              <w:rPr>
                <w:b w:val="false"/>
                <w:bCs w:val="false"/>
                <w:sz w:val="19"/>
                <w:szCs w:val="19"/>
              </w:rPr>
              <w:t xml:space="preserve">Conversion to Client</w:t>
            </w:r>
          </w:p>
        </w:tc>
      </w:tr>
      <w:tr>
        <w:tc>
          <w:tcPr>
            <w:tcW w:type="dxa" w:w="1072"/>
            <w:tcMar>
              <w:top w:type="dxa" w:w="80"/>
              <w:left w:type="dxa" w:w="120"/>
              <w:bottom w:type="dxa" w:w="80"/>
              <w:right w:type="dxa" w:w="120"/>
            </w:tcMar>
          </w:tcPr>
          <w:p>
            <w:pPr>
              <w:spacing w:after="40"/>
            </w:pPr>
            <w:r>
              <w:rPr>
                <w:b w:val="false"/>
                <w:bCs w:val="false"/>
                <w:sz w:val="19"/>
                <w:szCs w:val="19"/>
              </w:rPr>
              <w:t xml:space="preserve">AI Triage &amp; Drafting Engine (Anthropic Claude)</w:t>
            </w:r>
          </w:p>
        </w:tc>
        <w:tc>
          <w:tcPr>
            <w:tcW w:type="dxa" w:w="1364"/>
            <w:tcMar>
              <w:top w:type="dxa" w:w="80"/>
              <w:left w:type="dxa" w:w="120"/>
              <w:bottom w:type="dxa" w:w="80"/>
              <w:right w:type="dxa" w:w="120"/>
            </w:tcMar>
          </w:tcPr>
          <w:p>
            <w:pPr>
              <w:spacing w:after="40"/>
            </w:pPr>
            <w:r>
              <w:rPr>
                <w:b w:val="false"/>
                <w:bCs w:val="false"/>
                <w:sz w:val="19"/>
                <w:szCs w:val="19"/>
              </w:rPr>
              <w:t xml:space="preserve">System — automated decision-maker</w:t>
            </w:r>
          </w:p>
        </w:tc>
        <w:tc>
          <w:tcPr>
            <w:tcW w:type="dxa" w:w="1559"/>
            <w:tcMar>
              <w:top w:type="dxa" w:w="80"/>
              <w:left w:type="dxa" w:w="120"/>
              <w:bottom w:type="dxa" w:w="80"/>
              <w:right w:type="dxa" w:w="120"/>
            </w:tcMar>
          </w:tcPr>
          <w:p>
            <w:pPr>
              <w:spacing w:after="40"/>
            </w:pPr>
            <w:r>
              <w:rPr>
                <w:b w:val="false"/>
                <w:bCs w:val="false"/>
                <w:sz w:val="19"/>
                <w:szCs w:val="19"/>
              </w:rPr>
              <w:t xml:space="preserve">Classifies requests; drafts replies, outreach and portal answers; scores leads</w:t>
            </w:r>
          </w:p>
        </w:tc>
        <w:tc>
          <w:tcPr>
            <w:tcW w:type="dxa" w:w="585"/>
            <w:tcMar>
              <w:top w:type="dxa" w:w="80"/>
              <w:left w:type="dxa" w:w="120"/>
              <w:bottom w:type="dxa" w:w="80"/>
              <w:right w:type="dxa" w:w="120"/>
            </w:tcMar>
          </w:tcPr>
          <w:p>
            <w:pPr>
              <w:spacing w:after="40"/>
            </w:pPr>
            <w:r>
              <w:rPr>
                <w:b w:val="false"/>
                <w:bCs w:val="false"/>
                <w:sz w:val="19"/>
                <w:szCs w:val="19"/>
              </w:rPr>
              <w:t xml:space="preserve">High (shapes client-facing communication directly)</w:t>
            </w:r>
          </w:p>
        </w:tc>
        <w:tc>
          <w:tcPr>
            <w:tcW w:type="dxa" w:w="585"/>
            <w:tcMar>
              <w:top w:type="dxa" w:w="80"/>
              <w:left w:type="dxa" w:w="120"/>
              <w:bottom w:type="dxa" w:w="80"/>
              <w:right w:type="dxa" w:w="120"/>
            </w:tcMar>
          </w:tcPr>
          <w:p>
            <w:pPr>
              <w:spacing w:after="40"/>
            </w:pPr>
            <w:r>
              <w:rPr>
                <w:b w:val="false"/>
                <w:bCs w:val="false"/>
                <w:sz w:val="19"/>
                <w:szCs w:val="19"/>
              </w:rPr>
              <w:t xml:space="preserve">N/A</w:t>
            </w:r>
          </w:p>
        </w:tc>
        <w:tc>
          <w:tcPr>
            <w:tcW w:type="dxa" w:w="1364"/>
            <w:tcMar>
              <w:top w:type="dxa" w:w="80"/>
              <w:left w:type="dxa" w:w="120"/>
              <w:bottom w:type="dxa" w:w="80"/>
              <w:right w:type="dxa" w:w="120"/>
            </w:tcMar>
          </w:tcPr>
          <w:p>
            <w:pPr>
              <w:spacing w:after="40"/>
            </w:pPr>
            <w:r>
              <w:rPr>
                <w:b w:val="false"/>
                <w:bCs w:val="false"/>
                <w:sz w:val="19"/>
                <w:szCs w:val="19"/>
              </w:rPr>
              <w:t xml:space="preserve">System-prompt governance; every output remains human-reviewable</w:t>
            </w:r>
          </w:p>
        </w:tc>
        <w:tc>
          <w:tcPr>
            <w:tcW w:type="dxa" w:w="1559"/>
            <w:tcMar>
              <w:top w:type="dxa" w:w="80"/>
              <w:left w:type="dxa" w:w="120"/>
              <w:bottom w:type="dxa" w:w="80"/>
              <w:right w:type="dxa" w:w="120"/>
            </w:tcMar>
          </w:tcPr>
          <w:p>
            <w:pPr>
              <w:spacing w:after="40"/>
            </w:pPr>
            <w:r>
              <w:rPr>
                <w:b w:val="false"/>
                <w:bCs w:val="false"/>
                <w:sz w:val="19"/>
                <w:szCs w:val="19"/>
              </w:rPr>
              <w:t xml:space="preserve">Mis-classification; incorrect auto-send</w:t>
            </w:r>
          </w:p>
        </w:tc>
        <w:tc>
          <w:tcPr>
            <w:tcW w:type="dxa" w:w="1658"/>
            <w:tcMar>
              <w:top w:type="dxa" w:w="80"/>
              <w:left w:type="dxa" w:w="120"/>
              <w:bottom w:type="dxa" w:w="80"/>
              <w:right w:type="dxa" w:w="120"/>
            </w:tcMar>
          </w:tcPr>
          <w:p>
            <w:pPr>
              <w:spacing w:after="40"/>
            </w:pPr>
            <w:r>
              <w:rPr>
                <w:b w:val="false"/>
                <w:bCs w:val="false"/>
                <w:sz w:val="19"/>
                <w:szCs w:val="19"/>
              </w:rPr>
              <w:t xml:space="preserve">Consistent, accurate categorisation; safe default to human review when uncertain</w:t>
            </w:r>
          </w:p>
        </w:tc>
      </w:tr>
      <w:tr>
        <w:tc>
          <w:tcPr>
            <w:tcW w:type="dxa" w:w="1072"/>
            <w:tcMar>
              <w:top w:type="dxa" w:w="80"/>
              <w:left w:type="dxa" w:w="120"/>
              <w:bottom w:type="dxa" w:w="80"/>
              <w:right w:type="dxa" w:w="120"/>
            </w:tcMar>
          </w:tcPr>
          <w:p>
            <w:pPr>
              <w:spacing w:after="40"/>
            </w:pPr>
            <w:r>
              <w:rPr>
                <w:b w:val="false"/>
                <w:bCs w:val="false"/>
                <w:sz w:val="19"/>
                <w:szCs w:val="19"/>
              </w:rPr>
              <w:t xml:space="preserve">Stripe (Payment Processor)</w:t>
            </w:r>
          </w:p>
        </w:tc>
        <w:tc>
          <w:tcPr>
            <w:tcW w:type="dxa" w:w="1364"/>
            <w:tcMar>
              <w:top w:type="dxa" w:w="80"/>
              <w:left w:type="dxa" w:w="120"/>
              <w:bottom w:type="dxa" w:w="80"/>
              <w:right w:type="dxa" w:w="120"/>
            </w:tcMar>
          </w:tcPr>
          <w:p>
            <w:pPr>
              <w:spacing w:after="40"/>
            </w:pPr>
            <w:r>
              <w:rPr>
                <w:b w:val="false"/>
                <w:bCs w:val="false"/>
                <w:sz w:val="19"/>
                <w:szCs w:val="19"/>
              </w:rPr>
              <w:t xml:space="preserve">System dependency</w:t>
            </w:r>
          </w:p>
        </w:tc>
        <w:tc>
          <w:tcPr>
            <w:tcW w:type="dxa" w:w="1559"/>
            <w:tcMar>
              <w:top w:type="dxa" w:w="80"/>
              <w:left w:type="dxa" w:w="120"/>
              <w:bottom w:type="dxa" w:w="80"/>
              <w:right w:type="dxa" w:w="120"/>
            </w:tcMar>
          </w:tcPr>
          <w:p>
            <w:pPr>
              <w:spacing w:after="40"/>
            </w:pPr>
            <w:r>
              <w:rPr>
                <w:b w:val="false"/>
                <w:bCs w:val="false"/>
                <w:sz w:val="19"/>
                <w:szCs w:val="19"/>
              </w:rPr>
              <w:t xml:space="preserve">Invoice lifecycle, hosted payment page, payment status events</w:t>
            </w:r>
          </w:p>
        </w:tc>
        <w:tc>
          <w:tcPr>
            <w:tcW w:type="dxa" w:w="585"/>
            <w:tcMar>
              <w:top w:type="dxa" w:w="80"/>
              <w:left w:type="dxa" w:w="120"/>
              <w:bottom w:type="dxa" w:w="80"/>
              <w:right w:type="dxa" w:w="120"/>
            </w:tcMar>
          </w:tcPr>
          <w:p>
            <w:pPr>
              <w:spacing w:after="40"/>
            </w:pPr>
            <w:r>
              <w:rPr>
                <w:b w:val="false"/>
                <w:bCs w:val="false"/>
                <w:sz w:val="19"/>
                <w:szCs w:val="19"/>
              </w:rPr>
              <w:t xml:space="preserve">High (billing integrity)</w:t>
            </w:r>
          </w:p>
        </w:tc>
        <w:tc>
          <w:tcPr>
            <w:tcW w:type="dxa" w:w="585"/>
            <w:tcMar>
              <w:top w:type="dxa" w:w="80"/>
              <w:left w:type="dxa" w:w="120"/>
              <w:bottom w:type="dxa" w:w="80"/>
              <w:right w:type="dxa" w:w="120"/>
            </w:tcMar>
          </w:tcPr>
          <w:p>
            <w:pPr>
              <w:spacing w:after="40"/>
            </w:pPr>
            <w:r>
              <w:rPr>
                <w:b w:val="false"/>
                <w:bCs w:val="false"/>
                <w:sz w:val="19"/>
                <w:szCs w:val="19"/>
              </w:rPr>
              <w:t xml:space="preserve">N/A</w:t>
            </w:r>
          </w:p>
        </w:tc>
        <w:tc>
          <w:tcPr>
            <w:tcW w:type="dxa" w:w="1364"/>
            <w:tcMar>
              <w:top w:type="dxa" w:w="80"/>
              <w:left w:type="dxa" w:w="120"/>
              <w:bottom w:type="dxa" w:w="80"/>
              <w:right w:type="dxa" w:w="120"/>
            </w:tcMar>
          </w:tcPr>
          <w:p>
            <w:pPr>
              <w:spacing w:after="40"/>
            </w:pPr>
            <w:r>
              <w:rPr>
                <w:b w:val="false"/>
                <w:bCs w:val="false"/>
                <w:sz w:val="19"/>
                <w:szCs w:val="19"/>
              </w:rPr>
              <w:t xml:space="preserve">API integration and signed webhook</w:t>
            </w:r>
          </w:p>
        </w:tc>
        <w:tc>
          <w:tcPr>
            <w:tcW w:type="dxa" w:w="1559"/>
            <w:tcMar>
              <w:top w:type="dxa" w:w="80"/>
              <w:left w:type="dxa" w:w="120"/>
              <w:bottom w:type="dxa" w:w="80"/>
              <w:right w:type="dxa" w:w="120"/>
            </w:tcMar>
          </w:tcPr>
          <w:p>
            <w:pPr>
              <w:spacing w:after="40"/>
            </w:pPr>
            <w:r>
              <w:rPr>
                <w:b w:val="false"/>
                <w:bCs w:val="false"/>
                <w:sz w:val="19"/>
                <w:szCs w:val="19"/>
              </w:rPr>
              <w:t xml:space="preserve">Correct webhook delivery; sandbox vs live-mode configuration</w:t>
            </w:r>
          </w:p>
        </w:tc>
        <w:tc>
          <w:tcPr>
            <w:tcW w:type="dxa" w:w="1658"/>
            <w:tcMar>
              <w:top w:type="dxa" w:w="80"/>
              <w:left w:type="dxa" w:w="120"/>
              <w:bottom w:type="dxa" w:w="80"/>
              <w:right w:type="dxa" w:w="120"/>
            </w:tcMar>
          </w:tcPr>
          <w:p>
            <w:pPr>
              <w:spacing w:after="40"/>
            </w:pPr>
            <w:r>
              <w:rPr>
                <w:b w:val="false"/>
                <w:bCs w:val="false"/>
                <w:sz w:val="19"/>
                <w:szCs w:val="19"/>
              </w:rPr>
              <w:t xml:space="preserve">Accurate, timely payment status sync</w:t>
            </w:r>
          </w:p>
        </w:tc>
      </w:tr>
      <w:tr>
        <w:tc>
          <w:tcPr>
            <w:tcW w:type="dxa" w:w="1072"/>
            <w:tcMar>
              <w:top w:type="dxa" w:w="80"/>
              <w:left w:type="dxa" w:w="120"/>
              <w:bottom w:type="dxa" w:w="80"/>
              <w:right w:type="dxa" w:w="120"/>
            </w:tcMar>
          </w:tcPr>
          <w:p>
            <w:pPr>
              <w:spacing w:after="40"/>
            </w:pPr>
            <w:r>
              <w:rPr>
                <w:b w:val="false"/>
                <w:bCs w:val="false"/>
                <w:sz w:val="19"/>
                <w:szCs w:val="19"/>
              </w:rPr>
              <w:t xml:space="preserve">Supabase (Data &amp; Auth Platform)</w:t>
            </w:r>
          </w:p>
        </w:tc>
        <w:tc>
          <w:tcPr>
            <w:tcW w:type="dxa" w:w="1364"/>
            <w:tcMar>
              <w:top w:type="dxa" w:w="80"/>
              <w:left w:type="dxa" w:w="120"/>
              <w:bottom w:type="dxa" w:w="80"/>
              <w:right w:type="dxa" w:w="120"/>
            </w:tcMar>
          </w:tcPr>
          <w:p>
            <w:pPr>
              <w:spacing w:after="40"/>
            </w:pPr>
            <w:r>
              <w:rPr>
                <w:b w:val="false"/>
                <w:bCs w:val="false"/>
                <w:sz w:val="19"/>
                <w:szCs w:val="19"/>
              </w:rPr>
              <w:t xml:space="preserve">System dependency</w:t>
            </w:r>
          </w:p>
        </w:tc>
        <w:tc>
          <w:tcPr>
            <w:tcW w:type="dxa" w:w="1559"/>
            <w:tcMar>
              <w:top w:type="dxa" w:w="80"/>
              <w:left w:type="dxa" w:w="120"/>
              <w:bottom w:type="dxa" w:w="80"/>
              <w:right w:type="dxa" w:w="120"/>
            </w:tcMar>
          </w:tcPr>
          <w:p>
            <w:pPr>
              <w:spacing w:after="40"/>
            </w:pPr>
            <w:r>
              <w:rPr>
                <w:b w:val="false"/>
                <w:bCs w:val="false"/>
                <w:sz w:val="19"/>
                <w:szCs w:val="19"/>
              </w:rPr>
              <w:t xml:space="preserve">System of record for every entity; authentication for portal and admin magic-link</w:t>
            </w:r>
          </w:p>
        </w:tc>
        <w:tc>
          <w:tcPr>
            <w:tcW w:type="dxa" w:w="585"/>
            <w:tcMar>
              <w:top w:type="dxa" w:w="80"/>
              <w:left w:type="dxa" w:w="120"/>
              <w:bottom w:type="dxa" w:w="80"/>
              <w:right w:type="dxa" w:w="120"/>
            </w:tcMar>
          </w:tcPr>
          <w:p>
            <w:pPr>
              <w:spacing w:after="40"/>
            </w:pPr>
            <w:r>
              <w:rPr>
                <w:b w:val="false"/>
                <w:bCs w:val="false"/>
                <w:sz w:val="19"/>
                <w:szCs w:val="19"/>
              </w:rPr>
              <w:t xml:space="preserve">High (single point of data failure)</w:t>
            </w:r>
          </w:p>
        </w:tc>
        <w:tc>
          <w:tcPr>
            <w:tcW w:type="dxa" w:w="585"/>
            <w:tcMar>
              <w:top w:type="dxa" w:w="80"/>
              <w:left w:type="dxa" w:w="120"/>
              <w:bottom w:type="dxa" w:w="80"/>
              <w:right w:type="dxa" w:w="120"/>
            </w:tcMar>
          </w:tcPr>
          <w:p>
            <w:pPr>
              <w:spacing w:after="40"/>
            </w:pPr>
            <w:r>
              <w:rPr>
                <w:b w:val="false"/>
                <w:bCs w:val="false"/>
                <w:sz w:val="19"/>
                <w:szCs w:val="19"/>
              </w:rPr>
              <w:t xml:space="preserve">N/A</w:t>
            </w:r>
          </w:p>
        </w:tc>
        <w:tc>
          <w:tcPr>
            <w:tcW w:type="dxa" w:w="1364"/>
            <w:tcMar>
              <w:top w:type="dxa" w:w="80"/>
              <w:left w:type="dxa" w:w="120"/>
              <w:bottom w:type="dxa" w:w="80"/>
              <w:right w:type="dxa" w:w="120"/>
            </w:tcMar>
          </w:tcPr>
          <w:p>
            <w:pPr>
              <w:spacing w:after="40"/>
            </w:pPr>
            <w:r>
              <w:rPr>
                <w:b w:val="false"/>
                <w:bCs w:val="false"/>
                <w:sz w:val="19"/>
                <w:szCs w:val="19"/>
              </w:rPr>
              <w:t xml:space="preserve">Service-role API access (server-side only)</w:t>
            </w:r>
          </w:p>
        </w:tc>
        <w:tc>
          <w:tcPr>
            <w:tcW w:type="dxa" w:w="1559"/>
            <w:tcMar>
              <w:top w:type="dxa" w:w="80"/>
              <w:left w:type="dxa" w:w="120"/>
              <w:bottom w:type="dxa" w:w="80"/>
              <w:right w:type="dxa" w:w="120"/>
            </w:tcMar>
          </w:tcPr>
          <w:p>
            <w:pPr>
              <w:spacing w:after="40"/>
            </w:pPr>
            <w:r>
              <w:rPr>
                <w:b w:val="false"/>
                <w:bCs w:val="false"/>
                <w:sz w:val="19"/>
                <w:szCs w:val="19"/>
              </w:rPr>
              <w:t xml:space="preserve">Availability; Row Level Security integrity</w:t>
            </w:r>
          </w:p>
        </w:tc>
        <w:tc>
          <w:tcPr>
            <w:tcW w:type="dxa" w:w="1658"/>
            <w:tcMar>
              <w:top w:type="dxa" w:w="80"/>
              <w:left w:type="dxa" w:w="120"/>
              <w:bottom w:type="dxa" w:w="80"/>
              <w:right w:type="dxa" w:w="120"/>
            </w:tcMar>
          </w:tcPr>
          <w:p>
            <w:pPr>
              <w:spacing w:after="40"/>
            </w:pPr>
            <w:r>
              <w:rPr>
                <w:b w:val="false"/>
                <w:bCs w:val="false"/>
                <w:sz w:val="19"/>
                <w:szCs w:val="19"/>
              </w:rPr>
              <w:t xml:space="preserve">Continuous availability; no unauthorised data exposure</w:t>
            </w:r>
          </w:p>
        </w:tc>
      </w:tr>
      <w:tr>
        <w:tc>
          <w:tcPr>
            <w:tcW w:type="dxa" w:w="1072"/>
            <w:tcMar>
              <w:top w:type="dxa" w:w="80"/>
              <w:left w:type="dxa" w:w="120"/>
              <w:bottom w:type="dxa" w:w="80"/>
              <w:right w:type="dxa" w:w="120"/>
            </w:tcMar>
          </w:tcPr>
          <w:p>
            <w:pPr>
              <w:spacing w:after="40"/>
            </w:pPr>
            <w:r>
              <w:rPr>
                <w:b w:val="false"/>
                <w:bCs w:val="false"/>
                <w:sz w:val="19"/>
                <w:szCs w:val="19"/>
              </w:rPr>
              <w:t xml:space="preserve">Google Workspace (Gmail &amp; Calendar APIs)</w:t>
            </w:r>
          </w:p>
        </w:tc>
        <w:tc>
          <w:tcPr>
            <w:tcW w:type="dxa" w:w="1364"/>
            <w:tcMar>
              <w:top w:type="dxa" w:w="80"/>
              <w:left w:type="dxa" w:w="120"/>
              <w:bottom w:type="dxa" w:w="80"/>
              <w:right w:type="dxa" w:w="120"/>
            </w:tcMar>
          </w:tcPr>
          <w:p>
            <w:pPr>
              <w:spacing w:after="40"/>
            </w:pPr>
            <w:r>
              <w:rPr>
                <w:b w:val="false"/>
                <w:bCs w:val="false"/>
                <w:sz w:val="19"/>
                <w:szCs w:val="19"/>
              </w:rPr>
              <w:t xml:space="preserve">System dependency</w:t>
            </w:r>
          </w:p>
        </w:tc>
        <w:tc>
          <w:tcPr>
            <w:tcW w:type="dxa" w:w="1559"/>
            <w:tcMar>
              <w:top w:type="dxa" w:w="80"/>
              <w:left w:type="dxa" w:w="120"/>
              <w:bottom w:type="dxa" w:w="80"/>
              <w:right w:type="dxa" w:w="120"/>
            </w:tcMar>
          </w:tcPr>
          <w:p>
            <w:pPr>
              <w:spacing w:after="40"/>
            </w:pPr>
            <w:r>
              <w:rPr>
                <w:b w:val="false"/>
                <w:bCs w:val="false"/>
                <w:sz w:val="19"/>
                <w:szCs w:val="19"/>
              </w:rPr>
              <w:t xml:space="preserve">Inbound email ingestion; calendar sync for tasks</w:t>
            </w:r>
          </w:p>
        </w:tc>
        <w:tc>
          <w:tcPr>
            <w:tcW w:type="dxa" w:w="585"/>
            <w:tcMar>
              <w:top w:type="dxa" w:w="80"/>
              <w:left w:type="dxa" w:w="120"/>
              <w:bottom w:type="dxa" w:w="80"/>
              <w:right w:type="dxa" w:w="120"/>
            </w:tcMar>
          </w:tcPr>
          <w:p>
            <w:pPr>
              <w:spacing w:after="40"/>
            </w:pPr>
            <w:r>
              <w:rPr>
                <w:b w:val="false"/>
                <w:bCs w:val="false"/>
                <w:sz w:val="19"/>
                <w:szCs w:val="19"/>
              </w:rPr>
              <w:t xml:space="preserve">Medium-High</w:t>
            </w:r>
          </w:p>
        </w:tc>
        <w:tc>
          <w:tcPr>
            <w:tcW w:type="dxa" w:w="585"/>
            <w:tcMar>
              <w:top w:type="dxa" w:w="80"/>
              <w:left w:type="dxa" w:w="120"/>
              <w:bottom w:type="dxa" w:w="80"/>
              <w:right w:type="dxa" w:w="120"/>
            </w:tcMar>
          </w:tcPr>
          <w:p>
            <w:pPr>
              <w:spacing w:after="40"/>
            </w:pPr>
            <w:r>
              <w:rPr>
                <w:b w:val="false"/>
                <w:bCs w:val="false"/>
                <w:sz w:val="19"/>
                <w:szCs w:val="19"/>
              </w:rPr>
              <w:t xml:space="preserve">N/A</w:t>
            </w:r>
          </w:p>
        </w:tc>
        <w:tc>
          <w:tcPr>
            <w:tcW w:type="dxa" w:w="1364"/>
            <w:tcMar>
              <w:top w:type="dxa" w:w="80"/>
              <w:left w:type="dxa" w:w="120"/>
              <w:bottom w:type="dxa" w:w="80"/>
              <w:right w:type="dxa" w:w="120"/>
            </w:tcMar>
          </w:tcPr>
          <w:p>
            <w:pPr>
              <w:spacing w:after="40"/>
            </w:pPr>
            <w:r>
              <w:rPr>
                <w:b w:val="false"/>
                <w:bCs w:val="false"/>
                <w:sz w:val="19"/>
                <w:szCs w:val="19"/>
              </w:rPr>
              <w:t xml:space="preserve">OAuth2, reconnect flow on /admin/google-setup</w:t>
            </w:r>
          </w:p>
        </w:tc>
        <w:tc>
          <w:tcPr>
            <w:tcW w:type="dxa" w:w="1559"/>
            <w:tcMar>
              <w:top w:type="dxa" w:w="80"/>
              <w:left w:type="dxa" w:w="120"/>
              <w:bottom w:type="dxa" w:w="80"/>
              <w:right w:type="dxa" w:w="120"/>
            </w:tcMar>
          </w:tcPr>
          <w:p>
            <w:pPr>
              <w:spacing w:after="40"/>
            </w:pPr>
            <w:r>
              <w:rPr>
                <w:b w:val="false"/>
                <w:bCs w:val="false"/>
                <w:sz w:val="19"/>
                <w:szCs w:val="19"/>
              </w:rPr>
              <w:t xml:space="preserve">OAuth token expiry while the app remains in Testing status (7-day cycle)</w:t>
            </w:r>
          </w:p>
        </w:tc>
        <w:tc>
          <w:tcPr>
            <w:tcW w:type="dxa" w:w="1658"/>
            <w:tcMar>
              <w:top w:type="dxa" w:w="80"/>
              <w:left w:type="dxa" w:w="120"/>
              <w:bottom w:type="dxa" w:w="80"/>
              <w:right w:type="dxa" w:w="120"/>
            </w:tcMar>
          </w:tcPr>
          <w:p>
            <w:pPr>
              <w:spacing w:after="40"/>
            </w:pPr>
            <w:r>
              <w:rPr>
                <w:b w:val="false"/>
                <w:bCs w:val="false"/>
                <w:sz w:val="19"/>
                <w:szCs w:val="19"/>
              </w:rPr>
              <w:t xml:space="preserve">Uninterrupted daily ingestion and calendar sync</w:t>
            </w:r>
          </w:p>
        </w:tc>
      </w:tr>
      <w:tr>
        <w:tc>
          <w:tcPr>
            <w:tcW w:type="dxa" w:w="1072"/>
            <w:tcMar>
              <w:top w:type="dxa" w:w="80"/>
              <w:left w:type="dxa" w:w="120"/>
              <w:bottom w:type="dxa" w:w="80"/>
              <w:right w:type="dxa" w:w="120"/>
            </w:tcMar>
          </w:tcPr>
          <w:p>
            <w:pPr>
              <w:spacing w:after="40"/>
            </w:pPr>
            <w:r>
              <w:rPr>
                <w:b w:val="false"/>
                <w:bCs w:val="false"/>
                <w:sz w:val="19"/>
                <w:szCs w:val="19"/>
              </w:rPr>
              <w:t xml:space="preserve">Vercel (Hosting &amp; Scheduler)</w:t>
            </w:r>
          </w:p>
        </w:tc>
        <w:tc>
          <w:tcPr>
            <w:tcW w:type="dxa" w:w="1364"/>
            <w:tcMar>
              <w:top w:type="dxa" w:w="80"/>
              <w:left w:type="dxa" w:w="120"/>
              <w:bottom w:type="dxa" w:w="80"/>
              <w:right w:type="dxa" w:w="120"/>
            </w:tcMar>
          </w:tcPr>
          <w:p>
            <w:pPr>
              <w:spacing w:after="40"/>
            </w:pPr>
            <w:r>
              <w:rPr>
                <w:b w:val="false"/>
                <w:bCs w:val="false"/>
                <w:sz w:val="19"/>
                <w:szCs w:val="19"/>
              </w:rPr>
              <w:t xml:space="preserve">System dependency</w:t>
            </w:r>
          </w:p>
        </w:tc>
        <w:tc>
          <w:tcPr>
            <w:tcW w:type="dxa" w:w="1559"/>
            <w:tcMar>
              <w:top w:type="dxa" w:w="80"/>
              <w:left w:type="dxa" w:w="120"/>
              <w:bottom w:type="dxa" w:w="80"/>
              <w:right w:type="dxa" w:w="120"/>
            </w:tcMar>
          </w:tcPr>
          <w:p>
            <w:pPr>
              <w:spacing w:after="40"/>
            </w:pPr>
            <w:r>
              <w:rPr>
                <w:b w:val="false"/>
                <w:bCs w:val="false"/>
                <w:sz w:val="19"/>
                <w:szCs w:val="19"/>
              </w:rPr>
              <w:t xml:space="preserve">Hosting and execution of daily scheduled automations</w:t>
            </w:r>
          </w:p>
        </w:tc>
        <w:tc>
          <w:tcPr>
            <w:tcW w:type="dxa" w:w="585"/>
            <w:tcMar>
              <w:top w:type="dxa" w:w="80"/>
              <w:left w:type="dxa" w:w="120"/>
              <w:bottom w:type="dxa" w:w="80"/>
              <w:right w:type="dxa" w:w="120"/>
            </w:tcMar>
          </w:tcPr>
          <w:p>
            <w:pPr>
              <w:spacing w:after="40"/>
            </w:pPr>
            <w:r>
              <w:rPr>
                <w:b w:val="false"/>
                <w:bCs w:val="false"/>
                <w:sz w:val="19"/>
                <w:szCs w:val="19"/>
              </w:rPr>
              <w:t xml:space="preserve">High</w:t>
            </w:r>
          </w:p>
        </w:tc>
        <w:tc>
          <w:tcPr>
            <w:tcW w:type="dxa" w:w="585"/>
            <w:tcMar>
              <w:top w:type="dxa" w:w="80"/>
              <w:left w:type="dxa" w:w="120"/>
              <w:bottom w:type="dxa" w:w="80"/>
              <w:right w:type="dxa" w:w="120"/>
            </w:tcMar>
          </w:tcPr>
          <w:p>
            <w:pPr>
              <w:spacing w:after="40"/>
            </w:pPr>
            <w:r>
              <w:rPr>
                <w:b w:val="false"/>
                <w:bCs w:val="false"/>
                <w:sz w:val="19"/>
                <w:szCs w:val="19"/>
              </w:rPr>
              <w:t xml:space="preserve">N/A</w:t>
            </w:r>
          </w:p>
        </w:tc>
        <w:tc>
          <w:tcPr>
            <w:tcW w:type="dxa" w:w="1364"/>
            <w:tcMar>
              <w:top w:type="dxa" w:w="80"/>
              <w:left w:type="dxa" w:w="120"/>
              <w:bottom w:type="dxa" w:w="80"/>
              <w:right w:type="dxa" w:w="120"/>
            </w:tcMar>
          </w:tcPr>
          <w:p>
            <w:pPr>
              <w:spacing w:after="40"/>
            </w:pPr>
            <w:r>
              <w:rPr>
                <w:b w:val="false"/>
                <w:bCs w:val="false"/>
                <w:sz w:val="19"/>
                <w:szCs w:val="19"/>
              </w:rPr>
              <w:t xml:space="preserve">Deployment pipeline and cron configuration</w:t>
            </w:r>
          </w:p>
        </w:tc>
        <w:tc>
          <w:tcPr>
            <w:tcW w:type="dxa" w:w="1559"/>
            <w:tcMar>
              <w:top w:type="dxa" w:w="80"/>
              <w:left w:type="dxa" w:w="120"/>
              <w:bottom w:type="dxa" w:w="80"/>
              <w:right w:type="dxa" w:w="120"/>
            </w:tcMar>
          </w:tcPr>
          <w:p>
            <w:pPr>
              <w:spacing w:after="40"/>
            </w:pPr>
            <w:r>
              <w:rPr>
                <w:b w:val="false"/>
                <w:bCs w:val="false"/>
                <w:sz w:val="19"/>
                <w:szCs w:val="19"/>
              </w:rPr>
              <w:t xml:space="preserve">Entry-tier plan's daily-only scheduling constraint</w:t>
            </w:r>
          </w:p>
        </w:tc>
        <w:tc>
          <w:tcPr>
            <w:tcW w:type="dxa" w:w="1658"/>
            <w:tcMar>
              <w:top w:type="dxa" w:w="80"/>
              <w:left w:type="dxa" w:w="120"/>
              <w:bottom w:type="dxa" w:w="80"/>
              <w:right w:type="dxa" w:w="120"/>
            </w:tcMar>
          </w:tcPr>
          <w:p>
            <w:pPr>
              <w:spacing w:after="40"/>
            </w:pPr>
            <w:r>
              <w:rPr>
                <w:b w:val="false"/>
                <w:bCs w:val="false"/>
                <w:sz w:val="19"/>
                <w:szCs w:val="19"/>
              </w:rPr>
              <w:t xml:space="preserve">Reliable daily job execution</w:t>
            </w:r>
          </w:p>
        </w:tc>
      </w:tr>
      <w:tr>
        <w:tc>
          <w:tcPr>
            <w:tcW w:type="dxa" w:w="1072"/>
            <w:tcMar>
              <w:top w:type="dxa" w:w="80"/>
              <w:left w:type="dxa" w:w="120"/>
              <w:bottom w:type="dxa" w:w="80"/>
              <w:right w:type="dxa" w:w="120"/>
            </w:tcMar>
          </w:tcPr>
          <w:p>
            <w:pPr>
              <w:spacing w:after="40"/>
            </w:pPr>
            <w:r>
              <w:rPr>
                <w:b w:val="false"/>
                <w:bCs w:val="false"/>
                <w:sz w:val="19"/>
                <w:szCs w:val="19"/>
              </w:rPr>
              <w:t xml:space="preserve">Resend (Email Delivery)</w:t>
            </w:r>
          </w:p>
        </w:tc>
        <w:tc>
          <w:tcPr>
            <w:tcW w:type="dxa" w:w="1364"/>
            <w:tcMar>
              <w:top w:type="dxa" w:w="80"/>
              <w:left w:type="dxa" w:w="120"/>
              <w:bottom w:type="dxa" w:w="80"/>
              <w:right w:type="dxa" w:w="120"/>
            </w:tcMar>
          </w:tcPr>
          <w:p>
            <w:pPr>
              <w:spacing w:after="40"/>
            </w:pPr>
            <w:r>
              <w:rPr>
                <w:b w:val="false"/>
                <w:bCs w:val="false"/>
                <w:sz w:val="19"/>
                <w:szCs w:val="19"/>
              </w:rPr>
              <w:t xml:space="preserve">System dependency</w:t>
            </w:r>
          </w:p>
        </w:tc>
        <w:tc>
          <w:tcPr>
            <w:tcW w:type="dxa" w:w="1559"/>
            <w:tcMar>
              <w:top w:type="dxa" w:w="80"/>
              <w:left w:type="dxa" w:w="120"/>
              <w:bottom w:type="dxa" w:w="80"/>
              <w:right w:type="dxa" w:w="120"/>
            </w:tcMar>
          </w:tcPr>
          <w:p>
            <w:pPr>
              <w:spacing w:after="40"/>
            </w:pPr>
            <w:r>
              <w:rPr>
                <w:b w:val="false"/>
                <w:bCs w:val="false"/>
                <w:sz w:val="19"/>
                <w:szCs w:val="19"/>
              </w:rPr>
              <w:t xml:space="preserve">Transactional email delivery to clients and internal alerts</w:t>
            </w:r>
          </w:p>
        </w:tc>
        <w:tc>
          <w:tcPr>
            <w:tcW w:type="dxa" w:w="585"/>
            <w:tcMar>
              <w:top w:type="dxa" w:w="80"/>
              <w:left w:type="dxa" w:w="120"/>
              <w:bottom w:type="dxa" w:w="80"/>
              <w:right w:type="dxa" w:w="120"/>
            </w:tcMar>
          </w:tcPr>
          <w:p>
            <w:pPr>
              <w:spacing w:after="40"/>
            </w:pPr>
            <w:r>
              <w:rPr>
                <w:b w:val="false"/>
                <w:bCs w:val="false"/>
                <w:sz w:val="19"/>
                <w:szCs w:val="19"/>
              </w:rPr>
              <w:t xml:space="preserve">Medium</w:t>
            </w:r>
          </w:p>
        </w:tc>
        <w:tc>
          <w:tcPr>
            <w:tcW w:type="dxa" w:w="585"/>
            <w:tcMar>
              <w:top w:type="dxa" w:w="80"/>
              <w:left w:type="dxa" w:w="120"/>
              <w:bottom w:type="dxa" w:w="80"/>
              <w:right w:type="dxa" w:w="120"/>
            </w:tcMar>
          </w:tcPr>
          <w:p>
            <w:pPr>
              <w:spacing w:after="40"/>
            </w:pPr>
            <w:r>
              <w:rPr>
                <w:b w:val="false"/>
                <w:bCs w:val="false"/>
                <w:sz w:val="19"/>
                <w:szCs w:val="19"/>
              </w:rPr>
              <w:t xml:space="preserve">N/A</w:t>
            </w:r>
          </w:p>
        </w:tc>
        <w:tc>
          <w:tcPr>
            <w:tcW w:type="dxa" w:w="1364"/>
            <w:tcMar>
              <w:top w:type="dxa" w:w="80"/>
              <w:left w:type="dxa" w:w="120"/>
              <w:bottom w:type="dxa" w:w="80"/>
              <w:right w:type="dxa" w:w="120"/>
            </w:tcMar>
          </w:tcPr>
          <w:p>
            <w:pPr>
              <w:spacing w:after="40"/>
            </w:pPr>
            <w:r>
              <w:rPr>
                <w:b w:val="false"/>
                <w:bCs w:val="false"/>
                <w:sz w:val="19"/>
                <w:szCs w:val="19"/>
              </w:rPr>
              <w:t xml:space="preserve">Domain-verified sending API</w:t>
            </w:r>
          </w:p>
        </w:tc>
        <w:tc>
          <w:tcPr>
            <w:tcW w:type="dxa" w:w="1559"/>
            <w:tcMar>
              <w:top w:type="dxa" w:w="80"/>
              <w:left w:type="dxa" w:w="120"/>
              <w:bottom w:type="dxa" w:w="80"/>
              <w:right w:type="dxa" w:w="120"/>
            </w:tcMar>
          </w:tcPr>
          <w:p>
            <w:pPr>
              <w:spacing w:after="40"/>
            </w:pPr>
            <w:r>
              <w:rPr>
                <w:b w:val="false"/>
                <w:bCs w:val="false"/>
                <w:sz w:val="19"/>
                <w:szCs w:val="19"/>
              </w:rPr>
              <w:t xml:space="preserve">Deliverability and domain verification</w:t>
            </w:r>
          </w:p>
        </w:tc>
        <w:tc>
          <w:tcPr>
            <w:tcW w:type="dxa" w:w="1658"/>
            <w:tcMar>
              <w:top w:type="dxa" w:w="80"/>
              <w:left w:type="dxa" w:w="120"/>
              <w:bottom w:type="dxa" w:w="80"/>
              <w:right w:type="dxa" w:w="120"/>
            </w:tcMar>
          </w:tcPr>
          <w:p>
            <w:pPr>
              <w:spacing w:after="40"/>
            </w:pPr>
            <w:r>
              <w:rPr>
                <w:b w:val="false"/>
                <w:bCs w:val="false"/>
                <w:sz w:val="19"/>
                <w:szCs w:val="19"/>
              </w:rPr>
              <w:t xml:space="preserve">Reliable delivery; no spam-flagging</w:t>
            </w:r>
          </w:p>
        </w:tc>
      </w:tr>
    </w:tbl>
    <w:p>
      <w:r>
        <w:br w:type="page"/>
      </w:r>
    </w:p>
    <w:p>
      <w:pPr>
        <w:pStyle w:val="Heading1"/>
        <w:spacing w:after="200" w:before="480"/>
      </w:pPr>
      <w:r>
        <w:t xml:space="preserve">5. Current State Analysis (As-Is)</w:t>
      </w:r>
    </w:p>
    <w:p>
      <w:pPr>
        <w:pStyle w:val="Heading2"/>
        <w:spacing w:after="160" w:before="320"/>
      </w:pPr>
      <w:r>
        <w:t xml:space="preserve">5.1 Existing Process</w:t>
      </w:r>
    </w:p>
    <w:p>
      <w:pPr>
        <w:spacing w:after="160" w:line="276"/>
      </w:pPr>
      <w:r>
        <w:rPr>
          <w:b w:val="false"/>
          <w:bCs w:val="false"/>
          <w:i w:val="false"/>
          <w:iCs w:val="false"/>
          <w:sz w:val="22"/>
          <w:szCs w:val="22"/>
        </w:rPr>
        <w:t xml:space="preserve">Before this platform, client requests were received by phone, email or in person with no central log. The operator judged each request individually and replied ad hoc, with no formal record of what had been promised or when. Prospective new business (leads) were tracked in a spreadsheet, researched irregularly, and had no reminder mechanism for re-engagement. Invoicing, where it existed, was raised manually with no automated chase for late payment. Client website health was checked reactively, generally only once a client reported that something appeared broken. There was no client-facing channel through which a client could check progress without contacting the operator directly.</w:t>
      </w:r>
    </w:p>
    <w:p>
      <w:pPr>
        <w:pStyle w:val="Heading2"/>
        <w:spacing w:after="160" w:before="320"/>
      </w:pPr>
      <w:r>
        <w:t xml:space="preserve">5.2 Pain Points, Risks and Business Impact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59"/>
        <w:gridCol w:w="2729"/>
        <w:gridCol w:w="2729"/>
        <w:gridCol w:w="2729"/>
      </w:tblGrid>
      <w:tr>
        <w:trPr>
          <w:tblHeader/>
        </w:trPr>
        <w:tc>
          <w:tcPr>
            <w:tcW w:type="dxa" w:w="1559"/>
            <w:shd w:fill="1E293B" w:val="clear"/>
            <w:tcMar>
              <w:top w:type="dxa" w:w="100"/>
              <w:left w:type="dxa" w:w="120"/>
              <w:bottom w:type="dxa" w:w="100"/>
              <w:right w:type="dxa" w:w="120"/>
            </w:tcMar>
            <w:vAlign w:val="center"/>
          </w:tcPr>
          <w:p>
            <w:pPr>
              <w:spacing w:after="40"/>
            </w:pPr>
            <w:r>
              <w:rPr>
                <w:b/>
                <w:bCs/>
                <w:color w:val="FFFFFF"/>
                <w:sz w:val="19"/>
                <w:szCs w:val="19"/>
              </w:rPr>
              <w:t xml:space="preserve">Area</w:t>
            </w:r>
          </w:p>
        </w:tc>
        <w:tc>
          <w:tcPr>
            <w:tcW w:type="dxa" w:w="2729"/>
            <w:shd w:fill="1E293B" w:val="clear"/>
            <w:tcMar>
              <w:top w:type="dxa" w:w="100"/>
              <w:left w:type="dxa" w:w="120"/>
              <w:bottom w:type="dxa" w:w="100"/>
              <w:right w:type="dxa" w:w="120"/>
            </w:tcMar>
            <w:vAlign w:val="center"/>
          </w:tcPr>
          <w:p>
            <w:pPr>
              <w:spacing w:after="40"/>
            </w:pPr>
            <w:r>
              <w:rPr>
                <w:b/>
                <w:bCs/>
                <w:color w:val="FFFFFF"/>
                <w:sz w:val="19"/>
                <w:szCs w:val="19"/>
              </w:rPr>
              <w:t xml:space="preserve">As-Is Behaviour</w:t>
            </w:r>
          </w:p>
        </w:tc>
        <w:tc>
          <w:tcPr>
            <w:tcW w:type="dxa" w:w="2729"/>
            <w:shd w:fill="1E293B" w:val="clear"/>
            <w:tcMar>
              <w:top w:type="dxa" w:w="100"/>
              <w:left w:type="dxa" w:w="120"/>
              <w:bottom w:type="dxa" w:w="100"/>
              <w:right w:type="dxa" w:w="120"/>
            </w:tcMar>
            <w:vAlign w:val="center"/>
          </w:tcPr>
          <w:p>
            <w:pPr>
              <w:spacing w:after="40"/>
            </w:pPr>
            <w:r>
              <w:rPr>
                <w:b/>
                <w:bCs/>
                <w:color w:val="FFFFFF"/>
                <w:sz w:val="19"/>
                <w:szCs w:val="19"/>
              </w:rPr>
              <w:t xml:space="preserve">Pain Point / Risk</w:t>
            </w:r>
          </w:p>
        </w:tc>
        <w:tc>
          <w:tcPr>
            <w:tcW w:type="dxa" w:w="2729"/>
            <w:shd w:fill="1E293B" w:val="clear"/>
            <w:tcMar>
              <w:top w:type="dxa" w:w="100"/>
              <w:left w:type="dxa" w:w="120"/>
              <w:bottom w:type="dxa" w:w="100"/>
              <w:right w:type="dxa" w:w="120"/>
            </w:tcMar>
            <w:vAlign w:val="center"/>
          </w:tcPr>
          <w:p>
            <w:pPr>
              <w:spacing w:after="40"/>
            </w:pPr>
            <w:r>
              <w:rPr>
                <w:b/>
                <w:bCs/>
                <w:color w:val="FFFFFF"/>
                <w:sz w:val="19"/>
                <w:szCs w:val="19"/>
              </w:rPr>
              <w:t xml:space="preserve">Business Impact</w:t>
            </w:r>
          </w:p>
        </w:tc>
      </w:tr>
      <w:tr>
        <w:tc>
          <w:tcPr>
            <w:tcW w:type="dxa" w:w="1559"/>
            <w:tcMar>
              <w:top w:type="dxa" w:w="80"/>
              <w:left w:type="dxa" w:w="120"/>
              <w:bottom w:type="dxa" w:w="80"/>
              <w:right w:type="dxa" w:w="120"/>
            </w:tcMar>
          </w:tcPr>
          <w:p>
            <w:pPr>
              <w:spacing w:after="40"/>
            </w:pPr>
            <w:r>
              <w:rPr>
                <w:b w:val="false"/>
                <w:bCs w:val="false"/>
                <w:sz w:val="19"/>
                <w:szCs w:val="19"/>
              </w:rPr>
              <w:t xml:space="preserve">Request intake</w:t>
            </w:r>
          </w:p>
        </w:tc>
        <w:tc>
          <w:tcPr>
            <w:tcW w:type="dxa" w:w="2729"/>
            <w:tcMar>
              <w:top w:type="dxa" w:w="80"/>
              <w:left w:type="dxa" w:w="120"/>
              <w:bottom w:type="dxa" w:w="80"/>
              <w:right w:type="dxa" w:w="120"/>
            </w:tcMar>
          </w:tcPr>
          <w:p>
            <w:pPr>
              <w:spacing w:after="40"/>
            </w:pPr>
            <w:r>
              <w:rPr>
                <w:b w:val="false"/>
                <w:bCs w:val="false"/>
                <w:sz w:val="19"/>
                <w:szCs w:val="19"/>
              </w:rPr>
              <w:t xml:space="preserve">Informal — phone, email, in person; no central log</w:t>
            </w:r>
          </w:p>
        </w:tc>
        <w:tc>
          <w:tcPr>
            <w:tcW w:type="dxa" w:w="2729"/>
            <w:tcMar>
              <w:top w:type="dxa" w:w="80"/>
              <w:left w:type="dxa" w:w="120"/>
              <w:bottom w:type="dxa" w:w="80"/>
              <w:right w:type="dxa" w:w="120"/>
            </w:tcMar>
          </w:tcPr>
          <w:p>
            <w:pPr>
              <w:spacing w:after="40"/>
            </w:pPr>
            <w:r>
              <w:rPr>
                <w:b w:val="false"/>
                <w:bCs w:val="false"/>
                <w:sz w:val="19"/>
                <w:szCs w:val="19"/>
              </w:rPr>
              <w:t xml:space="preserve">Requests can be lost, forgotten or duplicated</w:t>
            </w:r>
          </w:p>
        </w:tc>
        <w:tc>
          <w:tcPr>
            <w:tcW w:type="dxa" w:w="2729"/>
            <w:tcMar>
              <w:top w:type="dxa" w:w="80"/>
              <w:left w:type="dxa" w:w="120"/>
              <w:bottom w:type="dxa" w:w="80"/>
              <w:right w:type="dxa" w:w="120"/>
            </w:tcMar>
          </w:tcPr>
          <w:p>
            <w:pPr>
              <w:spacing w:after="40"/>
            </w:pPr>
            <w:r>
              <w:rPr>
                <w:b w:val="false"/>
                <w:bCs w:val="false"/>
                <w:sz w:val="19"/>
                <w:szCs w:val="19"/>
              </w:rPr>
              <w:t xml:space="preserve">Client dissatisfaction; reputational risk</w:t>
            </w:r>
          </w:p>
        </w:tc>
      </w:tr>
      <w:tr>
        <w:tc>
          <w:tcPr>
            <w:tcW w:type="dxa" w:w="1559"/>
            <w:tcMar>
              <w:top w:type="dxa" w:w="80"/>
              <w:left w:type="dxa" w:w="120"/>
              <w:bottom w:type="dxa" w:w="80"/>
              <w:right w:type="dxa" w:w="120"/>
            </w:tcMar>
          </w:tcPr>
          <w:p>
            <w:pPr>
              <w:spacing w:after="40"/>
            </w:pPr>
            <w:r>
              <w:rPr>
                <w:b w:val="false"/>
                <w:bCs w:val="false"/>
                <w:sz w:val="19"/>
                <w:szCs w:val="19"/>
              </w:rPr>
              <w:t xml:space="preserve">Triage</w:t>
            </w:r>
          </w:p>
        </w:tc>
        <w:tc>
          <w:tcPr>
            <w:tcW w:type="dxa" w:w="2729"/>
            <w:tcMar>
              <w:top w:type="dxa" w:w="80"/>
              <w:left w:type="dxa" w:w="120"/>
              <w:bottom w:type="dxa" w:w="80"/>
              <w:right w:type="dxa" w:w="120"/>
            </w:tcMar>
          </w:tcPr>
          <w:p>
            <w:pPr>
              <w:spacing w:after="40"/>
            </w:pPr>
            <w:r>
              <w:rPr>
                <w:b w:val="false"/>
                <w:bCs w:val="false"/>
                <w:sz w:val="19"/>
                <w:szCs w:val="19"/>
              </w:rPr>
              <w:t xml:space="preserve">Manual judgement applied fresh to every request</w:t>
            </w:r>
          </w:p>
        </w:tc>
        <w:tc>
          <w:tcPr>
            <w:tcW w:type="dxa" w:w="2729"/>
            <w:tcMar>
              <w:top w:type="dxa" w:w="80"/>
              <w:left w:type="dxa" w:w="120"/>
              <w:bottom w:type="dxa" w:w="80"/>
              <w:right w:type="dxa" w:w="120"/>
            </w:tcMar>
          </w:tcPr>
          <w:p>
            <w:pPr>
              <w:spacing w:after="40"/>
            </w:pPr>
            <w:r>
              <w:rPr>
                <w:b w:val="false"/>
                <w:bCs w:val="false"/>
                <w:sz w:val="19"/>
                <w:szCs w:val="19"/>
              </w:rPr>
              <w:t xml:space="preserve">Slow, inconsistent response and prioritisation</w:t>
            </w:r>
          </w:p>
        </w:tc>
        <w:tc>
          <w:tcPr>
            <w:tcW w:type="dxa" w:w="2729"/>
            <w:tcMar>
              <w:top w:type="dxa" w:w="80"/>
              <w:left w:type="dxa" w:w="120"/>
              <w:bottom w:type="dxa" w:w="80"/>
              <w:right w:type="dxa" w:w="120"/>
            </w:tcMar>
          </w:tcPr>
          <w:p>
            <w:pPr>
              <w:spacing w:after="40"/>
            </w:pPr>
            <w:r>
              <w:rPr>
                <w:b w:val="false"/>
                <w:bCs w:val="false"/>
                <w:sz w:val="19"/>
                <w:szCs w:val="19"/>
              </w:rPr>
              <w:t xml:space="preserve">Delayed turnaround; inconsistent client experience</w:t>
            </w:r>
          </w:p>
        </w:tc>
      </w:tr>
      <w:tr>
        <w:tc>
          <w:tcPr>
            <w:tcW w:type="dxa" w:w="1559"/>
            <w:tcMar>
              <w:top w:type="dxa" w:w="80"/>
              <w:left w:type="dxa" w:w="120"/>
              <w:bottom w:type="dxa" w:w="80"/>
              <w:right w:type="dxa" w:w="120"/>
            </w:tcMar>
          </w:tcPr>
          <w:p>
            <w:pPr>
              <w:spacing w:after="40"/>
            </w:pPr>
            <w:r>
              <w:rPr>
                <w:b w:val="false"/>
                <w:bCs w:val="false"/>
                <w:sz w:val="19"/>
                <w:szCs w:val="19"/>
              </w:rPr>
              <w:t xml:space="preserve">Task tracking</w:t>
            </w:r>
          </w:p>
        </w:tc>
        <w:tc>
          <w:tcPr>
            <w:tcW w:type="dxa" w:w="2729"/>
            <w:tcMar>
              <w:top w:type="dxa" w:w="80"/>
              <w:left w:type="dxa" w:w="120"/>
              <w:bottom w:type="dxa" w:w="80"/>
              <w:right w:type="dxa" w:w="120"/>
            </w:tcMar>
          </w:tcPr>
          <w:p>
            <w:pPr>
              <w:spacing w:after="40"/>
            </w:pPr>
            <w:r>
              <w:rPr>
                <w:b w:val="false"/>
                <w:bCs w:val="false"/>
                <w:sz w:val="19"/>
                <w:szCs w:val="19"/>
              </w:rPr>
              <w:t xml:space="preserve">Informal — memory and inbox only, no due dates</w:t>
            </w:r>
          </w:p>
        </w:tc>
        <w:tc>
          <w:tcPr>
            <w:tcW w:type="dxa" w:w="2729"/>
            <w:tcMar>
              <w:top w:type="dxa" w:w="80"/>
              <w:left w:type="dxa" w:w="120"/>
              <w:bottom w:type="dxa" w:w="80"/>
              <w:right w:type="dxa" w:w="120"/>
            </w:tcMar>
          </w:tcPr>
          <w:p>
            <w:pPr>
              <w:spacing w:after="40"/>
            </w:pPr>
            <w:r>
              <w:rPr>
                <w:b w:val="false"/>
                <w:bCs w:val="false"/>
                <w:sz w:val="19"/>
                <w:szCs w:val="19"/>
              </w:rPr>
              <w:t xml:space="preserve">No visibility of outstanding work</w:t>
            </w:r>
          </w:p>
        </w:tc>
        <w:tc>
          <w:tcPr>
            <w:tcW w:type="dxa" w:w="2729"/>
            <w:tcMar>
              <w:top w:type="dxa" w:w="80"/>
              <w:left w:type="dxa" w:w="120"/>
              <w:bottom w:type="dxa" w:w="80"/>
              <w:right w:type="dxa" w:w="120"/>
            </w:tcMar>
          </w:tcPr>
          <w:p>
            <w:pPr>
              <w:spacing w:after="40"/>
            </w:pPr>
            <w:r>
              <w:rPr>
                <w:b w:val="false"/>
                <w:bCs w:val="false"/>
                <w:sz w:val="19"/>
                <w:szCs w:val="19"/>
              </w:rPr>
              <w:t xml:space="preserve">Risk of missed deadlines and dropped commitments</w:t>
            </w:r>
          </w:p>
        </w:tc>
      </w:tr>
      <w:tr>
        <w:tc>
          <w:tcPr>
            <w:tcW w:type="dxa" w:w="1559"/>
            <w:tcMar>
              <w:top w:type="dxa" w:w="80"/>
              <w:left w:type="dxa" w:w="120"/>
              <w:bottom w:type="dxa" w:w="80"/>
              <w:right w:type="dxa" w:w="120"/>
            </w:tcMar>
          </w:tcPr>
          <w:p>
            <w:pPr>
              <w:spacing w:after="40"/>
            </w:pPr>
            <w:r>
              <w:rPr>
                <w:b w:val="false"/>
                <w:bCs w:val="false"/>
                <w:sz w:val="19"/>
                <w:szCs w:val="19"/>
              </w:rPr>
              <w:t xml:space="preserve">Lead follow-up</w:t>
            </w:r>
          </w:p>
        </w:tc>
        <w:tc>
          <w:tcPr>
            <w:tcW w:type="dxa" w:w="2729"/>
            <w:tcMar>
              <w:top w:type="dxa" w:w="80"/>
              <w:left w:type="dxa" w:w="120"/>
              <w:bottom w:type="dxa" w:w="80"/>
              <w:right w:type="dxa" w:w="120"/>
            </w:tcMar>
          </w:tcPr>
          <w:p>
            <w:pPr>
              <w:spacing w:after="40"/>
            </w:pPr>
            <w:r>
              <w:rPr>
                <w:b w:val="false"/>
                <w:bCs w:val="false"/>
                <w:sz w:val="19"/>
                <w:szCs w:val="19"/>
              </w:rPr>
              <w:t xml:space="preserve">Manual, spreadsheet-based, no reminder</w:t>
            </w:r>
          </w:p>
        </w:tc>
        <w:tc>
          <w:tcPr>
            <w:tcW w:type="dxa" w:w="2729"/>
            <w:tcMar>
              <w:top w:type="dxa" w:w="80"/>
              <w:left w:type="dxa" w:w="120"/>
              <w:bottom w:type="dxa" w:w="80"/>
              <w:right w:type="dxa" w:w="120"/>
            </w:tcMar>
          </w:tcPr>
          <w:p>
            <w:pPr>
              <w:spacing w:after="40"/>
            </w:pPr>
            <w:r>
              <w:rPr>
                <w:b w:val="false"/>
                <w:bCs w:val="false"/>
                <w:sz w:val="19"/>
                <w:szCs w:val="19"/>
              </w:rPr>
              <w:t xml:space="preserve">Leads go cold and are not re-engaged</w:t>
            </w:r>
          </w:p>
        </w:tc>
        <w:tc>
          <w:tcPr>
            <w:tcW w:type="dxa" w:w="2729"/>
            <w:tcMar>
              <w:top w:type="dxa" w:w="80"/>
              <w:left w:type="dxa" w:w="120"/>
              <w:bottom w:type="dxa" w:w="80"/>
              <w:right w:type="dxa" w:w="120"/>
            </w:tcMar>
          </w:tcPr>
          <w:p>
            <w:pPr>
              <w:spacing w:after="40"/>
            </w:pPr>
            <w:r>
              <w:rPr>
                <w:b w:val="false"/>
                <w:bCs w:val="false"/>
                <w:sz w:val="19"/>
                <w:szCs w:val="19"/>
              </w:rPr>
              <w:t xml:space="preserve">Lost new-business opportunity</w:t>
            </w:r>
          </w:p>
        </w:tc>
      </w:tr>
      <w:tr>
        <w:tc>
          <w:tcPr>
            <w:tcW w:type="dxa" w:w="1559"/>
            <w:tcMar>
              <w:top w:type="dxa" w:w="80"/>
              <w:left w:type="dxa" w:w="120"/>
              <w:bottom w:type="dxa" w:w="80"/>
              <w:right w:type="dxa" w:w="120"/>
            </w:tcMar>
          </w:tcPr>
          <w:p>
            <w:pPr>
              <w:spacing w:after="40"/>
            </w:pPr>
            <w:r>
              <w:rPr>
                <w:b w:val="false"/>
                <w:bCs w:val="false"/>
                <w:sz w:val="19"/>
                <w:szCs w:val="19"/>
              </w:rPr>
              <w:t xml:space="preserve">Invoicing</w:t>
            </w:r>
          </w:p>
        </w:tc>
        <w:tc>
          <w:tcPr>
            <w:tcW w:type="dxa" w:w="2729"/>
            <w:tcMar>
              <w:top w:type="dxa" w:w="80"/>
              <w:left w:type="dxa" w:w="120"/>
              <w:bottom w:type="dxa" w:w="80"/>
              <w:right w:type="dxa" w:w="120"/>
            </w:tcMar>
          </w:tcPr>
          <w:p>
            <w:pPr>
              <w:spacing w:after="40"/>
            </w:pPr>
            <w:r>
              <w:rPr>
                <w:b w:val="false"/>
                <w:bCs w:val="false"/>
                <w:sz w:val="19"/>
                <w:szCs w:val="19"/>
              </w:rPr>
              <w:t xml:space="preserve">Manual, ad hoc, no reminder mechanism</w:t>
            </w:r>
          </w:p>
        </w:tc>
        <w:tc>
          <w:tcPr>
            <w:tcW w:type="dxa" w:w="2729"/>
            <w:tcMar>
              <w:top w:type="dxa" w:w="80"/>
              <w:left w:type="dxa" w:w="120"/>
              <w:bottom w:type="dxa" w:w="80"/>
              <w:right w:type="dxa" w:w="120"/>
            </w:tcMar>
          </w:tcPr>
          <w:p>
            <w:pPr>
              <w:spacing w:after="40"/>
            </w:pPr>
            <w:r>
              <w:rPr>
                <w:b w:val="false"/>
                <w:bCs w:val="false"/>
                <w:sz w:val="19"/>
                <w:szCs w:val="19"/>
              </w:rPr>
              <w:t xml:space="preserve">Delayed invoicing; no chase for late payment</w:t>
            </w:r>
          </w:p>
        </w:tc>
        <w:tc>
          <w:tcPr>
            <w:tcW w:type="dxa" w:w="2729"/>
            <w:tcMar>
              <w:top w:type="dxa" w:w="80"/>
              <w:left w:type="dxa" w:w="120"/>
              <w:bottom w:type="dxa" w:w="80"/>
              <w:right w:type="dxa" w:w="120"/>
            </w:tcMar>
          </w:tcPr>
          <w:p>
            <w:pPr>
              <w:spacing w:after="40"/>
            </w:pPr>
            <w:r>
              <w:rPr>
                <w:b w:val="false"/>
                <w:bCs w:val="false"/>
                <w:sz w:val="19"/>
                <w:szCs w:val="19"/>
              </w:rPr>
              <w:t xml:space="preserve">Cash-flow risk</w:t>
            </w:r>
          </w:p>
        </w:tc>
      </w:tr>
      <w:tr>
        <w:tc>
          <w:tcPr>
            <w:tcW w:type="dxa" w:w="1559"/>
            <w:tcMar>
              <w:top w:type="dxa" w:w="80"/>
              <w:left w:type="dxa" w:w="120"/>
              <w:bottom w:type="dxa" w:w="80"/>
              <w:right w:type="dxa" w:w="120"/>
            </w:tcMar>
          </w:tcPr>
          <w:p>
            <w:pPr>
              <w:spacing w:after="40"/>
            </w:pPr>
            <w:r>
              <w:rPr>
                <w:b w:val="false"/>
                <w:bCs w:val="false"/>
                <w:sz w:val="19"/>
                <w:szCs w:val="19"/>
              </w:rPr>
              <w:t xml:space="preserve">Website monitoring</w:t>
            </w:r>
          </w:p>
        </w:tc>
        <w:tc>
          <w:tcPr>
            <w:tcW w:type="dxa" w:w="2729"/>
            <w:tcMar>
              <w:top w:type="dxa" w:w="80"/>
              <w:left w:type="dxa" w:w="120"/>
              <w:bottom w:type="dxa" w:w="80"/>
              <w:right w:type="dxa" w:w="120"/>
            </w:tcMar>
          </w:tcPr>
          <w:p>
            <w:pPr>
              <w:spacing w:after="40"/>
            </w:pPr>
            <w:r>
              <w:rPr>
                <w:b w:val="false"/>
                <w:bCs w:val="false"/>
                <w:sz w:val="19"/>
                <w:szCs w:val="19"/>
              </w:rPr>
              <w:t xml:space="preserve">Reactive only, discovered when the client reports it</w:t>
            </w:r>
          </w:p>
        </w:tc>
        <w:tc>
          <w:tcPr>
            <w:tcW w:type="dxa" w:w="2729"/>
            <w:tcMar>
              <w:top w:type="dxa" w:w="80"/>
              <w:left w:type="dxa" w:w="120"/>
              <w:bottom w:type="dxa" w:w="80"/>
              <w:right w:type="dxa" w:w="120"/>
            </w:tcMar>
          </w:tcPr>
          <w:p>
            <w:pPr>
              <w:spacing w:after="40"/>
            </w:pPr>
            <w:r>
              <w:rPr>
                <w:b w:val="false"/>
                <w:bCs w:val="false"/>
                <w:sz w:val="19"/>
                <w:szCs w:val="19"/>
              </w:rPr>
              <w:t xml:space="preserve">Downtime, SSL expiry or broken links found late</w:t>
            </w:r>
          </w:p>
        </w:tc>
        <w:tc>
          <w:tcPr>
            <w:tcW w:type="dxa" w:w="2729"/>
            <w:tcMar>
              <w:top w:type="dxa" w:w="80"/>
              <w:left w:type="dxa" w:w="120"/>
              <w:bottom w:type="dxa" w:w="80"/>
              <w:right w:type="dxa" w:w="120"/>
            </w:tcMar>
          </w:tcPr>
          <w:p>
            <w:pPr>
              <w:spacing w:after="40"/>
            </w:pPr>
            <w:r>
              <w:rPr>
                <w:b w:val="false"/>
                <w:bCs w:val="false"/>
                <w:sz w:val="19"/>
                <w:szCs w:val="19"/>
              </w:rPr>
              <w:t xml:space="preserve">Client trust damage; avoidable escalation</w:t>
            </w:r>
          </w:p>
        </w:tc>
      </w:tr>
      <w:tr>
        <w:tc>
          <w:tcPr>
            <w:tcW w:type="dxa" w:w="1559"/>
            <w:tcMar>
              <w:top w:type="dxa" w:w="80"/>
              <w:left w:type="dxa" w:w="120"/>
              <w:bottom w:type="dxa" w:w="80"/>
              <w:right w:type="dxa" w:w="120"/>
            </w:tcMar>
          </w:tcPr>
          <w:p>
            <w:pPr>
              <w:spacing w:after="40"/>
            </w:pPr>
            <w:r>
              <w:rPr>
                <w:b w:val="false"/>
                <w:bCs w:val="false"/>
                <w:sz w:val="19"/>
                <w:szCs w:val="19"/>
              </w:rPr>
              <w:t xml:space="preserve">Client visibility</w:t>
            </w:r>
          </w:p>
        </w:tc>
        <w:tc>
          <w:tcPr>
            <w:tcW w:type="dxa" w:w="2729"/>
            <w:tcMar>
              <w:top w:type="dxa" w:w="80"/>
              <w:left w:type="dxa" w:w="120"/>
              <w:bottom w:type="dxa" w:w="80"/>
              <w:right w:type="dxa" w:w="120"/>
            </w:tcMar>
          </w:tcPr>
          <w:p>
            <w:pPr>
              <w:spacing w:after="40"/>
            </w:pPr>
            <w:r>
              <w:rPr>
                <w:b w:val="false"/>
                <w:bCs w:val="false"/>
                <w:sz w:val="19"/>
                <w:szCs w:val="19"/>
              </w:rPr>
              <w:t xml:space="preserve">None — clients must email or call for status</w:t>
            </w:r>
          </w:p>
        </w:tc>
        <w:tc>
          <w:tcPr>
            <w:tcW w:type="dxa" w:w="2729"/>
            <w:tcMar>
              <w:top w:type="dxa" w:w="80"/>
              <w:left w:type="dxa" w:w="120"/>
              <w:bottom w:type="dxa" w:w="80"/>
              <w:right w:type="dxa" w:w="120"/>
            </w:tcMar>
          </w:tcPr>
          <w:p>
            <w:pPr>
              <w:spacing w:after="40"/>
            </w:pPr>
            <w:r>
              <w:rPr>
                <w:b w:val="false"/>
                <w:bCs w:val="false"/>
                <w:sz w:val="19"/>
                <w:szCs w:val="19"/>
              </w:rPr>
              <w:t xml:space="preserve">Perceived unresponsiveness; unnecessary contact volume</w:t>
            </w:r>
          </w:p>
        </w:tc>
        <w:tc>
          <w:tcPr>
            <w:tcW w:type="dxa" w:w="2729"/>
            <w:tcMar>
              <w:top w:type="dxa" w:w="80"/>
              <w:left w:type="dxa" w:w="120"/>
              <w:bottom w:type="dxa" w:w="80"/>
              <w:right w:type="dxa" w:w="120"/>
            </w:tcMar>
          </w:tcPr>
          <w:p>
            <w:pPr>
              <w:spacing w:after="40"/>
            </w:pPr>
            <w:r>
              <w:rPr>
                <w:b w:val="false"/>
                <w:bCs w:val="false"/>
                <w:sz w:val="19"/>
                <w:szCs w:val="19"/>
              </w:rPr>
              <w:t xml:space="preserve">Extra admin overhead; weaker client relationship</w:t>
            </w:r>
          </w:p>
        </w:tc>
      </w:tr>
    </w:tbl>
    <w:p>
      <w:r>
        <w:br w:type="page"/>
      </w:r>
    </w:p>
    <w:p>
      <w:pPr>
        <w:pStyle w:val="Heading1"/>
        <w:spacing w:after="200" w:before="480"/>
      </w:pPr>
      <w:r>
        <w:t xml:space="preserve">6. Future State Analysis (To-Be)</w:t>
      </w:r>
    </w:p>
    <w:p>
      <w:pPr>
        <w:pStyle w:val="Heading2"/>
        <w:spacing w:after="160" w:before="320"/>
      </w:pPr>
      <w:r>
        <w:t xml:space="preserve">6.1 New Process</w:t>
      </w:r>
    </w:p>
    <w:p>
      <w:pPr>
        <w:spacing w:after="160" w:line="276"/>
      </w:pPr>
      <w:r>
        <w:rPr>
          <w:b w:val="false"/>
          <w:bCs w:val="false"/>
          <w:i w:val="false"/>
          <w:iCs w:val="false"/>
          <w:sz w:val="22"/>
          <w:szCs w:val="22"/>
        </w:rPr>
        <w:t xml:space="preserve">A single integrated platform now implements the seven-process operating model set out in the HamishAI Business Process Model: Lead Generation, Client Onboarding, Request Handling &amp; Fulfillment, Client Support, Site Monitoring, Billing, and Daily Overview reporting. Every request, regardless of channel, is logged centrally and triaged automatically. High-confidence, maintenance-covered requests are answered without operator involvement; incomplete requests are flagged with specific clarifying questions rather than left for manual review. Genuine work becomes a tracked task with a calendar entry, and the client is notified automatically when it is done.</w:t>
      </w:r>
    </w:p>
    <w:p>
      <w:pPr>
        <w:pStyle w:val="Heading2"/>
        <w:spacing w:after="160" w:before="320"/>
      </w:pPr>
      <w:r>
        <w:t xml:space="preserve">6.2 AI Automation</w:t>
      </w:r>
    </w:p>
    <w:p>
      <w:pPr>
        <w:spacing w:after="160" w:line="276"/>
      </w:pPr>
      <w:r>
        <w:rPr>
          <w:b w:val="false"/>
          <w:bCs w:val="false"/>
          <w:i w:val="false"/>
          <w:iCs w:val="false"/>
          <w:sz w:val="22"/>
          <w:szCs w:val="22"/>
        </w:rPr>
        <w:t xml:space="preserve">Five specific decisions are AI-assisted rather than manual: request triage classification, auto-send eligibility, missing-information detection, lead-to-case-study matching for outreach, and knowledge-base question answering. Full detail, including inputs, logic, outputs, confidence handling and human override, is provided in Section 18 (AI Decision Points).</w:t>
      </w:r>
    </w:p>
    <w:p>
      <w:pPr>
        <w:pStyle w:val="Heading2"/>
        <w:spacing w:after="160" w:before="320"/>
      </w:pPr>
      <w:r>
        <w:t xml:space="preserve">6.3 Improved Customer Journey</w:t>
      </w:r>
    </w:p>
    <w:p>
      <w:pPr>
        <w:spacing w:after="160" w:line="276"/>
      </w:pPr>
      <w:r>
        <w:rPr>
          <w:b w:val="false"/>
          <w:bCs w:val="false"/>
          <w:i w:val="false"/>
          <w:iCs w:val="false"/>
          <w:sz w:val="22"/>
          <w:szCs w:val="22"/>
        </w:rPr>
        <w:t xml:space="preserve">A prospective business is researched and contacted automatically, follows up if unanswered, and — once onboarded — gains a self-service portal covering request submission and history, task status, website health, billing, and an instant AI-answered question channel. The client's entire relationship with Hamish AI is visible in one place, without needing to contact the operator for a status update.</w:t>
      </w:r>
    </w:p>
    <w:p>
      <w:pPr>
        <w:pStyle w:val="Heading2"/>
        <w:spacing w:after="160" w:before="320"/>
      </w:pPr>
      <w:r>
        <w:t xml:space="preserve">6.4 Operational Improvements and Expected Efficiencies</w:t>
      </w:r>
    </w:p>
    <w:p>
      <w:pPr>
        <w:pStyle w:val="ListParagraph"/>
        <w:numPr>
          <w:ilvl w:val="0"/>
          <w:numId w:val="2"/>
        </w:numPr>
        <w:spacing w:after="80"/>
      </w:pPr>
      <w:r>
        <w:rPr>
          <w:sz w:val="22"/>
          <w:szCs w:val="22"/>
        </w:rPr>
        <w:t xml:space="preserve">Elimination of manual first-pass triage for every incoming request.</w:t>
      </w:r>
    </w:p>
    <w:p>
      <w:pPr>
        <w:pStyle w:val="ListParagraph"/>
        <w:numPr>
          <w:ilvl w:val="0"/>
          <w:numId w:val="2"/>
        </w:numPr>
        <w:spacing w:after="80"/>
      </w:pPr>
      <w:r>
        <w:rPr>
          <w:sz w:val="22"/>
          <w:szCs w:val="22"/>
        </w:rPr>
        <w:t xml:space="preserve">Automatic task and calendar creation removes a manual scheduling step for every piece of real work.</w:t>
      </w:r>
    </w:p>
    <w:p>
      <w:pPr>
        <w:pStyle w:val="ListParagraph"/>
        <w:numPr>
          <w:ilvl w:val="0"/>
          <w:numId w:val="2"/>
        </w:numPr>
        <w:spacing w:after="80"/>
      </w:pPr>
      <w:r>
        <w:rPr>
          <w:sz w:val="22"/>
          <w:szCs w:val="22"/>
        </w:rPr>
        <w:t xml:space="preserve">Automatic invoice status reconciliation removes manual payment-confirmation chasing.</w:t>
      </w:r>
    </w:p>
    <w:p>
      <w:pPr>
        <w:pStyle w:val="ListParagraph"/>
        <w:numPr>
          <w:ilvl w:val="0"/>
          <w:numId w:val="2"/>
        </w:numPr>
        <w:spacing w:after="80"/>
      </w:pPr>
      <w:r>
        <w:rPr>
          <w:sz w:val="22"/>
          <w:szCs w:val="22"/>
        </w:rPr>
        <w:t xml:space="preserve">One-click overdue reminders replace ad hoc, easily-forgotten chase emails.</w:t>
      </w:r>
    </w:p>
    <w:p>
      <w:pPr>
        <w:pStyle w:val="ListParagraph"/>
        <w:numPr>
          <w:ilvl w:val="0"/>
          <w:numId w:val="2"/>
        </w:numPr>
        <w:spacing w:after="80"/>
      </w:pPr>
      <w:r>
        <w:rPr>
          <w:sz w:val="22"/>
          <w:szCs w:val="22"/>
        </w:rPr>
        <w:t xml:space="preserve">Weekly automated lead research removes a recurring manual prospecting task.</w:t>
      </w:r>
    </w:p>
    <w:p>
      <w:pPr>
        <w:pStyle w:val="ListParagraph"/>
        <w:numPr>
          <w:ilvl w:val="0"/>
          <w:numId w:val="2"/>
        </w:numPr>
        <w:spacing w:after="80"/>
      </w:pPr>
      <w:r>
        <w:rPr>
          <w:sz w:val="22"/>
          <w:szCs w:val="22"/>
        </w:rPr>
        <w:t xml:space="preserve">A single Overview dashboard replaces the need to check four separate areas of the console for outstanding work.</w:t>
      </w:r>
    </w:p>
    <w:p>
      <w:pPr>
        <w:spacing w:after="160" w:line="276"/>
      </w:pPr>
      <w:r>
        <w:rPr>
          <w:b w:val="false"/>
          <w:bCs w:val="false"/>
          <w:i w:val="false"/>
          <w:iCs w:val="false"/>
          <w:sz w:val="22"/>
          <w:szCs w:val="22"/>
        </w:rPr>
        <w:t xml:space="preserve">Full efficiency and benefit quantification: Section 26 (Process Metrics) and Section 27 (Benefits Realisation).</w:t>
      </w:r>
    </w:p>
    <w:p>
      <w:r>
        <w:br w:type="page"/>
      </w:r>
    </w:p>
    <w:p>
      <w:pPr>
        <w:pStyle w:val="Heading1"/>
        <w:spacing w:after="200" w:before="480"/>
      </w:pPr>
      <w:r>
        <w:t xml:space="preserve">7. Gap Analysis</w:t>
      </w:r>
    </w:p>
    <w:p>
      <w:pPr>
        <w:spacing w:after="160" w:line="276"/>
      </w:pPr>
      <w:r>
        <w:rPr>
          <w:b w:val="false"/>
          <w:bCs w:val="false"/>
          <w:i w:val="false"/>
          <w:iCs w:val="false"/>
          <w:sz w:val="22"/>
          <w:szCs w:val="22"/>
        </w:rPr>
        <w:t xml:space="preserve">Comparison of current (Section 5) and future (Section 6) state across five dimensions, with any residual gap explicitly called out rather than implied.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64"/>
        <w:gridCol w:w="2729"/>
        <w:gridCol w:w="3119"/>
        <w:gridCol w:w="2534"/>
      </w:tblGrid>
      <w:tr>
        <w:trPr>
          <w:tblHeader/>
        </w:trPr>
        <w:tc>
          <w:tcPr>
            <w:tcW w:type="dxa" w:w="1364"/>
            <w:shd w:fill="1E293B" w:val="clear"/>
            <w:tcMar>
              <w:top w:type="dxa" w:w="100"/>
              <w:left w:type="dxa" w:w="120"/>
              <w:bottom w:type="dxa" w:w="100"/>
              <w:right w:type="dxa" w:w="120"/>
            </w:tcMar>
            <w:vAlign w:val="center"/>
          </w:tcPr>
          <w:p>
            <w:pPr>
              <w:spacing w:after="40"/>
            </w:pPr>
            <w:r>
              <w:rPr>
                <w:b/>
                <w:bCs/>
                <w:color w:val="FFFFFF"/>
                <w:sz w:val="19"/>
                <w:szCs w:val="19"/>
              </w:rPr>
              <w:t xml:space="preserve">Dimension</w:t>
            </w:r>
          </w:p>
        </w:tc>
        <w:tc>
          <w:tcPr>
            <w:tcW w:type="dxa" w:w="2729"/>
            <w:shd w:fill="1E293B" w:val="clear"/>
            <w:tcMar>
              <w:top w:type="dxa" w:w="100"/>
              <w:left w:type="dxa" w:w="120"/>
              <w:bottom w:type="dxa" w:w="100"/>
              <w:right w:type="dxa" w:w="120"/>
            </w:tcMar>
            <w:vAlign w:val="center"/>
          </w:tcPr>
          <w:p>
            <w:pPr>
              <w:spacing w:after="40"/>
            </w:pPr>
            <w:r>
              <w:rPr>
                <w:b/>
                <w:bCs/>
                <w:color w:val="FFFFFF"/>
                <w:sz w:val="19"/>
                <w:szCs w:val="19"/>
              </w:rPr>
              <w:t xml:space="preserve">Current-State Gap</w:t>
            </w:r>
          </w:p>
        </w:tc>
        <w:tc>
          <w:tcPr>
            <w:tcW w:type="dxa" w:w="3119"/>
            <w:shd w:fill="1E293B" w:val="clear"/>
            <w:tcMar>
              <w:top w:type="dxa" w:w="100"/>
              <w:left w:type="dxa" w:w="120"/>
              <w:bottom w:type="dxa" w:w="100"/>
              <w:right w:type="dxa" w:w="120"/>
            </w:tcMar>
            <w:vAlign w:val="center"/>
          </w:tcPr>
          <w:p>
            <w:pPr>
              <w:spacing w:after="40"/>
            </w:pPr>
            <w:r>
              <w:rPr>
                <w:b/>
                <w:bCs/>
                <w:color w:val="FFFFFF"/>
                <w:sz w:val="19"/>
                <w:szCs w:val="19"/>
              </w:rPr>
              <w:t xml:space="preserve">Future-State Closure</w:t>
            </w:r>
          </w:p>
        </w:tc>
        <w:tc>
          <w:tcPr>
            <w:tcW w:type="dxa" w:w="2534"/>
            <w:shd w:fill="1E293B" w:val="clear"/>
            <w:tcMar>
              <w:top w:type="dxa" w:w="100"/>
              <w:left w:type="dxa" w:w="120"/>
              <w:bottom w:type="dxa" w:w="100"/>
              <w:right w:type="dxa" w:w="120"/>
            </w:tcMar>
            <w:vAlign w:val="center"/>
          </w:tcPr>
          <w:p>
            <w:pPr>
              <w:spacing w:after="40"/>
            </w:pPr>
            <w:r>
              <w:rPr>
                <w:b/>
                <w:bCs/>
                <w:color w:val="FFFFFF"/>
                <w:sz w:val="19"/>
                <w:szCs w:val="19"/>
              </w:rPr>
              <w:t xml:space="preserve">Residual Gap</w:t>
            </w:r>
          </w:p>
        </w:tc>
      </w:tr>
      <w:tr>
        <w:tc>
          <w:tcPr>
            <w:tcW w:type="dxa" w:w="1364"/>
            <w:tcMar>
              <w:top w:type="dxa" w:w="80"/>
              <w:left w:type="dxa" w:w="120"/>
              <w:bottom w:type="dxa" w:w="80"/>
              <w:right w:type="dxa" w:w="120"/>
            </w:tcMar>
          </w:tcPr>
          <w:p>
            <w:pPr>
              <w:spacing w:after="40"/>
            </w:pPr>
            <w:r>
              <w:rPr>
                <w:b w:val="false"/>
                <w:bCs w:val="false"/>
                <w:sz w:val="19"/>
                <w:szCs w:val="19"/>
              </w:rPr>
              <w:t xml:space="preserve">Process</w:t>
            </w:r>
          </w:p>
        </w:tc>
        <w:tc>
          <w:tcPr>
            <w:tcW w:type="dxa" w:w="2729"/>
            <w:tcMar>
              <w:top w:type="dxa" w:w="80"/>
              <w:left w:type="dxa" w:w="120"/>
              <w:bottom w:type="dxa" w:w="80"/>
              <w:right w:type="dxa" w:w="120"/>
            </w:tcMar>
          </w:tcPr>
          <w:p>
            <w:pPr>
              <w:spacing w:after="40"/>
            </w:pPr>
            <w:r>
              <w:rPr>
                <w:b w:val="false"/>
                <w:bCs w:val="false"/>
                <w:sz w:val="19"/>
                <w:szCs w:val="19"/>
              </w:rPr>
              <w:t xml:space="preserve">No formal request lifecycle or ownership</w:t>
            </w:r>
          </w:p>
        </w:tc>
        <w:tc>
          <w:tcPr>
            <w:tcW w:type="dxa" w:w="3119"/>
            <w:tcMar>
              <w:top w:type="dxa" w:w="80"/>
              <w:left w:type="dxa" w:w="120"/>
              <w:bottom w:type="dxa" w:w="80"/>
              <w:right w:type="dxa" w:w="120"/>
            </w:tcMar>
          </w:tcPr>
          <w:p>
            <w:pPr>
              <w:spacing w:after="40"/>
            </w:pPr>
            <w:r>
              <w:rPr>
                <w:b w:val="false"/>
                <w:bCs w:val="false"/>
                <w:sz w:val="19"/>
                <w:szCs w:val="19"/>
              </w:rPr>
              <w:t xml:space="preserve">Fully modelled request lifecycle (new / awaiting_info / triaged) with conditional auto-send</w:t>
            </w:r>
          </w:p>
        </w:tc>
        <w:tc>
          <w:tcPr>
            <w:tcW w:type="dxa" w:w="2534"/>
            <w:tcMar>
              <w:top w:type="dxa" w:w="80"/>
              <w:left w:type="dxa" w:w="120"/>
              <w:bottom w:type="dxa" w:w="80"/>
              <w:right w:type="dxa" w:w="120"/>
            </w:tcMar>
          </w:tcPr>
          <w:p>
            <w:pPr>
              <w:spacing w:after="40"/>
            </w:pPr>
            <w:r>
              <w:rPr>
                <w:b w:val="false"/>
                <w:bCs w:val="false"/>
                <w:sz w:val="19"/>
                <w:szCs w:val="19"/>
              </w:rPr>
              <w:t xml:space="preserve">No formal SLA enforcement or escalation beyond the Overview dashboard flag</w:t>
            </w:r>
          </w:p>
        </w:tc>
      </w:tr>
      <w:tr>
        <w:tc>
          <w:tcPr>
            <w:tcW w:type="dxa" w:w="1364"/>
            <w:tcMar>
              <w:top w:type="dxa" w:w="80"/>
              <w:left w:type="dxa" w:w="120"/>
              <w:bottom w:type="dxa" w:w="80"/>
              <w:right w:type="dxa" w:w="120"/>
            </w:tcMar>
          </w:tcPr>
          <w:p>
            <w:pPr>
              <w:spacing w:after="40"/>
            </w:pPr>
            <w:r>
              <w:rPr>
                <w:b w:val="false"/>
                <w:bCs w:val="false"/>
                <w:sz w:val="19"/>
                <w:szCs w:val="19"/>
              </w:rPr>
              <w:t xml:space="preserve">Technology</w:t>
            </w:r>
          </w:p>
        </w:tc>
        <w:tc>
          <w:tcPr>
            <w:tcW w:type="dxa" w:w="2729"/>
            <w:tcMar>
              <w:top w:type="dxa" w:w="80"/>
              <w:left w:type="dxa" w:w="120"/>
              <w:bottom w:type="dxa" w:w="80"/>
              <w:right w:type="dxa" w:w="120"/>
            </w:tcMar>
          </w:tcPr>
          <w:p>
            <w:pPr>
              <w:spacing w:after="40"/>
            </w:pPr>
            <w:r>
              <w:rPr>
                <w:b w:val="false"/>
                <w:bCs w:val="false"/>
                <w:sz w:val="19"/>
                <w:szCs w:val="19"/>
              </w:rPr>
              <w:t xml:space="preserve">No central system of record</w:t>
            </w:r>
          </w:p>
        </w:tc>
        <w:tc>
          <w:tcPr>
            <w:tcW w:type="dxa" w:w="3119"/>
            <w:tcMar>
              <w:top w:type="dxa" w:w="80"/>
              <w:left w:type="dxa" w:w="120"/>
              <w:bottom w:type="dxa" w:w="80"/>
              <w:right w:type="dxa" w:w="120"/>
            </w:tcMar>
          </w:tcPr>
          <w:p>
            <w:pPr>
              <w:spacing w:after="40"/>
            </w:pPr>
            <w:r>
              <w:rPr>
                <w:b w:val="false"/>
                <w:bCs w:val="false"/>
                <w:sz w:val="19"/>
                <w:szCs w:val="19"/>
              </w:rPr>
              <w:t xml:space="preserve">Single platform (admin console and client portal) backed by one data store</w:t>
            </w:r>
          </w:p>
        </w:tc>
        <w:tc>
          <w:tcPr>
            <w:tcW w:type="dxa" w:w="2534"/>
            <w:tcMar>
              <w:top w:type="dxa" w:w="80"/>
              <w:left w:type="dxa" w:w="120"/>
              <w:bottom w:type="dxa" w:w="80"/>
              <w:right w:type="dxa" w:w="120"/>
            </w:tcMar>
          </w:tcPr>
          <w:p>
            <w:pPr>
              <w:spacing w:after="40"/>
            </w:pPr>
            <w:r>
              <w:rPr>
                <w:b w:val="false"/>
                <w:bCs w:val="false"/>
                <w:sz w:val="19"/>
                <w:szCs w:val="19"/>
              </w:rPr>
              <w:t xml:space="preserve">Single-operator-only authentication model; no multi-user roles yet</w:t>
            </w:r>
          </w:p>
        </w:tc>
      </w:tr>
      <w:tr>
        <w:tc>
          <w:tcPr>
            <w:tcW w:type="dxa" w:w="1364"/>
            <w:tcMar>
              <w:top w:type="dxa" w:w="80"/>
              <w:left w:type="dxa" w:w="120"/>
              <w:bottom w:type="dxa" w:w="80"/>
              <w:right w:type="dxa" w:w="120"/>
            </w:tcMar>
          </w:tcPr>
          <w:p>
            <w:pPr>
              <w:spacing w:after="40"/>
            </w:pPr>
            <w:r>
              <w:rPr>
                <w:b w:val="false"/>
                <w:bCs w:val="false"/>
                <w:sz w:val="19"/>
                <w:szCs w:val="19"/>
              </w:rPr>
              <w:t xml:space="preserve">Data</w:t>
            </w:r>
          </w:p>
        </w:tc>
        <w:tc>
          <w:tcPr>
            <w:tcW w:type="dxa" w:w="2729"/>
            <w:tcMar>
              <w:top w:type="dxa" w:w="80"/>
              <w:left w:type="dxa" w:w="120"/>
              <w:bottom w:type="dxa" w:w="80"/>
              <w:right w:type="dxa" w:w="120"/>
            </w:tcMar>
          </w:tcPr>
          <w:p>
            <w:pPr>
              <w:spacing w:after="40"/>
            </w:pPr>
            <w:r>
              <w:rPr>
                <w:b w:val="false"/>
                <w:bCs w:val="false"/>
                <w:sz w:val="19"/>
                <w:szCs w:val="19"/>
              </w:rPr>
              <w:t xml:space="preserve">No structured lead, request or invoice data</w:t>
            </w:r>
          </w:p>
        </w:tc>
        <w:tc>
          <w:tcPr>
            <w:tcW w:type="dxa" w:w="3119"/>
            <w:tcMar>
              <w:top w:type="dxa" w:w="80"/>
              <w:left w:type="dxa" w:w="120"/>
              <w:bottom w:type="dxa" w:w="80"/>
              <w:right w:type="dxa" w:w="120"/>
            </w:tcMar>
          </w:tcPr>
          <w:p>
            <w:pPr>
              <w:spacing w:after="40"/>
            </w:pPr>
            <w:r>
              <w:rPr>
                <w:b w:val="false"/>
                <w:bCs w:val="false"/>
                <w:sz w:val="19"/>
                <w:szCs w:val="19"/>
              </w:rPr>
              <w:t xml:space="preserve">Structured relational schema across eight core entities (Section 15)</w:t>
            </w:r>
          </w:p>
        </w:tc>
        <w:tc>
          <w:tcPr>
            <w:tcW w:type="dxa" w:w="2534"/>
            <w:tcMar>
              <w:top w:type="dxa" w:w="80"/>
              <w:left w:type="dxa" w:w="120"/>
              <w:bottom w:type="dxa" w:w="80"/>
              <w:right w:type="dxa" w:w="120"/>
            </w:tcMar>
          </w:tcPr>
          <w:p>
            <w:pPr>
              <w:spacing w:after="40"/>
            </w:pPr>
            <w:r>
              <w:rPr>
                <w:b w:val="false"/>
                <w:bCs w:val="false"/>
                <w:sz w:val="19"/>
                <w:szCs w:val="19"/>
              </w:rPr>
              <w:t xml:space="preserve">No historical back-fill of pre-platform activity; data starts at go-live (except the migrated lead spreadsheet)</w:t>
            </w:r>
          </w:p>
        </w:tc>
      </w:tr>
      <w:tr>
        <w:tc>
          <w:tcPr>
            <w:tcW w:type="dxa" w:w="1364"/>
            <w:tcMar>
              <w:top w:type="dxa" w:w="80"/>
              <w:left w:type="dxa" w:w="120"/>
              <w:bottom w:type="dxa" w:w="80"/>
              <w:right w:type="dxa" w:w="120"/>
            </w:tcMar>
          </w:tcPr>
          <w:p>
            <w:pPr>
              <w:spacing w:after="40"/>
            </w:pPr>
            <w:r>
              <w:rPr>
                <w:b w:val="false"/>
                <w:bCs w:val="false"/>
                <w:sz w:val="19"/>
                <w:szCs w:val="19"/>
              </w:rPr>
              <w:t xml:space="preserve">Capability</w:t>
            </w:r>
          </w:p>
        </w:tc>
        <w:tc>
          <w:tcPr>
            <w:tcW w:type="dxa" w:w="2729"/>
            <w:tcMar>
              <w:top w:type="dxa" w:w="80"/>
              <w:left w:type="dxa" w:w="120"/>
              <w:bottom w:type="dxa" w:w="80"/>
              <w:right w:type="dxa" w:w="120"/>
            </w:tcMar>
          </w:tcPr>
          <w:p>
            <w:pPr>
              <w:spacing w:after="40"/>
            </w:pPr>
            <w:r>
              <w:rPr>
                <w:b w:val="false"/>
                <w:bCs w:val="false"/>
                <w:sz w:val="19"/>
                <w:szCs w:val="19"/>
              </w:rPr>
              <w:t xml:space="preserve">Manual, ad hoc judgement calls standing in for triage, drafting and scoring</w:t>
            </w:r>
          </w:p>
        </w:tc>
        <w:tc>
          <w:tcPr>
            <w:tcW w:type="dxa" w:w="3119"/>
            <w:tcMar>
              <w:top w:type="dxa" w:w="80"/>
              <w:left w:type="dxa" w:w="120"/>
              <w:bottom w:type="dxa" w:w="80"/>
              <w:right w:type="dxa" w:w="120"/>
            </w:tcMar>
          </w:tcPr>
          <w:p>
            <w:pPr>
              <w:spacing w:after="40"/>
            </w:pPr>
            <w:r>
              <w:rPr>
                <w:b w:val="false"/>
                <w:bCs w:val="false"/>
                <w:sz w:val="19"/>
                <w:szCs w:val="19"/>
              </w:rPr>
              <w:t xml:space="preserve">Five AI decision points (Section 18) automate these judgement calls</w:t>
            </w:r>
          </w:p>
        </w:tc>
        <w:tc>
          <w:tcPr>
            <w:tcW w:type="dxa" w:w="2534"/>
            <w:tcMar>
              <w:top w:type="dxa" w:w="80"/>
              <w:left w:type="dxa" w:w="120"/>
              <w:bottom w:type="dxa" w:w="80"/>
              <w:right w:type="dxa" w:w="120"/>
            </w:tcMar>
          </w:tcPr>
          <w:p>
            <w:pPr>
              <w:spacing w:after="40"/>
            </w:pPr>
            <w:r>
              <w:rPr>
                <w:b w:val="false"/>
                <w:bCs w:val="false"/>
                <w:sz w:val="19"/>
                <w:szCs w:val="19"/>
              </w:rPr>
              <w:t xml:space="preserve">Prompt tuning will be required as new request categories emerge over time</w:t>
            </w:r>
          </w:p>
        </w:tc>
      </w:tr>
      <w:tr>
        <w:tc>
          <w:tcPr>
            <w:tcW w:type="dxa" w:w="1364"/>
            <w:tcMar>
              <w:top w:type="dxa" w:w="80"/>
              <w:left w:type="dxa" w:w="120"/>
              <w:bottom w:type="dxa" w:w="80"/>
              <w:right w:type="dxa" w:w="120"/>
            </w:tcMar>
          </w:tcPr>
          <w:p>
            <w:pPr>
              <w:spacing w:after="40"/>
            </w:pPr>
            <w:r>
              <w:rPr>
                <w:b w:val="false"/>
                <w:bCs w:val="false"/>
                <w:sz w:val="19"/>
                <w:szCs w:val="19"/>
              </w:rPr>
              <w:t xml:space="preserve">Skills</w:t>
            </w:r>
          </w:p>
        </w:tc>
        <w:tc>
          <w:tcPr>
            <w:tcW w:type="dxa" w:w="2729"/>
            <w:tcMar>
              <w:top w:type="dxa" w:w="80"/>
              <w:left w:type="dxa" w:w="120"/>
              <w:bottom w:type="dxa" w:w="80"/>
              <w:right w:type="dxa" w:w="120"/>
            </w:tcMar>
          </w:tcPr>
          <w:p>
            <w:pPr>
              <w:spacing w:after="40"/>
            </w:pPr>
            <w:r>
              <w:rPr>
                <w:b w:val="false"/>
                <w:bCs w:val="false"/>
                <w:sz w:val="19"/>
                <w:szCs w:val="19"/>
              </w:rPr>
              <w:t xml:space="preserve">No dedicated finance/ops background; reliance on operator memory</w:t>
            </w:r>
          </w:p>
        </w:tc>
        <w:tc>
          <w:tcPr>
            <w:tcW w:type="dxa" w:w="3119"/>
            <w:tcMar>
              <w:top w:type="dxa" w:w="80"/>
              <w:left w:type="dxa" w:w="120"/>
              <w:bottom w:type="dxa" w:w="80"/>
              <w:right w:type="dxa" w:w="120"/>
            </w:tcMar>
          </w:tcPr>
          <w:p>
            <w:pPr>
              <w:spacing w:after="40"/>
            </w:pPr>
            <w:r>
              <w:rPr>
                <w:b w:val="false"/>
                <w:bCs w:val="false"/>
                <w:sz w:val="19"/>
                <w:szCs w:val="19"/>
              </w:rPr>
              <w:t xml:space="preserve">Conservative auto-send thresholds and human-in-the-loop defaults reduce reliance on specialist skill</w:t>
            </w:r>
          </w:p>
        </w:tc>
        <w:tc>
          <w:tcPr>
            <w:tcW w:type="dxa" w:w="2534"/>
            <w:tcMar>
              <w:top w:type="dxa" w:w="80"/>
              <w:left w:type="dxa" w:w="120"/>
              <w:bottom w:type="dxa" w:w="80"/>
              <w:right w:type="dxa" w:w="120"/>
            </w:tcMar>
          </w:tcPr>
          <w:p>
            <w:pPr>
              <w:spacing w:after="40"/>
            </w:pPr>
            <w:r>
              <w:rPr>
                <w:b w:val="false"/>
                <w:bCs w:val="false"/>
                <w:sz w:val="19"/>
                <w:szCs w:val="19"/>
              </w:rPr>
              <w:t xml:space="preserve">Operator remains the single point of expertise on how the system operates (tracked as RISK-02)</w:t>
            </w:r>
          </w:p>
        </w:tc>
      </w:tr>
    </w:tbl>
    <w:p>
      <w:pPr>
        <w:pStyle w:val="Heading1"/>
        <w:spacing w:after="200" w:before="480"/>
      </w:pPr>
      <w:r>
        <w:t xml:space="preserve">8. Business Requirements</w:t>
      </w:r>
    </w:p>
    <w:p>
      <w:pPr>
        <w:spacing w:after="160" w:line="276"/>
      </w:pPr>
      <w:r>
        <w:rPr>
          <w:b w:val="false"/>
          <w:bCs w:val="false"/>
          <w:i w:val="false"/>
          <w:iCs w:val="false"/>
          <w:sz w:val="22"/>
          <w:szCs w:val="22"/>
        </w:rPr>
        <w:t xml:space="preserve">Each requirement is traceable to Section 30 (Traceability Matrix) via its ID and, where applicable, to the process numbering used in the Business Process Model (P1–P7).</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5"/>
        <w:gridCol w:w="2339"/>
        <w:gridCol w:w="1754"/>
        <w:gridCol w:w="585"/>
        <w:gridCol w:w="1267"/>
        <w:gridCol w:w="3216"/>
      </w:tblGrid>
      <w:tr>
        <w:trPr>
          <w:tblHeader/>
        </w:trPr>
        <w:tc>
          <w:tcPr>
            <w:tcW w:type="dxa" w:w="585"/>
            <w:shd w:fill="1E293B" w:val="clear"/>
            <w:tcMar>
              <w:top w:type="dxa" w:w="100"/>
              <w:left w:type="dxa" w:w="120"/>
              <w:bottom w:type="dxa" w:w="100"/>
              <w:right w:type="dxa" w:w="120"/>
            </w:tcMar>
            <w:vAlign w:val="center"/>
          </w:tcPr>
          <w:p>
            <w:pPr>
              <w:spacing w:after="40"/>
            </w:pPr>
            <w:r>
              <w:rPr>
                <w:b/>
                <w:bCs/>
                <w:color w:val="FFFFFF"/>
                <w:sz w:val="19"/>
                <w:szCs w:val="19"/>
              </w:rPr>
              <w:t xml:space="preserve">ID</w:t>
            </w:r>
          </w:p>
        </w:tc>
        <w:tc>
          <w:tcPr>
            <w:tcW w:type="dxa" w:w="2339"/>
            <w:shd w:fill="1E293B" w:val="clear"/>
            <w:tcMar>
              <w:top w:type="dxa" w:w="100"/>
              <w:left w:type="dxa" w:w="120"/>
              <w:bottom w:type="dxa" w:w="100"/>
              <w:right w:type="dxa" w:w="120"/>
            </w:tcMar>
            <w:vAlign w:val="center"/>
          </w:tcPr>
          <w:p>
            <w:pPr>
              <w:spacing w:after="40"/>
            </w:pPr>
            <w:r>
              <w:rPr>
                <w:b/>
                <w:bCs/>
                <w:color w:val="FFFFFF"/>
                <w:sz w:val="19"/>
                <w:szCs w:val="19"/>
              </w:rPr>
              <w:t xml:space="preserve">Description</w:t>
            </w:r>
          </w:p>
        </w:tc>
        <w:tc>
          <w:tcPr>
            <w:tcW w:type="dxa" w:w="1754"/>
            <w:shd w:fill="1E293B" w:val="clear"/>
            <w:tcMar>
              <w:top w:type="dxa" w:w="100"/>
              <w:left w:type="dxa" w:w="120"/>
              <w:bottom w:type="dxa" w:w="100"/>
              <w:right w:type="dxa" w:w="120"/>
            </w:tcMar>
            <w:vAlign w:val="center"/>
          </w:tcPr>
          <w:p>
            <w:pPr>
              <w:spacing w:after="40"/>
            </w:pPr>
            <w:r>
              <w:rPr>
                <w:b/>
                <w:bCs/>
                <w:color w:val="FFFFFF"/>
                <w:sz w:val="19"/>
                <w:szCs w:val="19"/>
              </w:rPr>
              <w:t xml:space="preserve">Justification</w:t>
            </w:r>
          </w:p>
        </w:tc>
        <w:tc>
          <w:tcPr>
            <w:tcW w:type="dxa" w:w="585"/>
            <w:shd w:fill="1E293B" w:val="clear"/>
            <w:tcMar>
              <w:top w:type="dxa" w:w="100"/>
              <w:left w:type="dxa" w:w="120"/>
              <w:bottom w:type="dxa" w:w="100"/>
              <w:right w:type="dxa" w:w="120"/>
            </w:tcMar>
            <w:vAlign w:val="center"/>
          </w:tcPr>
          <w:p>
            <w:pPr>
              <w:spacing w:after="40"/>
            </w:pPr>
            <w:r>
              <w:rPr>
                <w:b/>
                <w:bCs/>
                <w:color w:val="FFFFFF"/>
                <w:sz w:val="19"/>
                <w:szCs w:val="19"/>
              </w:rPr>
              <w:t xml:space="preserve">Pri.</w:t>
            </w:r>
          </w:p>
        </w:tc>
        <w:tc>
          <w:tcPr>
            <w:tcW w:type="dxa" w:w="1267"/>
            <w:shd w:fill="1E293B" w:val="clear"/>
            <w:tcMar>
              <w:top w:type="dxa" w:w="100"/>
              <w:left w:type="dxa" w:w="120"/>
              <w:bottom w:type="dxa" w:w="100"/>
              <w:right w:type="dxa" w:w="120"/>
            </w:tcMar>
            <w:vAlign w:val="center"/>
          </w:tcPr>
          <w:p>
            <w:pPr>
              <w:spacing w:after="40"/>
            </w:pPr>
            <w:r>
              <w:rPr>
                <w:b/>
                <w:bCs/>
                <w:color w:val="FFFFFF"/>
                <w:sz w:val="19"/>
                <w:szCs w:val="19"/>
              </w:rPr>
              <w:t xml:space="preserve">Source</w:t>
            </w:r>
          </w:p>
        </w:tc>
        <w:tc>
          <w:tcPr>
            <w:tcW w:type="dxa" w:w="3216"/>
            <w:shd w:fill="1E293B" w:val="clear"/>
            <w:tcMar>
              <w:top w:type="dxa" w:w="100"/>
              <w:left w:type="dxa" w:w="120"/>
              <w:bottom w:type="dxa" w:w="100"/>
              <w:right w:type="dxa" w:w="120"/>
            </w:tcMar>
            <w:vAlign w:val="center"/>
          </w:tcPr>
          <w:p>
            <w:pPr>
              <w:spacing w:after="40"/>
            </w:pPr>
            <w:r>
              <w:rPr>
                <w:b/>
                <w:bCs/>
                <w:color w:val="FFFFFF"/>
                <w:sz w:val="19"/>
                <w:szCs w:val="19"/>
              </w:rPr>
              <w:t xml:space="preserve">Acceptance Criteria</w:t>
            </w:r>
          </w:p>
        </w:tc>
      </w:tr>
      <w:tr>
        <w:tc>
          <w:tcPr>
            <w:tcW w:type="dxa" w:w="585"/>
            <w:tcMar>
              <w:top w:type="dxa" w:w="80"/>
              <w:left w:type="dxa" w:w="120"/>
              <w:bottom w:type="dxa" w:w="80"/>
              <w:right w:type="dxa" w:w="120"/>
            </w:tcMar>
          </w:tcPr>
          <w:p>
            <w:pPr>
              <w:spacing w:after="40"/>
            </w:pPr>
            <w:r>
              <w:rPr>
                <w:b w:val="false"/>
                <w:bCs w:val="false"/>
                <w:sz w:val="19"/>
                <w:szCs w:val="19"/>
              </w:rPr>
              <w:t xml:space="preserve">BR-01</w:t>
            </w:r>
          </w:p>
        </w:tc>
        <w:tc>
          <w:tcPr>
            <w:tcW w:type="dxa" w:w="2339"/>
            <w:tcMar>
              <w:top w:type="dxa" w:w="80"/>
              <w:left w:type="dxa" w:w="120"/>
              <w:bottom w:type="dxa" w:w="80"/>
              <w:right w:type="dxa" w:w="120"/>
            </w:tcMar>
          </w:tcPr>
          <w:p>
            <w:pPr>
              <w:spacing w:after="40"/>
            </w:pPr>
            <w:r>
              <w:rPr>
                <w:b w:val="false"/>
                <w:bCs w:val="false"/>
                <w:sz w:val="19"/>
                <w:szCs w:val="19"/>
              </w:rPr>
              <w:t xml:space="preserve">Capture and centrally record every client request regardless of channel (portal or monitored inbox).</w:t>
            </w:r>
          </w:p>
        </w:tc>
        <w:tc>
          <w:tcPr>
            <w:tcW w:type="dxa" w:w="1754"/>
            <w:tcMar>
              <w:top w:type="dxa" w:w="80"/>
              <w:left w:type="dxa" w:w="120"/>
              <w:bottom w:type="dxa" w:w="80"/>
              <w:right w:type="dxa" w:w="120"/>
            </w:tcMar>
          </w:tcPr>
          <w:p>
            <w:pPr>
              <w:spacing w:after="40"/>
            </w:pPr>
            <w:r>
              <w:rPr>
                <w:b w:val="false"/>
                <w:bCs w:val="false"/>
                <w:sz w:val="19"/>
                <w:szCs w:val="19"/>
              </w:rPr>
              <w:t xml:space="preserve">Eliminates lost or forgotten requests (Section 5.2).</w:t>
            </w:r>
          </w:p>
        </w:tc>
        <w:tc>
          <w:tcPr>
            <w:tcW w:type="dxa" w:w="585"/>
            <w:tcMar>
              <w:top w:type="dxa" w:w="80"/>
              <w:left w:type="dxa" w:w="120"/>
              <w:bottom w:type="dxa" w:w="80"/>
              <w:right w:type="dxa" w:w="120"/>
            </w:tcMar>
          </w:tcPr>
          <w:p>
            <w:pPr>
              <w:spacing w:after="40"/>
            </w:pPr>
            <w:r>
              <w:rPr>
                <w:b w:val="false"/>
                <w:bCs w:val="false"/>
                <w:sz w:val="19"/>
                <w:szCs w:val="19"/>
              </w:rPr>
              <w:t xml:space="preserve">Must</w:t>
            </w:r>
          </w:p>
        </w:tc>
        <w:tc>
          <w:tcPr>
            <w:tcW w:type="dxa" w:w="1267"/>
            <w:tcMar>
              <w:top w:type="dxa" w:w="80"/>
              <w:left w:type="dxa" w:w="120"/>
              <w:bottom w:type="dxa" w:w="80"/>
              <w:right w:type="dxa" w:w="120"/>
            </w:tcMar>
          </w:tcPr>
          <w:p>
            <w:pPr>
              <w:spacing w:after="40"/>
            </w:pPr>
            <w:r>
              <w:rPr>
                <w:b w:val="false"/>
                <w:bCs w:val="false"/>
                <w:sz w:val="19"/>
                <w:szCs w:val="19"/>
              </w:rPr>
              <w:t xml:space="preserve">As-Is pain point</w:t>
            </w:r>
          </w:p>
        </w:tc>
        <w:tc>
          <w:tcPr>
            <w:tcW w:type="dxa" w:w="3216"/>
            <w:tcMar>
              <w:top w:type="dxa" w:w="80"/>
              <w:left w:type="dxa" w:w="120"/>
              <w:bottom w:type="dxa" w:w="80"/>
              <w:right w:type="dxa" w:w="120"/>
            </w:tcMar>
          </w:tcPr>
          <w:p>
            <w:pPr>
              <w:spacing w:after="40"/>
            </w:pPr>
            <w:r>
              <w:rPr>
                <w:b w:val="false"/>
                <w:bCs w:val="false"/>
                <w:sz w:val="19"/>
                <w:szCs w:val="19"/>
              </w:rPr>
              <w:t xml:space="preserve">A request submitted via the portal or received via the monitored inbox appears in the request log with raw text, timestamp and client link.</w:t>
            </w:r>
          </w:p>
        </w:tc>
      </w:tr>
      <w:tr>
        <w:tc>
          <w:tcPr>
            <w:tcW w:type="dxa" w:w="585"/>
            <w:tcMar>
              <w:top w:type="dxa" w:w="80"/>
              <w:left w:type="dxa" w:w="120"/>
              <w:bottom w:type="dxa" w:w="80"/>
              <w:right w:type="dxa" w:w="120"/>
            </w:tcMar>
          </w:tcPr>
          <w:p>
            <w:pPr>
              <w:spacing w:after="40"/>
            </w:pPr>
            <w:r>
              <w:rPr>
                <w:b w:val="false"/>
                <w:bCs w:val="false"/>
                <w:sz w:val="19"/>
                <w:szCs w:val="19"/>
              </w:rPr>
              <w:t xml:space="preserve">BR-02</w:t>
            </w:r>
          </w:p>
        </w:tc>
        <w:tc>
          <w:tcPr>
            <w:tcW w:type="dxa" w:w="2339"/>
            <w:tcMar>
              <w:top w:type="dxa" w:w="80"/>
              <w:left w:type="dxa" w:w="120"/>
              <w:bottom w:type="dxa" w:w="80"/>
              <w:right w:type="dxa" w:w="120"/>
            </w:tcMar>
          </w:tcPr>
          <w:p>
            <w:pPr>
              <w:spacing w:after="40"/>
            </w:pPr>
            <w:r>
              <w:rPr>
                <w:b w:val="false"/>
                <w:bCs w:val="false"/>
                <w:sz w:val="19"/>
                <w:szCs w:val="19"/>
              </w:rPr>
              <w:t xml:space="preserve">Automatically triage incoming requests to determine category, complexity and priority.</w:t>
            </w:r>
          </w:p>
        </w:tc>
        <w:tc>
          <w:tcPr>
            <w:tcW w:type="dxa" w:w="1754"/>
            <w:tcMar>
              <w:top w:type="dxa" w:w="80"/>
              <w:left w:type="dxa" w:w="120"/>
              <w:bottom w:type="dxa" w:w="80"/>
              <w:right w:type="dxa" w:w="120"/>
            </w:tcMar>
          </w:tcPr>
          <w:p>
            <w:pPr>
              <w:spacing w:after="40"/>
            </w:pPr>
            <w:r>
              <w:rPr>
                <w:b w:val="false"/>
                <w:bCs w:val="false"/>
                <w:sz w:val="19"/>
                <w:szCs w:val="19"/>
              </w:rPr>
              <w:t xml:space="preserve">Removes manual first-pass judgement; speeds response.</w:t>
            </w:r>
          </w:p>
        </w:tc>
        <w:tc>
          <w:tcPr>
            <w:tcW w:type="dxa" w:w="585"/>
            <w:tcMar>
              <w:top w:type="dxa" w:w="80"/>
              <w:left w:type="dxa" w:w="120"/>
              <w:bottom w:type="dxa" w:w="80"/>
              <w:right w:type="dxa" w:w="120"/>
            </w:tcMar>
          </w:tcPr>
          <w:p>
            <w:pPr>
              <w:spacing w:after="40"/>
            </w:pPr>
            <w:r>
              <w:rPr>
                <w:b w:val="false"/>
                <w:bCs w:val="false"/>
                <w:sz w:val="19"/>
                <w:szCs w:val="19"/>
              </w:rPr>
              <w:t xml:space="preserve">Must</w:t>
            </w:r>
          </w:p>
        </w:tc>
        <w:tc>
          <w:tcPr>
            <w:tcW w:type="dxa" w:w="1267"/>
            <w:tcMar>
              <w:top w:type="dxa" w:w="80"/>
              <w:left w:type="dxa" w:w="120"/>
              <w:bottom w:type="dxa" w:w="80"/>
              <w:right w:type="dxa" w:w="120"/>
            </w:tcMar>
          </w:tcPr>
          <w:p>
            <w:pPr>
              <w:spacing w:after="40"/>
            </w:pPr>
            <w:r>
              <w:rPr>
                <w:b w:val="false"/>
                <w:bCs w:val="false"/>
                <w:sz w:val="19"/>
                <w:szCs w:val="19"/>
              </w:rPr>
              <w:t xml:space="preserve">Objective 2.1</w:t>
            </w:r>
          </w:p>
        </w:tc>
        <w:tc>
          <w:tcPr>
            <w:tcW w:type="dxa" w:w="3216"/>
            <w:tcMar>
              <w:top w:type="dxa" w:w="80"/>
              <w:left w:type="dxa" w:w="120"/>
              <w:bottom w:type="dxa" w:w="80"/>
              <w:right w:type="dxa" w:w="120"/>
            </w:tcMar>
          </w:tcPr>
          <w:p>
            <w:pPr>
              <w:spacing w:after="40"/>
            </w:pPr>
            <w:r>
              <w:rPr>
                <w:b w:val="false"/>
                <w:bCs w:val="false"/>
                <w:sz w:val="19"/>
                <w:szCs w:val="19"/>
              </w:rPr>
              <w:t xml:space="preserve">Every new request is assigned a category, complexity and priority without manual entry.</w:t>
            </w:r>
          </w:p>
        </w:tc>
      </w:tr>
      <w:tr>
        <w:tc>
          <w:tcPr>
            <w:tcW w:type="dxa" w:w="585"/>
            <w:tcMar>
              <w:top w:type="dxa" w:w="80"/>
              <w:left w:type="dxa" w:w="120"/>
              <w:bottom w:type="dxa" w:w="80"/>
              <w:right w:type="dxa" w:w="120"/>
            </w:tcMar>
          </w:tcPr>
          <w:p>
            <w:pPr>
              <w:spacing w:after="40"/>
            </w:pPr>
            <w:r>
              <w:rPr>
                <w:b w:val="false"/>
                <w:bCs w:val="false"/>
                <w:sz w:val="19"/>
                <w:szCs w:val="19"/>
              </w:rPr>
              <w:t xml:space="preserve">BR-03</w:t>
            </w:r>
          </w:p>
        </w:tc>
        <w:tc>
          <w:tcPr>
            <w:tcW w:type="dxa" w:w="2339"/>
            <w:tcMar>
              <w:top w:type="dxa" w:w="80"/>
              <w:left w:type="dxa" w:w="120"/>
              <w:bottom w:type="dxa" w:w="80"/>
              <w:right w:type="dxa" w:w="120"/>
            </w:tcMar>
          </w:tcPr>
          <w:p>
            <w:pPr>
              <w:spacing w:after="40"/>
            </w:pPr>
            <w:r>
              <w:rPr>
                <w:b w:val="false"/>
                <w:bCs w:val="false"/>
                <w:sz w:val="19"/>
                <w:szCs w:val="19"/>
              </w:rPr>
              <w:t xml:space="preserve">Automatically respond to requests that are unambiguous and covered by the client's maintenance plan.</w:t>
            </w:r>
          </w:p>
        </w:tc>
        <w:tc>
          <w:tcPr>
            <w:tcW w:type="dxa" w:w="1754"/>
            <w:tcMar>
              <w:top w:type="dxa" w:w="80"/>
              <w:left w:type="dxa" w:w="120"/>
              <w:bottom w:type="dxa" w:w="80"/>
              <w:right w:type="dxa" w:w="120"/>
            </w:tcMar>
          </w:tcPr>
          <w:p>
            <w:pPr>
              <w:spacing w:after="40"/>
            </w:pPr>
            <w:r>
              <w:rPr>
                <w:b w:val="false"/>
                <w:bCs w:val="false"/>
                <w:sz w:val="19"/>
                <w:szCs w:val="19"/>
              </w:rPr>
              <w:t xml:space="preserve">Reduces operator time on routine work.</w:t>
            </w:r>
          </w:p>
        </w:tc>
        <w:tc>
          <w:tcPr>
            <w:tcW w:type="dxa" w:w="585"/>
            <w:tcMar>
              <w:top w:type="dxa" w:w="80"/>
              <w:left w:type="dxa" w:w="120"/>
              <w:bottom w:type="dxa" w:w="80"/>
              <w:right w:type="dxa" w:w="120"/>
            </w:tcMar>
          </w:tcPr>
          <w:p>
            <w:pPr>
              <w:spacing w:after="40"/>
            </w:pPr>
            <w:r>
              <w:rPr>
                <w:b w:val="false"/>
                <w:bCs w:val="false"/>
                <w:sz w:val="19"/>
                <w:szCs w:val="19"/>
              </w:rPr>
              <w:t xml:space="preserve">Should</w:t>
            </w:r>
          </w:p>
        </w:tc>
        <w:tc>
          <w:tcPr>
            <w:tcW w:type="dxa" w:w="1267"/>
            <w:tcMar>
              <w:top w:type="dxa" w:w="80"/>
              <w:left w:type="dxa" w:w="120"/>
              <w:bottom w:type="dxa" w:w="80"/>
              <w:right w:type="dxa" w:w="120"/>
            </w:tcMar>
          </w:tcPr>
          <w:p>
            <w:pPr>
              <w:spacing w:after="40"/>
            </w:pPr>
            <w:r>
              <w:rPr>
                <w:b w:val="false"/>
                <w:bCs w:val="false"/>
                <w:sz w:val="19"/>
                <w:szCs w:val="19"/>
              </w:rPr>
              <w:t xml:space="preserve">Objective 2.1</w:t>
            </w:r>
          </w:p>
        </w:tc>
        <w:tc>
          <w:tcPr>
            <w:tcW w:type="dxa" w:w="3216"/>
            <w:tcMar>
              <w:top w:type="dxa" w:w="80"/>
              <w:left w:type="dxa" w:w="120"/>
              <w:bottom w:type="dxa" w:w="80"/>
              <w:right w:type="dxa" w:w="120"/>
            </w:tcMar>
          </w:tcPr>
          <w:p>
            <w:pPr>
              <w:spacing w:after="40"/>
            </w:pPr>
            <w:r>
              <w:rPr>
                <w:b w:val="false"/>
                <w:bCs w:val="false"/>
                <w:sz w:val="19"/>
                <w:szCs w:val="19"/>
              </w:rPr>
              <w:t xml:space="preserve">Requests meeting the confidence-and-coverage rule (RULE-01) are marked auto-sent with a client-facing reply, without operator action.</w:t>
            </w:r>
          </w:p>
        </w:tc>
      </w:tr>
      <w:tr>
        <w:tc>
          <w:tcPr>
            <w:tcW w:type="dxa" w:w="585"/>
            <w:tcMar>
              <w:top w:type="dxa" w:w="80"/>
              <w:left w:type="dxa" w:w="120"/>
              <w:bottom w:type="dxa" w:w="80"/>
              <w:right w:type="dxa" w:w="120"/>
            </w:tcMar>
          </w:tcPr>
          <w:p>
            <w:pPr>
              <w:spacing w:after="40"/>
            </w:pPr>
            <w:r>
              <w:rPr>
                <w:b w:val="false"/>
                <w:bCs w:val="false"/>
                <w:sz w:val="19"/>
                <w:szCs w:val="19"/>
              </w:rPr>
              <w:t xml:space="preserve">BR-04</w:t>
            </w:r>
          </w:p>
        </w:tc>
        <w:tc>
          <w:tcPr>
            <w:tcW w:type="dxa" w:w="2339"/>
            <w:tcMar>
              <w:top w:type="dxa" w:w="80"/>
              <w:left w:type="dxa" w:w="120"/>
              <w:bottom w:type="dxa" w:w="80"/>
              <w:right w:type="dxa" w:w="120"/>
            </w:tcMar>
          </w:tcPr>
          <w:p>
            <w:pPr>
              <w:spacing w:after="40"/>
            </w:pPr>
            <w:r>
              <w:rPr>
                <w:b w:val="false"/>
                <w:bCs w:val="false"/>
                <w:sz w:val="19"/>
                <w:szCs w:val="19"/>
              </w:rPr>
              <w:t xml:space="preserve">Identify and surface requests that lack sufficient information before work can begin.</w:t>
            </w:r>
          </w:p>
        </w:tc>
        <w:tc>
          <w:tcPr>
            <w:tcW w:type="dxa" w:w="1754"/>
            <w:tcMar>
              <w:top w:type="dxa" w:w="80"/>
              <w:left w:type="dxa" w:w="120"/>
              <w:bottom w:type="dxa" w:w="80"/>
              <w:right w:type="dxa" w:w="120"/>
            </w:tcMar>
          </w:tcPr>
          <w:p>
            <w:pPr>
              <w:spacing w:after="40"/>
            </w:pPr>
            <w:r>
              <w:rPr>
                <w:b w:val="false"/>
                <w:bCs w:val="false"/>
                <w:sz w:val="19"/>
                <w:szCs w:val="19"/>
              </w:rPr>
              <w:t xml:space="preserve">Avoids wasted effort and back-and-forth delay.</w:t>
            </w:r>
          </w:p>
        </w:tc>
        <w:tc>
          <w:tcPr>
            <w:tcW w:type="dxa" w:w="585"/>
            <w:tcMar>
              <w:top w:type="dxa" w:w="80"/>
              <w:left w:type="dxa" w:w="120"/>
              <w:bottom w:type="dxa" w:w="80"/>
              <w:right w:type="dxa" w:w="120"/>
            </w:tcMar>
          </w:tcPr>
          <w:p>
            <w:pPr>
              <w:spacing w:after="40"/>
            </w:pPr>
            <w:r>
              <w:rPr>
                <w:b w:val="false"/>
                <w:bCs w:val="false"/>
                <w:sz w:val="19"/>
                <w:szCs w:val="19"/>
              </w:rPr>
              <w:t xml:space="preserve">Must</w:t>
            </w:r>
          </w:p>
        </w:tc>
        <w:tc>
          <w:tcPr>
            <w:tcW w:type="dxa" w:w="1267"/>
            <w:tcMar>
              <w:top w:type="dxa" w:w="80"/>
              <w:left w:type="dxa" w:w="120"/>
              <w:bottom w:type="dxa" w:w="80"/>
              <w:right w:type="dxa" w:w="120"/>
            </w:tcMar>
          </w:tcPr>
          <w:p>
            <w:pPr>
              <w:spacing w:after="40"/>
            </w:pPr>
            <w:r>
              <w:rPr>
                <w:b w:val="false"/>
                <w:bCs w:val="false"/>
                <w:sz w:val="19"/>
                <w:szCs w:val="19"/>
              </w:rPr>
              <w:t xml:space="preserve">As-Is inefficiency</w:t>
            </w:r>
          </w:p>
        </w:tc>
        <w:tc>
          <w:tcPr>
            <w:tcW w:type="dxa" w:w="3216"/>
            <w:tcMar>
              <w:top w:type="dxa" w:w="80"/>
              <w:left w:type="dxa" w:w="120"/>
              <w:bottom w:type="dxa" w:w="80"/>
              <w:right w:type="dxa" w:w="120"/>
            </w:tcMar>
          </w:tcPr>
          <w:p>
            <w:pPr>
              <w:spacing w:after="40"/>
            </w:pPr>
            <w:r>
              <w:rPr>
                <w:b w:val="false"/>
                <w:bCs w:val="false"/>
                <w:sz w:val="19"/>
                <w:szCs w:val="19"/>
              </w:rPr>
              <w:t xml:space="preserve">Requests classified as awaiting information show explicit clarifying questions to the client.</w:t>
            </w:r>
          </w:p>
        </w:tc>
      </w:tr>
      <w:tr>
        <w:tc>
          <w:tcPr>
            <w:tcW w:type="dxa" w:w="585"/>
            <w:tcMar>
              <w:top w:type="dxa" w:w="80"/>
              <w:left w:type="dxa" w:w="120"/>
              <w:bottom w:type="dxa" w:w="80"/>
              <w:right w:type="dxa" w:w="120"/>
            </w:tcMar>
          </w:tcPr>
          <w:p>
            <w:pPr>
              <w:spacing w:after="40"/>
            </w:pPr>
            <w:r>
              <w:rPr>
                <w:b w:val="false"/>
                <w:bCs w:val="false"/>
                <w:sz w:val="19"/>
                <w:szCs w:val="19"/>
              </w:rPr>
              <w:t xml:space="preserve">BR-05</w:t>
            </w:r>
          </w:p>
        </w:tc>
        <w:tc>
          <w:tcPr>
            <w:tcW w:type="dxa" w:w="2339"/>
            <w:tcMar>
              <w:top w:type="dxa" w:w="80"/>
              <w:left w:type="dxa" w:w="120"/>
              <w:bottom w:type="dxa" w:w="80"/>
              <w:right w:type="dxa" w:w="120"/>
            </w:tcMar>
          </w:tcPr>
          <w:p>
            <w:pPr>
              <w:spacing w:after="40"/>
            </w:pPr>
            <w:r>
              <w:rPr>
                <w:b w:val="false"/>
                <w:bCs w:val="false"/>
                <w:sz w:val="19"/>
                <w:szCs w:val="19"/>
              </w:rPr>
              <w:t xml:space="preserve">Convert genuine work items into trackable tasks with a target completion date.</w:t>
            </w:r>
          </w:p>
        </w:tc>
        <w:tc>
          <w:tcPr>
            <w:tcW w:type="dxa" w:w="1754"/>
            <w:tcMar>
              <w:top w:type="dxa" w:w="80"/>
              <w:left w:type="dxa" w:w="120"/>
              <w:bottom w:type="dxa" w:w="80"/>
              <w:right w:type="dxa" w:w="120"/>
            </w:tcMar>
          </w:tcPr>
          <w:p>
            <w:pPr>
              <w:spacing w:after="40"/>
            </w:pPr>
            <w:r>
              <w:rPr>
                <w:b w:val="false"/>
                <w:bCs w:val="false"/>
                <w:sz w:val="19"/>
                <w:szCs w:val="19"/>
              </w:rPr>
              <w:t xml:space="preserve">Prevents dropped commitments (Section 5.2).</w:t>
            </w:r>
          </w:p>
        </w:tc>
        <w:tc>
          <w:tcPr>
            <w:tcW w:type="dxa" w:w="585"/>
            <w:tcMar>
              <w:top w:type="dxa" w:w="80"/>
              <w:left w:type="dxa" w:w="120"/>
              <w:bottom w:type="dxa" w:w="80"/>
              <w:right w:type="dxa" w:w="120"/>
            </w:tcMar>
          </w:tcPr>
          <w:p>
            <w:pPr>
              <w:spacing w:after="40"/>
            </w:pPr>
            <w:r>
              <w:rPr>
                <w:b w:val="false"/>
                <w:bCs w:val="false"/>
                <w:sz w:val="19"/>
                <w:szCs w:val="19"/>
              </w:rPr>
              <w:t xml:space="preserve">Must</w:t>
            </w:r>
          </w:p>
        </w:tc>
        <w:tc>
          <w:tcPr>
            <w:tcW w:type="dxa" w:w="1267"/>
            <w:tcMar>
              <w:top w:type="dxa" w:w="80"/>
              <w:left w:type="dxa" w:w="120"/>
              <w:bottom w:type="dxa" w:w="80"/>
              <w:right w:type="dxa" w:w="120"/>
            </w:tcMar>
          </w:tcPr>
          <w:p>
            <w:pPr>
              <w:spacing w:after="40"/>
            </w:pPr>
            <w:r>
              <w:rPr>
                <w:b w:val="false"/>
                <w:bCs w:val="false"/>
                <w:sz w:val="19"/>
                <w:szCs w:val="19"/>
              </w:rPr>
              <w:t xml:space="preserve">As-Is pain point</w:t>
            </w:r>
          </w:p>
        </w:tc>
        <w:tc>
          <w:tcPr>
            <w:tcW w:type="dxa" w:w="3216"/>
            <w:tcMar>
              <w:top w:type="dxa" w:w="80"/>
              <w:left w:type="dxa" w:w="120"/>
              <w:bottom w:type="dxa" w:w="80"/>
              <w:right w:type="dxa" w:w="120"/>
            </w:tcMar>
          </w:tcPr>
          <w:p>
            <w:pPr>
              <w:spacing w:after="40"/>
            </w:pPr>
            <w:r>
              <w:rPr>
                <w:b w:val="false"/>
                <w:bCs w:val="false"/>
                <w:sz w:val="19"/>
                <w:szCs w:val="19"/>
              </w:rPr>
              <w:t xml:space="preserve">A task is created for any request that cannot be auto-resolved but is sufficiently specified, linked to its source request, with a due date derived from priority.</w:t>
            </w:r>
          </w:p>
        </w:tc>
      </w:tr>
      <w:tr>
        <w:tc>
          <w:tcPr>
            <w:tcW w:type="dxa" w:w="585"/>
            <w:tcMar>
              <w:top w:type="dxa" w:w="80"/>
              <w:left w:type="dxa" w:w="120"/>
              <w:bottom w:type="dxa" w:w="80"/>
              <w:right w:type="dxa" w:w="120"/>
            </w:tcMar>
          </w:tcPr>
          <w:p>
            <w:pPr>
              <w:spacing w:after="40"/>
            </w:pPr>
            <w:r>
              <w:rPr>
                <w:b w:val="false"/>
                <w:bCs w:val="false"/>
                <w:sz w:val="19"/>
                <w:szCs w:val="19"/>
              </w:rPr>
              <w:t xml:space="preserve">BR-06</w:t>
            </w:r>
          </w:p>
        </w:tc>
        <w:tc>
          <w:tcPr>
            <w:tcW w:type="dxa" w:w="2339"/>
            <w:tcMar>
              <w:top w:type="dxa" w:w="80"/>
              <w:left w:type="dxa" w:w="120"/>
              <w:bottom w:type="dxa" w:w="80"/>
              <w:right w:type="dxa" w:w="120"/>
            </w:tcMar>
          </w:tcPr>
          <w:p>
            <w:pPr>
              <w:spacing w:after="40"/>
            </w:pPr>
            <w:r>
              <w:rPr>
                <w:b w:val="false"/>
                <w:bCs w:val="false"/>
                <w:sz w:val="19"/>
                <w:szCs w:val="19"/>
              </w:rPr>
              <w:t xml:space="preserve">Notify clients automatically when their task is completed.</w:t>
            </w:r>
          </w:p>
        </w:tc>
        <w:tc>
          <w:tcPr>
            <w:tcW w:type="dxa" w:w="1754"/>
            <w:tcMar>
              <w:top w:type="dxa" w:w="80"/>
              <w:left w:type="dxa" w:w="120"/>
              <w:bottom w:type="dxa" w:w="80"/>
              <w:right w:type="dxa" w:w="120"/>
            </w:tcMar>
          </w:tcPr>
          <w:p>
            <w:pPr>
              <w:spacing w:after="40"/>
            </w:pPr>
            <w:r>
              <w:rPr>
                <w:b w:val="false"/>
                <w:bCs w:val="false"/>
                <w:sz w:val="19"/>
                <w:szCs w:val="19"/>
              </w:rPr>
              <w:t xml:space="preserve">Maintains client visibility without manual effort.</w:t>
            </w:r>
          </w:p>
        </w:tc>
        <w:tc>
          <w:tcPr>
            <w:tcW w:type="dxa" w:w="585"/>
            <w:tcMar>
              <w:top w:type="dxa" w:w="80"/>
              <w:left w:type="dxa" w:w="120"/>
              <w:bottom w:type="dxa" w:w="80"/>
              <w:right w:type="dxa" w:w="120"/>
            </w:tcMar>
          </w:tcPr>
          <w:p>
            <w:pPr>
              <w:spacing w:after="40"/>
            </w:pPr>
            <w:r>
              <w:rPr>
                <w:b w:val="false"/>
                <w:bCs w:val="false"/>
                <w:sz w:val="19"/>
                <w:szCs w:val="19"/>
              </w:rPr>
              <w:t xml:space="preserve">Should</w:t>
            </w:r>
          </w:p>
        </w:tc>
        <w:tc>
          <w:tcPr>
            <w:tcW w:type="dxa" w:w="1267"/>
            <w:tcMar>
              <w:top w:type="dxa" w:w="80"/>
              <w:left w:type="dxa" w:w="120"/>
              <w:bottom w:type="dxa" w:w="80"/>
              <w:right w:type="dxa" w:w="120"/>
            </w:tcMar>
          </w:tcPr>
          <w:p>
            <w:pPr>
              <w:spacing w:after="40"/>
            </w:pPr>
            <w:r>
              <w:rPr>
                <w:b w:val="false"/>
                <w:bCs w:val="false"/>
                <w:sz w:val="19"/>
                <w:szCs w:val="19"/>
              </w:rPr>
              <w:t xml:space="preserve">Objective 2.2</w:t>
            </w:r>
          </w:p>
        </w:tc>
        <w:tc>
          <w:tcPr>
            <w:tcW w:type="dxa" w:w="3216"/>
            <w:tcMar>
              <w:top w:type="dxa" w:w="80"/>
              <w:left w:type="dxa" w:w="120"/>
              <w:bottom w:type="dxa" w:w="80"/>
              <w:right w:type="dxa" w:w="120"/>
            </w:tcMar>
          </w:tcPr>
          <w:p>
            <w:pPr>
              <w:spacing w:after="40"/>
            </w:pPr>
            <w:r>
              <w:rPr>
                <w:b w:val="false"/>
                <w:bCs w:val="false"/>
                <w:sz w:val="19"/>
                <w:szCs w:val="19"/>
              </w:rPr>
              <w:t xml:space="preserve">A task status change to done triggers a client email.</w:t>
            </w:r>
          </w:p>
        </w:tc>
      </w:tr>
      <w:tr>
        <w:tc>
          <w:tcPr>
            <w:tcW w:type="dxa" w:w="585"/>
            <w:tcMar>
              <w:top w:type="dxa" w:w="80"/>
              <w:left w:type="dxa" w:w="120"/>
              <w:bottom w:type="dxa" w:w="80"/>
              <w:right w:type="dxa" w:w="120"/>
            </w:tcMar>
          </w:tcPr>
          <w:p>
            <w:pPr>
              <w:spacing w:after="40"/>
            </w:pPr>
            <w:r>
              <w:rPr>
                <w:b w:val="false"/>
                <w:bCs w:val="false"/>
                <w:sz w:val="19"/>
                <w:szCs w:val="19"/>
              </w:rPr>
              <w:t xml:space="preserve">BR-07</w:t>
            </w:r>
          </w:p>
        </w:tc>
        <w:tc>
          <w:tcPr>
            <w:tcW w:type="dxa" w:w="2339"/>
            <w:tcMar>
              <w:top w:type="dxa" w:w="80"/>
              <w:left w:type="dxa" w:w="120"/>
              <w:bottom w:type="dxa" w:w="80"/>
              <w:right w:type="dxa" w:w="120"/>
            </w:tcMar>
          </w:tcPr>
          <w:p>
            <w:pPr>
              <w:spacing w:after="40"/>
            </w:pPr>
            <w:r>
              <w:rPr>
                <w:b w:val="false"/>
                <w:bCs w:val="false"/>
                <w:sz w:val="19"/>
                <w:szCs w:val="19"/>
              </w:rPr>
              <w:t xml:space="preserve">Research and record prospective new-business leads on a recurring schedule.</w:t>
            </w:r>
          </w:p>
        </w:tc>
        <w:tc>
          <w:tcPr>
            <w:tcW w:type="dxa" w:w="1754"/>
            <w:tcMar>
              <w:top w:type="dxa" w:w="80"/>
              <w:left w:type="dxa" w:w="120"/>
              <w:bottom w:type="dxa" w:w="80"/>
              <w:right w:type="dxa" w:w="120"/>
            </w:tcMar>
          </w:tcPr>
          <w:p>
            <w:pPr>
              <w:spacing w:after="40"/>
            </w:pPr>
            <w:r>
              <w:rPr>
                <w:b w:val="false"/>
                <w:bCs w:val="false"/>
                <w:sz w:val="19"/>
                <w:szCs w:val="19"/>
              </w:rPr>
              <w:t xml:space="preserve">Removes a recurring manual prospecting task.</w:t>
            </w:r>
          </w:p>
        </w:tc>
        <w:tc>
          <w:tcPr>
            <w:tcW w:type="dxa" w:w="585"/>
            <w:tcMar>
              <w:top w:type="dxa" w:w="80"/>
              <w:left w:type="dxa" w:w="120"/>
              <w:bottom w:type="dxa" w:w="80"/>
              <w:right w:type="dxa" w:w="120"/>
            </w:tcMar>
          </w:tcPr>
          <w:p>
            <w:pPr>
              <w:spacing w:after="40"/>
            </w:pPr>
            <w:r>
              <w:rPr>
                <w:b w:val="false"/>
                <w:bCs w:val="false"/>
                <w:sz w:val="19"/>
                <w:szCs w:val="19"/>
              </w:rPr>
              <w:t xml:space="preserve">Must</w:t>
            </w:r>
          </w:p>
        </w:tc>
        <w:tc>
          <w:tcPr>
            <w:tcW w:type="dxa" w:w="1267"/>
            <w:tcMar>
              <w:top w:type="dxa" w:w="80"/>
              <w:left w:type="dxa" w:w="120"/>
              <w:bottom w:type="dxa" w:w="80"/>
              <w:right w:type="dxa" w:w="120"/>
            </w:tcMar>
          </w:tcPr>
          <w:p>
            <w:pPr>
              <w:spacing w:after="40"/>
            </w:pPr>
            <w:r>
              <w:rPr>
                <w:b w:val="false"/>
                <w:bCs w:val="false"/>
                <w:sz w:val="19"/>
                <w:szCs w:val="19"/>
              </w:rPr>
              <w:t xml:space="preserve">Objective 2.1</w:t>
            </w:r>
          </w:p>
        </w:tc>
        <w:tc>
          <w:tcPr>
            <w:tcW w:type="dxa" w:w="3216"/>
            <w:tcMar>
              <w:top w:type="dxa" w:w="80"/>
              <w:left w:type="dxa" w:w="120"/>
              <w:bottom w:type="dxa" w:w="80"/>
              <w:right w:type="dxa" w:w="120"/>
            </w:tcMar>
          </w:tcPr>
          <w:p>
            <w:pPr>
              <w:spacing w:after="40"/>
            </w:pPr>
            <w:r>
              <w:rPr>
                <w:b w:val="false"/>
                <w:bCs w:val="false"/>
                <w:sz w:val="19"/>
                <w:szCs w:val="19"/>
              </w:rPr>
              <w:t xml:space="preserve">A scheduled process adds new prospect records (business name, category, location, contact email where available) at least weekly.</w:t>
            </w:r>
          </w:p>
        </w:tc>
      </w:tr>
      <w:tr>
        <w:tc>
          <w:tcPr>
            <w:tcW w:type="dxa" w:w="585"/>
            <w:tcMar>
              <w:top w:type="dxa" w:w="80"/>
              <w:left w:type="dxa" w:w="120"/>
              <w:bottom w:type="dxa" w:w="80"/>
              <w:right w:type="dxa" w:w="120"/>
            </w:tcMar>
          </w:tcPr>
          <w:p>
            <w:pPr>
              <w:spacing w:after="40"/>
            </w:pPr>
            <w:r>
              <w:rPr>
                <w:b w:val="false"/>
                <w:bCs w:val="false"/>
                <w:sz w:val="19"/>
                <w:szCs w:val="19"/>
              </w:rPr>
              <w:t xml:space="preserve">BR-08</w:t>
            </w:r>
          </w:p>
        </w:tc>
        <w:tc>
          <w:tcPr>
            <w:tcW w:type="dxa" w:w="2339"/>
            <w:tcMar>
              <w:top w:type="dxa" w:w="80"/>
              <w:left w:type="dxa" w:w="120"/>
              <w:bottom w:type="dxa" w:w="80"/>
              <w:right w:type="dxa" w:w="120"/>
            </w:tcMar>
          </w:tcPr>
          <w:p>
            <w:pPr>
              <w:spacing w:after="40"/>
            </w:pPr>
            <w:r>
              <w:rPr>
                <w:b w:val="false"/>
                <w:bCs w:val="false"/>
                <w:sz w:val="19"/>
                <w:szCs w:val="19"/>
              </w:rPr>
              <w:t xml:space="preserve">Generate personalised outreach communications for qualified leads.</w:t>
            </w:r>
          </w:p>
        </w:tc>
        <w:tc>
          <w:tcPr>
            <w:tcW w:type="dxa" w:w="1754"/>
            <w:tcMar>
              <w:top w:type="dxa" w:w="80"/>
              <w:left w:type="dxa" w:w="120"/>
              <w:bottom w:type="dxa" w:w="80"/>
              <w:right w:type="dxa" w:w="120"/>
            </w:tcMar>
          </w:tcPr>
          <w:p>
            <w:pPr>
              <w:spacing w:after="40"/>
            </w:pPr>
            <w:r>
              <w:rPr>
                <w:b w:val="false"/>
                <w:bCs w:val="false"/>
                <w:sz w:val="19"/>
                <w:szCs w:val="19"/>
              </w:rPr>
              <w:t xml:space="preserve">Keeps outreach fast without losing a personal touch.</w:t>
            </w:r>
          </w:p>
        </w:tc>
        <w:tc>
          <w:tcPr>
            <w:tcW w:type="dxa" w:w="585"/>
            <w:tcMar>
              <w:top w:type="dxa" w:w="80"/>
              <w:left w:type="dxa" w:w="120"/>
              <w:bottom w:type="dxa" w:w="80"/>
              <w:right w:type="dxa" w:w="120"/>
            </w:tcMar>
          </w:tcPr>
          <w:p>
            <w:pPr>
              <w:spacing w:after="40"/>
            </w:pPr>
            <w:r>
              <w:rPr>
                <w:b w:val="false"/>
                <w:bCs w:val="false"/>
                <w:sz w:val="19"/>
                <w:szCs w:val="19"/>
              </w:rPr>
              <w:t xml:space="preserve">Should</w:t>
            </w:r>
          </w:p>
        </w:tc>
        <w:tc>
          <w:tcPr>
            <w:tcW w:type="dxa" w:w="1267"/>
            <w:tcMar>
              <w:top w:type="dxa" w:w="80"/>
              <w:left w:type="dxa" w:w="120"/>
              <w:bottom w:type="dxa" w:w="80"/>
              <w:right w:type="dxa" w:w="120"/>
            </w:tcMar>
          </w:tcPr>
          <w:p>
            <w:pPr>
              <w:spacing w:after="40"/>
            </w:pPr>
            <w:r>
              <w:rPr>
                <w:b w:val="false"/>
                <w:bCs w:val="false"/>
                <w:sz w:val="19"/>
                <w:szCs w:val="19"/>
              </w:rPr>
              <w:t xml:space="preserve">Objective 2.1</w:t>
            </w:r>
          </w:p>
        </w:tc>
        <w:tc>
          <w:tcPr>
            <w:tcW w:type="dxa" w:w="3216"/>
            <w:tcMar>
              <w:top w:type="dxa" w:w="80"/>
              <w:left w:type="dxa" w:w="120"/>
              <w:bottom w:type="dxa" w:w="80"/>
              <w:right w:type="dxa" w:w="120"/>
            </w:tcMar>
          </w:tcPr>
          <w:p>
            <w:pPr>
              <w:spacing w:after="40"/>
            </w:pPr>
            <w:r>
              <w:rPr>
                <w:b w:val="false"/>
                <w:bCs w:val="false"/>
                <w:sz w:val="19"/>
                <w:szCs w:val="19"/>
              </w:rPr>
              <w:t xml:space="preserve">An outreach email draft is produced referencing a relevant past case study where one applies.</w:t>
            </w:r>
          </w:p>
        </w:tc>
      </w:tr>
      <w:tr>
        <w:tc>
          <w:tcPr>
            <w:tcW w:type="dxa" w:w="585"/>
            <w:tcMar>
              <w:top w:type="dxa" w:w="80"/>
              <w:left w:type="dxa" w:w="120"/>
              <w:bottom w:type="dxa" w:w="80"/>
              <w:right w:type="dxa" w:w="120"/>
            </w:tcMar>
          </w:tcPr>
          <w:p>
            <w:pPr>
              <w:spacing w:after="40"/>
            </w:pPr>
            <w:r>
              <w:rPr>
                <w:b w:val="false"/>
                <w:bCs w:val="false"/>
                <w:sz w:val="19"/>
                <w:szCs w:val="19"/>
              </w:rPr>
              <w:t xml:space="preserve">BR-09</w:t>
            </w:r>
          </w:p>
        </w:tc>
        <w:tc>
          <w:tcPr>
            <w:tcW w:type="dxa" w:w="2339"/>
            <w:tcMar>
              <w:top w:type="dxa" w:w="80"/>
              <w:left w:type="dxa" w:w="120"/>
              <w:bottom w:type="dxa" w:w="80"/>
              <w:right w:type="dxa" w:w="120"/>
            </w:tcMar>
          </w:tcPr>
          <w:p>
            <w:pPr>
              <w:spacing w:after="40"/>
            </w:pPr>
            <w:r>
              <w:rPr>
                <w:b w:val="false"/>
                <w:bCs w:val="false"/>
                <w:sz w:val="19"/>
                <w:szCs w:val="19"/>
              </w:rPr>
              <w:t xml:space="preserve">Flag leads that have not responded within a defined period for follow-up.</w:t>
            </w:r>
          </w:p>
        </w:tc>
        <w:tc>
          <w:tcPr>
            <w:tcW w:type="dxa" w:w="1754"/>
            <w:tcMar>
              <w:top w:type="dxa" w:w="80"/>
              <w:left w:type="dxa" w:w="120"/>
              <w:bottom w:type="dxa" w:w="80"/>
              <w:right w:type="dxa" w:w="120"/>
            </w:tcMar>
          </w:tcPr>
          <w:p>
            <w:pPr>
              <w:spacing w:after="40"/>
            </w:pPr>
            <w:r>
              <w:rPr>
                <w:b w:val="false"/>
                <w:bCs w:val="false"/>
                <w:sz w:val="19"/>
                <w:szCs w:val="19"/>
              </w:rPr>
              <w:t xml:space="preserve">Prevents leads going cold (Section 5.2).</w:t>
            </w:r>
          </w:p>
        </w:tc>
        <w:tc>
          <w:tcPr>
            <w:tcW w:type="dxa" w:w="585"/>
            <w:tcMar>
              <w:top w:type="dxa" w:w="80"/>
              <w:left w:type="dxa" w:w="120"/>
              <w:bottom w:type="dxa" w:w="80"/>
              <w:right w:type="dxa" w:w="120"/>
            </w:tcMar>
          </w:tcPr>
          <w:p>
            <w:pPr>
              <w:spacing w:after="40"/>
            </w:pPr>
            <w:r>
              <w:rPr>
                <w:b w:val="false"/>
                <w:bCs w:val="false"/>
                <w:sz w:val="19"/>
                <w:szCs w:val="19"/>
              </w:rPr>
              <w:t xml:space="preserve">Must</w:t>
            </w:r>
          </w:p>
        </w:tc>
        <w:tc>
          <w:tcPr>
            <w:tcW w:type="dxa" w:w="1267"/>
            <w:tcMar>
              <w:top w:type="dxa" w:w="80"/>
              <w:left w:type="dxa" w:w="120"/>
              <w:bottom w:type="dxa" w:w="80"/>
              <w:right w:type="dxa" w:w="120"/>
            </w:tcMar>
          </w:tcPr>
          <w:p>
            <w:pPr>
              <w:spacing w:after="40"/>
            </w:pPr>
            <w:r>
              <w:rPr>
                <w:b w:val="false"/>
                <w:bCs w:val="false"/>
                <w:sz w:val="19"/>
                <w:szCs w:val="19"/>
              </w:rPr>
              <w:t xml:space="preserve">As-Is pain point</w:t>
            </w:r>
          </w:p>
        </w:tc>
        <w:tc>
          <w:tcPr>
            <w:tcW w:type="dxa" w:w="3216"/>
            <w:tcMar>
              <w:top w:type="dxa" w:w="80"/>
              <w:left w:type="dxa" w:w="120"/>
              <w:bottom w:type="dxa" w:w="80"/>
              <w:right w:type="dxa" w:w="120"/>
            </w:tcMar>
          </w:tcPr>
          <w:p>
            <w:pPr>
              <w:spacing w:after="40"/>
            </w:pPr>
            <w:r>
              <w:rPr>
                <w:b w:val="false"/>
                <w:bCs w:val="false"/>
                <w:sz w:val="19"/>
                <w:szCs w:val="19"/>
              </w:rPr>
              <w:t xml:space="preserve">A lead in contacted status with no status change after 5 days is flagged needs follow-up.</w:t>
            </w:r>
          </w:p>
        </w:tc>
      </w:tr>
      <w:tr>
        <w:tc>
          <w:tcPr>
            <w:tcW w:type="dxa" w:w="585"/>
            <w:tcMar>
              <w:top w:type="dxa" w:w="80"/>
              <w:left w:type="dxa" w:w="120"/>
              <w:bottom w:type="dxa" w:w="80"/>
              <w:right w:type="dxa" w:w="120"/>
            </w:tcMar>
          </w:tcPr>
          <w:p>
            <w:pPr>
              <w:spacing w:after="40"/>
            </w:pPr>
            <w:r>
              <w:rPr>
                <w:b w:val="false"/>
                <w:bCs w:val="false"/>
                <w:sz w:val="19"/>
                <w:szCs w:val="19"/>
              </w:rPr>
              <w:t xml:space="preserve">BR-10</w:t>
            </w:r>
          </w:p>
        </w:tc>
        <w:tc>
          <w:tcPr>
            <w:tcW w:type="dxa" w:w="2339"/>
            <w:tcMar>
              <w:top w:type="dxa" w:w="80"/>
              <w:left w:type="dxa" w:w="120"/>
              <w:bottom w:type="dxa" w:w="80"/>
              <w:right w:type="dxa" w:w="120"/>
            </w:tcMar>
          </w:tcPr>
          <w:p>
            <w:pPr>
              <w:spacing w:after="40"/>
            </w:pPr>
            <w:r>
              <w:rPr>
                <w:b w:val="false"/>
                <w:bCs w:val="false"/>
                <w:sz w:val="19"/>
                <w:szCs w:val="19"/>
              </w:rPr>
              <w:t xml:space="preserve">Raise and deliver invoices to clients electronically with a payable link.</w:t>
            </w:r>
          </w:p>
        </w:tc>
        <w:tc>
          <w:tcPr>
            <w:tcW w:type="dxa" w:w="1754"/>
            <w:tcMar>
              <w:top w:type="dxa" w:w="80"/>
              <w:left w:type="dxa" w:w="120"/>
              <w:bottom w:type="dxa" w:w="80"/>
              <w:right w:type="dxa" w:w="120"/>
            </w:tcMar>
          </w:tcPr>
          <w:p>
            <w:pPr>
              <w:spacing w:after="40"/>
            </w:pPr>
            <w:r>
              <w:rPr>
                <w:b w:val="false"/>
                <w:bCs w:val="false"/>
                <w:sz w:val="19"/>
                <w:szCs w:val="19"/>
              </w:rPr>
              <w:t xml:space="preserve">Removes manual, ad hoc invoicing.</w:t>
            </w:r>
          </w:p>
        </w:tc>
        <w:tc>
          <w:tcPr>
            <w:tcW w:type="dxa" w:w="585"/>
            <w:tcMar>
              <w:top w:type="dxa" w:w="80"/>
              <w:left w:type="dxa" w:w="120"/>
              <w:bottom w:type="dxa" w:w="80"/>
              <w:right w:type="dxa" w:w="120"/>
            </w:tcMar>
          </w:tcPr>
          <w:p>
            <w:pPr>
              <w:spacing w:after="40"/>
            </w:pPr>
            <w:r>
              <w:rPr>
                <w:b w:val="false"/>
                <w:bCs w:val="false"/>
                <w:sz w:val="19"/>
                <w:szCs w:val="19"/>
              </w:rPr>
              <w:t xml:space="preserve">Must</w:t>
            </w:r>
          </w:p>
        </w:tc>
        <w:tc>
          <w:tcPr>
            <w:tcW w:type="dxa" w:w="1267"/>
            <w:tcMar>
              <w:top w:type="dxa" w:w="80"/>
              <w:left w:type="dxa" w:w="120"/>
              <w:bottom w:type="dxa" w:w="80"/>
              <w:right w:type="dxa" w:w="120"/>
            </w:tcMar>
          </w:tcPr>
          <w:p>
            <w:pPr>
              <w:spacing w:after="40"/>
            </w:pPr>
            <w:r>
              <w:rPr>
                <w:b w:val="false"/>
                <w:bCs w:val="false"/>
                <w:sz w:val="19"/>
                <w:szCs w:val="19"/>
              </w:rPr>
              <w:t xml:space="preserve">As-Is pain point</w:t>
            </w:r>
          </w:p>
        </w:tc>
        <w:tc>
          <w:tcPr>
            <w:tcW w:type="dxa" w:w="3216"/>
            <w:tcMar>
              <w:top w:type="dxa" w:w="80"/>
              <w:left w:type="dxa" w:w="120"/>
              <w:bottom w:type="dxa" w:w="80"/>
              <w:right w:type="dxa" w:w="120"/>
            </w:tcMar>
          </w:tcPr>
          <w:p>
            <w:pPr>
              <w:spacing w:after="40"/>
            </w:pPr>
            <w:r>
              <w:rPr>
                <w:b w:val="false"/>
                <w:bCs w:val="false"/>
                <w:sz w:val="19"/>
                <w:szCs w:val="19"/>
              </w:rPr>
              <w:t xml:space="preserve">An invoice created in the admin console results in a real payment-processor invoice and a client email containing a hosted payment link.</w:t>
            </w:r>
          </w:p>
        </w:tc>
      </w:tr>
      <w:tr>
        <w:tc>
          <w:tcPr>
            <w:tcW w:type="dxa" w:w="585"/>
            <w:tcMar>
              <w:top w:type="dxa" w:w="80"/>
              <w:left w:type="dxa" w:w="120"/>
              <w:bottom w:type="dxa" w:w="80"/>
              <w:right w:type="dxa" w:w="120"/>
            </w:tcMar>
          </w:tcPr>
          <w:p>
            <w:pPr>
              <w:spacing w:after="40"/>
            </w:pPr>
            <w:r>
              <w:rPr>
                <w:b w:val="false"/>
                <w:bCs w:val="false"/>
                <w:sz w:val="19"/>
                <w:szCs w:val="19"/>
              </w:rPr>
              <w:t xml:space="preserve">BR-11</w:t>
            </w:r>
          </w:p>
        </w:tc>
        <w:tc>
          <w:tcPr>
            <w:tcW w:type="dxa" w:w="2339"/>
            <w:tcMar>
              <w:top w:type="dxa" w:w="80"/>
              <w:left w:type="dxa" w:w="120"/>
              <w:bottom w:type="dxa" w:w="80"/>
              <w:right w:type="dxa" w:w="120"/>
            </w:tcMar>
          </w:tcPr>
          <w:p>
            <w:pPr>
              <w:spacing w:after="40"/>
            </w:pPr>
            <w:r>
              <w:rPr>
                <w:b w:val="false"/>
                <w:bCs w:val="false"/>
                <w:sz w:val="19"/>
                <w:szCs w:val="19"/>
              </w:rPr>
              <w:t xml:space="preserve">Automatically reconcile invoice payment status.</w:t>
            </w:r>
          </w:p>
        </w:tc>
        <w:tc>
          <w:tcPr>
            <w:tcW w:type="dxa" w:w="1754"/>
            <w:tcMar>
              <w:top w:type="dxa" w:w="80"/>
              <w:left w:type="dxa" w:w="120"/>
              <w:bottom w:type="dxa" w:w="80"/>
              <w:right w:type="dxa" w:w="120"/>
            </w:tcMar>
          </w:tcPr>
          <w:p>
            <w:pPr>
              <w:spacing w:after="40"/>
            </w:pPr>
            <w:r>
              <w:rPr>
                <w:b w:val="false"/>
                <w:bCs w:val="false"/>
                <w:sz w:val="19"/>
                <w:szCs w:val="19"/>
              </w:rPr>
              <w:t xml:space="preserve">Removes manual payment-confirmation chasing.</w:t>
            </w:r>
          </w:p>
        </w:tc>
        <w:tc>
          <w:tcPr>
            <w:tcW w:type="dxa" w:w="585"/>
            <w:tcMar>
              <w:top w:type="dxa" w:w="80"/>
              <w:left w:type="dxa" w:w="120"/>
              <w:bottom w:type="dxa" w:w="80"/>
              <w:right w:type="dxa" w:w="120"/>
            </w:tcMar>
          </w:tcPr>
          <w:p>
            <w:pPr>
              <w:spacing w:after="40"/>
            </w:pPr>
            <w:r>
              <w:rPr>
                <w:b w:val="false"/>
                <w:bCs w:val="false"/>
                <w:sz w:val="19"/>
                <w:szCs w:val="19"/>
              </w:rPr>
              <w:t xml:space="preserve">Must</w:t>
            </w:r>
          </w:p>
        </w:tc>
        <w:tc>
          <w:tcPr>
            <w:tcW w:type="dxa" w:w="1267"/>
            <w:tcMar>
              <w:top w:type="dxa" w:w="80"/>
              <w:left w:type="dxa" w:w="120"/>
              <w:bottom w:type="dxa" w:w="80"/>
              <w:right w:type="dxa" w:w="120"/>
            </w:tcMar>
          </w:tcPr>
          <w:p>
            <w:pPr>
              <w:spacing w:after="40"/>
            </w:pPr>
            <w:r>
              <w:rPr>
                <w:b w:val="false"/>
                <w:bCs w:val="false"/>
                <w:sz w:val="19"/>
                <w:szCs w:val="19"/>
              </w:rPr>
              <w:t xml:space="preserve">As-Is pain point</w:t>
            </w:r>
          </w:p>
        </w:tc>
        <w:tc>
          <w:tcPr>
            <w:tcW w:type="dxa" w:w="3216"/>
            <w:tcMar>
              <w:top w:type="dxa" w:w="80"/>
              <w:left w:type="dxa" w:w="120"/>
              <w:bottom w:type="dxa" w:w="80"/>
              <w:right w:type="dxa" w:w="120"/>
            </w:tcMar>
          </w:tcPr>
          <w:p>
            <w:pPr>
              <w:spacing w:after="40"/>
            </w:pPr>
            <w:r>
              <w:rPr>
                <w:b w:val="false"/>
                <w:bCs w:val="false"/>
                <w:sz w:val="19"/>
                <w:szCs w:val="19"/>
              </w:rPr>
              <w:t xml:space="preserve">A webhook event from the payment processor updates the invoice's stored status without manual intervention.</w:t>
            </w:r>
          </w:p>
        </w:tc>
      </w:tr>
      <w:tr>
        <w:tc>
          <w:tcPr>
            <w:tcW w:type="dxa" w:w="585"/>
            <w:tcMar>
              <w:top w:type="dxa" w:w="80"/>
              <w:left w:type="dxa" w:w="120"/>
              <w:bottom w:type="dxa" w:w="80"/>
              <w:right w:type="dxa" w:w="120"/>
            </w:tcMar>
          </w:tcPr>
          <w:p>
            <w:pPr>
              <w:spacing w:after="40"/>
            </w:pPr>
            <w:r>
              <w:rPr>
                <w:b w:val="false"/>
                <w:bCs w:val="false"/>
                <w:sz w:val="19"/>
                <w:szCs w:val="19"/>
              </w:rPr>
              <w:t xml:space="preserve">BR-12</w:t>
            </w:r>
          </w:p>
        </w:tc>
        <w:tc>
          <w:tcPr>
            <w:tcW w:type="dxa" w:w="2339"/>
            <w:tcMar>
              <w:top w:type="dxa" w:w="80"/>
              <w:left w:type="dxa" w:w="120"/>
              <w:bottom w:type="dxa" w:w="80"/>
              <w:right w:type="dxa" w:w="120"/>
            </w:tcMar>
          </w:tcPr>
          <w:p>
            <w:pPr>
              <w:spacing w:after="40"/>
            </w:pPr>
            <w:r>
              <w:rPr>
                <w:b w:val="false"/>
                <w:bCs w:val="false"/>
                <w:sz w:val="19"/>
                <w:szCs w:val="19"/>
              </w:rPr>
              <w:t xml:space="preserve">Automatically prompt clients to pay overdue invoices.</w:t>
            </w:r>
          </w:p>
        </w:tc>
        <w:tc>
          <w:tcPr>
            <w:tcW w:type="dxa" w:w="1754"/>
            <w:tcMar>
              <w:top w:type="dxa" w:w="80"/>
              <w:left w:type="dxa" w:w="120"/>
              <w:bottom w:type="dxa" w:w="80"/>
              <w:right w:type="dxa" w:w="120"/>
            </w:tcMar>
          </w:tcPr>
          <w:p>
            <w:pPr>
              <w:spacing w:after="40"/>
            </w:pPr>
            <w:r>
              <w:rPr>
                <w:b w:val="false"/>
                <w:bCs w:val="false"/>
                <w:sz w:val="19"/>
                <w:szCs w:val="19"/>
              </w:rPr>
              <w:t xml:space="preserve">Improves cash-flow predictability.</w:t>
            </w:r>
          </w:p>
        </w:tc>
        <w:tc>
          <w:tcPr>
            <w:tcW w:type="dxa" w:w="585"/>
            <w:tcMar>
              <w:top w:type="dxa" w:w="80"/>
              <w:left w:type="dxa" w:w="120"/>
              <w:bottom w:type="dxa" w:w="80"/>
              <w:right w:type="dxa" w:w="120"/>
            </w:tcMar>
          </w:tcPr>
          <w:p>
            <w:pPr>
              <w:spacing w:after="40"/>
            </w:pPr>
            <w:r>
              <w:rPr>
                <w:b w:val="false"/>
                <w:bCs w:val="false"/>
                <w:sz w:val="19"/>
                <w:szCs w:val="19"/>
              </w:rPr>
              <w:t xml:space="preserve">Should</w:t>
            </w:r>
          </w:p>
        </w:tc>
        <w:tc>
          <w:tcPr>
            <w:tcW w:type="dxa" w:w="1267"/>
            <w:tcMar>
              <w:top w:type="dxa" w:w="80"/>
              <w:left w:type="dxa" w:w="120"/>
              <w:bottom w:type="dxa" w:w="80"/>
              <w:right w:type="dxa" w:w="120"/>
            </w:tcMar>
          </w:tcPr>
          <w:p>
            <w:pPr>
              <w:spacing w:after="40"/>
            </w:pPr>
            <w:r>
              <w:rPr>
                <w:b w:val="false"/>
                <w:bCs w:val="false"/>
                <w:sz w:val="19"/>
                <w:szCs w:val="19"/>
              </w:rPr>
              <w:t xml:space="preserve">Objective 2.1</w:t>
            </w:r>
          </w:p>
        </w:tc>
        <w:tc>
          <w:tcPr>
            <w:tcW w:type="dxa" w:w="3216"/>
            <w:tcMar>
              <w:top w:type="dxa" w:w="80"/>
              <w:left w:type="dxa" w:w="120"/>
              <w:bottom w:type="dxa" w:w="80"/>
              <w:right w:type="dxa" w:w="120"/>
            </w:tcMar>
          </w:tcPr>
          <w:p>
            <w:pPr>
              <w:spacing w:after="40"/>
            </w:pPr>
            <w:r>
              <w:rPr>
                <w:b w:val="false"/>
                <w:bCs w:val="false"/>
                <w:sz w:val="19"/>
                <w:szCs w:val="19"/>
              </w:rPr>
              <w:t xml:space="preserve">An invoice past its due date and still unpaid can be flagged, and a reminder sent with one action, with the send time recorded.</w:t>
            </w:r>
          </w:p>
        </w:tc>
      </w:tr>
      <w:tr>
        <w:tc>
          <w:tcPr>
            <w:tcW w:type="dxa" w:w="585"/>
            <w:tcMar>
              <w:top w:type="dxa" w:w="80"/>
              <w:left w:type="dxa" w:w="120"/>
              <w:bottom w:type="dxa" w:w="80"/>
              <w:right w:type="dxa" w:w="120"/>
            </w:tcMar>
          </w:tcPr>
          <w:p>
            <w:pPr>
              <w:spacing w:after="40"/>
            </w:pPr>
            <w:r>
              <w:rPr>
                <w:b w:val="false"/>
                <w:bCs w:val="false"/>
                <w:sz w:val="19"/>
                <w:szCs w:val="19"/>
              </w:rPr>
              <w:t xml:space="preserve">BR-13</w:t>
            </w:r>
          </w:p>
        </w:tc>
        <w:tc>
          <w:tcPr>
            <w:tcW w:type="dxa" w:w="2339"/>
            <w:tcMar>
              <w:top w:type="dxa" w:w="80"/>
              <w:left w:type="dxa" w:w="120"/>
              <w:bottom w:type="dxa" w:w="80"/>
              <w:right w:type="dxa" w:w="120"/>
            </w:tcMar>
          </w:tcPr>
          <w:p>
            <w:pPr>
              <w:spacing w:after="40"/>
            </w:pPr>
            <w:r>
              <w:rPr>
                <w:b w:val="false"/>
                <w:bCs w:val="false"/>
                <w:sz w:val="19"/>
                <w:szCs w:val="19"/>
              </w:rPr>
              <w:t xml:space="preserve">Monitor client websites for availability and integrity issues on a recurring basis.</w:t>
            </w:r>
          </w:p>
        </w:tc>
        <w:tc>
          <w:tcPr>
            <w:tcW w:type="dxa" w:w="1754"/>
            <w:tcMar>
              <w:top w:type="dxa" w:w="80"/>
              <w:left w:type="dxa" w:w="120"/>
              <w:bottom w:type="dxa" w:w="80"/>
              <w:right w:type="dxa" w:w="120"/>
            </w:tcMar>
          </w:tcPr>
          <w:p>
            <w:pPr>
              <w:spacing w:after="40"/>
            </w:pPr>
            <w:r>
              <w:rPr>
                <w:b w:val="false"/>
                <w:bCs w:val="false"/>
                <w:sz w:val="19"/>
                <w:szCs w:val="19"/>
              </w:rPr>
              <w:t xml:space="preserve">Detects issues before the client does (Section 5.2).</w:t>
            </w:r>
          </w:p>
        </w:tc>
        <w:tc>
          <w:tcPr>
            <w:tcW w:type="dxa" w:w="585"/>
            <w:tcMar>
              <w:top w:type="dxa" w:w="80"/>
              <w:left w:type="dxa" w:w="120"/>
              <w:bottom w:type="dxa" w:w="80"/>
              <w:right w:type="dxa" w:w="120"/>
            </w:tcMar>
          </w:tcPr>
          <w:p>
            <w:pPr>
              <w:spacing w:after="40"/>
            </w:pPr>
            <w:r>
              <w:rPr>
                <w:b w:val="false"/>
                <w:bCs w:val="false"/>
                <w:sz w:val="19"/>
                <w:szCs w:val="19"/>
              </w:rPr>
              <w:t xml:space="preserve">Should</w:t>
            </w:r>
          </w:p>
        </w:tc>
        <w:tc>
          <w:tcPr>
            <w:tcW w:type="dxa" w:w="1267"/>
            <w:tcMar>
              <w:top w:type="dxa" w:w="80"/>
              <w:left w:type="dxa" w:w="120"/>
              <w:bottom w:type="dxa" w:w="80"/>
              <w:right w:type="dxa" w:w="120"/>
            </w:tcMar>
          </w:tcPr>
          <w:p>
            <w:pPr>
              <w:spacing w:after="40"/>
            </w:pPr>
            <w:r>
              <w:rPr>
                <w:b w:val="false"/>
                <w:bCs w:val="false"/>
                <w:sz w:val="19"/>
                <w:szCs w:val="19"/>
              </w:rPr>
              <w:t xml:space="preserve">As-Is pain point</w:t>
            </w:r>
          </w:p>
        </w:tc>
        <w:tc>
          <w:tcPr>
            <w:tcW w:type="dxa" w:w="3216"/>
            <w:tcMar>
              <w:top w:type="dxa" w:w="80"/>
              <w:left w:type="dxa" w:w="120"/>
              <w:bottom w:type="dxa" w:w="80"/>
              <w:right w:type="dxa" w:w="120"/>
            </w:tcMar>
          </w:tcPr>
          <w:p>
            <w:pPr>
              <w:spacing w:after="40"/>
            </w:pPr>
            <w:r>
              <w:rPr>
                <w:b w:val="false"/>
                <w:bCs w:val="false"/>
                <w:sz w:val="19"/>
                <w:szCs w:val="19"/>
              </w:rPr>
              <w:t xml:space="preserve">A scheduled process records uptime, SSL validity and broken-link status per client website at least daily.</w:t>
            </w:r>
          </w:p>
        </w:tc>
      </w:tr>
      <w:tr>
        <w:tc>
          <w:tcPr>
            <w:tcW w:type="dxa" w:w="585"/>
            <w:tcMar>
              <w:top w:type="dxa" w:w="80"/>
              <w:left w:type="dxa" w:w="120"/>
              <w:bottom w:type="dxa" w:w="80"/>
              <w:right w:type="dxa" w:w="120"/>
            </w:tcMar>
          </w:tcPr>
          <w:p>
            <w:pPr>
              <w:spacing w:after="40"/>
            </w:pPr>
            <w:r>
              <w:rPr>
                <w:b w:val="false"/>
                <w:bCs w:val="false"/>
                <w:sz w:val="19"/>
                <w:szCs w:val="19"/>
              </w:rPr>
              <w:t xml:space="preserve">BR-14</w:t>
            </w:r>
          </w:p>
        </w:tc>
        <w:tc>
          <w:tcPr>
            <w:tcW w:type="dxa" w:w="2339"/>
            <w:tcMar>
              <w:top w:type="dxa" w:w="80"/>
              <w:left w:type="dxa" w:w="120"/>
              <w:bottom w:type="dxa" w:w="80"/>
              <w:right w:type="dxa" w:w="120"/>
            </w:tcMar>
          </w:tcPr>
          <w:p>
            <w:pPr>
              <w:spacing w:after="40"/>
            </w:pPr>
            <w:r>
              <w:rPr>
                <w:b w:val="false"/>
                <w:bCs w:val="false"/>
                <w:sz w:val="19"/>
                <w:szCs w:val="19"/>
              </w:rPr>
              <w:t xml:space="preserve">Alert the operator when a monitored website issue is detected.</w:t>
            </w:r>
          </w:p>
        </w:tc>
        <w:tc>
          <w:tcPr>
            <w:tcW w:type="dxa" w:w="1754"/>
            <w:tcMar>
              <w:top w:type="dxa" w:w="80"/>
              <w:left w:type="dxa" w:w="120"/>
              <w:bottom w:type="dxa" w:w="80"/>
              <w:right w:type="dxa" w:w="120"/>
            </w:tcMar>
          </w:tcPr>
          <w:p>
            <w:pPr>
              <w:spacing w:after="40"/>
            </w:pPr>
            <w:r>
              <w:rPr>
                <w:b w:val="false"/>
                <w:bCs w:val="false"/>
                <w:sz w:val="19"/>
                <w:szCs w:val="19"/>
              </w:rPr>
              <w:t xml:space="preserve">Enables proactive client communication.</w:t>
            </w:r>
          </w:p>
        </w:tc>
        <w:tc>
          <w:tcPr>
            <w:tcW w:type="dxa" w:w="585"/>
            <w:tcMar>
              <w:top w:type="dxa" w:w="80"/>
              <w:left w:type="dxa" w:w="120"/>
              <w:bottom w:type="dxa" w:w="80"/>
              <w:right w:type="dxa" w:w="120"/>
            </w:tcMar>
          </w:tcPr>
          <w:p>
            <w:pPr>
              <w:spacing w:after="40"/>
            </w:pPr>
            <w:r>
              <w:rPr>
                <w:b w:val="false"/>
                <w:bCs w:val="false"/>
                <w:sz w:val="19"/>
                <w:szCs w:val="19"/>
              </w:rPr>
              <w:t xml:space="preserve">Must</w:t>
            </w:r>
          </w:p>
        </w:tc>
        <w:tc>
          <w:tcPr>
            <w:tcW w:type="dxa" w:w="1267"/>
            <w:tcMar>
              <w:top w:type="dxa" w:w="80"/>
              <w:left w:type="dxa" w:w="120"/>
              <w:bottom w:type="dxa" w:w="80"/>
              <w:right w:type="dxa" w:w="120"/>
            </w:tcMar>
          </w:tcPr>
          <w:p>
            <w:pPr>
              <w:spacing w:after="40"/>
            </w:pPr>
            <w:r>
              <w:rPr>
                <w:b w:val="false"/>
                <w:bCs w:val="false"/>
                <w:sz w:val="19"/>
                <w:szCs w:val="19"/>
              </w:rPr>
              <w:t xml:space="preserve">As-Is pain point</w:t>
            </w:r>
          </w:p>
        </w:tc>
        <w:tc>
          <w:tcPr>
            <w:tcW w:type="dxa" w:w="3216"/>
            <w:tcMar>
              <w:top w:type="dxa" w:w="80"/>
              <w:left w:type="dxa" w:w="120"/>
              <w:bottom w:type="dxa" w:w="80"/>
              <w:right w:type="dxa" w:w="120"/>
            </w:tcMar>
          </w:tcPr>
          <w:p>
            <w:pPr>
              <w:spacing w:after="40"/>
            </w:pPr>
            <w:r>
              <w:rPr>
                <w:b w:val="false"/>
                <w:bCs w:val="false"/>
                <w:sz w:val="19"/>
                <w:szCs w:val="19"/>
              </w:rPr>
              <w:t xml:space="preserve">An unhealthy check result triggers an email alert to the operator.</w:t>
            </w:r>
          </w:p>
        </w:tc>
      </w:tr>
      <w:tr>
        <w:tc>
          <w:tcPr>
            <w:tcW w:type="dxa" w:w="585"/>
            <w:tcMar>
              <w:top w:type="dxa" w:w="80"/>
              <w:left w:type="dxa" w:w="120"/>
              <w:bottom w:type="dxa" w:w="80"/>
              <w:right w:type="dxa" w:w="120"/>
            </w:tcMar>
          </w:tcPr>
          <w:p>
            <w:pPr>
              <w:spacing w:after="40"/>
            </w:pPr>
            <w:r>
              <w:rPr>
                <w:b w:val="false"/>
                <w:bCs w:val="false"/>
                <w:sz w:val="19"/>
                <w:szCs w:val="19"/>
              </w:rPr>
              <w:t xml:space="preserve">BR-15</w:t>
            </w:r>
          </w:p>
        </w:tc>
        <w:tc>
          <w:tcPr>
            <w:tcW w:type="dxa" w:w="2339"/>
            <w:tcMar>
              <w:top w:type="dxa" w:w="80"/>
              <w:left w:type="dxa" w:w="120"/>
              <w:bottom w:type="dxa" w:w="80"/>
              <w:right w:type="dxa" w:w="120"/>
            </w:tcMar>
          </w:tcPr>
          <w:p>
            <w:pPr>
              <w:spacing w:after="40"/>
            </w:pPr>
            <w:r>
              <w:rPr>
                <w:b w:val="false"/>
                <w:bCs w:val="false"/>
                <w:sz w:val="19"/>
                <w:szCs w:val="19"/>
              </w:rPr>
              <w:t xml:space="preserve">Provide clients with self-service visibility of their own request history, task status, website health and billing status.</w:t>
            </w:r>
          </w:p>
        </w:tc>
        <w:tc>
          <w:tcPr>
            <w:tcW w:type="dxa" w:w="1754"/>
            <w:tcMar>
              <w:top w:type="dxa" w:w="80"/>
              <w:left w:type="dxa" w:w="120"/>
              <w:bottom w:type="dxa" w:w="80"/>
              <w:right w:type="dxa" w:w="120"/>
            </w:tcMar>
          </w:tcPr>
          <w:p>
            <w:pPr>
              <w:spacing w:after="40"/>
            </w:pPr>
            <w:r>
              <w:rPr>
                <w:b w:val="false"/>
                <w:bCs w:val="false"/>
                <w:sz w:val="19"/>
                <w:szCs w:val="19"/>
              </w:rPr>
              <w:t xml:space="preserve">Reduces unnecessary contact volume (Section 5.2).</w:t>
            </w:r>
          </w:p>
        </w:tc>
        <w:tc>
          <w:tcPr>
            <w:tcW w:type="dxa" w:w="585"/>
            <w:tcMar>
              <w:top w:type="dxa" w:w="80"/>
              <w:left w:type="dxa" w:w="120"/>
              <w:bottom w:type="dxa" w:w="80"/>
              <w:right w:type="dxa" w:w="120"/>
            </w:tcMar>
          </w:tcPr>
          <w:p>
            <w:pPr>
              <w:spacing w:after="40"/>
            </w:pPr>
            <w:r>
              <w:rPr>
                <w:b w:val="false"/>
                <w:bCs w:val="false"/>
                <w:sz w:val="19"/>
                <w:szCs w:val="19"/>
              </w:rPr>
              <w:t xml:space="preserve">Must</w:t>
            </w:r>
          </w:p>
        </w:tc>
        <w:tc>
          <w:tcPr>
            <w:tcW w:type="dxa" w:w="1267"/>
            <w:tcMar>
              <w:top w:type="dxa" w:w="80"/>
              <w:left w:type="dxa" w:w="120"/>
              <w:bottom w:type="dxa" w:w="80"/>
              <w:right w:type="dxa" w:w="120"/>
            </w:tcMar>
          </w:tcPr>
          <w:p>
            <w:pPr>
              <w:spacing w:after="40"/>
            </w:pPr>
            <w:r>
              <w:rPr>
                <w:b w:val="false"/>
                <w:bCs w:val="false"/>
                <w:sz w:val="19"/>
                <w:szCs w:val="19"/>
              </w:rPr>
              <w:t xml:space="preserve">As-Is pain point</w:t>
            </w:r>
          </w:p>
        </w:tc>
        <w:tc>
          <w:tcPr>
            <w:tcW w:type="dxa" w:w="3216"/>
            <w:tcMar>
              <w:top w:type="dxa" w:w="80"/>
              <w:left w:type="dxa" w:w="120"/>
              <w:bottom w:type="dxa" w:w="80"/>
              <w:right w:type="dxa" w:w="120"/>
            </w:tcMar>
          </w:tcPr>
          <w:p>
            <w:pPr>
              <w:spacing w:after="40"/>
            </w:pPr>
            <w:r>
              <w:rPr>
                <w:b w:val="false"/>
                <w:bCs w:val="false"/>
                <w:sz w:val="19"/>
                <w:szCs w:val="19"/>
              </w:rPr>
              <w:t xml:space="preserve">An authenticated client can view their own data in the portal, and only their own data.</w:t>
            </w:r>
          </w:p>
        </w:tc>
      </w:tr>
      <w:tr>
        <w:tc>
          <w:tcPr>
            <w:tcW w:type="dxa" w:w="585"/>
            <w:tcMar>
              <w:top w:type="dxa" w:w="80"/>
              <w:left w:type="dxa" w:w="120"/>
              <w:bottom w:type="dxa" w:w="80"/>
              <w:right w:type="dxa" w:w="120"/>
            </w:tcMar>
          </w:tcPr>
          <w:p>
            <w:pPr>
              <w:spacing w:after="40"/>
            </w:pPr>
            <w:r>
              <w:rPr>
                <w:b w:val="false"/>
                <w:bCs w:val="false"/>
                <w:sz w:val="19"/>
                <w:szCs w:val="19"/>
              </w:rPr>
              <w:t xml:space="preserve">BR-16</w:t>
            </w:r>
          </w:p>
        </w:tc>
        <w:tc>
          <w:tcPr>
            <w:tcW w:type="dxa" w:w="2339"/>
            <w:tcMar>
              <w:top w:type="dxa" w:w="80"/>
              <w:left w:type="dxa" w:w="120"/>
              <w:bottom w:type="dxa" w:w="80"/>
              <w:right w:type="dxa" w:w="120"/>
            </w:tcMar>
          </w:tcPr>
          <w:p>
            <w:pPr>
              <w:spacing w:after="40"/>
            </w:pPr>
            <w:r>
              <w:rPr>
                <w:b w:val="false"/>
                <w:bCs w:val="false"/>
                <w:sz w:val="19"/>
                <w:szCs w:val="19"/>
              </w:rPr>
              <w:t xml:space="preserve">Provide clients with an instant, AI-answered channel for common questions.</w:t>
            </w:r>
          </w:p>
        </w:tc>
        <w:tc>
          <w:tcPr>
            <w:tcW w:type="dxa" w:w="1754"/>
            <w:tcMar>
              <w:top w:type="dxa" w:w="80"/>
              <w:left w:type="dxa" w:w="120"/>
              <w:bottom w:type="dxa" w:w="80"/>
              <w:right w:type="dxa" w:w="120"/>
            </w:tcMar>
          </w:tcPr>
          <w:p>
            <w:pPr>
              <w:spacing w:after="40"/>
            </w:pPr>
            <w:r>
              <w:rPr>
                <w:b w:val="false"/>
                <w:bCs w:val="false"/>
                <w:sz w:val="19"/>
                <w:szCs w:val="19"/>
              </w:rPr>
              <w:t xml:space="preserve">Reduces response latency for simple queries.</w:t>
            </w:r>
          </w:p>
        </w:tc>
        <w:tc>
          <w:tcPr>
            <w:tcW w:type="dxa" w:w="585"/>
            <w:tcMar>
              <w:top w:type="dxa" w:w="80"/>
              <w:left w:type="dxa" w:w="120"/>
              <w:bottom w:type="dxa" w:w="80"/>
              <w:right w:type="dxa" w:w="120"/>
            </w:tcMar>
          </w:tcPr>
          <w:p>
            <w:pPr>
              <w:spacing w:after="40"/>
            </w:pPr>
            <w:r>
              <w:rPr>
                <w:b w:val="false"/>
                <w:bCs w:val="false"/>
                <w:sz w:val="19"/>
                <w:szCs w:val="19"/>
              </w:rPr>
              <w:t xml:space="preserve">Could</w:t>
            </w:r>
          </w:p>
        </w:tc>
        <w:tc>
          <w:tcPr>
            <w:tcW w:type="dxa" w:w="1267"/>
            <w:tcMar>
              <w:top w:type="dxa" w:w="80"/>
              <w:left w:type="dxa" w:w="120"/>
              <w:bottom w:type="dxa" w:w="80"/>
              <w:right w:type="dxa" w:w="120"/>
            </w:tcMar>
          </w:tcPr>
          <w:p>
            <w:pPr>
              <w:spacing w:after="40"/>
            </w:pPr>
            <w:r>
              <w:rPr>
                <w:b w:val="false"/>
                <w:bCs w:val="false"/>
                <w:sz w:val="19"/>
                <w:szCs w:val="19"/>
              </w:rPr>
              <w:t xml:space="preserve">Objective 2.2</w:t>
            </w:r>
          </w:p>
        </w:tc>
        <w:tc>
          <w:tcPr>
            <w:tcW w:type="dxa" w:w="3216"/>
            <w:tcMar>
              <w:top w:type="dxa" w:w="80"/>
              <w:left w:type="dxa" w:w="120"/>
              <w:bottom w:type="dxa" w:w="80"/>
              <w:right w:type="dxa" w:w="120"/>
            </w:tcMar>
          </w:tcPr>
          <w:p>
            <w:pPr>
              <w:spacing w:after="40"/>
            </w:pPr>
            <w:r>
              <w:rPr>
                <w:b w:val="false"/>
                <w:bCs w:val="false"/>
                <w:sz w:val="19"/>
                <w:szCs w:val="19"/>
              </w:rPr>
              <w:t xml:space="preserve">A client question submitted in the portal returns a drafted answer from a curated knowledge base without operator involvement.</w:t>
            </w:r>
          </w:p>
        </w:tc>
      </w:tr>
      <w:tr>
        <w:tc>
          <w:tcPr>
            <w:tcW w:type="dxa" w:w="585"/>
            <w:tcMar>
              <w:top w:type="dxa" w:w="80"/>
              <w:left w:type="dxa" w:w="120"/>
              <w:bottom w:type="dxa" w:w="80"/>
              <w:right w:type="dxa" w:w="120"/>
            </w:tcMar>
          </w:tcPr>
          <w:p>
            <w:pPr>
              <w:spacing w:after="40"/>
            </w:pPr>
            <w:r>
              <w:rPr>
                <w:b w:val="false"/>
                <w:bCs w:val="false"/>
                <w:sz w:val="19"/>
                <w:szCs w:val="19"/>
              </w:rPr>
              <w:t xml:space="preserve">BR-17</w:t>
            </w:r>
          </w:p>
        </w:tc>
        <w:tc>
          <w:tcPr>
            <w:tcW w:type="dxa" w:w="2339"/>
            <w:tcMar>
              <w:top w:type="dxa" w:w="80"/>
              <w:left w:type="dxa" w:w="120"/>
              <w:bottom w:type="dxa" w:w="80"/>
              <w:right w:type="dxa" w:w="120"/>
            </w:tcMar>
          </w:tcPr>
          <w:p>
            <w:pPr>
              <w:spacing w:after="40"/>
            </w:pPr>
            <w:r>
              <w:rPr>
                <w:b w:val="false"/>
                <w:bCs w:val="false"/>
                <w:sz w:val="19"/>
                <w:szCs w:val="19"/>
              </w:rPr>
              <w:t xml:space="preserve">Consolidate all outstanding operational items requiring operator attention into a single daily view.</w:t>
            </w:r>
          </w:p>
        </w:tc>
        <w:tc>
          <w:tcPr>
            <w:tcW w:type="dxa" w:w="1754"/>
            <w:tcMar>
              <w:top w:type="dxa" w:w="80"/>
              <w:left w:type="dxa" w:w="120"/>
              <w:bottom w:type="dxa" w:w="80"/>
              <w:right w:type="dxa" w:w="120"/>
            </w:tcMar>
          </w:tcPr>
          <w:p>
            <w:pPr>
              <w:spacing w:after="40"/>
            </w:pPr>
            <w:r>
              <w:rPr>
                <w:b w:val="false"/>
                <w:bCs w:val="false"/>
                <w:sz w:val="19"/>
                <w:szCs w:val="19"/>
              </w:rPr>
              <w:t xml:space="preserve">Reduces context-switching across the console (Section 6.4).</w:t>
            </w:r>
          </w:p>
        </w:tc>
        <w:tc>
          <w:tcPr>
            <w:tcW w:type="dxa" w:w="585"/>
            <w:tcMar>
              <w:top w:type="dxa" w:w="80"/>
              <w:left w:type="dxa" w:w="120"/>
              <w:bottom w:type="dxa" w:w="80"/>
              <w:right w:type="dxa" w:w="120"/>
            </w:tcMar>
          </w:tcPr>
          <w:p>
            <w:pPr>
              <w:spacing w:after="40"/>
            </w:pPr>
            <w:r>
              <w:rPr>
                <w:b w:val="false"/>
                <w:bCs w:val="false"/>
                <w:sz w:val="19"/>
                <w:szCs w:val="19"/>
              </w:rPr>
              <w:t xml:space="preserve">Should</w:t>
            </w:r>
          </w:p>
        </w:tc>
        <w:tc>
          <w:tcPr>
            <w:tcW w:type="dxa" w:w="1267"/>
            <w:tcMar>
              <w:top w:type="dxa" w:w="80"/>
              <w:left w:type="dxa" w:w="120"/>
              <w:bottom w:type="dxa" w:w="80"/>
              <w:right w:type="dxa" w:w="120"/>
            </w:tcMar>
          </w:tcPr>
          <w:p>
            <w:pPr>
              <w:spacing w:after="40"/>
            </w:pPr>
            <w:r>
              <w:rPr>
                <w:b w:val="false"/>
                <w:bCs w:val="false"/>
                <w:sz w:val="19"/>
                <w:szCs w:val="19"/>
              </w:rPr>
              <w:t xml:space="preserve">Objective 2.1</w:t>
            </w:r>
          </w:p>
        </w:tc>
        <w:tc>
          <w:tcPr>
            <w:tcW w:type="dxa" w:w="3216"/>
            <w:tcMar>
              <w:top w:type="dxa" w:w="80"/>
              <w:left w:type="dxa" w:w="120"/>
              <w:bottom w:type="dxa" w:w="80"/>
              <w:right w:type="dxa" w:w="120"/>
            </w:tcMar>
          </w:tcPr>
          <w:p>
            <w:pPr>
              <w:spacing w:after="40"/>
            </w:pPr>
            <w:r>
              <w:rPr>
                <w:b w:val="false"/>
                <w:bCs w:val="false"/>
                <w:sz w:val="19"/>
                <w:szCs w:val="19"/>
              </w:rPr>
              <w:t xml:space="preserve">Overdue invoices, stuck requests, stale leads and site issues are all visible from one landing page.</w:t>
            </w:r>
          </w:p>
        </w:tc>
      </w:tr>
      <w:tr>
        <w:tc>
          <w:tcPr>
            <w:tcW w:type="dxa" w:w="585"/>
            <w:tcMar>
              <w:top w:type="dxa" w:w="80"/>
              <w:left w:type="dxa" w:w="120"/>
              <w:bottom w:type="dxa" w:w="80"/>
              <w:right w:type="dxa" w:w="120"/>
            </w:tcMar>
          </w:tcPr>
          <w:p>
            <w:pPr>
              <w:spacing w:after="40"/>
            </w:pPr>
            <w:r>
              <w:rPr>
                <w:b w:val="false"/>
                <w:bCs w:val="false"/>
                <w:sz w:val="19"/>
                <w:szCs w:val="19"/>
              </w:rPr>
              <w:t xml:space="preserve">BR-18</w:t>
            </w:r>
          </w:p>
        </w:tc>
        <w:tc>
          <w:tcPr>
            <w:tcW w:type="dxa" w:w="2339"/>
            <w:tcMar>
              <w:top w:type="dxa" w:w="80"/>
              <w:left w:type="dxa" w:w="120"/>
              <w:bottom w:type="dxa" w:w="80"/>
              <w:right w:type="dxa" w:w="120"/>
            </w:tcMar>
          </w:tcPr>
          <w:p>
            <w:pPr>
              <w:spacing w:after="40"/>
            </w:pPr>
            <w:r>
              <w:rPr>
                <w:b w:val="false"/>
                <w:bCs w:val="false"/>
                <w:sz w:val="19"/>
                <w:szCs w:val="19"/>
              </w:rPr>
              <w:t xml:space="preserve">Document the end-to-end operating model as a maintained process model and documentation pack.</w:t>
            </w:r>
          </w:p>
        </w:tc>
        <w:tc>
          <w:tcPr>
            <w:tcW w:type="dxa" w:w="1754"/>
            <w:tcMar>
              <w:top w:type="dxa" w:w="80"/>
              <w:left w:type="dxa" w:w="120"/>
              <w:bottom w:type="dxa" w:w="80"/>
              <w:right w:type="dxa" w:w="120"/>
            </w:tcMar>
          </w:tcPr>
          <w:p>
            <w:pPr>
              <w:spacing w:after="40"/>
            </w:pPr>
            <w:r>
              <w:rPr>
                <w:b w:val="false"/>
                <w:bCs w:val="false"/>
                <w:sz w:val="19"/>
                <w:szCs w:val="19"/>
              </w:rPr>
              <w:t xml:space="preserve">Enables governance, onboarding and audit.</w:t>
            </w:r>
          </w:p>
        </w:tc>
        <w:tc>
          <w:tcPr>
            <w:tcW w:type="dxa" w:w="585"/>
            <w:tcMar>
              <w:top w:type="dxa" w:w="80"/>
              <w:left w:type="dxa" w:w="120"/>
              <w:bottom w:type="dxa" w:w="80"/>
              <w:right w:type="dxa" w:w="120"/>
            </w:tcMar>
          </w:tcPr>
          <w:p>
            <w:pPr>
              <w:spacing w:after="40"/>
            </w:pPr>
            <w:r>
              <w:rPr>
                <w:b w:val="false"/>
                <w:bCs w:val="false"/>
                <w:sz w:val="19"/>
                <w:szCs w:val="19"/>
              </w:rPr>
              <w:t xml:space="preserve">Should</w:t>
            </w:r>
          </w:p>
        </w:tc>
        <w:tc>
          <w:tcPr>
            <w:tcW w:type="dxa" w:w="1267"/>
            <w:tcMar>
              <w:top w:type="dxa" w:w="80"/>
              <w:left w:type="dxa" w:w="120"/>
              <w:bottom w:type="dxa" w:w="80"/>
              <w:right w:type="dxa" w:w="120"/>
            </w:tcMar>
          </w:tcPr>
          <w:p>
            <w:pPr>
              <w:spacing w:after="40"/>
            </w:pPr>
            <w:r>
              <w:rPr>
                <w:b w:val="false"/>
                <w:bCs w:val="false"/>
                <w:sz w:val="19"/>
                <w:szCs w:val="19"/>
              </w:rPr>
              <w:t xml:space="preserve">Governance requirement</w:t>
            </w:r>
          </w:p>
        </w:tc>
        <w:tc>
          <w:tcPr>
            <w:tcW w:type="dxa" w:w="3216"/>
            <w:tcMar>
              <w:top w:type="dxa" w:w="80"/>
              <w:left w:type="dxa" w:w="120"/>
              <w:bottom w:type="dxa" w:w="80"/>
              <w:right w:type="dxa" w:w="120"/>
            </w:tcMar>
          </w:tcPr>
          <w:p>
            <w:pPr>
              <w:spacing w:after="40"/>
            </w:pPr>
            <w:r>
              <w:rPr>
                <w:b w:val="false"/>
                <w:bCs w:val="false"/>
                <w:sz w:val="19"/>
                <w:szCs w:val="19"/>
              </w:rPr>
              <w:t xml:space="preserve">This document and the associated Business Process Model exist, are internally consistent, and are kept aligned with the live system.</w:t>
            </w:r>
          </w:p>
        </w:tc>
      </w:tr>
      <w:tr>
        <w:tc>
          <w:tcPr>
            <w:tcW w:type="dxa" w:w="585"/>
            <w:tcMar>
              <w:top w:type="dxa" w:w="80"/>
              <w:left w:type="dxa" w:w="120"/>
              <w:bottom w:type="dxa" w:w="80"/>
              <w:right w:type="dxa" w:w="120"/>
            </w:tcMar>
          </w:tcPr>
          <w:p>
            <w:pPr>
              <w:spacing w:after="40"/>
            </w:pPr>
            <w:r>
              <w:rPr>
                <w:b w:val="false"/>
                <w:bCs w:val="false"/>
                <w:sz w:val="19"/>
                <w:szCs w:val="19"/>
              </w:rPr>
              <w:t xml:space="preserve">BR-19</w:t>
            </w:r>
          </w:p>
        </w:tc>
        <w:tc>
          <w:tcPr>
            <w:tcW w:type="dxa" w:w="2339"/>
            <w:tcMar>
              <w:top w:type="dxa" w:w="80"/>
              <w:left w:type="dxa" w:w="120"/>
              <w:bottom w:type="dxa" w:w="80"/>
              <w:right w:type="dxa" w:w="120"/>
            </w:tcMar>
          </w:tcPr>
          <w:p>
            <w:pPr>
              <w:spacing w:after="40"/>
            </w:pPr>
            <w:r>
              <w:rPr>
                <w:b w:val="false"/>
                <w:bCs w:val="false"/>
                <w:sz w:val="19"/>
                <w:szCs w:val="19"/>
              </w:rPr>
              <w:t xml:space="preserve">Allow the operator to access the internal console without depending solely on a shared password.</w:t>
            </w:r>
          </w:p>
        </w:tc>
        <w:tc>
          <w:tcPr>
            <w:tcW w:type="dxa" w:w="1754"/>
            <w:tcMar>
              <w:top w:type="dxa" w:w="80"/>
              <w:left w:type="dxa" w:w="120"/>
              <w:bottom w:type="dxa" w:w="80"/>
              <w:right w:type="dxa" w:w="120"/>
            </w:tcMar>
          </w:tcPr>
          <w:p>
            <w:pPr>
              <w:spacing w:after="40"/>
            </w:pPr>
            <w:r>
              <w:rPr>
                <w:b w:val="false"/>
                <w:bCs w:val="false"/>
                <w:sz w:val="19"/>
                <w:szCs w:val="19"/>
              </w:rPr>
              <w:t xml:space="preserve">Reduces daily access friction.</w:t>
            </w:r>
          </w:p>
        </w:tc>
        <w:tc>
          <w:tcPr>
            <w:tcW w:type="dxa" w:w="585"/>
            <w:tcMar>
              <w:top w:type="dxa" w:w="80"/>
              <w:left w:type="dxa" w:w="120"/>
              <w:bottom w:type="dxa" w:w="80"/>
              <w:right w:type="dxa" w:w="120"/>
            </w:tcMar>
          </w:tcPr>
          <w:p>
            <w:pPr>
              <w:spacing w:after="40"/>
            </w:pPr>
            <w:r>
              <w:rPr>
                <w:b w:val="false"/>
                <w:bCs w:val="false"/>
                <w:sz w:val="19"/>
                <w:szCs w:val="19"/>
              </w:rPr>
              <w:t xml:space="preserve">Could</w:t>
            </w:r>
          </w:p>
        </w:tc>
        <w:tc>
          <w:tcPr>
            <w:tcW w:type="dxa" w:w="1267"/>
            <w:tcMar>
              <w:top w:type="dxa" w:w="80"/>
              <w:left w:type="dxa" w:w="120"/>
              <w:bottom w:type="dxa" w:w="80"/>
              <w:right w:type="dxa" w:w="120"/>
            </w:tcMar>
          </w:tcPr>
          <w:p>
            <w:pPr>
              <w:spacing w:after="40"/>
            </w:pPr>
            <w:r>
              <w:rPr>
                <w:b w:val="false"/>
                <w:bCs w:val="false"/>
                <w:sz w:val="19"/>
                <w:szCs w:val="19"/>
              </w:rPr>
              <w:t xml:space="preserve">Objective 2.1</w:t>
            </w:r>
          </w:p>
        </w:tc>
        <w:tc>
          <w:tcPr>
            <w:tcW w:type="dxa" w:w="3216"/>
            <w:tcMar>
              <w:top w:type="dxa" w:w="80"/>
              <w:left w:type="dxa" w:w="120"/>
              <w:bottom w:type="dxa" w:w="80"/>
              <w:right w:type="dxa" w:w="120"/>
            </w:tcMar>
          </w:tcPr>
          <w:p>
            <w:pPr>
              <w:spacing w:after="40"/>
            </w:pPr>
            <w:r>
              <w:rPr>
                <w:b w:val="false"/>
                <w:bCs w:val="false"/>
                <w:sz w:val="19"/>
                <w:szCs w:val="19"/>
              </w:rPr>
              <w:t xml:space="preserve">An authorised operator can request a one-time sign-in link to a pre-approved address and be signed in without typing the password.</w:t>
            </w:r>
          </w:p>
        </w:tc>
      </w:tr>
    </w:tbl>
    <w:p>
      <w:r>
        <w:br w:type="page"/>
      </w:r>
    </w:p>
    <w:p>
      <w:pPr>
        <w:pStyle w:val="Heading1"/>
        <w:spacing w:after="200" w:before="480"/>
      </w:pPr>
      <w:r>
        <w:t xml:space="preserve">9. Functional Requirements</w:t>
      </w:r>
    </w:p>
    <w:p>
      <w:pPr>
        <w:spacing w:after="160" w:line="276"/>
      </w:pPr>
      <w:r>
        <w:rPr>
          <w:b w:val="false"/>
          <w:bCs w:val="false"/>
          <w:i w:val="false"/>
          <w:iCs w:val="false"/>
          <w:sz w:val="22"/>
          <w:szCs w:val="22"/>
        </w:rPr>
        <w:t xml:space="preserve">Each functional requirement implements one or more business requirements above. Inputs, outputs, business rules and exception handling are stated per function; detailed validations are covered where they materially affect behaviour.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5"/>
        <w:gridCol w:w="2144"/>
        <w:gridCol w:w="2144"/>
        <w:gridCol w:w="2339"/>
        <w:gridCol w:w="2534"/>
      </w:tblGrid>
      <w:tr>
        <w:trPr>
          <w:tblHeader/>
        </w:trPr>
        <w:tc>
          <w:tcPr>
            <w:tcW w:type="dxa" w:w="585"/>
            <w:shd w:fill="1E293B" w:val="clear"/>
            <w:tcMar>
              <w:top w:type="dxa" w:w="100"/>
              <w:left w:type="dxa" w:w="120"/>
              <w:bottom w:type="dxa" w:w="100"/>
              <w:right w:type="dxa" w:w="120"/>
            </w:tcMar>
            <w:vAlign w:val="center"/>
          </w:tcPr>
          <w:p>
            <w:pPr>
              <w:spacing w:after="40"/>
            </w:pPr>
            <w:r>
              <w:rPr>
                <w:b/>
                <w:bCs/>
                <w:color w:val="FFFFFF"/>
                <w:sz w:val="19"/>
                <w:szCs w:val="19"/>
              </w:rPr>
              <w:t xml:space="preserve">ID</w:t>
            </w:r>
          </w:p>
        </w:tc>
        <w:tc>
          <w:tcPr>
            <w:tcW w:type="dxa" w:w="2144"/>
            <w:shd w:fill="1E293B" w:val="clear"/>
            <w:tcMar>
              <w:top w:type="dxa" w:w="100"/>
              <w:left w:type="dxa" w:w="120"/>
              <w:bottom w:type="dxa" w:w="100"/>
              <w:right w:type="dxa" w:w="120"/>
            </w:tcMar>
            <w:vAlign w:val="center"/>
          </w:tcPr>
          <w:p>
            <w:pPr>
              <w:spacing w:after="40"/>
            </w:pPr>
            <w:r>
              <w:rPr>
                <w:b/>
                <w:bCs/>
                <w:color w:val="FFFFFF"/>
                <w:sz w:val="19"/>
                <w:szCs w:val="19"/>
              </w:rPr>
              <w:t xml:space="preserve">Function</w:t>
            </w:r>
          </w:p>
        </w:tc>
        <w:tc>
          <w:tcPr>
            <w:tcW w:type="dxa" w:w="2144"/>
            <w:shd w:fill="1E293B" w:val="clear"/>
            <w:tcMar>
              <w:top w:type="dxa" w:w="100"/>
              <w:left w:type="dxa" w:w="120"/>
              <w:bottom w:type="dxa" w:w="100"/>
              <w:right w:type="dxa" w:w="120"/>
            </w:tcMar>
            <w:vAlign w:val="center"/>
          </w:tcPr>
          <w:p>
            <w:pPr>
              <w:spacing w:after="40"/>
            </w:pPr>
            <w:r>
              <w:rPr>
                <w:b/>
                <w:bCs/>
                <w:color w:val="FFFFFF"/>
                <w:sz w:val="19"/>
                <w:szCs w:val="19"/>
              </w:rPr>
              <w:t xml:space="preserve">Inputs</w:t>
            </w:r>
          </w:p>
        </w:tc>
        <w:tc>
          <w:tcPr>
            <w:tcW w:type="dxa" w:w="2339"/>
            <w:shd w:fill="1E293B" w:val="clear"/>
            <w:tcMar>
              <w:top w:type="dxa" w:w="100"/>
              <w:left w:type="dxa" w:w="120"/>
              <w:bottom w:type="dxa" w:w="100"/>
              <w:right w:type="dxa" w:w="120"/>
            </w:tcMar>
            <w:vAlign w:val="center"/>
          </w:tcPr>
          <w:p>
            <w:pPr>
              <w:spacing w:after="40"/>
            </w:pPr>
            <w:r>
              <w:rPr>
                <w:b/>
                <w:bCs/>
                <w:color w:val="FFFFFF"/>
                <w:sz w:val="19"/>
                <w:szCs w:val="19"/>
              </w:rPr>
              <w:t xml:space="preserve">Outputs</w:t>
            </w:r>
          </w:p>
        </w:tc>
        <w:tc>
          <w:tcPr>
            <w:tcW w:type="dxa" w:w="2534"/>
            <w:shd w:fill="1E293B" w:val="clear"/>
            <w:tcMar>
              <w:top w:type="dxa" w:w="100"/>
              <w:left w:type="dxa" w:w="120"/>
              <w:bottom w:type="dxa" w:w="100"/>
              <w:right w:type="dxa" w:w="120"/>
            </w:tcMar>
            <w:vAlign w:val="center"/>
          </w:tcPr>
          <w:p>
            <w:pPr>
              <w:spacing w:after="40"/>
            </w:pPr>
            <w:r>
              <w:rPr>
                <w:b/>
                <w:bCs/>
                <w:color w:val="FFFFFF"/>
                <w:sz w:val="19"/>
                <w:szCs w:val="19"/>
              </w:rPr>
              <w:t xml:space="preserve">Business Rules / Exceptions</w:t>
            </w:r>
          </w:p>
        </w:tc>
      </w:tr>
      <w:tr>
        <w:tc>
          <w:tcPr>
            <w:tcW w:type="dxa" w:w="585"/>
            <w:tcMar>
              <w:top w:type="dxa" w:w="80"/>
              <w:left w:type="dxa" w:w="120"/>
              <w:bottom w:type="dxa" w:w="80"/>
              <w:right w:type="dxa" w:w="120"/>
            </w:tcMar>
          </w:tcPr>
          <w:p>
            <w:pPr>
              <w:spacing w:after="40"/>
            </w:pPr>
            <w:r>
              <w:rPr>
                <w:b w:val="false"/>
                <w:bCs w:val="false"/>
                <w:sz w:val="19"/>
                <w:szCs w:val="19"/>
              </w:rPr>
              <w:t xml:space="preserve">FR-01</w:t>
            </w:r>
          </w:p>
        </w:tc>
        <w:tc>
          <w:tcPr>
            <w:tcW w:type="dxa" w:w="2144"/>
            <w:tcMar>
              <w:top w:type="dxa" w:w="80"/>
              <w:left w:type="dxa" w:w="120"/>
              <w:bottom w:type="dxa" w:w="80"/>
              <w:right w:type="dxa" w:w="120"/>
            </w:tcMar>
          </w:tcPr>
          <w:p>
            <w:pPr>
              <w:spacing w:after="40"/>
            </w:pPr>
            <w:r>
              <w:rPr>
                <w:b w:val="false"/>
                <w:bCs w:val="false"/>
                <w:sz w:val="19"/>
                <w:szCs w:val="19"/>
              </w:rPr>
              <w:t xml:space="preserve">Log and triage an incoming request (implements BR-01, BR-02)</w:t>
            </w:r>
          </w:p>
        </w:tc>
        <w:tc>
          <w:tcPr>
            <w:tcW w:type="dxa" w:w="2144"/>
            <w:tcMar>
              <w:top w:type="dxa" w:w="80"/>
              <w:left w:type="dxa" w:w="120"/>
              <w:bottom w:type="dxa" w:w="80"/>
              <w:right w:type="dxa" w:w="120"/>
            </w:tcMar>
          </w:tcPr>
          <w:p>
            <w:pPr>
              <w:spacing w:after="40"/>
            </w:pPr>
            <w:r>
              <w:rPr>
                <w:b w:val="false"/>
                <w:bCs w:val="false"/>
                <w:sz w:val="19"/>
                <w:szCs w:val="19"/>
              </w:rPr>
              <w:t xml:space="preserve">Raw request text; source channel (portal form or monitored inbox message); client identity</w:t>
            </w:r>
          </w:p>
        </w:tc>
        <w:tc>
          <w:tcPr>
            <w:tcW w:type="dxa" w:w="2339"/>
            <w:tcMar>
              <w:top w:type="dxa" w:w="80"/>
              <w:left w:type="dxa" w:w="120"/>
              <w:bottom w:type="dxa" w:w="80"/>
              <w:right w:type="dxa" w:w="120"/>
            </w:tcMar>
          </w:tcPr>
          <w:p>
            <w:pPr>
              <w:spacing w:after="40"/>
            </w:pPr>
            <w:r>
              <w:rPr>
                <w:b w:val="false"/>
                <w:bCs w:val="false"/>
                <w:sz w:val="19"/>
                <w:szCs w:val="19"/>
              </w:rPr>
              <w:t xml:space="preserve">Request record with category, complexity, priority and maintenance-coverage determination</w:t>
            </w:r>
          </w:p>
        </w:tc>
        <w:tc>
          <w:tcPr>
            <w:tcW w:type="dxa" w:w="2534"/>
            <w:tcMar>
              <w:top w:type="dxa" w:w="80"/>
              <w:left w:type="dxa" w:w="120"/>
              <w:bottom w:type="dxa" w:w="80"/>
              <w:right w:type="dxa" w:w="120"/>
            </w:tcMar>
          </w:tcPr>
          <w:p>
            <w:pPr>
              <w:spacing w:after="40"/>
            </w:pPr>
            <w:r>
              <w:rPr>
                <w:b w:val="false"/>
                <w:bCs w:val="false"/>
                <w:sz w:val="19"/>
                <w:szCs w:val="19"/>
              </w:rPr>
              <w:t xml:space="preserve">A monitored-inbox message is matched to a client by sender email; unmatched senders are not triaged. A message already labelled as processed is never re-triaged (RULE-10).</w:t>
            </w:r>
          </w:p>
        </w:tc>
      </w:tr>
      <w:tr>
        <w:tc>
          <w:tcPr>
            <w:tcW w:type="dxa" w:w="585"/>
            <w:tcMar>
              <w:top w:type="dxa" w:w="80"/>
              <w:left w:type="dxa" w:w="120"/>
              <w:bottom w:type="dxa" w:w="80"/>
              <w:right w:type="dxa" w:w="120"/>
            </w:tcMar>
          </w:tcPr>
          <w:p>
            <w:pPr>
              <w:spacing w:after="40"/>
            </w:pPr>
            <w:r>
              <w:rPr>
                <w:b w:val="false"/>
                <w:bCs w:val="false"/>
                <w:sz w:val="19"/>
                <w:szCs w:val="19"/>
              </w:rPr>
              <w:t xml:space="preserve">FR-02</w:t>
            </w:r>
          </w:p>
        </w:tc>
        <w:tc>
          <w:tcPr>
            <w:tcW w:type="dxa" w:w="2144"/>
            <w:tcMar>
              <w:top w:type="dxa" w:w="80"/>
              <w:left w:type="dxa" w:w="120"/>
              <w:bottom w:type="dxa" w:w="80"/>
              <w:right w:type="dxa" w:w="120"/>
            </w:tcMar>
          </w:tcPr>
          <w:p>
            <w:pPr>
              <w:spacing w:after="40"/>
            </w:pPr>
            <w:r>
              <w:rPr>
                <w:b w:val="false"/>
                <w:bCs w:val="false"/>
                <w:sz w:val="19"/>
                <w:szCs w:val="19"/>
              </w:rPr>
              <w:t xml:space="preserve">Determine auto-send or clarification flag (implements BR-03, BR-04)</w:t>
            </w:r>
          </w:p>
        </w:tc>
        <w:tc>
          <w:tcPr>
            <w:tcW w:type="dxa" w:w="2144"/>
            <w:tcMar>
              <w:top w:type="dxa" w:w="80"/>
              <w:left w:type="dxa" w:w="120"/>
              <w:bottom w:type="dxa" w:w="80"/>
              <w:right w:type="dxa" w:w="120"/>
            </w:tcMar>
          </w:tcPr>
          <w:p>
            <w:pPr>
              <w:spacing w:after="40"/>
            </w:pPr>
            <w:r>
              <w:rPr>
                <w:b w:val="false"/>
                <w:bCs w:val="false"/>
                <w:sz w:val="19"/>
                <w:szCs w:val="19"/>
              </w:rPr>
              <w:t xml:space="preserve">Triage output (category, complexity, coverage determination)</w:t>
            </w:r>
          </w:p>
        </w:tc>
        <w:tc>
          <w:tcPr>
            <w:tcW w:type="dxa" w:w="2339"/>
            <w:tcMar>
              <w:top w:type="dxa" w:w="80"/>
              <w:left w:type="dxa" w:w="120"/>
              <w:bottom w:type="dxa" w:w="80"/>
              <w:right w:type="dxa" w:w="120"/>
            </w:tcMar>
          </w:tcPr>
          <w:p>
            <w:pPr>
              <w:spacing w:after="40"/>
            </w:pPr>
            <w:r>
              <w:rPr>
                <w:b w:val="false"/>
                <w:bCs w:val="false"/>
                <w:sz w:val="19"/>
                <w:szCs w:val="19"/>
              </w:rPr>
              <w:t xml:space="preserve">Either an auto-sent client reply, or an awaiting_info status with explicit missing-information questions</w:t>
            </w:r>
          </w:p>
        </w:tc>
        <w:tc>
          <w:tcPr>
            <w:tcW w:type="dxa" w:w="2534"/>
            <w:tcMar>
              <w:top w:type="dxa" w:w="80"/>
              <w:left w:type="dxa" w:w="120"/>
              <w:bottom w:type="dxa" w:w="80"/>
              <w:right w:type="dxa" w:w="120"/>
            </w:tcMar>
          </w:tcPr>
          <w:p>
            <w:pPr>
              <w:spacing w:after="40"/>
            </w:pPr>
            <w:r>
              <w:rPr>
                <w:b w:val="false"/>
                <w:bCs w:val="false"/>
                <w:sz w:val="19"/>
                <w:szCs w:val="19"/>
              </w:rPr>
              <w:t xml:space="preserve">Auto-send requires high confidence AND maintenance coverage (RULE-01); any other outcome defaults to awaiting_info or task creation, never a silent drop.</w:t>
            </w:r>
          </w:p>
        </w:tc>
      </w:tr>
      <w:tr>
        <w:tc>
          <w:tcPr>
            <w:tcW w:type="dxa" w:w="585"/>
            <w:tcMar>
              <w:top w:type="dxa" w:w="80"/>
              <w:left w:type="dxa" w:w="120"/>
              <w:bottom w:type="dxa" w:w="80"/>
              <w:right w:type="dxa" w:w="120"/>
            </w:tcMar>
          </w:tcPr>
          <w:p>
            <w:pPr>
              <w:spacing w:after="40"/>
            </w:pPr>
            <w:r>
              <w:rPr>
                <w:b w:val="false"/>
                <w:bCs w:val="false"/>
                <w:sz w:val="19"/>
                <w:szCs w:val="19"/>
              </w:rPr>
              <w:t xml:space="preserve">FR-03</w:t>
            </w:r>
          </w:p>
        </w:tc>
        <w:tc>
          <w:tcPr>
            <w:tcW w:type="dxa" w:w="2144"/>
            <w:tcMar>
              <w:top w:type="dxa" w:w="80"/>
              <w:left w:type="dxa" w:w="120"/>
              <w:bottom w:type="dxa" w:w="80"/>
              <w:right w:type="dxa" w:w="120"/>
            </w:tcMar>
          </w:tcPr>
          <w:p>
            <w:pPr>
              <w:spacing w:after="40"/>
            </w:pPr>
            <w:r>
              <w:rPr>
                <w:b w:val="false"/>
                <w:bCs w:val="false"/>
                <w:sz w:val="19"/>
                <w:szCs w:val="19"/>
              </w:rPr>
              <w:t xml:space="preserve">Create a task from a triaged request (implements BR-05)</w:t>
            </w:r>
          </w:p>
        </w:tc>
        <w:tc>
          <w:tcPr>
            <w:tcW w:type="dxa" w:w="2144"/>
            <w:tcMar>
              <w:top w:type="dxa" w:w="80"/>
              <w:left w:type="dxa" w:w="120"/>
              <w:bottom w:type="dxa" w:w="80"/>
              <w:right w:type="dxa" w:w="120"/>
            </w:tcMar>
          </w:tcPr>
          <w:p>
            <w:pPr>
              <w:spacing w:after="40"/>
            </w:pPr>
            <w:r>
              <w:rPr>
                <w:b w:val="false"/>
                <w:bCs w:val="false"/>
                <w:sz w:val="19"/>
                <w:szCs w:val="19"/>
              </w:rPr>
              <w:t xml:space="preserve">Triaged request classified as requiring real work</w:t>
            </w:r>
          </w:p>
        </w:tc>
        <w:tc>
          <w:tcPr>
            <w:tcW w:type="dxa" w:w="2339"/>
            <w:tcMar>
              <w:top w:type="dxa" w:w="80"/>
              <w:left w:type="dxa" w:w="120"/>
              <w:bottom w:type="dxa" w:w="80"/>
              <w:right w:type="dxa" w:w="120"/>
            </w:tcMar>
          </w:tcPr>
          <w:p>
            <w:pPr>
              <w:spacing w:after="40"/>
            </w:pPr>
            <w:r>
              <w:rPr>
                <w:b w:val="false"/>
                <w:bCs w:val="false"/>
                <w:sz w:val="19"/>
                <w:szCs w:val="19"/>
              </w:rPr>
              <w:t xml:space="preserve">Task record linked to the source request, with a title, description and due date</w:t>
            </w:r>
          </w:p>
        </w:tc>
        <w:tc>
          <w:tcPr>
            <w:tcW w:type="dxa" w:w="2534"/>
            <w:tcMar>
              <w:top w:type="dxa" w:w="80"/>
              <w:left w:type="dxa" w:w="120"/>
              <w:bottom w:type="dxa" w:w="80"/>
              <w:right w:type="dxa" w:w="120"/>
            </w:tcMar>
          </w:tcPr>
          <w:p>
            <w:pPr>
              <w:spacing w:after="40"/>
            </w:pPr>
            <w:r>
              <w:rPr>
                <w:b w:val="false"/>
                <w:bCs w:val="false"/>
                <w:sz w:val="19"/>
                <w:szCs w:val="19"/>
              </w:rPr>
              <w:t xml:space="preserve">Due date is derived from priority per RULE-03. A request may generate at most one active task.</w:t>
            </w:r>
          </w:p>
        </w:tc>
      </w:tr>
      <w:tr>
        <w:tc>
          <w:tcPr>
            <w:tcW w:type="dxa" w:w="585"/>
            <w:tcMar>
              <w:top w:type="dxa" w:w="80"/>
              <w:left w:type="dxa" w:w="120"/>
              <w:bottom w:type="dxa" w:w="80"/>
              <w:right w:type="dxa" w:w="120"/>
            </w:tcMar>
          </w:tcPr>
          <w:p>
            <w:pPr>
              <w:spacing w:after="40"/>
            </w:pPr>
            <w:r>
              <w:rPr>
                <w:b w:val="false"/>
                <w:bCs w:val="false"/>
                <w:sz w:val="19"/>
                <w:szCs w:val="19"/>
              </w:rPr>
              <w:t xml:space="preserve">FR-04</w:t>
            </w:r>
          </w:p>
        </w:tc>
        <w:tc>
          <w:tcPr>
            <w:tcW w:type="dxa" w:w="2144"/>
            <w:tcMar>
              <w:top w:type="dxa" w:w="80"/>
              <w:left w:type="dxa" w:w="120"/>
              <w:bottom w:type="dxa" w:w="80"/>
              <w:right w:type="dxa" w:w="120"/>
            </w:tcMar>
          </w:tcPr>
          <w:p>
            <w:pPr>
              <w:spacing w:after="40"/>
            </w:pPr>
            <w:r>
              <w:rPr>
                <w:b w:val="false"/>
                <w:bCs w:val="false"/>
                <w:sz w:val="19"/>
                <w:szCs w:val="19"/>
              </w:rPr>
              <w:t xml:space="preserve">Synchronise a task to the operator's calendar (implements BR-05)</w:t>
            </w:r>
          </w:p>
        </w:tc>
        <w:tc>
          <w:tcPr>
            <w:tcW w:type="dxa" w:w="2144"/>
            <w:tcMar>
              <w:top w:type="dxa" w:w="80"/>
              <w:left w:type="dxa" w:w="120"/>
              <w:bottom w:type="dxa" w:w="80"/>
              <w:right w:type="dxa" w:w="120"/>
            </w:tcMar>
          </w:tcPr>
          <w:p>
            <w:pPr>
              <w:spacing w:after="40"/>
            </w:pPr>
            <w:r>
              <w:rPr>
                <w:b w:val="false"/>
                <w:bCs w:val="false"/>
                <w:sz w:val="19"/>
                <w:szCs w:val="19"/>
              </w:rPr>
              <w:t xml:space="preserve">New task record</w:t>
            </w:r>
          </w:p>
        </w:tc>
        <w:tc>
          <w:tcPr>
            <w:tcW w:type="dxa" w:w="2339"/>
            <w:tcMar>
              <w:top w:type="dxa" w:w="80"/>
              <w:left w:type="dxa" w:w="120"/>
              <w:bottom w:type="dxa" w:w="80"/>
              <w:right w:type="dxa" w:w="120"/>
            </w:tcMar>
          </w:tcPr>
          <w:p>
            <w:pPr>
              <w:spacing w:after="40"/>
            </w:pPr>
            <w:r>
              <w:rPr>
                <w:b w:val="false"/>
                <w:bCs w:val="false"/>
                <w:sz w:val="19"/>
                <w:szCs w:val="19"/>
              </w:rPr>
              <w:t xml:space="preserve">A calendar event with a due date, title referencing the client, and a link back to the request</w:t>
            </w:r>
          </w:p>
        </w:tc>
        <w:tc>
          <w:tcPr>
            <w:tcW w:type="dxa" w:w="2534"/>
            <w:tcMar>
              <w:top w:type="dxa" w:w="80"/>
              <w:left w:type="dxa" w:w="120"/>
              <w:bottom w:type="dxa" w:w="80"/>
              <w:right w:type="dxa" w:w="120"/>
            </w:tcMar>
          </w:tcPr>
          <w:p>
            <w:pPr>
              <w:spacing w:after="40"/>
            </w:pPr>
            <w:r>
              <w:rPr>
                <w:b w:val="false"/>
                <w:bCs w:val="false"/>
                <w:sz w:val="19"/>
                <w:szCs w:val="19"/>
              </w:rPr>
              <w:t xml:space="preserve">If calendar sync is not configured (no valid credential), the task is still created; only the calendar step is skipped.</w:t>
            </w:r>
          </w:p>
        </w:tc>
      </w:tr>
      <w:tr>
        <w:tc>
          <w:tcPr>
            <w:tcW w:type="dxa" w:w="585"/>
            <w:tcMar>
              <w:top w:type="dxa" w:w="80"/>
              <w:left w:type="dxa" w:w="120"/>
              <w:bottom w:type="dxa" w:w="80"/>
              <w:right w:type="dxa" w:w="120"/>
            </w:tcMar>
          </w:tcPr>
          <w:p>
            <w:pPr>
              <w:spacing w:after="40"/>
            </w:pPr>
            <w:r>
              <w:rPr>
                <w:b w:val="false"/>
                <w:bCs w:val="false"/>
                <w:sz w:val="19"/>
                <w:szCs w:val="19"/>
              </w:rPr>
              <w:t xml:space="preserve">FR-05</w:t>
            </w:r>
          </w:p>
        </w:tc>
        <w:tc>
          <w:tcPr>
            <w:tcW w:type="dxa" w:w="2144"/>
            <w:tcMar>
              <w:top w:type="dxa" w:w="80"/>
              <w:left w:type="dxa" w:w="120"/>
              <w:bottom w:type="dxa" w:w="80"/>
              <w:right w:type="dxa" w:w="120"/>
            </w:tcMar>
          </w:tcPr>
          <w:p>
            <w:pPr>
              <w:spacing w:after="40"/>
            </w:pPr>
            <w:r>
              <w:rPr>
                <w:b w:val="false"/>
                <w:bCs w:val="false"/>
                <w:sz w:val="19"/>
                <w:szCs w:val="19"/>
              </w:rPr>
              <w:t xml:space="preserve">Notify the client on task completion (implements BR-06)</w:t>
            </w:r>
          </w:p>
        </w:tc>
        <w:tc>
          <w:tcPr>
            <w:tcW w:type="dxa" w:w="2144"/>
            <w:tcMar>
              <w:top w:type="dxa" w:w="80"/>
              <w:left w:type="dxa" w:w="120"/>
              <w:bottom w:type="dxa" w:w="80"/>
              <w:right w:type="dxa" w:w="120"/>
            </w:tcMar>
          </w:tcPr>
          <w:p>
            <w:pPr>
              <w:spacing w:after="40"/>
            </w:pPr>
            <w:r>
              <w:rPr>
                <w:b w:val="false"/>
                <w:bCs w:val="false"/>
                <w:sz w:val="19"/>
                <w:szCs w:val="19"/>
              </w:rPr>
              <w:t xml:space="preserve">Task status change to done</w:t>
            </w:r>
          </w:p>
        </w:tc>
        <w:tc>
          <w:tcPr>
            <w:tcW w:type="dxa" w:w="2339"/>
            <w:tcMar>
              <w:top w:type="dxa" w:w="80"/>
              <w:left w:type="dxa" w:w="120"/>
              <w:bottom w:type="dxa" w:w="80"/>
              <w:right w:type="dxa" w:w="120"/>
            </w:tcMar>
          </w:tcPr>
          <w:p>
            <w:pPr>
              <w:spacing w:after="40"/>
            </w:pPr>
            <w:r>
              <w:rPr>
                <w:b w:val="false"/>
                <w:bCs w:val="false"/>
                <w:sz w:val="19"/>
                <w:szCs w:val="19"/>
              </w:rPr>
              <w:t xml:space="preserve">Client email confirming completion</w:t>
            </w:r>
          </w:p>
        </w:tc>
        <w:tc>
          <w:tcPr>
            <w:tcW w:type="dxa" w:w="2534"/>
            <w:tcMar>
              <w:top w:type="dxa" w:w="80"/>
              <w:left w:type="dxa" w:w="120"/>
              <w:bottom w:type="dxa" w:w="80"/>
              <w:right w:type="dxa" w:w="120"/>
            </w:tcMar>
          </w:tcPr>
          <w:p>
            <w:pPr>
              <w:spacing w:after="40"/>
            </w:pPr>
            <w:r>
              <w:rPr>
                <w:b w:val="false"/>
                <w:bCs w:val="false"/>
                <w:sz w:val="19"/>
                <w:szCs w:val="19"/>
              </w:rPr>
              <w:t xml:space="preserve">Only a transition to done triggers an email; todo and in_progress transitions are silent, as the client has no action to take on them.</w:t>
            </w:r>
          </w:p>
        </w:tc>
      </w:tr>
      <w:tr>
        <w:tc>
          <w:tcPr>
            <w:tcW w:type="dxa" w:w="585"/>
            <w:tcMar>
              <w:top w:type="dxa" w:w="80"/>
              <w:left w:type="dxa" w:w="120"/>
              <w:bottom w:type="dxa" w:w="80"/>
              <w:right w:type="dxa" w:w="120"/>
            </w:tcMar>
          </w:tcPr>
          <w:p>
            <w:pPr>
              <w:spacing w:after="40"/>
            </w:pPr>
            <w:r>
              <w:rPr>
                <w:b w:val="false"/>
                <w:bCs w:val="false"/>
                <w:sz w:val="19"/>
                <w:szCs w:val="19"/>
              </w:rPr>
              <w:t xml:space="preserve">FR-06</w:t>
            </w:r>
          </w:p>
        </w:tc>
        <w:tc>
          <w:tcPr>
            <w:tcW w:type="dxa" w:w="2144"/>
            <w:tcMar>
              <w:top w:type="dxa" w:w="80"/>
              <w:left w:type="dxa" w:w="120"/>
              <w:bottom w:type="dxa" w:w="80"/>
              <w:right w:type="dxa" w:w="120"/>
            </w:tcMar>
          </w:tcPr>
          <w:p>
            <w:pPr>
              <w:spacing w:after="40"/>
            </w:pPr>
            <w:r>
              <w:rPr>
                <w:b w:val="false"/>
                <w:bCs w:val="false"/>
                <w:sz w:val="19"/>
                <w:szCs w:val="19"/>
              </w:rPr>
              <w:t xml:space="preserve">Run scheduled lead research (implements BR-07)</w:t>
            </w:r>
          </w:p>
        </w:tc>
        <w:tc>
          <w:tcPr>
            <w:tcW w:type="dxa" w:w="2144"/>
            <w:tcMar>
              <w:top w:type="dxa" w:w="80"/>
              <w:left w:type="dxa" w:w="120"/>
              <w:bottom w:type="dxa" w:w="80"/>
              <w:right w:type="dxa" w:w="120"/>
            </w:tcMar>
          </w:tcPr>
          <w:p>
            <w:pPr>
              <w:spacing w:after="40"/>
            </w:pPr>
            <w:r>
              <w:rPr>
                <w:b w:val="false"/>
                <w:bCs w:val="false"/>
                <w:sz w:val="19"/>
                <w:szCs w:val="19"/>
              </w:rPr>
              <w:t xml:space="preserve">Defined geographic scope (Central Belt of Scotland) and category criteria</w:t>
            </w:r>
          </w:p>
        </w:tc>
        <w:tc>
          <w:tcPr>
            <w:tcW w:type="dxa" w:w="2339"/>
            <w:tcMar>
              <w:top w:type="dxa" w:w="80"/>
              <w:left w:type="dxa" w:w="120"/>
              <w:bottom w:type="dxa" w:w="80"/>
              <w:right w:type="dxa" w:w="120"/>
            </w:tcMar>
          </w:tcPr>
          <w:p>
            <w:pPr>
              <w:spacing w:after="40"/>
            </w:pPr>
            <w:r>
              <w:rPr>
                <w:b w:val="false"/>
                <w:bCs w:val="false"/>
                <w:sz w:val="19"/>
                <w:szCs w:val="19"/>
              </w:rPr>
              <w:t xml:space="preserve">New prospect records: business name, category, neighbourhood, website, contact email (where found), initial score and signal</w:t>
            </w:r>
          </w:p>
        </w:tc>
        <w:tc>
          <w:tcPr>
            <w:tcW w:type="dxa" w:w="2534"/>
            <w:tcMar>
              <w:top w:type="dxa" w:w="80"/>
              <w:left w:type="dxa" w:w="120"/>
              <w:bottom w:type="dxa" w:w="80"/>
              <w:right w:type="dxa" w:w="120"/>
            </w:tcMar>
          </w:tcPr>
          <w:p>
            <w:pPr>
              <w:spacing w:after="40"/>
            </w:pPr>
            <w:r>
              <w:rPr>
                <w:b w:val="false"/>
                <w:bCs w:val="false"/>
                <w:sz w:val="19"/>
                <w:szCs w:val="19"/>
              </w:rPr>
              <w:t xml:space="preserve">Duplicate businesses already present are not re-added; a new prospect defaults to needs_verification status.</w:t>
            </w:r>
          </w:p>
        </w:tc>
      </w:tr>
      <w:tr>
        <w:tc>
          <w:tcPr>
            <w:tcW w:type="dxa" w:w="585"/>
            <w:tcMar>
              <w:top w:type="dxa" w:w="80"/>
              <w:left w:type="dxa" w:w="120"/>
              <w:bottom w:type="dxa" w:w="80"/>
              <w:right w:type="dxa" w:w="120"/>
            </w:tcMar>
          </w:tcPr>
          <w:p>
            <w:pPr>
              <w:spacing w:after="40"/>
            </w:pPr>
            <w:r>
              <w:rPr>
                <w:b w:val="false"/>
                <w:bCs w:val="false"/>
                <w:sz w:val="19"/>
                <w:szCs w:val="19"/>
              </w:rPr>
              <w:t xml:space="preserve">FR-07</w:t>
            </w:r>
          </w:p>
        </w:tc>
        <w:tc>
          <w:tcPr>
            <w:tcW w:type="dxa" w:w="2144"/>
            <w:tcMar>
              <w:top w:type="dxa" w:w="80"/>
              <w:left w:type="dxa" w:w="120"/>
              <w:bottom w:type="dxa" w:w="80"/>
              <w:right w:type="dxa" w:w="120"/>
            </w:tcMar>
          </w:tcPr>
          <w:p>
            <w:pPr>
              <w:spacing w:after="40"/>
            </w:pPr>
            <w:r>
              <w:rPr>
                <w:b w:val="false"/>
                <w:bCs w:val="false"/>
                <w:sz w:val="19"/>
                <w:szCs w:val="19"/>
              </w:rPr>
              <w:t xml:space="preserve">Draft a personalised outreach email (implements BR-08)</w:t>
            </w:r>
          </w:p>
        </w:tc>
        <w:tc>
          <w:tcPr>
            <w:tcW w:type="dxa" w:w="2144"/>
            <w:tcMar>
              <w:top w:type="dxa" w:w="80"/>
              <w:left w:type="dxa" w:w="120"/>
              <w:bottom w:type="dxa" w:w="80"/>
              <w:right w:type="dxa" w:w="120"/>
            </w:tcMar>
          </w:tcPr>
          <w:p>
            <w:pPr>
              <w:spacing w:after="40"/>
            </w:pPr>
            <w:r>
              <w:rPr>
                <w:b w:val="false"/>
                <w:bCs w:val="false"/>
                <w:sz w:val="19"/>
                <w:szCs w:val="19"/>
              </w:rPr>
              <w:t xml:space="preserve">Prospect record (category, business name, signal)</w:t>
            </w:r>
          </w:p>
        </w:tc>
        <w:tc>
          <w:tcPr>
            <w:tcW w:type="dxa" w:w="2339"/>
            <w:tcMar>
              <w:top w:type="dxa" w:w="80"/>
              <w:left w:type="dxa" w:w="120"/>
              <w:bottom w:type="dxa" w:w="80"/>
              <w:right w:type="dxa" w:w="120"/>
            </w:tcMar>
          </w:tcPr>
          <w:p>
            <w:pPr>
              <w:spacing w:after="40"/>
            </w:pPr>
            <w:r>
              <w:rPr>
                <w:b w:val="false"/>
                <w:bCs w:val="false"/>
                <w:sz w:val="19"/>
                <w:szCs w:val="19"/>
              </w:rPr>
              <w:t xml:space="preserve">Draft subject and body, opened ready to send in the operator's email client</w:t>
            </w:r>
          </w:p>
        </w:tc>
        <w:tc>
          <w:tcPr>
            <w:tcW w:type="dxa" w:w="2534"/>
            <w:tcMar>
              <w:top w:type="dxa" w:w="80"/>
              <w:left w:type="dxa" w:w="120"/>
              <w:bottom w:type="dxa" w:w="80"/>
              <w:right w:type="dxa" w:w="120"/>
            </w:tcMar>
          </w:tcPr>
          <w:p>
            <w:pPr>
              <w:spacing w:after="40"/>
            </w:pPr>
            <w:r>
              <w:rPr>
                <w:b w:val="false"/>
                <w:bCs w:val="false"/>
                <w:sz w:val="19"/>
                <w:szCs w:val="19"/>
              </w:rPr>
              <w:t xml:space="preserve">The prospect's category is matched against a maintained case-study list (Section 18, Decision 4); no match is forced if none is a confident fit.</w:t>
            </w:r>
          </w:p>
        </w:tc>
      </w:tr>
      <w:tr>
        <w:tc>
          <w:tcPr>
            <w:tcW w:type="dxa" w:w="585"/>
            <w:tcMar>
              <w:top w:type="dxa" w:w="80"/>
              <w:left w:type="dxa" w:w="120"/>
              <w:bottom w:type="dxa" w:w="80"/>
              <w:right w:type="dxa" w:w="120"/>
            </w:tcMar>
          </w:tcPr>
          <w:p>
            <w:pPr>
              <w:spacing w:after="40"/>
            </w:pPr>
            <w:r>
              <w:rPr>
                <w:b w:val="false"/>
                <w:bCs w:val="false"/>
                <w:sz w:val="19"/>
                <w:szCs w:val="19"/>
              </w:rPr>
              <w:t xml:space="preserve">FR-08</w:t>
            </w:r>
          </w:p>
        </w:tc>
        <w:tc>
          <w:tcPr>
            <w:tcW w:type="dxa" w:w="2144"/>
            <w:tcMar>
              <w:top w:type="dxa" w:w="80"/>
              <w:left w:type="dxa" w:w="120"/>
              <w:bottom w:type="dxa" w:w="80"/>
              <w:right w:type="dxa" w:w="120"/>
            </w:tcMar>
          </w:tcPr>
          <w:p>
            <w:pPr>
              <w:spacing w:after="40"/>
            </w:pPr>
            <w:r>
              <w:rPr>
                <w:b w:val="false"/>
                <w:bCs w:val="false"/>
                <w:sz w:val="19"/>
                <w:szCs w:val="19"/>
              </w:rPr>
              <w:t xml:space="preserve">Flag a stale contacted lead for follow-up (implements BR-09)</w:t>
            </w:r>
          </w:p>
        </w:tc>
        <w:tc>
          <w:tcPr>
            <w:tcW w:type="dxa" w:w="2144"/>
            <w:tcMar>
              <w:top w:type="dxa" w:w="80"/>
              <w:left w:type="dxa" w:w="120"/>
              <w:bottom w:type="dxa" w:w="80"/>
              <w:right w:type="dxa" w:w="120"/>
            </w:tcMar>
          </w:tcPr>
          <w:p>
            <w:pPr>
              <w:spacing w:after="40"/>
            </w:pPr>
            <w:r>
              <w:rPr>
                <w:b w:val="false"/>
                <w:bCs w:val="false"/>
                <w:sz w:val="19"/>
                <w:szCs w:val="19"/>
              </w:rPr>
              <w:t xml:space="preserve">Prospect status and last-contacted timestamp</w:t>
            </w:r>
          </w:p>
        </w:tc>
        <w:tc>
          <w:tcPr>
            <w:tcW w:type="dxa" w:w="2339"/>
            <w:tcMar>
              <w:top w:type="dxa" w:w="80"/>
              <w:left w:type="dxa" w:w="120"/>
              <w:bottom w:type="dxa" w:w="80"/>
              <w:right w:type="dxa" w:w="120"/>
            </w:tcMar>
          </w:tcPr>
          <w:p>
            <w:pPr>
              <w:spacing w:after="40"/>
            </w:pPr>
            <w:r>
              <w:rPr>
                <w:b w:val="false"/>
                <w:bCs w:val="false"/>
                <w:sz w:val="19"/>
                <w:szCs w:val="19"/>
              </w:rPr>
              <w:t xml:space="preserve">A visible needs-follow-up flag on the lead</w:t>
            </w:r>
          </w:p>
        </w:tc>
        <w:tc>
          <w:tcPr>
            <w:tcW w:type="dxa" w:w="2534"/>
            <w:tcMar>
              <w:top w:type="dxa" w:w="80"/>
              <w:left w:type="dxa" w:w="120"/>
              <w:bottom w:type="dxa" w:w="80"/>
              <w:right w:type="dxa" w:w="120"/>
            </w:tcMar>
          </w:tcPr>
          <w:p>
            <w:pPr>
              <w:spacing w:after="40"/>
            </w:pPr>
            <w:r>
              <w:rPr>
                <w:b w:val="false"/>
                <w:bCs w:val="false"/>
                <w:sz w:val="19"/>
                <w:szCs w:val="19"/>
              </w:rPr>
              <w:t xml:space="preserve">Applies only where status = contacted and more than 5 days have elapsed since contacted_at (RULE-04).</w:t>
            </w:r>
          </w:p>
        </w:tc>
      </w:tr>
      <w:tr>
        <w:tc>
          <w:tcPr>
            <w:tcW w:type="dxa" w:w="585"/>
            <w:tcMar>
              <w:top w:type="dxa" w:w="80"/>
              <w:left w:type="dxa" w:w="120"/>
              <w:bottom w:type="dxa" w:w="80"/>
              <w:right w:type="dxa" w:w="120"/>
            </w:tcMar>
          </w:tcPr>
          <w:p>
            <w:pPr>
              <w:spacing w:after="40"/>
            </w:pPr>
            <w:r>
              <w:rPr>
                <w:b w:val="false"/>
                <w:bCs w:val="false"/>
                <w:sz w:val="19"/>
                <w:szCs w:val="19"/>
              </w:rPr>
              <w:t xml:space="preserve">FR-09</w:t>
            </w:r>
          </w:p>
        </w:tc>
        <w:tc>
          <w:tcPr>
            <w:tcW w:type="dxa" w:w="2144"/>
            <w:tcMar>
              <w:top w:type="dxa" w:w="80"/>
              <w:left w:type="dxa" w:w="120"/>
              <w:bottom w:type="dxa" w:w="80"/>
              <w:right w:type="dxa" w:w="120"/>
            </w:tcMar>
          </w:tcPr>
          <w:p>
            <w:pPr>
              <w:spacing w:after="40"/>
            </w:pPr>
            <w:r>
              <w:rPr>
                <w:b w:val="false"/>
                <w:bCs w:val="false"/>
                <w:sz w:val="19"/>
                <w:szCs w:val="19"/>
              </w:rPr>
              <w:t xml:space="preserve">Create and send a client invoice (implements BR-10)</w:t>
            </w:r>
          </w:p>
        </w:tc>
        <w:tc>
          <w:tcPr>
            <w:tcW w:type="dxa" w:w="2144"/>
            <w:tcMar>
              <w:top w:type="dxa" w:w="80"/>
              <w:left w:type="dxa" w:w="120"/>
              <w:bottom w:type="dxa" w:w="80"/>
              <w:right w:type="dxa" w:w="120"/>
            </w:tcMar>
          </w:tcPr>
          <w:p>
            <w:pPr>
              <w:spacing w:after="40"/>
            </w:pPr>
            <w:r>
              <w:rPr>
                <w:b w:val="false"/>
                <w:bCs w:val="false"/>
                <w:sz w:val="19"/>
                <w:szCs w:val="19"/>
              </w:rPr>
              <w:t xml:space="preserve">Client selection, amount, description (entered by operator)</w:t>
            </w:r>
          </w:p>
        </w:tc>
        <w:tc>
          <w:tcPr>
            <w:tcW w:type="dxa" w:w="2339"/>
            <w:tcMar>
              <w:top w:type="dxa" w:w="80"/>
              <w:left w:type="dxa" w:w="120"/>
              <w:bottom w:type="dxa" w:w="80"/>
              <w:right w:type="dxa" w:w="120"/>
            </w:tcMar>
          </w:tcPr>
          <w:p>
            <w:pPr>
              <w:spacing w:after="40"/>
            </w:pPr>
            <w:r>
              <w:rPr>
                <w:b w:val="false"/>
                <w:bCs w:val="false"/>
                <w:sz w:val="19"/>
                <w:szCs w:val="19"/>
              </w:rPr>
              <w:t xml:space="preserve">A payment-processor invoice, a stored invoice record, and a client email containing the hosted payment link</w:t>
            </w:r>
          </w:p>
        </w:tc>
        <w:tc>
          <w:tcPr>
            <w:tcW w:type="dxa" w:w="2534"/>
            <w:tcMar>
              <w:top w:type="dxa" w:w="80"/>
              <w:left w:type="dxa" w:w="120"/>
              <w:bottom w:type="dxa" w:w="80"/>
              <w:right w:type="dxa" w:w="120"/>
            </w:tcMar>
          </w:tcPr>
          <w:p>
            <w:pPr>
              <w:spacing w:after="40"/>
            </w:pPr>
            <w:r>
              <w:rPr>
                <w:b w:val="false"/>
                <w:bCs w:val="false"/>
                <w:sz w:val="19"/>
                <w:szCs w:val="19"/>
              </w:rPr>
              <w:t xml:space="preserve">An invoice cannot be created for a client without a verified email on file (RULE-07). Due date defaults to 14 days from creation (RULE-06).</w:t>
            </w:r>
          </w:p>
        </w:tc>
      </w:tr>
      <w:tr>
        <w:tc>
          <w:tcPr>
            <w:tcW w:type="dxa" w:w="585"/>
            <w:tcMar>
              <w:top w:type="dxa" w:w="80"/>
              <w:left w:type="dxa" w:w="120"/>
              <w:bottom w:type="dxa" w:w="80"/>
              <w:right w:type="dxa" w:w="120"/>
            </w:tcMar>
          </w:tcPr>
          <w:p>
            <w:pPr>
              <w:spacing w:after="40"/>
            </w:pPr>
            <w:r>
              <w:rPr>
                <w:b w:val="false"/>
                <w:bCs w:val="false"/>
                <w:sz w:val="19"/>
                <w:szCs w:val="19"/>
              </w:rPr>
              <w:t xml:space="preserve">FR-10</w:t>
            </w:r>
          </w:p>
        </w:tc>
        <w:tc>
          <w:tcPr>
            <w:tcW w:type="dxa" w:w="2144"/>
            <w:tcMar>
              <w:top w:type="dxa" w:w="80"/>
              <w:left w:type="dxa" w:w="120"/>
              <w:bottom w:type="dxa" w:w="80"/>
              <w:right w:type="dxa" w:w="120"/>
            </w:tcMar>
          </w:tcPr>
          <w:p>
            <w:pPr>
              <w:spacing w:after="40"/>
            </w:pPr>
            <w:r>
              <w:rPr>
                <w:b w:val="false"/>
                <w:bCs w:val="false"/>
                <w:sz w:val="19"/>
                <w:szCs w:val="19"/>
              </w:rPr>
              <w:t xml:space="preserve">Reconcile invoice status via payment webhook (implements BR-11)</w:t>
            </w:r>
          </w:p>
        </w:tc>
        <w:tc>
          <w:tcPr>
            <w:tcW w:type="dxa" w:w="2144"/>
            <w:tcMar>
              <w:top w:type="dxa" w:w="80"/>
              <w:left w:type="dxa" w:w="120"/>
              <w:bottom w:type="dxa" w:w="80"/>
              <w:right w:type="dxa" w:w="120"/>
            </w:tcMar>
          </w:tcPr>
          <w:p>
            <w:pPr>
              <w:spacing w:after="40"/>
            </w:pPr>
            <w:r>
              <w:rPr>
                <w:b w:val="false"/>
                <w:bCs w:val="false"/>
                <w:sz w:val="19"/>
                <w:szCs w:val="19"/>
              </w:rPr>
              <w:t xml:space="preserve">Signed webhook event from the payment processor</w:t>
            </w:r>
          </w:p>
        </w:tc>
        <w:tc>
          <w:tcPr>
            <w:tcW w:type="dxa" w:w="2339"/>
            <w:tcMar>
              <w:top w:type="dxa" w:w="80"/>
              <w:left w:type="dxa" w:w="120"/>
              <w:bottom w:type="dxa" w:w="80"/>
              <w:right w:type="dxa" w:w="120"/>
            </w:tcMar>
          </w:tcPr>
          <w:p>
            <w:pPr>
              <w:spacing w:after="40"/>
            </w:pPr>
            <w:r>
              <w:rPr>
                <w:b w:val="false"/>
                <w:bCs w:val="false"/>
                <w:sz w:val="19"/>
                <w:szCs w:val="19"/>
              </w:rPr>
              <w:t xml:space="preserve">Updated invoice status (paid / void / uncollectible / payment failed) and, where paid, a paid timestamp</w:t>
            </w:r>
          </w:p>
        </w:tc>
        <w:tc>
          <w:tcPr>
            <w:tcW w:type="dxa" w:w="2534"/>
            <w:tcMar>
              <w:top w:type="dxa" w:w="80"/>
              <w:left w:type="dxa" w:w="120"/>
              <w:bottom w:type="dxa" w:w="80"/>
              <w:right w:type="dxa" w:w="120"/>
            </w:tcMar>
          </w:tcPr>
          <w:p>
            <w:pPr>
              <w:spacing w:after="40"/>
            </w:pPr>
            <w:r>
              <w:rPr>
                <w:b w:val="false"/>
                <w:bCs w:val="false"/>
                <w:sz w:val="19"/>
                <w:szCs w:val="19"/>
              </w:rPr>
              <w:t xml:space="preserve">The webhook signature must verify before any data is trusted or written; unverifiable events are rejected outright.</w:t>
            </w:r>
          </w:p>
        </w:tc>
      </w:tr>
      <w:tr>
        <w:tc>
          <w:tcPr>
            <w:tcW w:type="dxa" w:w="585"/>
            <w:tcMar>
              <w:top w:type="dxa" w:w="80"/>
              <w:left w:type="dxa" w:w="120"/>
              <w:bottom w:type="dxa" w:w="80"/>
              <w:right w:type="dxa" w:w="120"/>
            </w:tcMar>
          </w:tcPr>
          <w:p>
            <w:pPr>
              <w:spacing w:after="40"/>
            </w:pPr>
            <w:r>
              <w:rPr>
                <w:b w:val="false"/>
                <w:bCs w:val="false"/>
                <w:sz w:val="19"/>
                <w:szCs w:val="19"/>
              </w:rPr>
              <w:t xml:space="preserve">FR-11</w:t>
            </w:r>
          </w:p>
        </w:tc>
        <w:tc>
          <w:tcPr>
            <w:tcW w:type="dxa" w:w="2144"/>
            <w:tcMar>
              <w:top w:type="dxa" w:w="80"/>
              <w:left w:type="dxa" w:w="120"/>
              <w:bottom w:type="dxa" w:w="80"/>
              <w:right w:type="dxa" w:w="120"/>
            </w:tcMar>
          </w:tcPr>
          <w:p>
            <w:pPr>
              <w:spacing w:after="40"/>
            </w:pPr>
            <w:r>
              <w:rPr>
                <w:b w:val="false"/>
                <w:bCs w:val="false"/>
                <w:sz w:val="19"/>
                <w:szCs w:val="19"/>
              </w:rPr>
              <w:t xml:space="preserve">Send an overdue-invoice reminder (implements BR-12)</w:t>
            </w:r>
          </w:p>
        </w:tc>
        <w:tc>
          <w:tcPr>
            <w:tcW w:type="dxa" w:w="2144"/>
            <w:tcMar>
              <w:top w:type="dxa" w:w="80"/>
              <w:left w:type="dxa" w:w="120"/>
              <w:bottom w:type="dxa" w:w="80"/>
              <w:right w:type="dxa" w:w="120"/>
            </w:tcMar>
          </w:tcPr>
          <w:p>
            <w:pPr>
              <w:spacing w:after="40"/>
            </w:pPr>
            <w:r>
              <w:rPr>
                <w:b w:val="false"/>
                <w:bCs w:val="false"/>
                <w:sz w:val="19"/>
                <w:szCs w:val="19"/>
              </w:rPr>
              <w:t xml:space="preserve">Operator-initiated action on an invoice flagged overdue</w:t>
            </w:r>
          </w:p>
        </w:tc>
        <w:tc>
          <w:tcPr>
            <w:tcW w:type="dxa" w:w="2339"/>
            <w:tcMar>
              <w:top w:type="dxa" w:w="80"/>
              <w:left w:type="dxa" w:w="120"/>
              <w:bottom w:type="dxa" w:w="80"/>
              <w:right w:type="dxa" w:w="120"/>
            </w:tcMar>
          </w:tcPr>
          <w:p>
            <w:pPr>
              <w:spacing w:after="40"/>
            </w:pPr>
            <w:r>
              <w:rPr>
                <w:b w:val="false"/>
                <w:bCs w:val="false"/>
                <w:sz w:val="19"/>
                <w:szCs w:val="19"/>
              </w:rPr>
              <w:t xml:space="preserve">A reminder email to the client with the payment link, and a recorded reminder-sent timestamp</w:t>
            </w:r>
          </w:p>
        </w:tc>
        <w:tc>
          <w:tcPr>
            <w:tcW w:type="dxa" w:w="2534"/>
            <w:tcMar>
              <w:top w:type="dxa" w:w="80"/>
              <w:left w:type="dxa" w:w="120"/>
              <w:bottom w:type="dxa" w:w="80"/>
              <w:right w:type="dxa" w:w="120"/>
            </w:tcMar>
          </w:tcPr>
          <w:p>
            <w:pPr>
              <w:spacing w:after="40"/>
            </w:pPr>
            <w:r>
              <w:rPr>
                <w:b w:val="false"/>
                <w:bCs w:val="false"/>
                <w:sz w:val="19"/>
                <w:szCs w:val="19"/>
              </w:rPr>
              <w:t xml:space="preserve">Only invoices with status = open and a due date in the past may be reminded (RULE-05); the action is one-click but never automatic, so the operator can first confirm the client hasn't already paid out-of-band.</w:t>
            </w:r>
          </w:p>
        </w:tc>
      </w:tr>
      <w:tr>
        <w:tc>
          <w:tcPr>
            <w:tcW w:type="dxa" w:w="585"/>
            <w:tcMar>
              <w:top w:type="dxa" w:w="80"/>
              <w:left w:type="dxa" w:w="120"/>
              <w:bottom w:type="dxa" w:w="80"/>
              <w:right w:type="dxa" w:w="120"/>
            </w:tcMar>
          </w:tcPr>
          <w:p>
            <w:pPr>
              <w:spacing w:after="40"/>
            </w:pPr>
            <w:r>
              <w:rPr>
                <w:b w:val="false"/>
                <w:bCs w:val="false"/>
                <w:sz w:val="19"/>
                <w:szCs w:val="19"/>
              </w:rPr>
              <w:t xml:space="preserve">FR-12</w:t>
            </w:r>
          </w:p>
        </w:tc>
        <w:tc>
          <w:tcPr>
            <w:tcW w:type="dxa" w:w="2144"/>
            <w:tcMar>
              <w:top w:type="dxa" w:w="80"/>
              <w:left w:type="dxa" w:w="120"/>
              <w:bottom w:type="dxa" w:w="80"/>
              <w:right w:type="dxa" w:w="120"/>
            </w:tcMar>
          </w:tcPr>
          <w:p>
            <w:pPr>
              <w:spacing w:after="40"/>
            </w:pPr>
            <w:r>
              <w:rPr>
                <w:b w:val="false"/>
                <w:bCs w:val="false"/>
                <w:sz w:val="19"/>
                <w:szCs w:val="19"/>
              </w:rPr>
              <w:t xml:space="preserve">Run a daily site-health check and alert on issues (implements BR-13, BR-14)</w:t>
            </w:r>
          </w:p>
        </w:tc>
        <w:tc>
          <w:tcPr>
            <w:tcW w:type="dxa" w:w="2144"/>
            <w:tcMar>
              <w:top w:type="dxa" w:w="80"/>
              <w:left w:type="dxa" w:w="120"/>
              <w:bottom w:type="dxa" w:w="80"/>
              <w:right w:type="dxa" w:w="120"/>
            </w:tcMar>
          </w:tcPr>
          <w:p>
            <w:pPr>
              <w:spacing w:after="40"/>
            </w:pPr>
            <w:r>
              <w:rPr>
                <w:b w:val="false"/>
                <w:bCs w:val="false"/>
                <w:sz w:val="19"/>
                <w:szCs w:val="19"/>
              </w:rPr>
              <w:t xml:space="preserve">Each client's registered website URL</w:t>
            </w:r>
          </w:p>
        </w:tc>
        <w:tc>
          <w:tcPr>
            <w:tcW w:type="dxa" w:w="2339"/>
            <w:tcMar>
              <w:top w:type="dxa" w:w="80"/>
              <w:left w:type="dxa" w:w="120"/>
              <w:bottom w:type="dxa" w:w="80"/>
              <w:right w:type="dxa" w:w="120"/>
            </w:tcMar>
          </w:tcPr>
          <w:p>
            <w:pPr>
              <w:spacing w:after="40"/>
            </w:pPr>
            <w:r>
              <w:rPr>
                <w:b w:val="false"/>
                <w:bCs w:val="false"/>
                <w:sz w:val="19"/>
                <w:szCs w:val="19"/>
              </w:rPr>
              <w:t xml:space="preserve">A stored check result (uptime, SSL validity, broken links, AI summary) and, if unhealthy, an alert email</w:t>
            </w:r>
          </w:p>
        </w:tc>
        <w:tc>
          <w:tcPr>
            <w:tcW w:type="dxa" w:w="2534"/>
            <w:tcMar>
              <w:top w:type="dxa" w:w="80"/>
              <w:left w:type="dxa" w:w="120"/>
              <w:bottom w:type="dxa" w:w="80"/>
              <w:right w:type="dxa" w:w="120"/>
            </w:tcMar>
          </w:tcPr>
          <w:p>
            <w:pPr>
              <w:spacing w:after="40"/>
            </w:pPr>
            <w:r>
              <w:rPr>
                <w:b w:val="false"/>
                <w:bCs w:val="false"/>
                <w:sz w:val="19"/>
                <w:szCs w:val="19"/>
              </w:rPr>
              <w:t xml:space="preserve">Only clients with a website URL on file are checked; a healthy result updates the portal summary silently.</w:t>
            </w:r>
          </w:p>
        </w:tc>
      </w:tr>
      <w:tr>
        <w:tc>
          <w:tcPr>
            <w:tcW w:type="dxa" w:w="585"/>
            <w:tcMar>
              <w:top w:type="dxa" w:w="80"/>
              <w:left w:type="dxa" w:w="120"/>
              <w:bottom w:type="dxa" w:w="80"/>
              <w:right w:type="dxa" w:w="120"/>
            </w:tcMar>
          </w:tcPr>
          <w:p>
            <w:pPr>
              <w:spacing w:after="40"/>
            </w:pPr>
            <w:r>
              <w:rPr>
                <w:b w:val="false"/>
                <w:bCs w:val="false"/>
                <w:sz w:val="19"/>
                <w:szCs w:val="19"/>
              </w:rPr>
              <w:t xml:space="preserve">FR-13</w:t>
            </w:r>
          </w:p>
        </w:tc>
        <w:tc>
          <w:tcPr>
            <w:tcW w:type="dxa" w:w="2144"/>
            <w:tcMar>
              <w:top w:type="dxa" w:w="80"/>
              <w:left w:type="dxa" w:w="120"/>
              <w:bottom w:type="dxa" w:w="80"/>
              <w:right w:type="dxa" w:w="120"/>
            </w:tcMar>
          </w:tcPr>
          <w:p>
            <w:pPr>
              <w:spacing w:after="40"/>
            </w:pPr>
            <w:r>
              <w:rPr>
                <w:b w:val="false"/>
                <w:bCs w:val="false"/>
                <w:sz w:val="19"/>
                <w:szCs w:val="19"/>
              </w:rPr>
              <w:t xml:space="preserve">Present a client's own data in the self-service portal (implements BR-15)</w:t>
            </w:r>
          </w:p>
        </w:tc>
        <w:tc>
          <w:tcPr>
            <w:tcW w:type="dxa" w:w="2144"/>
            <w:tcMar>
              <w:top w:type="dxa" w:w="80"/>
              <w:left w:type="dxa" w:w="120"/>
              <w:bottom w:type="dxa" w:w="80"/>
              <w:right w:type="dxa" w:w="120"/>
            </w:tcMar>
          </w:tcPr>
          <w:p>
            <w:pPr>
              <w:spacing w:after="40"/>
            </w:pPr>
            <w:r>
              <w:rPr>
                <w:b w:val="false"/>
                <w:bCs w:val="false"/>
                <w:sz w:val="19"/>
                <w:szCs w:val="19"/>
              </w:rPr>
              <w:t xml:space="preserve">Authenticated client session</w:t>
            </w:r>
          </w:p>
        </w:tc>
        <w:tc>
          <w:tcPr>
            <w:tcW w:type="dxa" w:w="2339"/>
            <w:tcMar>
              <w:top w:type="dxa" w:w="80"/>
              <w:left w:type="dxa" w:w="120"/>
              <w:bottom w:type="dxa" w:w="80"/>
              <w:right w:type="dxa" w:w="120"/>
            </w:tcMar>
          </w:tcPr>
          <w:p>
            <w:pPr>
              <w:spacing w:after="40"/>
            </w:pPr>
            <w:r>
              <w:rPr>
                <w:b w:val="false"/>
                <w:bCs w:val="false"/>
                <w:sz w:val="19"/>
                <w:szCs w:val="19"/>
              </w:rPr>
              <w:t xml:space="preserve">Request history, task status, website-health summary and invoice/billing status, scoped to that client only</w:t>
            </w:r>
          </w:p>
        </w:tc>
        <w:tc>
          <w:tcPr>
            <w:tcW w:type="dxa" w:w="2534"/>
            <w:tcMar>
              <w:top w:type="dxa" w:w="80"/>
              <w:left w:type="dxa" w:w="120"/>
              <w:bottom w:type="dxa" w:w="80"/>
              <w:right w:type="dxa" w:w="120"/>
            </w:tcMar>
          </w:tcPr>
          <w:p>
            <w:pPr>
              <w:spacing w:after="40"/>
            </w:pPr>
            <w:r>
              <w:rPr>
                <w:b w:val="false"/>
                <w:bCs w:val="false"/>
                <w:sz w:val="19"/>
                <w:szCs w:val="19"/>
              </w:rPr>
              <w:t xml:space="preserve">Only fields appropriate for client visibility are ever returned; internal-only fields (see Section 14, RULE-08) are excluded at the query level, not merely hidden in the interface.</w:t>
            </w:r>
          </w:p>
        </w:tc>
      </w:tr>
      <w:tr>
        <w:tc>
          <w:tcPr>
            <w:tcW w:type="dxa" w:w="585"/>
            <w:tcMar>
              <w:top w:type="dxa" w:w="80"/>
              <w:left w:type="dxa" w:w="120"/>
              <w:bottom w:type="dxa" w:w="80"/>
              <w:right w:type="dxa" w:w="120"/>
            </w:tcMar>
          </w:tcPr>
          <w:p>
            <w:pPr>
              <w:spacing w:after="40"/>
            </w:pPr>
            <w:r>
              <w:rPr>
                <w:b w:val="false"/>
                <w:bCs w:val="false"/>
                <w:sz w:val="19"/>
                <w:szCs w:val="19"/>
              </w:rPr>
              <w:t xml:space="preserve">FR-14</w:t>
            </w:r>
          </w:p>
        </w:tc>
        <w:tc>
          <w:tcPr>
            <w:tcW w:type="dxa" w:w="2144"/>
            <w:tcMar>
              <w:top w:type="dxa" w:w="80"/>
              <w:left w:type="dxa" w:w="120"/>
              <w:bottom w:type="dxa" w:w="80"/>
              <w:right w:type="dxa" w:w="120"/>
            </w:tcMar>
          </w:tcPr>
          <w:p>
            <w:pPr>
              <w:spacing w:after="40"/>
            </w:pPr>
            <w:r>
              <w:rPr>
                <w:b w:val="false"/>
                <w:bCs w:val="false"/>
                <w:sz w:val="19"/>
                <w:szCs w:val="19"/>
              </w:rPr>
              <w:t xml:space="preserve">Answer a client question from the knowledge base (implements BR-16)</w:t>
            </w:r>
          </w:p>
        </w:tc>
        <w:tc>
          <w:tcPr>
            <w:tcW w:type="dxa" w:w="2144"/>
            <w:tcMar>
              <w:top w:type="dxa" w:w="80"/>
              <w:left w:type="dxa" w:w="120"/>
              <w:bottom w:type="dxa" w:w="80"/>
              <w:right w:type="dxa" w:w="120"/>
            </w:tcMar>
          </w:tcPr>
          <w:p>
            <w:pPr>
              <w:spacing w:after="40"/>
            </w:pPr>
            <w:r>
              <w:rPr>
                <w:b w:val="false"/>
                <w:bCs w:val="false"/>
                <w:sz w:val="19"/>
                <w:szCs w:val="19"/>
              </w:rPr>
              <w:t xml:space="preserve">Client's typed question</w:t>
            </w:r>
          </w:p>
        </w:tc>
        <w:tc>
          <w:tcPr>
            <w:tcW w:type="dxa" w:w="2339"/>
            <w:tcMar>
              <w:top w:type="dxa" w:w="80"/>
              <w:left w:type="dxa" w:w="120"/>
              <w:bottom w:type="dxa" w:w="80"/>
              <w:right w:type="dxa" w:w="120"/>
            </w:tcMar>
          </w:tcPr>
          <w:p>
            <w:pPr>
              <w:spacing w:after="40"/>
            </w:pPr>
            <w:r>
              <w:rPr>
                <w:b w:val="false"/>
                <w:bCs w:val="false"/>
                <w:sz w:val="19"/>
                <w:szCs w:val="19"/>
              </w:rPr>
              <w:t xml:space="preserve">A drafted answer sourced only from matched knowledge-base entries</w:t>
            </w:r>
          </w:p>
        </w:tc>
        <w:tc>
          <w:tcPr>
            <w:tcW w:type="dxa" w:w="2534"/>
            <w:tcMar>
              <w:top w:type="dxa" w:w="80"/>
              <w:left w:type="dxa" w:w="120"/>
              <w:bottom w:type="dxa" w:w="80"/>
              <w:right w:type="dxa" w:w="120"/>
            </w:tcMar>
          </w:tcPr>
          <w:p>
            <w:pPr>
              <w:spacing w:after="40"/>
            </w:pPr>
            <w:r>
              <w:rPr>
                <w:b w:val="false"/>
                <w:bCs w:val="false"/>
                <w:sz w:val="19"/>
                <w:szCs w:val="19"/>
              </w:rPr>
              <w:t xml:space="preserve">If no relevant knowledge-base entry exists, the answer indicates this rather than fabricating a response.</w:t>
            </w:r>
          </w:p>
        </w:tc>
      </w:tr>
      <w:tr>
        <w:tc>
          <w:tcPr>
            <w:tcW w:type="dxa" w:w="585"/>
            <w:tcMar>
              <w:top w:type="dxa" w:w="80"/>
              <w:left w:type="dxa" w:w="120"/>
              <w:bottom w:type="dxa" w:w="80"/>
              <w:right w:type="dxa" w:w="120"/>
            </w:tcMar>
          </w:tcPr>
          <w:p>
            <w:pPr>
              <w:spacing w:after="40"/>
            </w:pPr>
            <w:r>
              <w:rPr>
                <w:b w:val="false"/>
                <w:bCs w:val="false"/>
                <w:sz w:val="19"/>
                <w:szCs w:val="19"/>
              </w:rPr>
              <w:t xml:space="preserve">FR-15</w:t>
            </w:r>
          </w:p>
        </w:tc>
        <w:tc>
          <w:tcPr>
            <w:tcW w:type="dxa" w:w="2144"/>
            <w:tcMar>
              <w:top w:type="dxa" w:w="80"/>
              <w:left w:type="dxa" w:w="120"/>
              <w:bottom w:type="dxa" w:w="80"/>
              <w:right w:type="dxa" w:w="120"/>
            </w:tcMar>
          </w:tcPr>
          <w:p>
            <w:pPr>
              <w:spacing w:after="40"/>
            </w:pPr>
            <w:r>
              <w:rPr>
                <w:b w:val="false"/>
                <w:bCs w:val="false"/>
                <w:sz w:val="19"/>
                <w:szCs w:val="19"/>
              </w:rPr>
              <w:t xml:space="preserve">Present the consolidated Overview dashboard (implements BR-17)</w:t>
            </w:r>
          </w:p>
        </w:tc>
        <w:tc>
          <w:tcPr>
            <w:tcW w:type="dxa" w:w="2144"/>
            <w:tcMar>
              <w:top w:type="dxa" w:w="80"/>
              <w:left w:type="dxa" w:w="120"/>
              <w:bottom w:type="dxa" w:w="80"/>
              <w:right w:type="dxa" w:w="120"/>
            </w:tcMar>
          </w:tcPr>
          <w:p>
            <w:pPr>
              <w:spacing w:after="40"/>
            </w:pPr>
            <w:r>
              <w:rPr>
                <w:b w:val="false"/>
                <w:bCs w:val="false"/>
                <w:sz w:val="19"/>
                <w:szCs w:val="19"/>
              </w:rPr>
              <w:t xml:space="preserve">Current state of invoices, requests, leads and site checks across all clients</w:t>
            </w:r>
          </w:p>
        </w:tc>
        <w:tc>
          <w:tcPr>
            <w:tcW w:type="dxa" w:w="2339"/>
            <w:tcMar>
              <w:top w:type="dxa" w:w="80"/>
              <w:left w:type="dxa" w:w="120"/>
              <w:bottom w:type="dxa" w:w="80"/>
              <w:right w:type="dxa" w:w="120"/>
            </w:tcMar>
          </w:tcPr>
          <w:p>
            <w:pPr>
              <w:spacing w:after="40"/>
            </w:pPr>
            <w:r>
              <w:rPr>
                <w:b w:val="false"/>
                <w:bCs w:val="false"/>
                <w:sz w:val="19"/>
                <w:szCs w:val="19"/>
              </w:rPr>
              <w:t xml:space="preserve">Counts and itemised lists of overdue invoices, stuck requests, stale leads and site issues, or confirmation that none exist</w:t>
            </w:r>
          </w:p>
        </w:tc>
        <w:tc>
          <w:tcPr>
            <w:tcW w:type="dxa" w:w="2534"/>
            <w:tcMar>
              <w:top w:type="dxa" w:w="80"/>
              <w:left w:type="dxa" w:w="120"/>
              <w:bottom w:type="dxa" w:w="80"/>
              <w:right w:type="dxa" w:w="120"/>
            </w:tcMar>
          </w:tcPr>
          <w:p>
            <w:pPr>
              <w:spacing w:after="40"/>
            </w:pPr>
            <w:r>
              <w:rPr>
                <w:b w:val="false"/>
                <w:bCs w:val="false"/>
                <w:sz w:val="19"/>
                <w:szCs w:val="19"/>
              </w:rPr>
              <w:t xml:space="preserve">Each list links directly to the underlying record so the operator can act immediately.</w:t>
            </w:r>
          </w:p>
        </w:tc>
      </w:tr>
      <w:tr>
        <w:tc>
          <w:tcPr>
            <w:tcW w:type="dxa" w:w="585"/>
            <w:tcMar>
              <w:top w:type="dxa" w:w="80"/>
              <w:left w:type="dxa" w:w="120"/>
              <w:bottom w:type="dxa" w:w="80"/>
              <w:right w:type="dxa" w:w="120"/>
            </w:tcMar>
          </w:tcPr>
          <w:p>
            <w:pPr>
              <w:spacing w:after="40"/>
            </w:pPr>
            <w:r>
              <w:rPr>
                <w:b w:val="false"/>
                <w:bCs w:val="false"/>
                <w:sz w:val="19"/>
                <w:szCs w:val="19"/>
              </w:rPr>
              <w:t xml:space="preserve">FR-16</w:t>
            </w:r>
          </w:p>
        </w:tc>
        <w:tc>
          <w:tcPr>
            <w:tcW w:type="dxa" w:w="2144"/>
            <w:tcMar>
              <w:top w:type="dxa" w:w="80"/>
              <w:left w:type="dxa" w:w="120"/>
              <w:bottom w:type="dxa" w:w="80"/>
              <w:right w:type="dxa" w:w="120"/>
            </w:tcMar>
          </w:tcPr>
          <w:p>
            <w:pPr>
              <w:spacing w:after="40"/>
            </w:pPr>
            <w:r>
              <w:rPr>
                <w:b w:val="false"/>
                <w:bCs w:val="false"/>
                <w:sz w:val="19"/>
                <w:szCs w:val="19"/>
              </w:rPr>
              <w:t xml:space="preserve">Provide passwordless admin sign-in (implements BR-19)</w:t>
            </w:r>
          </w:p>
        </w:tc>
        <w:tc>
          <w:tcPr>
            <w:tcW w:type="dxa" w:w="2144"/>
            <w:tcMar>
              <w:top w:type="dxa" w:w="80"/>
              <w:left w:type="dxa" w:w="120"/>
              <w:bottom w:type="dxa" w:w="80"/>
              <w:right w:type="dxa" w:w="120"/>
            </w:tcMar>
          </w:tcPr>
          <w:p>
            <w:pPr>
              <w:spacing w:after="40"/>
            </w:pPr>
            <w:r>
              <w:rPr>
                <w:b w:val="false"/>
                <w:bCs w:val="false"/>
                <w:sz w:val="19"/>
                <w:szCs w:val="19"/>
              </w:rPr>
              <w:t xml:space="preserve">Operator-submitted email address</w:t>
            </w:r>
          </w:p>
        </w:tc>
        <w:tc>
          <w:tcPr>
            <w:tcW w:type="dxa" w:w="2339"/>
            <w:tcMar>
              <w:top w:type="dxa" w:w="80"/>
              <w:left w:type="dxa" w:w="120"/>
              <w:bottom w:type="dxa" w:w="80"/>
              <w:right w:type="dxa" w:w="120"/>
            </w:tcMar>
          </w:tcPr>
          <w:p>
            <w:pPr>
              <w:spacing w:after="40"/>
            </w:pPr>
            <w:r>
              <w:rPr>
                <w:b w:val="false"/>
                <w:bCs w:val="false"/>
                <w:sz w:val="19"/>
                <w:szCs w:val="19"/>
              </w:rPr>
              <w:t xml:space="preserve">A one-time sign-in link emailed to that address; on click, an authenticated admin session</w:t>
            </w:r>
          </w:p>
        </w:tc>
        <w:tc>
          <w:tcPr>
            <w:tcW w:type="dxa" w:w="2534"/>
            <w:tcMar>
              <w:top w:type="dxa" w:w="80"/>
              <w:left w:type="dxa" w:w="120"/>
              <w:bottom w:type="dxa" w:w="80"/>
              <w:right w:type="dxa" w:w="120"/>
            </w:tcMar>
          </w:tcPr>
          <w:p>
            <w:pPr>
              <w:spacing w:after="40"/>
            </w:pPr>
            <w:r>
              <w:rPr>
                <w:b w:val="false"/>
                <w:bCs w:val="false"/>
                <w:sz w:val="19"/>
                <w:szCs w:val="19"/>
              </w:rPr>
              <w:t xml:space="preserve">The link only grants access if the submitted address exactly matches the single pre-approved administrator address (RULE-09); any other address is rejected silently, without confirming or denying whether it was recognised.</w:t>
            </w:r>
          </w:p>
        </w:tc>
      </w:tr>
    </w:tbl>
    <w:p>
      <w:r>
        <w:br w:type="page"/>
      </w:r>
    </w:p>
    <w:p>
      <w:pPr>
        <w:pStyle w:val="Heading1"/>
        <w:spacing w:after="200" w:before="480"/>
      </w:pPr>
      <w:r>
        <w:t xml:space="preserve">10. Non-Functional Requirements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80"/>
        <w:gridCol w:w="1267"/>
        <w:gridCol w:w="4093"/>
        <w:gridCol w:w="3606"/>
      </w:tblGrid>
      <w:tr>
        <w:trPr>
          <w:tblHeader/>
        </w:trPr>
        <w:tc>
          <w:tcPr>
            <w:tcW w:type="dxa" w:w="780"/>
            <w:shd w:fill="1E293B" w:val="clear"/>
            <w:tcMar>
              <w:top w:type="dxa" w:w="100"/>
              <w:left w:type="dxa" w:w="120"/>
              <w:bottom w:type="dxa" w:w="100"/>
              <w:right w:type="dxa" w:w="120"/>
            </w:tcMar>
            <w:vAlign w:val="center"/>
          </w:tcPr>
          <w:p>
            <w:pPr>
              <w:spacing w:after="40"/>
            </w:pPr>
            <w:r>
              <w:rPr>
                <w:b/>
                <w:bCs/>
                <w:color w:val="FFFFFF"/>
                <w:sz w:val="19"/>
                <w:szCs w:val="19"/>
              </w:rPr>
              <w:t xml:space="preserve">ID</w:t>
            </w:r>
          </w:p>
        </w:tc>
        <w:tc>
          <w:tcPr>
            <w:tcW w:type="dxa" w:w="1267"/>
            <w:shd w:fill="1E293B" w:val="clear"/>
            <w:tcMar>
              <w:top w:type="dxa" w:w="100"/>
              <w:left w:type="dxa" w:w="120"/>
              <w:bottom w:type="dxa" w:w="100"/>
              <w:right w:type="dxa" w:w="120"/>
            </w:tcMar>
            <w:vAlign w:val="center"/>
          </w:tcPr>
          <w:p>
            <w:pPr>
              <w:spacing w:after="40"/>
            </w:pPr>
            <w:r>
              <w:rPr>
                <w:b/>
                <w:bCs/>
                <w:color w:val="FFFFFF"/>
                <w:sz w:val="19"/>
                <w:szCs w:val="19"/>
              </w:rPr>
              <w:t xml:space="preserve">Category</w:t>
            </w:r>
          </w:p>
        </w:tc>
        <w:tc>
          <w:tcPr>
            <w:tcW w:type="dxa" w:w="4093"/>
            <w:shd w:fill="1E293B" w:val="clear"/>
            <w:tcMar>
              <w:top w:type="dxa" w:w="100"/>
              <w:left w:type="dxa" w:w="120"/>
              <w:bottom w:type="dxa" w:w="100"/>
              <w:right w:type="dxa" w:w="120"/>
            </w:tcMar>
            <w:vAlign w:val="center"/>
          </w:tcPr>
          <w:p>
            <w:pPr>
              <w:spacing w:after="40"/>
            </w:pPr>
            <w:r>
              <w:rPr>
                <w:b/>
                <w:bCs/>
                <w:color w:val="FFFFFF"/>
                <w:sz w:val="19"/>
                <w:szCs w:val="19"/>
              </w:rPr>
              <w:t xml:space="preserve">Requirement</w:t>
            </w:r>
          </w:p>
        </w:tc>
        <w:tc>
          <w:tcPr>
            <w:tcW w:type="dxa" w:w="3606"/>
            <w:shd w:fill="1E293B" w:val="clear"/>
            <w:tcMar>
              <w:top w:type="dxa" w:w="100"/>
              <w:left w:type="dxa" w:w="120"/>
              <w:bottom w:type="dxa" w:w="100"/>
              <w:right w:type="dxa" w:w="120"/>
            </w:tcMar>
            <w:vAlign w:val="center"/>
          </w:tcPr>
          <w:p>
            <w:pPr>
              <w:spacing w:after="40"/>
            </w:pPr>
            <w:r>
              <w:rPr>
                <w:b/>
                <w:bCs/>
                <w:color w:val="FFFFFF"/>
                <w:sz w:val="19"/>
                <w:szCs w:val="19"/>
              </w:rPr>
              <w:t xml:space="preserve">Rationale / Measure</w:t>
            </w:r>
          </w:p>
        </w:tc>
      </w:tr>
      <w:tr>
        <w:tc>
          <w:tcPr>
            <w:tcW w:type="dxa" w:w="780"/>
            <w:tcMar>
              <w:top w:type="dxa" w:w="80"/>
              <w:left w:type="dxa" w:w="120"/>
              <w:bottom w:type="dxa" w:w="80"/>
              <w:right w:type="dxa" w:w="120"/>
            </w:tcMar>
          </w:tcPr>
          <w:p>
            <w:pPr>
              <w:spacing w:after="40"/>
            </w:pPr>
            <w:r>
              <w:rPr>
                <w:b w:val="false"/>
                <w:bCs w:val="false"/>
                <w:sz w:val="19"/>
                <w:szCs w:val="19"/>
              </w:rPr>
              <w:t xml:space="preserve">NFR-01</w:t>
            </w:r>
          </w:p>
        </w:tc>
        <w:tc>
          <w:tcPr>
            <w:tcW w:type="dxa" w:w="1267"/>
            <w:tcMar>
              <w:top w:type="dxa" w:w="80"/>
              <w:left w:type="dxa" w:w="120"/>
              <w:bottom w:type="dxa" w:w="80"/>
              <w:right w:type="dxa" w:w="120"/>
            </w:tcMar>
          </w:tcPr>
          <w:p>
            <w:pPr>
              <w:spacing w:after="40"/>
            </w:pPr>
            <w:r>
              <w:rPr>
                <w:b w:val="false"/>
                <w:bCs w:val="false"/>
                <w:sz w:val="19"/>
                <w:szCs w:val="19"/>
              </w:rPr>
              <w:t xml:space="preserve">Performance</w:t>
            </w:r>
          </w:p>
        </w:tc>
        <w:tc>
          <w:tcPr>
            <w:tcW w:type="dxa" w:w="4093"/>
            <w:tcMar>
              <w:top w:type="dxa" w:w="80"/>
              <w:left w:type="dxa" w:w="120"/>
              <w:bottom w:type="dxa" w:w="80"/>
              <w:right w:type="dxa" w:w="120"/>
            </w:tcMar>
          </w:tcPr>
          <w:p>
            <w:pPr>
              <w:spacing w:after="40"/>
            </w:pPr>
            <w:r>
              <w:rPr>
                <w:b w:val="false"/>
                <w:bCs w:val="false"/>
                <w:sz w:val="19"/>
                <w:szCs w:val="19"/>
              </w:rPr>
              <w:t xml:space="preserve">AI triage shall return a result within a few seconds of request submission.</w:t>
            </w:r>
          </w:p>
        </w:tc>
        <w:tc>
          <w:tcPr>
            <w:tcW w:type="dxa" w:w="3606"/>
            <w:tcMar>
              <w:top w:type="dxa" w:w="80"/>
              <w:left w:type="dxa" w:w="120"/>
              <w:bottom w:type="dxa" w:w="80"/>
              <w:right w:type="dxa" w:w="120"/>
            </w:tcMar>
          </w:tcPr>
          <w:p>
            <w:pPr>
              <w:spacing w:after="40"/>
            </w:pPr>
            <w:r>
              <w:rPr>
                <w:b w:val="false"/>
                <w:bCs w:val="false"/>
                <w:sz w:val="19"/>
                <w:szCs w:val="19"/>
              </w:rPr>
              <w:t xml:space="preserve">A fast, low-latency model is used specifically so the portal confirmation is not perceived as hung.</w:t>
            </w:r>
          </w:p>
        </w:tc>
      </w:tr>
      <w:tr>
        <w:tc>
          <w:tcPr>
            <w:tcW w:type="dxa" w:w="780"/>
            <w:tcMar>
              <w:top w:type="dxa" w:w="80"/>
              <w:left w:type="dxa" w:w="120"/>
              <w:bottom w:type="dxa" w:w="80"/>
              <w:right w:type="dxa" w:w="120"/>
            </w:tcMar>
          </w:tcPr>
          <w:p>
            <w:pPr>
              <w:spacing w:after="40"/>
            </w:pPr>
            <w:r>
              <w:rPr>
                <w:b w:val="false"/>
                <w:bCs w:val="false"/>
                <w:sz w:val="19"/>
                <w:szCs w:val="19"/>
              </w:rPr>
              <w:t xml:space="preserve">NFR-02</w:t>
            </w:r>
          </w:p>
        </w:tc>
        <w:tc>
          <w:tcPr>
            <w:tcW w:type="dxa" w:w="1267"/>
            <w:tcMar>
              <w:top w:type="dxa" w:w="80"/>
              <w:left w:type="dxa" w:w="120"/>
              <w:bottom w:type="dxa" w:w="80"/>
              <w:right w:type="dxa" w:w="120"/>
            </w:tcMar>
          </w:tcPr>
          <w:p>
            <w:pPr>
              <w:spacing w:after="40"/>
            </w:pPr>
            <w:r>
              <w:rPr>
                <w:b w:val="false"/>
                <w:bCs w:val="false"/>
                <w:sz w:val="19"/>
                <w:szCs w:val="19"/>
              </w:rPr>
              <w:t xml:space="preserve">Performance</w:t>
            </w:r>
          </w:p>
        </w:tc>
        <w:tc>
          <w:tcPr>
            <w:tcW w:type="dxa" w:w="4093"/>
            <w:tcMar>
              <w:top w:type="dxa" w:w="80"/>
              <w:left w:type="dxa" w:w="120"/>
              <w:bottom w:type="dxa" w:w="80"/>
              <w:right w:type="dxa" w:w="120"/>
            </w:tcMar>
          </w:tcPr>
          <w:p>
            <w:pPr>
              <w:spacing w:after="40"/>
            </w:pPr>
            <w:r>
              <w:rPr>
                <w:b w:val="false"/>
                <w:bCs w:val="false"/>
                <w:sz w:val="19"/>
                <w:szCs w:val="19"/>
              </w:rPr>
              <w:t xml:space="preserve">Scheduled batch jobs (inbox ingestion, site checks, digests) shall complete within the hosting platform's serverless execution window.</w:t>
            </w:r>
          </w:p>
        </w:tc>
        <w:tc>
          <w:tcPr>
            <w:tcW w:type="dxa" w:w="3606"/>
            <w:tcMar>
              <w:top w:type="dxa" w:w="80"/>
              <w:left w:type="dxa" w:w="120"/>
              <w:bottom w:type="dxa" w:w="80"/>
              <w:right w:type="dxa" w:w="120"/>
            </w:tcMar>
          </w:tcPr>
          <w:p>
            <w:pPr>
              <w:spacing w:after="40"/>
            </w:pPr>
            <w:r>
              <w:rPr>
                <w:b w:val="false"/>
                <w:bCs w:val="false"/>
                <w:sz w:val="19"/>
                <w:szCs w:val="19"/>
              </w:rPr>
              <w:t xml:space="preserve">Prevents partial or failed daily runs.</w:t>
            </w:r>
          </w:p>
        </w:tc>
      </w:tr>
      <w:tr>
        <w:tc>
          <w:tcPr>
            <w:tcW w:type="dxa" w:w="780"/>
            <w:tcMar>
              <w:top w:type="dxa" w:w="80"/>
              <w:left w:type="dxa" w:w="120"/>
              <w:bottom w:type="dxa" w:w="80"/>
              <w:right w:type="dxa" w:w="120"/>
            </w:tcMar>
          </w:tcPr>
          <w:p>
            <w:pPr>
              <w:spacing w:after="40"/>
            </w:pPr>
            <w:r>
              <w:rPr>
                <w:b w:val="false"/>
                <w:bCs w:val="false"/>
                <w:sz w:val="19"/>
                <w:szCs w:val="19"/>
              </w:rPr>
              <w:t xml:space="preserve">NFR-03</w:t>
            </w:r>
          </w:p>
        </w:tc>
        <w:tc>
          <w:tcPr>
            <w:tcW w:type="dxa" w:w="1267"/>
            <w:tcMar>
              <w:top w:type="dxa" w:w="80"/>
              <w:left w:type="dxa" w:w="120"/>
              <w:bottom w:type="dxa" w:w="80"/>
              <w:right w:type="dxa" w:w="120"/>
            </w:tcMar>
          </w:tcPr>
          <w:p>
            <w:pPr>
              <w:spacing w:after="40"/>
            </w:pPr>
            <w:r>
              <w:rPr>
                <w:b w:val="false"/>
                <w:bCs w:val="false"/>
                <w:sz w:val="19"/>
                <w:szCs w:val="19"/>
              </w:rPr>
              <w:t xml:space="preserve">Security</w:t>
            </w:r>
          </w:p>
        </w:tc>
        <w:tc>
          <w:tcPr>
            <w:tcW w:type="dxa" w:w="4093"/>
            <w:tcMar>
              <w:top w:type="dxa" w:w="80"/>
              <w:left w:type="dxa" w:w="120"/>
              <w:bottom w:type="dxa" w:w="80"/>
              <w:right w:type="dxa" w:w="120"/>
            </w:tcMar>
          </w:tcPr>
          <w:p>
            <w:pPr>
              <w:spacing w:after="40"/>
            </w:pPr>
            <w:r>
              <w:rPr>
                <w:b w:val="false"/>
                <w:bCs w:val="false"/>
                <w:sz w:val="19"/>
                <w:szCs w:val="19"/>
              </w:rPr>
              <w:t xml:space="preserve">All client and business data shall be stored with Row Level Security enabled and zero public-read policies.</w:t>
            </w:r>
          </w:p>
        </w:tc>
        <w:tc>
          <w:tcPr>
            <w:tcW w:type="dxa" w:w="3606"/>
            <w:tcMar>
              <w:top w:type="dxa" w:w="80"/>
              <w:left w:type="dxa" w:w="120"/>
              <w:bottom w:type="dxa" w:w="80"/>
              <w:right w:type="dxa" w:w="120"/>
            </w:tcMar>
          </w:tcPr>
          <w:p>
            <w:pPr>
              <w:spacing w:after="40"/>
            </w:pPr>
            <w:r>
              <w:rPr>
                <w:b w:val="false"/>
                <w:bCs w:val="false"/>
                <w:sz w:val="19"/>
                <w:szCs w:val="19"/>
              </w:rPr>
              <w:t xml:space="preserve">Access is only ever via a server-side credential, never exposed to the browser.</w:t>
            </w:r>
          </w:p>
        </w:tc>
      </w:tr>
      <w:tr>
        <w:tc>
          <w:tcPr>
            <w:tcW w:type="dxa" w:w="780"/>
            <w:tcMar>
              <w:top w:type="dxa" w:w="80"/>
              <w:left w:type="dxa" w:w="120"/>
              <w:bottom w:type="dxa" w:w="80"/>
              <w:right w:type="dxa" w:w="120"/>
            </w:tcMar>
          </w:tcPr>
          <w:p>
            <w:pPr>
              <w:spacing w:after="40"/>
            </w:pPr>
            <w:r>
              <w:rPr>
                <w:b w:val="false"/>
                <w:bCs w:val="false"/>
                <w:sz w:val="19"/>
                <w:szCs w:val="19"/>
              </w:rPr>
              <w:t xml:space="preserve">NFR-04</w:t>
            </w:r>
          </w:p>
        </w:tc>
        <w:tc>
          <w:tcPr>
            <w:tcW w:type="dxa" w:w="1267"/>
            <w:tcMar>
              <w:top w:type="dxa" w:w="80"/>
              <w:left w:type="dxa" w:w="120"/>
              <w:bottom w:type="dxa" w:w="80"/>
              <w:right w:type="dxa" w:w="120"/>
            </w:tcMar>
          </w:tcPr>
          <w:p>
            <w:pPr>
              <w:spacing w:after="40"/>
            </w:pPr>
            <w:r>
              <w:rPr>
                <w:b w:val="false"/>
                <w:bCs w:val="false"/>
                <w:sz w:val="19"/>
                <w:szCs w:val="19"/>
              </w:rPr>
              <w:t xml:space="preserve">Security</w:t>
            </w:r>
          </w:p>
        </w:tc>
        <w:tc>
          <w:tcPr>
            <w:tcW w:type="dxa" w:w="4093"/>
            <w:tcMar>
              <w:top w:type="dxa" w:w="80"/>
              <w:left w:type="dxa" w:w="120"/>
              <w:bottom w:type="dxa" w:w="80"/>
              <w:right w:type="dxa" w:w="120"/>
            </w:tcMar>
          </w:tcPr>
          <w:p>
            <w:pPr>
              <w:spacing w:after="40"/>
            </w:pPr>
            <w:r>
              <w:rPr>
                <w:b w:val="false"/>
                <w:bCs w:val="false"/>
                <w:sz w:val="19"/>
                <w:szCs w:val="19"/>
              </w:rPr>
              <w:t xml:space="preserve">Client portal authentication shall use passwordless, single-use magic links tied to a verified email address.</w:t>
            </w:r>
          </w:p>
        </w:tc>
        <w:tc>
          <w:tcPr>
            <w:tcW w:type="dxa" w:w="3606"/>
            <w:tcMar>
              <w:top w:type="dxa" w:w="80"/>
              <w:left w:type="dxa" w:w="120"/>
              <w:bottom w:type="dxa" w:w="80"/>
              <w:right w:type="dxa" w:w="120"/>
            </w:tcMar>
          </w:tcPr>
          <w:p>
            <w:pPr>
              <w:spacing w:after="40"/>
            </w:pPr>
            <w:r>
              <w:rPr>
                <w:b w:val="false"/>
                <w:bCs w:val="false"/>
                <w:sz w:val="19"/>
                <w:szCs w:val="19"/>
              </w:rPr>
              <w:t xml:space="preserve">No long-lived shared client credential exists to be compromised.</w:t>
            </w:r>
          </w:p>
        </w:tc>
      </w:tr>
      <w:tr>
        <w:tc>
          <w:tcPr>
            <w:tcW w:type="dxa" w:w="780"/>
            <w:tcMar>
              <w:top w:type="dxa" w:w="80"/>
              <w:left w:type="dxa" w:w="120"/>
              <w:bottom w:type="dxa" w:w="80"/>
              <w:right w:type="dxa" w:w="120"/>
            </w:tcMar>
          </w:tcPr>
          <w:p>
            <w:pPr>
              <w:spacing w:after="40"/>
            </w:pPr>
            <w:r>
              <w:rPr>
                <w:b w:val="false"/>
                <w:bCs w:val="false"/>
                <w:sz w:val="19"/>
                <w:szCs w:val="19"/>
              </w:rPr>
              <w:t xml:space="preserve">NFR-05</w:t>
            </w:r>
          </w:p>
        </w:tc>
        <w:tc>
          <w:tcPr>
            <w:tcW w:type="dxa" w:w="1267"/>
            <w:tcMar>
              <w:top w:type="dxa" w:w="80"/>
              <w:left w:type="dxa" w:w="120"/>
              <w:bottom w:type="dxa" w:w="80"/>
              <w:right w:type="dxa" w:w="120"/>
            </w:tcMar>
          </w:tcPr>
          <w:p>
            <w:pPr>
              <w:spacing w:after="40"/>
            </w:pPr>
            <w:r>
              <w:rPr>
                <w:b w:val="false"/>
                <w:bCs w:val="false"/>
                <w:sz w:val="19"/>
                <w:szCs w:val="19"/>
              </w:rPr>
              <w:t xml:space="preserve">Security</w:t>
            </w:r>
          </w:p>
        </w:tc>
        <w:tc>
          <w:tcPr>
            <w:tcW w:type="dxa" w:w="4093"/>
            <w:tcMar>
              <w:top w:type="dxa" w:w="80"/>
              <w:left w:type="dxa" w:w="120"/>
              <w:bottom w:type="dxa" w:w="80"/>
              <w:right w:type="dxa" w:w="120"/>
            </w:tcMar>
          </w:tcPr>
          <w:p>
            <w:pPr>
              <w:spacing w:after="40"/>
            </w:pPr>
            <w:r>
              <w:rPr>
                <w:b w:val="false"/>
                <w:bCs w:val="false"/>
                <w:sz w:val="19"/>
                <w:szCs w:val="19"/>
              </w:rPr>
              <w:t xml:space="preserve">Administrative access shall be gated by a shared secret or a magic link restricted to one pre-approved address.</w:t>
            </w:r>
          </w:p>
        </w:tc>
        <w:tc>
          <w:tcPr>
            <w:tcW w:type="dxa" w:w="3606"/>
            <w:tcMar>
              <w:top w:type="dxa" w:w="80"/>
              <w:left w:type="dxa" w:w="120"/>
              <w:bottom w:type="dxa" w:w="80"/>
              <w:right w:type="dxa" w:w="120"/>
            </w:tcMar>
          </w:tcPr>
          <w:p>
            <w:pPr>
              <w:spacing w:after="40"/>
            </w:pPr>
            <w:r>
              <w:rPr>
                <w:b w:val="false"/>
                <w:bCs w:val="false"/>
                <w:sz w:val="19"/>
                <w:szCs w:val="19"/>
              </w:rPr>
              <w:t xml:space="preserve">No open self-registration exists for the admin console (RULE-09).</w:t>
            </w:r>
          </w:p>
        </w:tc>
      </w:tr>
      <w:tr>
        <w:tc>
          <w:tcPr>
            <w:tcW w:type="dxa" w:w="780"/>
            <w:tcMar>
              <w:top w:type="dxa" w:w="80"/>
              <w:left w:type="dxa" w:w="120"/>
              <w:bottom w:type="dxa" w:w="80"/>
              <w:right w:type="dxa" w:w="120"/>
            </w:tcMar>
          </w:tcPr>
          <w:p>
            <w:pPr>
              <w:spacing w:after="40"/>
            </w:pPr>
            <w:r>
              <w:rPr>
                <w:b w:val="false"/>
                <w:bCs w:val="false"/>
                <w:sz w:val="19"/>
                <w:szCs w:val="19"/>
              </w:rPr>
              <w:t xml:space="preserve">NFR-06</w:t>
            </w:r>
          </w:p>
        </w:tc>
        <w:tc>
          <w:tcPr>
            <w:tcW w:type="dxa" w:w="1267"/>
            <w:tcMar>
              <w:top w:type="dxa" w:w="80"/>
              <w:left w:type="dxa" w:w="120"/>
              <w:bottom w:type="dxa" w:w="80"/>
              <w:right w:type="dxa" w:w="120"/>
            </w:tcMar>
          </w:tcPr>
          <w:p>
            <w:pPr>
              <w:spacing w:after="40"/>
            </w:pPr>
            <w:r>
              <w:rPr>
                <w:b w:val="false"/>
                <w:bCs w:val="false"/>
                <w:sz w:val="19"/>
                <w:szCs w:val="19"/>
              </w:rPr>
              <w:t xml:space="preserve">Security</w:t>
            </w:r>
          </w:p>
        </w:tc>
        <w:tc>
          <w:tcPr>
            <w:tcW w:type="dxa" w:w="4093"/>
            <w:tcMar>
              <w:top w:type="dxa" w:w="80"/>
              <w:left w:type="dxa" w:w="120"/>
              <w:bottom w:type="dxa" w:w="80"/>
              <w:right w:type="dxa" w:w="120"/>
            </w:tcMar>
          </w:tcPr>
          <w:p>
            <w:pPr>
              <w:spacing w:after="40"/>
            </w:pPr>
            <w:r>
              <w:rPr>
                <w:b w:val="false"/>
                <w:bCs w:val="false"/>
                <w:sz w:val="19"/>
                <w:szCs w:val="19"/>
              </w:rPr>
              <w:t xml:space="preserve">Inbound payment webhook calls shall be cryptographically verified against a shared signing secret before any data is trusted.</w:t>
            </w:r>
          </w:p>
        </w:tc>
        <w:tc>
          <w:tcPr>
            <w:tcW w:type="dxa" w:w="3606"/>
            <w:tcMar>
              <w:top w:type="dxa" w:w="80"/>
              <w:left w:type="dxa" w:w="120"/>
              <w:bottom w:type="dxa" w:w="80"/>
              <w:right w:type="dxa" w:w="120"/>
            </w:tcMar>
          </w:tcPr>
          <w:p>
            <w:pPr>
              <w:spacing w:after="40"/>
            </w:pPr>
            <w:r>
              <w:rPr>
                <w:b w:val="false"/>
                <w:bCs w:val="false"/>
                <w:sz w:val="19"/>
                <w:szCs w:val="19"/>
              </w:rPr>
              <w:t xml:space="preserve">Prevents forged payment-status events.</w:t>
            </w:r>
          </w:p>
        </w:tc>
      </w:tr>
      <w:tr>
        <w:tc>
          <w:tcPr>
            <w:tcW w:type="dxa" w:w="780"/>
            <w:tcMar>
              <w:top w:type="dxa" w:w="80"/>
              <w:left w:type="dxa" w:w="120"/>
              <w:bottom w:type="dxa" w:w="80"/>
              <w:right w:type="dxa" w:w="120"/>
            </w:tcMar>
          </w:tcPr>
          <w:p>
            <w:pPr>
              <w:spacing w:after="40"/>
            </w:pPr>
            <w:r>
              <w:rPr>
                <w:b w:val="false"/>
                <w:bCs w:val="false"/>
                <w:sz w:val="19"/>
                <w:szCs w:val="19"/>
              </w:rPr>
              <w:t xml:space="preserve">NFR-07</w:t>
            </w:r>
          </w:p>
        </w:tc>
        <w:tc>
          <w:tcPr>
            <w:tcW w:type="dxa" w:w="1267"/>
            <w:tcMar>
              <w:top w:type="dxa" w:w="80"/>
              <w:left w:type="dxa" w:w="120"/>
              <w:bottom w:type="dxa" w:w="80"/>
              <w:right w:type="dxa" w:w="120"/>
            </w:tcMar>
          </w:tcPr>
          <w:p>
            <w:pPr>
              <w:spacing w:after="40"/>
            </w:pPr>
            <w:r>
              <w:rPr>
                <w:b w:val="false"/>
                <w:bCs w:val="false"/>
                <w:sz w:val="19"/>
                <w:szCs w:val="19"/>
              </w:rPr>
              <w:t xml:space="preserve">Availability</w:t>
            </w:r>
          </w:p>
        </w:tc>
        <w:tc>
          <w:tcPr>
            <w:tcW w:type="dxa" w:w="4093"/>
            <w:tcMar>
              <w:top w:type="dxa" w:w="80"/>
              <w:left w:type="dxa" w:w="120"/>
              <w:bottom w:type="dxa" w:w="80"/>
              <w:right w:type="dxa" w:w="120"/>
            </w:tcMar>
          </w:tcPr>
          <w:p>
            <w:pPr>
              <w:spacing w:after="40"/>
            </w:pPr>
            <w:r>
              <w:rPr>
                <w:b w:val="false"/>
                <w:bCs w:val="false"/>
                <w:sz w:val="19"/>
                <w:szCs w:val="19"/>
              </w:rPr>
              <w:t xml:space="preserve">Scheduled automations shall be resilient to the hosting platform's plan-tier scheduling constraints by design.</w:t>
            </w:r>
          </w:p>
        </w:tc>
        <w:tc>
          <w:tcPr>
            <w:tcW w:type="dxa" w:w="3606"/>
            <w:tcMar>
              <w:top w:type="dxa" w:w="80"/>
              <w:left w:type="dxa" w:w="120"/>
              <w:bottom w:type="dxa" w:w="80"/>
              <w:right w:type="dxa" w:w="120"/>
            </w:tcMar>
          </w:tcPr>
          <w:p>
            <w:pPr>
              <w:spacing w:after="40"/>
            </w:pPr>
            <w:r>
              <w:rPr>
                <w:b w:val="false"/>
                <w:bCs w:val="false"/>
                <w:sz w:val="19"/>
                <w:szCs w:val="19"/>
              </w:rPr>
              <w:t xml:space="preserve">The platform assumes daily-only execution rather than depending on higher frequency.</w:t>
            </w:r>
          </w:p>
        </w:tc>
      </w:tr>
      <w:tr>
        <w:tc>
          <w:tcPr>
            <w:tcW w:type="dxa" w:w="780"/>
            <w:tcMar>
              <w:top w:type="dxa" w:w="80"/>
              <w:left w:type="dxa" w:w="120"/>
              <w:bottom w:type="dxa" w:w="80"/>
              <w:right w:type="dxa" w:w="120"/>
            </w:tcMar>
          </w:tcPr>
          <w:p>
            <w:pPr>
              <w:spacing w:after="40"/>
            </w:pPr>
            <w:r>
              <w:rPr>
                <w:b w:val="false"/>
                <w:bCs w:val="false"/>
                <w:sz w:val="19"/>
                <w:szCs w:val="19"/>
              </w:rPr>
              <w:t xml:space="preserve">NFR-08</w:t>
            </w:r>
          </w:p>
        </w:tc>
        <w:tc>
          <w:tcPr>
            <w:tcW w:type="dxa" w:w="1267"/>
            <w:tcMar>
              <w:top w:type="dxa" w:w="80"/>
              <w:left w:type="dxa" w:w="120"/>
              <w:bottom w:type="dxa" w:w="80"/>
              <w:right w:type="dxa" w:w="120"/>
            </w:tcMar>
          </w:tcPr>
          <w:p>
            <w:pPr>
              <w:spacing w:after="40"/>
            </w:pPr>
            <w:r>
              <w:rPr>
                <w:b w:val="false"/>
                <w:bCs w:val="false"/>
                <w:sz w:val="19"/>
                <w:szCs w:val="19"/>
              </w:rPr>
              <w:t xml:space="preserve">Scalability</w:t>
            </w:r>
          </w:p>
        </w:tc>
        <w:tc>
          <w:tcPr>
            <w:tcW w:type="dxa" w:w="4093"/>
            <w:tcMar>
              <w:top w:type="dxa" w:w="80"/>
              <w:left w:type="dxa" w:w="120"/>
              <w:bottom w:type="dxa" w:w="80"/>
              <w:right w:type="dxa" w:w="120"/>
            </w:tcMar>
          </w:tcPr>
          <w:p>
            <w:pPr>
              <w:spacing w:after="40"/>
            </w:pPr>
            <w:r>
              <w:rPr>
                <w:b w:val="false"/>
                <w:bCs w:val="false"/>
                <w:sz w:val="19"/>
                <w:szCs w:val="19"/>
              </w:rPr>
              <w:t xml:space="preserve">The data model shall support a growing number of clients, requests and prospects without structural change.</w:t>
            </w:r>
          </w:p>
        </w:tc>
        <w:tc>
          <w:tcPr>
            <w:tcW w:type="dxa" w:w="3606"/>
            <w:tcMar>
              <w:top w:type="dxa" w:w="80"/>
              <w:left w:type="dxa" w:w="120"/>
              <w:bottom w:type="dxa" w:w="80"/>
              <w:right w:type="dxa" w:w="120"/>
            </w:tcMar>
          </w:tcPr>
          <w:p>
            <w:pPr>
              <w:spacing w:after="40"/>
            </w:pPr>
            <w:r>
              <w:rPr>
                <w:b w:val="false"/>
                <w:bCs w:val="false"/>
                <w:sz w:val="19"/>
                <w:szCs w:val="19"/>
              </w:rPr>
              <w:t xml:space="preserve">Normalised relational schema with indexed foreign-key relationships (Section 15).</w:t>
            </w:r>
          </w:p>
        </w:tc>
      </w:tr>
      <w:tr>
        <w:tc>
          <w:tcPr>
            <w:tcW w:type="dxa" w:w="780"/>
            <w:tcMar>
              <w:top w:type="dxa" w:w="80"/>
              <w:left w:type="dxa" w:w="120"/>
              <w:bottom w:type="dxa" w:w="80"/>
              <w:right w:type="dxa" w:w="120"/>
            </w:tcMar>
          </w:tcPr>
          <w:p>
            <w:pPr>
              <w:spacing w:after="40"/>
            </w:pPr>
            <w:r>
              <w:rPr>
                <w:b w:val="false"/>
                <w:bCs w:val="false"/>
                <w:sz w:val="19"/>
                <w:szCs w:val="19"/>
              </w:rPr>
              <w:t xml:space="preserve">NFR-09</w:t>
            </w:r>
          </w:p>
        </w:tc>
        <w:tc>
          <w:tcPr>
            <w:tcW w:type="dxa" w:w="1267"/>
            <w:tcMar>
              <w:top w:type="dxa" w:w="80"/>
              <w:left w:type="dxa" w:w="120"/>
              <w:bottom w:type="dxa" w:w="80"/>
              <w:right w:type="dxa" w:w="120"/>
            </w:tcMar>
          </w:tcPr>
          <w:p>
            <w:pPr>
              <w:spacing w:after="40"/>
            </w:pPr>
            <w:r>
              <w:rPr>
                <w:b w:val="false"/>
                <w:bCs w:val="false"/>
                <w:sz w:val="19"/>
                <w:szCs w:val="19"/>
              </w:rPr>
              <w:t xml:space="preserve">Accessibility</w:t>
            </w:r>
          </w:p>
        </w:tc>
        <w:tc>
          <w:tcPr>
            <w:tcW w:type="dxa" w:w="4093"/>
            <w:tcMar>
              <w:top w:type="dxa" w:w="80"/>
              <w:left w:type="dxa" w:w="120"/>
              <w:bottom w:type="dxa" w:w="80"/>
              <w:right w:type="dxa" w:w="120"/>
            </w:tcMar>
          </w:tcPr>
          <w:p>
            <w:pPr>
              <w:spacing w:after="40"/>
            </w:pPr>
            <w:r>
              <w:rPr>
                <w:b w:val="false"/>
                <w:bCs w:val="false"/>
                <w:sz w:val="19"/>
                <w:szCs w:val="19"/>
              </w:rPr>
              <w:t xml:space="preserve">Interfaces shall use semantic, keyboard-navigable controls; status shall never be conveyed by colour alone.</w:t>
            </w:r>
          </w:p>
        </w:tc>
        <w:tc>
          <w:tcPr>
            <w:tcW w:type="dxa" w:w="3606"/>
            <w:tcMar>
              <w:top w:type="dxa" w:w="80"/>
              <w:left w:type="dxa" w:w="120"/>
              <w:bottom w:type="dxa" w:w="80"/>
              <w:right w:type="dxa" w:w="120"/>
            </w:tcMar>
          </w:tcPr>
          <w:p>
            <w:pPr>
              <w:spacing w:after="40"/>
            </w:pPr>
            <w:r>
              <w:rPr>
                <w:b w:val="false"/>
                <w:bCs w:val="false"/>
                <w:sz w:val="19"/>
                <w:szCs w:val="19"/>
              </w:rPr>
              <w:t xml:space="preserve">Status is paired with an icon and text label in every case.</w:t>
            </w:r>
          </w:p>
        </w:tc>
      </w:tr>
      <w:tr>
        <w:tc>
          <w:tcPr>
            <w:tcW w:type="dxa" w:w="780"/>
            <w:tcMar>
              <w:top w:type="dxa" w:w="80"/>
              <w:left w:type="dxa" w:w="120"/>
              <w:bottom w:type="dxa" w:w="80"/>
              <w:right w:type="dxa" w:w="120"/>
            </w:tcMar>
          </w:tcPr>
          <w:p>
            <w:pPr>
              <w:spacing w:after="40"/>
            </w:pPr>
            <w:r>
              <w:rPr>
                <w:b w:val="false"/>
                <w:bCs w:val="false"/>
                <w:sz w:val="19"/>
                <w:szCs w:val="19"/>
              </w:rPr>
              <w:t xml:space="preserve">NFR-10</w:t>
            </w:r>
          </w:p>
        </w:tc>
        <w:tc>
          <w:tcPr>
            <w:tcW w:type="dxa" w:w="1267"/>
            <w:tcMar>
              <w:top w:type="dxa" w:w="80"/>
              <w:left w:type="dxa" w:w="120"/>
              <w:bottom w:type="dxa" w:w="80"/>
              <w:right w:type="dxa" w:w="120"/>
            </w:tcMar>
          </w:tcPr>
          <w:p>
            <w:pPr>
              <w:spacing w:after="40"/>
            </w:pPr>
            <w:r>
              <w:rPr>
                <w:b w:val="false"/>
                <w:bCs w:val="false"/>
                <w:sz w:val="19"/>
                <w:szCs w:val="19"/>
              </w:rPr>
              <w:t xml:space="preserve">Reliability</w:t>
            </w:r>
          </w:p>
        </w:tc>
        <w:tc>
          <w:tcPr>
            <w:tcW w:type="dxa" w:w="4093"/>
            <w:tcMar>
              <w:top w:type="dxa" w:w="80"/>
              <w:left w:type="dxa" w:w="120"/>
              <w:bottom w:type="dxa" w:w="80"/>
              <w:right w:type="dxa" w:w="120"/>
            </w:tcMar>
          </w:tcPr>
          <w:p>
            <w:pPr>
              <w:spacing w:after="40"/>
            </w:pPr>
            <w:r>
              <w:rPr>
                <w:b w:val="false"/>
                <w:bCs w:val="false"/>
                <w:sz w:val="19"/>
                <w:szCs w:val="19"/>
              </w:rPr>
              <w:t xml:space="preserve">Failure of a non-critical downstream integration (e.g. AI drafting) shall degrade gracefully.</w:t>
            </w:r>
          </w:p>
        </w:tc>
        <w:tc>
          <w:tcPr>
            <w:tcW w:type="dxa" w:w="3606"/>
            <w:tcMar>
              <w:top w:type="dxa" w:w="80"/>
              <w:left w:type="dxa" w:w="120"/>
              <w:bottom w:type="dxa" w:w="80"/>
              <w:right w:type="dxa" w:w="120"/>
            </w:tcMar>
          </w:tcPr>
          <w:p>
            <w:pPr>
              <w:spacing w:after="40"/>
            </w:pPr>
            <w:r>
              <w:rPr>
                <w:b w:val="false"/>
                <w:bCs w:val="false"/>
                <w:sz w:val="19"/>
                <w:szCs w:val="19"/>
              </w:rPr>
              <w:t xml:space="preserve">A request can still be logged and reviewed manually even if AI drafting fails.</w:t>
            </w:r>
          </w:p>
        </w:tc>
      </w:tr>
      <w:tr>
        <w:tc>
          <w:tcPr>
            <w:tcW w:type="dxa" w:w="780"/>
            <w:tcMar>
              <w:top w:type="dxa" w:w="80"/>
              <w:left w:type="dxa" w:w="120"/>
              <w:bottom w:type="dxa" w:w="80"/>
              <w:right w:type="dxa" w:w="120"/>
            </w:tcMar>
          </w:tcPr>
          <w:p>
            <w:pPr>
              <w:spacing w:after="40"/>
            </w:pPr>
            <w:r>
              <w:rPr>
                <w:b w:val="false"/>
                <w:bCs w:val="false"/>
                <w:sz w:val="19"/>
                <w:szCs w:val="19"/>
              </w:rPr>
              <w:t xml:space="preserve">NFR-11</w:t>
            </w:r>
          </w:p>
        </w:tc>
        <w:tc>
          <w:tcPr>
            <w:tcW w:type="dxa" w:w="1267"/>
            <w:tcMar>
              <w:top w:type="dxa" w:w="80"/>
              <w:left w:type="dxa" w:w="120"/>
              <w:bottom w:type="dxa" w:w="80"/>
              <w:right w:type="dxa" w:w="120"/>
            </w:tcMar>
          </w:tcPr>
          <w:p>
            <w:pPr>
              <w:spacing w:after="40"/>
            </w:pPr>
            <w:r>
              <w:rPr>
                <w:b w:val="false"/>
                <w:bCs w:val="false"/>
                <w:sz w:val="19"/>
                <w:szCs w:val="19"/>
              </w:rPr>
              <w:t xml:space="preserve">Maintainability</w:t>
            </w:r>
          </w:p>
        </w:tc>
        <w:tc>
          <w:tcPr>
            <w:tcW w:type="dxa" w:w="4093"/>
            <w:tcMar>
              <w:top w:type="dxa" w:w="80"/>
              <w:left w:type="dxa" w:w="120"/>
              <w:bottom w:type="dxa" w:w="80"/>
              <w:right w:type="dxa" w:w="120"/>
            </w:tcMar>
          </w:tcPr>
          <w:p>
            <w:pPr>
              <w:spacing w:after="40"/>
            </w:pPr>
            <w:r>
              <w:rPr>
                <w:b w:val="false"/>
                <w:bCs w:val="false"/>
                <w:sz w:val="19"/>
                <w:szCs w:val="19"/>
              </w:rPr>
              <w:t xml:space="preserve">Shared business logic (e.g. invoice-overdue and lead-follow-up determination) shall be implemented once and reused everywhere it is displayed.</w:t>
            </w:r>
          </w:p>
        </w:tc>
        <w:tc>
          <w:tcPr>
            <w:tcW w:type="dxa" w:w="3606"/>
            <w:tcMar>
              <w:top w:type="dxa" w:w="80"/>
              <w:left w:type="dxa" w:w="120"/>
              <w:bottom w:type="dxa" w:w="80"/>
              <w:right w:type="dxa" w:w="120"/>
            </w:tcMar>
          </w:tcPr>
          <w:p>
            <w:pPr>
              <w:spacing w:after="40"/>
            </w:pPr>
            <w:r>
              <w:rPr>
                <w:b w:val="false"/>
                <w:bCs w:val="false"/>
                <w:sz w:val="19"/>
                <w:szCs w:val="19"/>
              </w:rPr>
              <w:t xml:space="preserve">Prevents divergent behaviour between the admin console and the client portal.</w:t>
            </w:r>
          </w:p>
        </w:tc>
      </w:tr>
      <w:tr>
        <w:tc>
          <w:tcPr>
            <w:tcW w:type="dxa" w:w="780"/>
            <w:tcMar>
              <w:top w:type="dxa" w:w="80"/>
              <w:left w:type="dxa" w:w="120"/>
              <w:bottom w:type="dxa" w:w="80"/>
              <w:right w:type="dxa" w:w="120"/>
            </w:tcMar>
          </w:tcPr>
          <w:p>
            <w:pPr>
              <w:spacing w:after="40"/>
            </w:pPr>
            <w:r>
              <w:rPr>
                <w:b w:val="false"/>
                <w:bCs w:val="false"/>
                <w:sz w:val="19"/>
                <w:szCs w:val="19"/>
              </w:rPr>
              <w:t xml:space="preserve">NFR-12</w:t>
            </w:r>
          </w:p>
        </w:tc>
        <w:tc>
          <w:tcPr>
            <w:tcW w:type="dxa" w:w="1267"/>
            <w:tcMar>
              <w:top w:type="dxa" w:w="80"/>
              <w:left w:type="dxa" w:w="120"/>
              <w:bottom w:type="dxa" w:w="80"/>
              <w:right w:type="dxa" w:w="120"/>
            </w:tcMar>
          </w:tcPr>
          <w:p>
            <w:pPr>
              <w:spacing w:after="40"/>
            </w:pPr>
            <w:r>
              <w:rPr>
                <w:b w:val="false"/>
                <w:bCs w:val="false"/>
                <w:sz w:val="19"/>
                <w:szCs w:val="19"/>
              </w:rPr>
              <w:t xml:space="preserve">Auditability</w:t>
            </w:r>
          </w:p>
        </w:tc>
        <w:tc>
          <w:tcPr>
            <w:tcW w:type="dxa" w:w="4093"/>
            <w:tcMar>
              <w:top w:type="dxa" w:w="80"/>
              <w:left w:type="dxa" w:w="120"/>
              <w:bottom w:type="dxa" w:w="80"/>
              <w:right w:type="dxa" w:w="120"/>
            </w:tcMar>
          </w:tcPr>
          <w:p>
            <w:pPr>
              <w:spacing w:after="40"/>
            </w:pPr>
            <w:r>
              <w:rPr>
                <w:b w:val="false"/>
                <w:bCs w:val="false"/>
                <w:sz w:val="19"/>
                <w:szCs w:val="19"/>
              </w:rPr>
              <w:t xml:space="preserve">Every invoice, request and processed email shall retain a timestamped lifecycle record sufficient to reconstruct history.</w:t>
            </w:r>
          </w:p>
        </w:tc>
        <w:tc>
          <w:tcPr>
            <w:tcW w:type="dxa" w:w="3606"/>
            <w:tcMar>
              <w:top w:type="dxa" w:w="80"/>
              <w:left w:type="dxa" w:w="120"/>
              <w:bottom w:type="dxa" w:w="80"/>
              <w:right w:type="dxa" w:w="120"/>
            </w:tcMar>
          </w:tcPr>
          <w:p>
            <w:pPr>
              <w:spacing w:after="40"/>
            </w:pPr>
            <w:r>
              <w:rPr>
                <w:b w:val="false"/>
                <w:bCs w:val="false"/>
                <w:sz w:val="19"/>
                <w:szCs w:val="19"/>
              </w:rPr>
              <w:t xml:space="preserve">Supports the Issues Log (Section 22) and general governance.</w:t>
            </w:r>
          </w:p>
        </w:tc>
      </w:tr>
      <w:tr>
        <w:tc>
          <w:tcPr>
            <w:tcW w:type="dxa" w:w="780"/>
            <w:tcMar>
              <w:top w:type="dxa" w:w="80"/>
              <w:left w:type="dxa" w:w="120"/>
              <w:bottom w:type="dxa" w:w="80"/>
              <w:right w:type="dxa" w:w="120"/>
            </w:tcMar>
          </w:tcPr>
          <w:p>
            <w:pPr>
              <w:spacing w:after="40"/>
            </w:pPr>
            <w:r>
              <w:rPr>
                <w:b w:val="false"/>
                <w:bCs w:val="false"/>
                <w:sz w:val="19"/>
                <w:szCs w:val="19"/>
              </w:rPr>
              <w:t xml:space="preserve">NFR-13</w:t>
            </w:r>
          </w:p>
        </w:tc>
        <w:tc>
          <w:tcPr>
            <w:tcW w:type="dxa" w:w="1267"/>
            <w:tcMar>
              <w:top w:type="dxa" w:w="80"/>
              <w:left w:type="dxa" w:w="120"/>
              <w:bottom w:type="dxa" w:w="80"/>
              <w:right w:type="dxa" w:w="120"/>
            </w:tcMar>
          </w:tcPr>
          <w:p>
            <w:pPr>
              <w:spacing w:after="40"/>
            </w:pPr>
            <w:r>
              <w:rPr>
                <w:b w:val="false"/>
                <w:bCs w:val="false"/>
                <w:sz w:val="19"/>
                <w:szCs w:val="19"/>
              </w:rPr>
              <w:t xml:space="preserve">Compliance</w:t>
            </w:r>
          </w:p>
        </w:tc>
        <w:tc>
          <w:tcPr>
            <w:tcW w:type="dxa" w:w="4093"/>
            <w:tcMar>
              <w:top w:type="dxa" w:w="80"/>
              <w:left w:type="dxa" w:w="120"/>
              <w:bottom w:type="dxa" w:w="80"/>
              <w:right w:type="dxa" w:w="120"/>
            </w:tcMar>
          </w:tcPr>
          <w:p>
            <w:pPr>
              <w:spacing w:after="40"/>
            </w:pPr>
            <w:r>
              <w:rPr>
                <w:b w:val="false"/>
                <w:bCs w:val="false"/>
                <w:sz w:val="19"/>
                <w:szCs w:val="19"/>
              </w:rPr>
              <w:t xml:space="preserve">Client communications shall be sent from a domain-verified sender address and retain a clear human contact path even where content is AI-drafted.</w:t>
            </w:r>
          </w:p>
        </w:tc>
        <w:tc>
          <w:tcPr>
            <w:tcW w:type="dxa" w:w="3606"/>
            <w:tcMar>
              <w:top w:type="dxa" w:w="80"/>
              <w:left w:type="dxa" w:w="120"/>
              <w:bottom w:type="dxa" w:w="80"/>
              <w:right w:type="dxa" w:w="120"/>
            </w:tcMar>
          </w:tcPr>
          <w:p>
            <w:pPr>
              <w:spacing w:after="40"/>
            </w:pPr>
            <w:r>
              <w:rPr>
                <w:b w:val="false"/>
                <w:bCs w:val="false"/>
                <w:sz w:val="19"/>
                <w:szCs w:val="19"/>
              </w:rPr>
              <w:t xml:space="preserve">Preserves trust and deliverability (see ISS-03).</w:t>
            </w:r>
          </w:p>
        </w:tc>
      </w:tr>
      <w:tr>
        <w:tc>
          <w:tcPr>
            <w:tcW w:type="dxa" w:w="780"/>
            <w:tcMar>
              <w:top w:type="dxa" w:w="80"/>
              <w:left w:type="dxa" w:w="120"/>
              <w:bottom w:type="dxa" w:w="80"/>
              <w:right w:type="dxa" w:w="120"/>
            </w:tcMar>
          </w:tcPr>
          <w:p>
            <w:pPr>
              <w:spacing w:after="40"/>
            </w:pPr>
            <w:r>
              <w:rPr>
                <w:b w:val="false"/>
                <w:bCs w:val="false"/>
                <w:sz w:val="19"/>
                <w:szCs w:val="19"/>
              </w:rPr>
              <w:t xml:space="preserve">NFR-14</w:t>
            </w:r>
          </w:p>
        </w:tc>
        <w:tc>
          <w:tcPr>
            <w:tcW w:type="dxa" w:w="1267"/>
            <w:tcMar>
              <w:top w:type="dxa" w:w="80"/>
              <w:left w:type="dxa" w:w="120"/>
              <w:bottom w:type="dxa" w:w="80"/>
              <w:right w:type="dxa" w:w="120"/>
            </w:tcMar>
          </w:tcPr>
          <w:p>
            <w:pPr>
              <w:spacing w:after="40"/>
            </w:pPr>
            <w:r>
              <w:rPr>
                <w:b w:val="false"/>
                <w:bCs w:val="false"/>
                <w:sz w:val="19"/>
                <w:szCs w:val="19"/>
              </w:rPr>
              <w:t xml:space="preserve">Compliance</w:t>
            </w:r>
          </w:p>
        </w:tc>
        <w:tc>
          <w:tcPr>
            <w:tcW w:type="dxa" w:w="4093"/>
            <w:tcMar>
              <w:top w:type="dxa" w:w="80"/>
              <w:left w:type="dxa" w:w="120"/>
              <w:bottom w:type="dxa" w:w="80"/>
              <w:right w:type="dxa" w:w="120"/>
            </w:tcMar>
          </w:tcPr>
          <w:p>
            <w:pPr>
              <w:spacing w:after="40"/>
            </w:pPr>
            <w:r>
              <w:rPr>
                <w:b w:val="false"/>
                <w:bCs w:val="false"/>
                <w:sz w:val="19"/>
                <w:szCs w:val="19"/>
              </w:rPr>
              <w:t xml:space="preserve">Payment processing shall rely on a PCI-compliant third-party processor; the platform shall never store or transmit raw card data.</w:t>
            </w:r>
          </w:p>
        </w:tc>
        <w:tc>
          <w:tcPr>
            <w:tcW w:type="dxa" w:w="3606"/>
            <w:tcMar>
              <w:top w:type="dxa" w:w="80"/>
              <w:left w:type="dxa" w:w="120"/>
              <w:bottom w:type="dxa" w:w="80"/>
              <w:right w:type="dxa" w:w="120"/>
            </w:tcMar>
          </w:tcPr>
          <w:p>
            <w:pPr>
              <w:spacing w:after="40"/>
            </w:pPr>
            <w:r>
              <w:rPr>
                <w:b w:val="false"/>
                <w:bCs w:val="false"/>
                <w:sz w:val="19"/>
                <w:szCs w:val="19"/>
              </w:rPr>
              <w:t xml:space="preserve">Card data never touches Hamish AI's own systems.</w:t>
            </w:r>
          </w:p>
        </w:tc>
      </w:tr>
    </w:tbl>
    <w:p>
      <w:pPr>
        <w:pStyle w:val="Heading1"/>
        <w:spacing w:after="200" w:before="480"/>
      </w:pPr>
      <w:r>
        <w:t xml:space="preserve">11. User Stories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5"/>
        <w:gridCol w:w="2924"/>
        <w:gridCol w:w="2924"/>
        <w:gridCol w:w="877"/>
        <w:gridCol w:w="780"/>
        <w:gridCol w:w="1656"/>
      </w:tblGrid>
      <w:tr>
        <w:trPr>
          <w:tblHeader/>
        </w:trPr>
        <w:tc>
          <w:tcPr>
            <w:tcW w:type="dxa" w:w="585"/>
            <w:shd w:fill="1E293B" w:val="clear"/>
            <w:tcMar>
              <w:top w:type="dxa" w:w="100"/>
              <w:left w:type="dxa" w:w="120"/>
              <w:bottom w:type="dxa" w:w="100"/>
              <w:right w:type="dxa" w:w="120"/>
            </w:tcMar>
            <w:vAlign w:val="center"/>
          </w:tcPr>
          <w:p>
            <w:pPr>
              <w:spacing w:after="40"/>
            </w:pPr>
            <w:r>
              <w:rPr>
                <w:b/>
                <w:bCs/>
                <w:color w:val="FFFFFF"/>
                <w:sz w:val="19"/>
                <w:szCs w:val="19"/>
              </w:rPr>
              <w:t xml:space="preserve">ID</w:t>
            </w:r>
          </w:p>
        </w:tc>
        <w:tc>
          <w:tcPr>
            <w:tcW w:type="dxa" w:w="2924"/>
            <w:shd w:fill="1E293B" w:val="clear"/>
            <w:tcMar>
              <w:top w:type="dxa" w:w="100"/>
              <w:left w:type="dxa" w:w="120"/>
              <w:bottom w:type="dxa" w:w="100"/>
              <w:right w:type="dxa" w:w="120"/>
            </w:tcMar>
            <w:vAlign w:val="center"/>
          </w:tcPr>
          <w:p>
            <w:pPr>
              <w:spacing w:after="40"/>
            </w:pPr>
            <w:r>
              <w:rPr>
                <w:b/>
                <w:bCs/>
                <w:color w:val="FFFFFF"/>
                <w:sz w:val="19"/>
                <w:szCs w:val="19"/>
              </w:rPr>
              <w:t xml:space="preserve">Story</w:t>
            </w:r>
          </w:p>
        </w:tc>
        <w:tc>
          <w:tcPr>
            <w:tcW w:type="dxa" w:w="2924"/>
            <w:shd w:fill="1E293B" w:val="clear"/>
            <w:tcMar>
              <w:top w:type="dxa" w:w="100"/>
              <w:left w:type="dxa" w:w="120"/>
              <w:bottom w:type="dxa" w:w="100"/>
              <w:right w:type="dxa" w:w="120"/>
            </w:tcMar>
            <w:vAlign w:val="center"/>
          </w:tcPr>
          <w:p>
            <w:pPr>
              <w:spacing w:after="40"/>
            </w:pPr>
            <w:r>
              <w:rPr>
                <w:b/>
                <w:bCs/>
                <w:color w:val="FFFFFF"/>
                <w:sz w:val="19"/>
                <w:szCs w:val="19"/>
              </w:rPr>
              <w:t xml:space="preserve">Acceptance Criteria</w:t>
            </w:r>
          </w:p>
        </w:tc>
        <w:tc>
          <w:tcPr>
            <w:tcW w:type="dxa" w:w="877"/>
            <w:shd w:fill="1E293B" w:val="clear"/>
            <w:tcMar>
              <w:top w:type="dxa" w:w="100"/>
              <w:left w:type="dxa" w:w="120"/>
              <w:bottom w:type="dxa" w:w="100"/>
              <w:right w:type="dxa" w:w="120"/>
            </w:tcMar>
            <w:vAlign w:val="center"/>
          </w:tcPr>
          <w:p>
            <w:pPr>
              <w:spacing w:after="40"/>
            </w:pPr>
            <w:r>
              <w:rPr>
                <w:b/>
                <w:bCs/>
                <w:color w:val="FFFFFF"/>
                <w:sz w:val="19"/>
                <w:szCs w:val="19"/>
              </w:rPr>
              <w:t xml:space="preserve">Value</w:t>
            </w:r>
          </w:p>
        </w:tc>
        <w:tc>
          <w:tcPr>
            <w:tcW w:type="dxa" w:w="780"/>
            <w:shd w:fill="1E293B" w:val="clear"/>
            <w:tcMar>
              <w:top w:type="dxa" w:w="100"/>
              <w:left w:type="dxa" w:w="120"/>
              <w:bottom w:type="dxa" w:w="100"/>
              <w:right w:type="dxa" w:w="120"/>
            </w:tcMar>
            <w:vAlign w:val="center"/>
          </w:tcPr>
          <w:p>
            <w:pPr>
              <w:spacing w:after="40"/>
            </w:pPr>
            <w:r>
              <w:rPr>
                <w:b/>
                <w:bCs/>
                <w:color w:val="FFFFFF"/>
                <w:sz w:val="19"/>
                <w:szCs w:val="19"/>
              </w:rPr>
              <w:t xml:space="preserve">Pri.</w:t>
            </w:r>
          </w:p>
        </w:tc>
        <w:tc>
          <w:tcPr>
            <w:tcW w:type="dxa" w:w="1656"/>
            <w:shd w:fill="1E293B" w:val="clear"/>
            <w:tcMar>
              <w:top w:type="dxa" w:w="100"/>
              <w:left w:type="dxa" w:w="120"/>
              <w:bottom w:type="dxa" w:w="100"/>
              <w:right w:type="dxa" w:w="120"/>
            </w:tcMar>
            <w:vAlign w:val="center"/>
          </w:tcPr>
          <w:p>
            <w:pPr>
              <w:spacing w:after="40"/>
            </w:pPr>
            <w:r>
              <w:rPr>
                <w:b/>
                <w:bCs/>
                <w:color w:val="FFFFFF"/>
                <w:sz w:val="19"/>
                <w:szCs w:val="19"/>
              </w:rPr>
              <w:t xml:space="preserve">Dependencies</w:t>
            </w:r>
          </w:p>
        </w:tc>
      </w:tr>
      <w:tr>
        <w:tc>
          <w:tcPr>
            <w:tcW w:type="dxa" w:w="585"/>
            <w:tcMar>
              <w:top w:type="dxa" w:w="80"/>
              <w:left w:type="dxa" w:w="120"/>
              <w:bottom w:type="dxa" w:w="80"/>
              <w:right w:type="dxa" w:w="120"/>
            </w:tcMar>
          </w:tcPr>
          <w:p>
            <w:pPr>
              <w:spacing w:after="40"/>
            </w:pPr>
            <w:r>
              <w:rPr>
                <w:b w:val="false"/>
                <w:bCs w:val="false"/>
                <w:sz w:val="19"/>
                <w:szCs w:val="19"/>
              </w:rPr>
              <w:t xml:space="preserve">US-01</w:t>
            </w:r>
          </w:p>
        </w:tc>
        <w:tc>
          <w:tcPr>
            <w:tcW w:type="dxa" w:w="2924"/>
            <w:tcMar>
              <w:top w:type="dxa" w:w="80"/>
              <w:left w:type="dxa" w:w="120"/>
              <w:bottom w:type="dxa" w:w="80"/>
              <w:right w:type="dxa" w:w="120"/>
            </w:tcMar>
          </w:tcPr>
          <w:p>
            <w:pPr>
              <w:spacing w:after="40"/>
            </w:pPr>
            <w:r>
              <w:rPr>
                <w:b w:val="false"/>
                <w:bCs w:val="false"/>
                <w:sz w:val="19"/>
                <w:szCs w:val="19"/>
              </w:rPr>
              <w:t xml:space="preserve">As a client, I want to submit a request through my portal so that I don't need to email or call.</w:t>
            </w:r>
          </w:p>
        </w:tc>
        <w:tc>
          <w:tcPr>
            <w:tcW w:type="dxa" w:w="2924"/>
            <w:tcMar>
              <w:top w:type="dxa" w:w="80"/>
              <w:left w:type="dxa" w:w="120"/>
              <w:bottom w:type="dxa" w:w="80"/>
              <w:right w:type="dxa" w:w="120"/>
            </w:tcMar>
          </w:tcPr>
          <w:p>
            <w:pPr>
              <w:spacing w:after="40"/>
            </w:pPr>
            <w:r>
              <w:rPr>
                <w:b w:val="false"/>
                <w:bCs w:val="false"/>
                <w:sz w:val="19"/>
                <w:szCs w:val="19"/>
              </w:rPr>
              <w:t xml:space="preserve">Submitted text appears in my request history immediately with a status.</w:t>
            </w:r>
          </w:p>
        </w:tc>
        <w:tc>
          <w:tcPr>
            <w:tcW w:type="dxa" w:w="877"/>
            <w:tcMar>
              <w:top w:type="dxa" w:w="80"/>
              <w:left w:type="dxa" w:w="120"/>
              <w:bottom w:type="dxa" w:w="80"/>
              <w:right w:type="dxa" w:w="120"/>
            </w:tcMar>
          </w:tcPr>
          <w:p>
            <w:pPr>
              <w:spacing w:after="40"/>
            </w:pPr>
            <w:r>
              <w:rPr>
                <w:b w:val="false"/>
                <w:bCs w:val="false"/>
                <w:sz w:val="19"/>
                <w:szCs w:val="19"/>
              </w:rPr>
              <w:t xml:space="preserve">High</w:t>
            </w:r>
          </w:p>
        </w:tc>
        <w:tc>
          <w:tcPr>
            <w:tcW w:type="dxa" w:w="780"/>
            <w:tcMar>
              <w:top w:type="dxa" w:w="80"/>
              <w:left w:type="dxa" w:w="120"/>
              <w:bottom w:type="dxa" w:w="80"/>
              <w:right w:type="dxa" w:w="120"/>
            </w:tcMar>
          </w:tcPr>
          <w:p>
            <w:pPr>
              <w:spacing w:after="40"/>
            </w:pPr>
            <w:r>
              <w:rPr>
                <w:b w:val="false"/>
                <w:bCs w:val="false"/>
                <w:sz w:val="19"/>
                <w:szCs w:val="19"/>
              </w:rPr>
              <w:t xml:space="preserve">Must</w:t>
            </w:r>
          </w:p>
        </w:tc>
        <w:tc>
          <w:tcPr>
            <w:tcW w:type="dxa" w:w="1656"/>
            <w:tcMar>
              <w:top w:type="dxa" w:w="80"/>
              <w:left w:type="dxa" w:w="120"/>
              <w:bottom w:type="dxa" w:w="80"/>
              <w:right w:type="dxa" w:w="120"/>
            </w:tcMar>
          </w:tcPr>
          <w:p>
            <w:pPr>
              <w:spacing w:after="40"/>
            </w:pPr>
            <w:r>
              <w:rPr>
                <w:b w:val="false"/>
                <w:bCs w:val="false"/>
                <w:sz w:val="19"/>
                <w:szCs w:val="19"/>
              </w:rPr>
              <w:t xml:space="preserve">BR-01, FR-01</w:t>
            </w:r>
          </w:p>
        </w:tc>
      </w:tr>
      <w:tr>
        <w:tc>
          <w:tcPr>
            <w:tcW w:type="dxa" w:w="585"/>
            <w:tcMar>
              <w:top w:type="dxa" w:w="80"/>
              <w:left w:type="dxa" w:w="120"/>
              <w:bottom w:type="dxa" w:w="80"/>
              <w:right w:type="dxa" w:w="120"/>
            </w:tcMar>
          </w:tcPr>
          <w:p>
            <w:pPr>
              <w:spacing w:after="40"/>
            </w:pPr>
            <w:r>
              <w:rPr>
                <w:b w:val="false"/>
                <w:bCs w:val="false"/>
                <w:sz w:val="19"/>
                <w:szCs w:val="19"/>
              </w:rPr>
              <w:t xml:space="preserve">US-02</w:t>
            </w:r>
          </w:p>
        </w:tc>
        <w:tc>
          <w:tcPr>
            <w:tcW w:type="dxa" w:w="2924"/>
            <w:tcMar>
              <w:top w:type="dxa" w:w="80"/>
              <w:left w:type="dxa" w:w="120"/>
              <w:bottom w:type="dxa" w:w="80"/>
              <w:right w:type="dxa" w:w="120"/>
            </w:tcMar>
          </w:tcPr>
          <w:p>
            <w:pPr>
              <w:spacing w:after="40"/>
            </w:pPr>
            <w:r>
              <w:rPr>
                <w:b w:val="false"/>
                <w:bCs w:val="false"/>
                <w:sz w:val="19"/>
                <w:szCs w:val="19"/>
              </w:rPr>
              <w:t xml:space="preserve">As Hamish, I want incoming requests automatically categorised and prioritised so I don't triage every message by hand.</w:t>
            </w:r>
          </w:p>
        </w:tc>
        <w:tc>
          <w:tcPr>
            <w:tcW w:type="dxa" w:w="2924"/>
            <w:tcMar>
              <w:top w:type="dxa" w:w="80"/>
              <w:left w:type="dxa" w:w="120"/>
              <w:bottom w:type="dxa" w:w="80"/>
              <w:right w:type="dxa" w:w="120"/>
            </w:tcMar>
          </w:tcPr>
          <w:p>
            <w:pPr>
              <w:spacing w:after="40"/>
            </w:pPr>
            <w:r>
              <w:rPr>
                <w:b w:val="false"/>
                <w:bCs w:val="false"/>
                <w:sz w:val="19"/>
                <w:szCs w:val="19"/>
              </w:rPr>
              <w:t xml:space="preserve">Category, complexity and priority are populated without manual entry.</w:t>
            </w:r>
          </w:p>
        </w:tc>
        <w:tc>
          <w:tcPr>
            <w:tcW w:type="dxa" w:w="877"/>
            <w:tcMar>
              <w:top w:type="dxa" w:w="80"/>
              <w:left w:type="dxa" w:w="120"/>
              <w:bottom w:type="dxa" w:w="80"/>
              <w:right w:type="dxa" w:w="120"/>
            </w:tcMar>
          </w:tcPr>
          <w:p>
            <w:pPr>
              <w:spacing w:after="40"/>
            </w:pPr>
            <w:r>
              <w:rPr>
                <w:b w:val="false"/>
                <w:bCs w:val="false"/>
                <w:sz w:val="19"/>
                <w:szCs w:val="19"/>
              </w:rPr>
              <w:t xml:space="preserve">High</w:t>
            </w:r>
          </w:p>
        </w:tc>
        <w:tc>
          <w:tcPr>
            <w:tcW w:type="dxa" w:w="780"/>
            <w:tcMar>
              <w:top w:type="dxa" w:w="80"/>
              <w:left w:type="dxa" w:w="120"/>
              <w:bottom w:type="dxa" w:w="80"/>
              <w:right w:type="dxa" w:w="120"/>
            </w:tcMar>
          </w:tcPr>
          <w:p>
            <w:pPr>
              <w:spacing w:after="40"/>
            </w:pPr>
            <w:r>
              <w:rPr>
                <w:b w:val="false"/>
                <w:bCs w:val="false"/>
                <w:sz w:val="19"/>
                <w:szCs w:val="19"/>
              </w:rPr>
              <w:t xml:space="preserve">Must</w:t>
            </w:r>
          </w:p>
        </w:tc>
        <w:tc>
          <w:tcPr>
            <w:tcW w:type="dxa" w:w="1656"/>
            <w:tcMar>
              <w:top w:type="dxa" w:w="80"/>
              <w:left w:type="dxa" w:w="120"/>
              <w:bottom w:type="dxa" w:w="80"/>
              <w:right w:type="dxa" w:w="120"/>
            </w:tcMar>
          </w:tcPr>
          <w:p>
            <w:pPr>
              <w:spacing w:after="40"/>
            </w:pPr>
            <w:r>
              <w:rPr>
                <w:b w:val="false"/>
                <w:bCs w:val="false"/>
                <w:sz w:val="19"/>
                <w:szCs w:val="19"/>
              </w:rPr>
              <w:t xml:space="preserve">FR-01</w:t>
            </w:r>
          </w:p>
        </w:tc>
      </w:tr>
      <w:tr>
        <w:tc>
          <w:tcPr>
            <w:tcW w:type="dxa" w:w="585"/>
            <w:tcMar>
              <w:top w:type="dxa" w:w="80"/>
              <w:left w:type="dxa" w:w="120"/>
              <w:bottom w:type="dxa" w:w="80"/>
              <w:right w:type="dxa" w:w="120"/>
            </w:tcMar>
          </w:tcPr>
          <w:p>
            <w:pPr>
              <w:spacing w:after="40"/>
            </w:pPr>
            <w:r>
              <w:rPr>
                <w:b w:val="false"/>
                <w:bCs w:val="false"/>
                <w:sz w:val="19"/>
                <w:szCs w:val="19"/>
              </w:rPr>
              <w:t xml:space="preserve">US-03</w:t>
            </w:r>
          </w:p>
        </w:tc>
        <w:tc>
          <w:tcPr>
            <w:tcW w:type="dxa" w:w="2924"/>
            <w:tcMar>
              <w:top w:type="dxa" w:w="80"/>
              <w:left w:type="dxa" w:w="120"/>
              <w:bottom w:type="dxa" w:w="80"/>
              <w:right w:type="dxa" w:w="120"/>
            </w:tcMar>
          </w:tcPr>
          <w:p>
            <w:pPr>
              <w:spacing w:after="40"/>
            </w:pPr>
            <w:r>
              <w:rPr>
                <w:b w:val="false"/>
                <w:bCs w:val="false"/>
                <w:sz w:val="19"/>
                <w:szCs w:val="19"/>
              </w:rPr>
              <w:t xml:space="preserve">As a client, I want simple, maintenance-covered requests handled automatically so I get a fast response.</w:t>
            </w:r>
          </w:p>
        </w:tc>
        <w:tc>
          <w:tcPr>
            <w:tcW w:type="dxa" w:w="2924"/>
            <w:tcMar>
              <w:top w:type="dxa" w:w="80"/>
              <w:left w:type="dxa" w:w="120"/>
              <w:bottom w:type="dxa" w:w="80"/>
              <w:right w:type="dxa" w:w="120"/>
            </w:tcMar>
          </w:tcPr>
          <w:p>
            <w:pPr>
              <w:spacing w:after="40"/>
            </w:pPr>
            <w:r>
              <w:rPr>
                <w:b w:val="false"/>
                <w:bCs w:val="false"/>
                <w:sz w:val="19"/>
                <w:szCs w:val="19"/>
              </w:rPr>
              <w:t xml:space="preserve">I receive a reply without visible delay when my request qualifies.</w:t>
            </w:r>
          </w:p>
        </w:tc>
        <w:tc>
          <w:tcPr>
            <w:tcW w:type="dxa" w:w="877"/>
            <w:tcMar>
              <w:top w:type="dxa" w:w="80"/>
              <w:left w:type="dxa" w:w="120"/>
              <w:bottom w:type="dxa" w:w="80"/>
              <w:right w:type="dxa" w:w="120"/>
            </w:tcMar>
          </w:tcPr>
          <w:p>
            <w:pPr>
              <w:spacing w:after="40"/>
            </w:pPr>
            <w:r>
              <w:rPr>
                <w:b w:val="false"/>
                <w:bCs w:val="false"/>
                <w:sz w:val="19"/>
                <w:szCs w:val="19"/>
              </w:rPr>
              <w:t xml:space="preserve">High</w:t>
            </w:r>
          </w:p>
        </w:tc>
        <w:tc>
          <w:tcPr>
            <w:tcW w:type="dxa" w:w="780"/>
            <w:tcMar>
              <w:top w:type="dxa" w:w="80"/>
              <w:left w:type="dxa" w:w="120"/>
              <w:bottom w:type="dxa" w:w="80"/>
              <w:right w:type="dxa" w:w="120"/>
            </w:tcMar>
          </w:tcPr>
          <w:p>
            <w:pPr>
              <w:spacing w:after="40"/>
            </w:pPr>
            <w:r>
              <w:rPr>
                <w:b w:val="false"/>
                <w:bCs w:val="false"/>
                <w:sz w:val="19"/>
                <w:szCs w:val="19"/>
              </w:rPr>
              <w:t xml:space="preserve">Should</w:t>
            </w:r>
          </w:p>
        </w:tc>
        <w:tc>
          <w:tcPr>
            <w:tcW w:type="dxa" w:w="1656"/>
            <w:tcMar>
              <w:top w:type="dxa" w:w="80"/>
              <w:left w:type="dxa" w:w="120"/>
              <w:bottom w:type="dxa" w:w="80"/>
              <w:right w:type="dxa" w:w="120"/>
            </w:tcMar>
          </w:tcPr>
          <w:p>
            <w:pPr>
              <w:spacing w:after="40"/>
            </w:pPr>
            <w:r>
              <w:rPr>
                <w:b w:val="false"/>
                <w:bCs w:val="false"/>
                <w:sz w:val="19"/>
                <w:szCs w:val="19"/>
              </w:rPr>
              <w:t xml:space="preserve">FR-02</w:t>
            </w:r>
          </w:p>
        </w:tc>
      </w:tr>
      <w:tr>
        <w:tc>
          <w:tcPr>
            <w:tcW w:type="dxa" w:w="585"/>
            <w:tcMar>
              <w:top w:type="dxa" w:w="80"/>
              <w:left w:type="dxa" w:w="120"/>
              <w:bottom w:type="dxa" w:w="80"/>
              <w:right w:type="dxa" w:w="120"/>
            </w:tcMar>
          </w:tcPr>
          <w:p>
            <w:pPr>
              <w:spacing w:after="40"/>
            </w:pPr>
            <w:r>
              <w:rPr>
                <w:b w:val="false"/>
                <w:bCs w:val="false"/>
                <w:sz w:val="19"/>
                <w:szCs w:val="19"/>
              </w:rPr>
              <w:t xml:space="preserve">US-04</w:t>
            </w:r>
          </w:p>
        </w:tc>
        <w:tc>
          <w:tcPr>
            <w:tcW w:type="dxa" w:w="2924"/>
            <w:tcMar>
              <w:top w:type="dxa" w:w="80"/>
              <w:left w:type="dxa" w:w="120"/>
              <w:bottom w:type="dxa" w:w="80"/>
              <w:right w:type="dxa" w:w="120"/>
            </w:tcMar>
          </w:tcPr>
          <w:p>
            <w:pPr>
              <w:spacing w:after="40"/>
            </w:pPr>
            <w:r>
              <w:rPr>
                <w:b w:val="false"/>
                <w:bCs w:val="false"/>
                <w:sz w:val="19"/>
                <w:szCs w:val="19"/>
              </w:rPr>
              <w:t xml:space="preserve">As a client, I want to be told exactly what information is missing if my request can't proceed, so I know what to send.</w:t>
            </w:r>
          </w:p>
        </w:tc>
        <w:tc>
          <w:tcPr>
            <w:tcW w:type="dxa" w:w="2924"/>
            <w:tcMar>
              <w:top w:type="dxa" w:w="80"/>
              <w:left w:type="dxa" w:w="120"/>
              <w:bottom w:type="dxa" w:w="80"/>
              <w:right w:type="dxa" w:w="120"/>
            </w:tcMar>
          </w:tcPr>
          <w:p>
            <w:pPr>
              <w:spacing w:after="40"/>
            </w:pPr>
            <w:r>
              <w:rPr>
                <w:b w:val="false"/>
                <w:bCs w:val="false"/>
                <w:sz w:val="19"/>
                <w:szCs w:val="19"/>
              </w:rPr>
              <w:t xml:space="preserve">Specific clarifying questions are shown against my request.</w:t>
            </w:r>
          </w:p>
        </w:tc>
        <w:tc>
          <w:tcPr>
            <w:tcW w:type="dxa" w:w="877"/>
            <w:tcMar>
              <w:top w:type="dxa" w:w="80"/>
              <w:left w:type="dxa" w:w="120"/>
              <w:bottom w:type="dxa" w:w="80"/>
              <w:right w:type="dxa" w:w="120"/>
            </w:tcMar>
          </w:tcPr>
          <w:p>
            <w:pPr>
              <w:spacing w:after="40"/>
            </w:pPr>
            <w:r>
              <w:rPr>
                <w:b w:val="false"/>
                <w:bCs w:val="false"/>
                <w:sz w:val="19"/>
                <w:szCs w:val="19"/>
              </w:rPr>
              <w:t xml:space="preserve">Medium</w:t>
            </w:r>
          </w:p>
        </w:tc>
        <w:tc>
          <w:tcPr>
            <w:tcW w:type="dxa" w:w="780"/>
            <w:tcMar>
              <w:top w:type="dxa" w:w="80"/>
              <w:left w:type="dxa" w:w="120"/>
              <w:bottom w:type="dxa" w:w="80"/>
              <w:right w:type="dxa" w:w="120"/>
            </w:tcMar>
          </w:tcPr>
          <w:p>
            <w:pPr>
              <w:spacing w:after="40"/>
            </w:pPr>
            <w:r>
              <w:rPr>
                <w:b w:val="false"/>
                <w:bCs w:val="false"/>
                <w:sz w:val="19"/>
                <w:szCs w:val="19"/>
              </w:rPr>
              <w:t xml:space="preserve">Must</w:t>
            </w:r>
          </w:p>
        </w:tc>
        <w:tc>
          <w:tcPr>
            <w:tcW w:type="dxa" w:w="1656"/>
            <w:tcMar>
              <w:top w:type="dxa" w:w="80"/>
              <w:left w:type="dxa" w:w="120"/>
              <w:bottom w:type="dxa" w:w="80"/>
              <w:right w:type="dxa" w:w="120"/>
            </w:tcMar>
          </w:tcPr>
          <w:p>
            <w:pPr>
              <w:spacing w:after="40"/>
            </w:pPr>
            <w:r>
              <w:rPr>
                <w:b w:val="false"/>
                <w:bCs w:val="false"/>
                <w:sz w:val="19"/>
                <w:szCs w:val="19"/>
              </w:rPr>
              <w:t xml:space="preserve">FR-02</w:t>
            </w:r>
          </w:p>
        </w:tc>
      </w:tr>
      <w:tr>
        <w:tc>
          <w:tcPr>
            <w:tcW w:type="dxa" w:w="585"/>
            <w:tcMar>
              <w:top w:type="dxa" w:w="80"/>
              <w:left w:type="dxa" w:w="120"/>
              <w:bottom w:type="dxa" w:w="80"/>
              <w:right w:type="dxa" w:w="120"/>
            </w:tcMar>
          </w:tcPr>
          <w:p>
            <w:pPr>
              <w:spacing w:after="40"/>
            </w:pPr>
            <w:r>
              <w:rPr>
                <w:b w:val="false"/>
                <w:bCs w:val="false"/>
                <w:sz w:val="19"/>
                <w:szCs w:val="19"/>
              </w:rPr>
              <w:t xml:space="preserve">US-05</w:t>
            </w:r>
          </w:p>
        </w:tc>
        <w:tc>
          <w:tcPr>
            <w:tcW w:type="dxa" w:w="2924"/>
            <w:tcMar>
              <w:top w:type="dxa" w:w="80"/>
              <w:left w:type="dxa" w:w="120"/>
              <w:bottom w:type="dxa" w:w="80"/>
              <w:right w:type="dxa" w:w="120"/>
            </w:tcMar>
          </w:tcPr>
          <w:p>
            <w:pPr>
              <w:spacing w:after="40"/>
            </w:pPr>
            <w:r>
              <w:rPr>
                <w:b w:val="false"/>
                <w:bCs w:val="false"/>
                <w:sz w:val="19"/>
                <w:szCs w:val="19"/>
              </w:rPr>
              <w:t xml:space="preserve">As Hamish, I want genuine work automatically turned into a task with a calendar reminder so nothing slips through.</w:t>
            </w:r>
          </w:p>
        </w:tc>
        <w:tc>
          <w:tcPr>
            <w:tcW w:type="dxa" w:w="2924"/>
            <w:tcMar>
              <w:top w:type="dxa" w:w="80"/>
              <w:left w:type="dxa" w:w="120"/>
              <w:bottom w:type="dxa" w:w="80"/>
              <w:right w:type="dxa" w:w="120"/>
            </w:tcMar>
          </w:tcPr>
          <w:p>
            <w:pPr>
              <w:spacing w:after="40"/>
            </w:pPr>
            <w:r>
              <w:rPr>
                <w:b w:val="false"/>
                <w:bCs w:val="false"/>
                <w:sz w:val="19"/>
                <w:szCs w:val="19"/>
              </w:rPr>
              <w:t xml:space="preserve">A task and calendar event appear the moment triage classifies a request as real work.</w:t>
            </w:r>
          </w:p>
        </w:tc>
        <w:tc>
          <w:tcPr>
            <w:tcW w:type="dxa" w:w="877"/>
            <w:tcMar>
              <w:top w:type="dxa" w:w="80"/>
              <w:left w:type="dxa" w:w="120"/>
              <w:bottom w:type="dxa" w:w="80"/>
              <w:right w:type="dxa" w:w="120"/>
            </w:tcMar>
          </w:tcPr>
          <w:p>
            <w:pPr>
              <w:spacing w:after="40"/>
            </w:pPr>
            <w:r>
              <w:rPr>
                <w:b w:val="false"/>
                <w:bCs w:val="false"/>
                <w:sz w:val="19"/>
                <w:szCs w:val="19"/>
              </w:rPr>
              <w:t xml:space="preserve">High</w:t>
            </w:r>
          </w:p>
        </w:tc>
        <w:tc>
          <w:tcPr>
            <w:tcW w:type="dxa" w:w="780"/>
            <w:tcMar>
              <w:top w:type="dxa" w:w="80"/>
              <w:left w:type="dxa" w:w="120"/>
              <w:bottom w:type="dxa" w:w="80"/>
              <w:right w:type="dxa" w:w="120"/>
            </w:tcMar>
          </w:tcPr>
          <w:p>
            <w:pPr>
              <w:spacing w:after="40"/>
            </w:pPr>
            <w:r>
              <w:rPr>
                <w:b w:val="false"/>
                <w:bCs w:val="false"/>
                <w:sz w:val="19"/>
                <w:szCs w:val="19"/>
              </w:rPr>
              <w:t xml:space="preserve">Must</w:t>
            </w:r>
          </w:p>
        </w:tc>
        <w:tc>
          <w:tcPr>
            <w:tcW w:type="dxa" w:w="1656"/>
            <w:tcMar>
              <w:top w:type="dxa" w:w="80"/>
              <w:left w:type="dxa" w:w="120"/>
              <w:bottom w:type="dxa" w:w="80"/>
              <w:right w:type="dxa" w:w="120"/>
            </w:tcMar>
          </w:tcPr>
          <w:p>
            <w:pPr>
              <w:spacing w:after="40"/>
            </w:pPr>
            <w:r>
              <w:rPr>
                <w:b w:val="false"/>
                <w:bCs w:val="false"/>
                <w:sz w:val="19"/>
                <w:szCs w:val="19"/>
              </w:rPr>
              <w:t xml:space="preserve">FR-03, FR-04</w:t>
            </w:r>
          </w:p>
        </w:tc>
      </w:tr>
      <w:tr>
        <w:tc>
          <w:tcPr>
            <w:tcW w:type="dxa" w:w="585"/>
            <w:tcMar>
              <w:top w:type="dxa" w:w="80"/>
              <w:left w:type="dxa" w:w="120"/>
              <w:bottom w:type="dxa" w:w="80"/>
              <w:right w:type="dxa" w:w="120"/>
            </w:tcMar>
          </w:tcPr>
          <w:p>
            <w:pPr>
              <w:spacing w:after="40"/>
            </w:pPr>
            <w:r>
              <w:rPr>
                <w:b w:val="false"/>
                <w:bCs w:val="false"/>
                <w:sz w:val="19"/>
                <w:szCs w:val="19"/>
              </w:rPr>
              <w:t xml:space="preserve">US-06</w:t>
            </w:r>
          </w:p>
        </w:tc>
        <w:tc>
          <w:tcPr>
            <w:tcW w:type="dxa" w:w="2924"/>
            <w:tcMar>
              <w:top w:type="dxa" w:w="80"/>
              <w:left w:type="dxa" w:w="120"/>
              <w:bottom w:type="dxa" w:w="80"/>
              <w:right w:type="dxa" w:w="120"/>
            </w:tcMar>
          </w:tcPr>
          <w:p>
            <w:pPr>
              <w:spacing w:after="40"/>
            </w:pPr>
            <w:r>
              <w:rPr>
                <w:b w:val="false"/>
                <w:bCs w:val="false"/>
                <w:sz w:val="19"/>
                <w:szCs w:val="19"/>
              </w:rPr>
              <w:t xml:space="preserve">As a client, I want to be told when my task is finished.</w:t>
            </w:r>
          </w:p>
        </w:tc>
        <w:tc>
          <w:tcPr>
            <w:tcW w:type="dxa" w:w="2924"/>
            <w:tcMar>
              <w:top w:type="dxa" w:w="80"/>
              <w:left w:type="dxa" w:w="120"/>
              <w:bottom w:type="dxa" w:w="80"/>
              <w:right w:type="dxa" w:w="120"/>
            </w:tcMar>
          </w:tcPr>
          <w:p>
            <w:pPr>
              <w:spacing w:after="40"/>
            </w:pPr>
            <w:r>
              <w:rPr>
                <w:b w:val="false"/>
                <w:bCs w:val="false"/>
                <w:sz w:val="19"/>
                <w:szCs w:val="19"/>
              </w:rPr>
              <w:t xml:space="preserve">I receive an email the moment the task is marked done.</w:t>
            </w:r>
          </w:p>
        </w:tc>
        <w:tc>
          <w:tcPr>
            <w:tcW w:type="dxa" w:w="877"/>
            <w:tcMar>
              <w:top w:type="dxa" w:w="80"/>
              <w:left w:type="dxa" w:w="120"/>
              <w:bottom w:type="dxa" w:w="80"/>
              <w:right w:type="dxa" w:w="120"/>
            </w:tcMar>
          </w:tcPr>
          <w:p>
            <w:pPr>
              <w:spacing w:after="40"/>
            </w:pPr>
            <w:r>
              <w:rPr>
                <w:b w:val="false"/>
                <w:bCs w:val="false"/>
                <w:sz w:val="19"/>
                <w:szCs w:val="19"/>
              </w:rPr>
              <w:t xml:space="preserve">Medium</w:t>
            </w:r>
          </w:p>
        </w:tc>
        <w:tc>
          <w:tcPr>
            <w:tcW w:type="dxa" w:w="780"/>
            <w:tcMar>
              <w:top w:type="dxa" w:w="80"/>
              <w:left w:type="dxa" w:w="120"/>
              <w:bottom w:type="dxa" w:w="80"/>
              <w:right w:type="dxa" w:w="120"/>
            </w:tcMar>
          </w:tcPr>
          <w:p>
            <w:pPr>
              <w:spacing w:after="40"/>
            </w:pPr>
            <w:r>
              <w:rPr>
                <w:b w:val="false"/>
                <w:bCs w:val="false"/>
                <w:sz w:val="19"/>
                <w:szCs w:val="19"/>
              </w:rPr>
              <w:t xml:space="preserve">Should</w:t>
            </w:r>
          </w:p>
        </w:tc>
        <w:tc>
          <w:tcPr>
            <w:tcW w:type="dxa" w:w="1656"/>
            <w:tcMar>
              <w:top w:type="dxa" w:w="80"/>
              <w:left w:type="dxa" w:w="120"/>
              <w:bottom w:type="dxa" w:w="80"/>
              <w:right w:type="dxa" w:w="120"/>
            </w:tcMar>
          </w:tcPr>
          <w:p>
            <w:pPr>
              <w:spacing w:after="40"/>
            </w:pPr>
            <w:r>
              <w:rPr>
                <w:b w:val="false"/>
                <w:bCs w:val="false"/>
                <w:sz w:val="19"/>
                <w:szCs w:val="19"/>
              </w:rPr>
              <w:t xml:space="preserve">FR-05</w:t>
            </w:r>
          </w:p>
        </w:tc>
      </w:tr>
      <w:tr>
        <w:tc>
          <w:tcPr>
            <w:tcW w:type="dxa" w:w="585"/>
            <w:tcMar>
              <w:top w:type="dxa" w:w="80"/>
              <w:left w:type="dxa" w:w="120"/>
              <w:bottom w:type="dxa" w:w="80"/>
              <w:right w:type="dxa" w:w="120"/>
            </w:tcMar>
          </w:tcPr>
          <w:p>
            <w:pPr>
              <w:spacing w:after="40"/>
            </w:pPr>
            <w:r>
              <w:rPr>
                <w:b w:val="false"/>
                <w:bCs w:val="false"/>
                <w:sz w:val="19"/>
                <w:szCs w:val="19"/>
              </w:rPr>
              <w:t xml:space="preserve">US-07</w:t>
            </w:r>
          </w:p>
        </w:tc>
        <w:tc>
          <w:tcPr>
            <w:tcW w:type="dxa" w:w="2924"/>
            <w:tcMar>
              <w:top w:type="dxa" w:w="80"/>
              <w:left w:type="dxa" w:w="120"/>
              <w:bottom w:type="dxa" w:w="80"/>
              <w:right w:type="dxa" w:w="120"/>
            </w:tcMar>
          </w:tcPr>
          <w:p>
            <w:pPr>
              <w:spacing w:after="40"/>
            </w:pPr>
            <w:r>
              <w:rPr>
                <w:b w:val="false"/>
                <w:bCs w:val="false"/>
                <w:sz w:val="19"/>
                <w:szCs w:val="19"/>
              </w:rPr>
              <w:t xml:space="preserve">As Hamish, I want a weekly list of new prospective clients researched for me.</w:t>
            </w:r>
          </w:p>
        </w:tc>
        <w:tc>
          <w:tcPr>
            <w:tcW w:type="dxa" w:w="2924"/>
            <w:tcMar>
              <w:top w:type="dxa" w:w="80"/>
              <w:left w:type="dxa" w:w="120"/>
              <w:bottom w:type="dxa" w:w="80"/>
              <w:right w:type="dxa" w:w="120"/>
            </w:tcMar>
          </w:tcPr>
          <w:p>
            <w:pPr>
              <w:spacing w:after="40"/>
            </w:pPr>
            <w:r>
              <w:rPr>
                <w:b w:val="false"/>
                <w:bCs w:val="false"/>
                <w:sz w:val="19"/>
                <w:szCs w:val="19"/>
              </w:rPr>
              <w:t xml:space="preserve">New prospect records appear weekly without manual searching.</w:t>
            </w:r>
          </w:p>
        </w:tc>
        <w:tc>
          <w:tcPr>
            <w:tcW w:type="dxa" w:w="877"/>
            <w:tcMar>
              <w:top w:type="dxa" w:w="80"/>
              <w:left w:type="dxa" w:w="120"/>
              <w:bottom w:type="dxa" w:w="80"/>
              <w:right w:type="dxa" w:w="120"/>
            </w:tcMar>
          </w:tcPr>
          <w:p>
            <w:pPr>
              <w:spacing w:after="40"/>
            </w:pPr>
            <w:r>
              <w:rPr>
                <w:b w:val="false"/>
                <w:bCs w:val="false"/>
                <w:sz w:val="19"/>
                <w:szCs w:val="19"/>
              </w:rPr>
              <w:t xml:space="preserve">High</w:t>
            </w:r>
          </w:p>
        </w:tc>
        <w:tc>
          <w:tcPr>
            <w:tcW w:type="dxa" w:w="780"/>
            <w:tcMar>
              <w:top w:type="dxa" w:w="80"/>
              <w:left w:type="dxa" w:w="120"/>
              <w:bottom w:type="dxa" w:w="80"/>
              <w:right w:type="dxa" w:w="120"/>
            </w:tcMar>
          </w:tcPr>
          <w:p>
            <w:pPr>
              <w:spacing w:after="40"/>
            </w:pPr>
            <w:r>
              <w:rPr>
                <w:b w:val="false"/>
                <w:bCs w:val="false"/>
                <w:sz w:val="19"/>
                <w:szCs w:val="19"/>
              </w:rPr>
              <w:t xml:space="preserve">Must</w:t>
            </w:r>
          </w:p>
        </w:tc>
        <w:tc>
          <w:tcPr>
            <w:tcW w:type="dxa" w:w="1656"/>
            <w:tcMar>
              <w:top w:type="dxa" w:w="80"/>
              <w:left w:type="dxa" w:w="120"/>
              <w:bottom w:type="dxa" w:w="80"/>
              <w:right w:type="dxa" w:w="120"/>
            </w:tcMar>
          </w:tcPr>
          <w:p>
            <w:pPr>
              <w:spacing w:after="40"/>
            </w:pPr>
            <w:r>
              <w:rPr>
                <w:b w:val="false"/>
                <w:bCs w:val="false"/>
                <w:sz w:val="19"/>
                <w:szCs w:val="19"/>
              </w:rPr>
              <w:t xml:space="preserve">FR-06</w:t>
            </w:r>
          </w:p>
        </w:tc>
      </w:tr>
      <w:tr>
        <w:tc>
          <w:tcPr>
            <w:tcW w:type="dxa" w:w="585"/>
            <w:tcMar>
              <w:top w:type="dxa" w:w="80"/>
              <w:left w:type="dxa" w:w="120"/>
              <w:bottom w:type="dxa" w:w="80"/>
              <w:right w:type="dxa" w:w="120"/>
            </w:tcMar>
          </w:tcPr>
          <w:p>
            <w:pPr>
              <w:spacing w:after="40"/>
            </w:pPr>
            <w:r>
              <w:rPr>
                <w:b w:val="false"/>
                <w:bCs w:val="false"/>
                <w:sz w:val="19"/>
                <w:szCs w:val="19"/>
              </w:rPr>
              <w:t xml:space="preserve">US-08</w:t>
            </w:r>
          </w:p>
        </w:tc>
        <w:tc>
          <w:tcPr>
            <w:tcW w:type="dxa" w:w="2924"/>
            <w:tcMar>
              <w:top w:type="dxa" w:w="80"/>
              <w:left w:type="dxa" w:w="120"/>
              <w:bottom w:type="dxa" w:w="80"/>
              <w:right w:type="dxa" w:w="120"/>
            </w:tcMar>
          </w:tcPr>
          <w:p>
            <w:pPr>
              <w:spacing w:after="40"/>
            </w:pPr>
            <w:r>
              <w:rPr>
                <w:b w:val="false"/>
                <w:bCs w:val="false"/>
                <w:sz w:val="19"/>
                <w:szCs w:val="19"/>
              </w:rPr>
              <w:t xml:space="preserve">As Hamish, I want a ready-to-send, personalised outreach email drafted for each qualified lead.</w:t>
            </w:r>
          </w:p>
        </w:tc>
        <w:tc>
          <w:tcPr>
            <w:tcW w:type="dxa" w:w="2924"/>
            <w:tcMar>
              <w:top w:type="dxa" w:w="80"/>
              <w:left w:type="dxa" w:w="120"/>
              <w:bottom w:type="dxa" w:w="80"/>
              <w:right w:type="dxa" w:w="120"/>
            </w:tcMar>
          </w:tcPr>
          <w:p>
            <w:pPr>
              <w:spacing w:after="40"/>
            </w:pPr>
            <w:r>
              <w:rPr>
                <w:b w:val="false"/>
                <w:bCs w:val="false"/>
                <w:sz w:val="19"/>
                <w:szCs w:val="19"/>
              </w:rPr>
              <w:t xml:space="preserve">Clicking Email produces a subject/body referencing a relevant case study, opened ready to send.</w:t>
            </w:r>
          </w:p>
        </w:tc>
        <w:tc>
          <w:tcPr>
            <w:tcW w:type="dxa" w:w="877"/>
            <w:tcMar>
              <w:top w:type="dxa" w:w="80"/>
              <w:left w:type="dxa" w:w="120"/>
              <w:bottom w:type="dxa" w:w="80"/>
              <w:right w:type="dxa" w:w="120"/>
            </w:tcMar>
          </w:tcPr>
          <w:p>
            <w:pPr>
              <w:spacing w:after="40"/>
            </w:pPr>
            <w:r>
              <w:rPr>
                <w:b w:val="false"/>
                <w:bCs w:val="false"/>
                <w:sz w:val="19"/>
                <w:szCs w:val="19"/>
              </w:rPr>
              <w:t xml:space="preserve">High</w:t>
            </w:r>
          </w:p>
        </w:tc>
        <w:tc>
          <w:tcPr>
            <w:tcW w:type="dxa" w:w="780"/>
            <w:tcMar>
              <w:top w:type="dxa" w:w="80"/>
              <w:left w:type="dxa" w:w="120"/>
              <w:bottom w:type="dxa" w:w="80"/>
              <w:right w:type="dxa" w:w="120"/>
            </w:tcMar>
          </w:tcPr>
          <w:p>
            <w:pPr>
              <w:spacing w:after="40"/>
            </w:pPr>
            <w:r>
              <w:rPr>
                <w:b w:val="false"/>
                <w:bCs w:val="false"/>
                <w:sz w:val="19"/>
                <w:szCs w:val="19"/>
              </w:rPr>
              <w:t xml:space="preserve">Should</w:t>
            </w:r>
          </w:p>
        </w:tc>
        <w:tc>
          <w:tcPr>
            <w:tcW w:type="dxa" w:w="1656"/>
            <w:tcMar>
              <w:top w:type="dxa" w:w="80"/>
              <w:left w:type="dxa" w:w="120"/>
              <w:bottom w:type="dxa" w:w="80"/>
              <w:right w:type="dxa" w:w="120"/>
            </w:tcMar>
          </w:tcPr>
          <w:p>
            <w:pPr>
              <w:spacing w:after="40"/>
            </w:pPr>
            <w:r>
              <w:rPr>
                <w:b w:val="false"/>
                <w:bCs w:val="false"/>
                <w:sz w:val="19"/>
                <w:szCs w:val="19"/>
              </w:rPr>
              <w:t xml:space="preserve">FR-07</w:t>
            </w:r>
          </w:p>
        </w:tc>
      </w:tr>
      <w:tr>
        <w:tc>
          <w:tcPr>
            <w:tcW w:type="dxa" w:w="585"/>
            <w:tcMar>
              <w:top w:type="dxa" w:w="80"/>
              <w:left w:type="dxa" w:w="120"/>
              <w:bottom w:type="dxa" w:w="80"/>
              <w:right w:type="dxa" w:w="120"/>
            </w:tcMar>
          </w:tcPr>
          <w:p>
            <w:pPr>
              <w:spacing w:after="40"/>
            </w:pPr>
            <w:r>
              <w:rPr>
                <w:b w:val="false"/>
                <w:bCs w:val="false"/>
                <w:sz w:val="19"/>
                <w:szCs w:val="19"/>
              </w:rPr>
              <w:t xml:space="preserve">US-09</w:t>
            </w:r>
          </w:p>
        </w:tc>
        <w:tc>
          <w:tcPr>
            <w:tcW w:type="dxa" w:w="2924"/>
            <w:tcMar>
              <w:top w:type="dxa" w:w="80"/>
              <w:left w:type="dxa" w:w="120"/>
              <w:bottom w:type="dxa" w:w="80"/>
              <w:right w:type="dxa" w:w="120"/>
            </w:tcMar>
          </w:tcPr>
          <w:p>
            <w:pPr>
              <w:spacing w:after="40"/>
            </w:pPr>
            <w:r>
              <w:rPr>
                <w:b w:val="false"/>
                <w:bCs w:val="false"/>
                <w:sz w:val="19"/>
                <w:szCs w:val="19"/>
              </w:rPr>
              <w:t xml:space="preserve">As Hamish, I want to be reminded to follow up with leads who haven't replied.</w:t>
            </w:r>
          </w:p>
        </w:tc>
        <w:tc>
          <w:tcPr>
            <w:tcW w:type="dxa" w:w="2924"/>
            <w:tcMar>
              <w:top w:type="dxa" w:w="80"/>
              <w:left w:type="dxa" w:w="120"/>
              <w:bottom w:type="dxa" w:w="80"/>
              <w:right w:type="dxa" w:w="120"/>
            </w:tcMar>
          </w:tcPr>
          <w:p>
            <w:pPr>
              <w:spacing w:after="40"/>
            </w:pPr>
            <w:r>
              <w:rPr>
                <w:b w:val="false"/>
                <w:bCs w:val="false"/>
                <w:sz w:val="19"/>
                <w:szCs w:val="19"/>
              </w:rPr>
              <w:t xml:space="preserve">A lead is visibly flagged needs follow-up after 5 days of silence.</w:t>
            </w:r>
          </w:p>
        </w:tc>
        <w:tc>
          <w:tcPr>
            <w:tcW w:type="dxa" w:w="877"/>
            <w:tcMar>
              <w:top w:type="dxa" w:w="80"/>
              <w:left w:type="dxa" w:w="120"/>
              <w:bottom w:type="dxa" w:w="80"/>
              <w:right w:type="dxa" w:w="120"/>
            </w:tcMar>
          </w:tcPr>
          <w:p>
            <w:pPr>
              <w:spacing w:after="40"/>
            </w:pPr>
            <w:r>
              <w:rPr>
                <w:b w:val="false"/>
                <w:bCs w:val="false"/>
                <w:sz w:val="19"/>
                <w:szCs w:val="19"/>
              </w:rPr>
              <w:t xml:space="preserve">Medium</w:t>
            </w:r>
          </w:p>
        </w:tc>
        <w:tc>
          <w:tcPr>
            <w:tcW w:type="dxa" w:w="780"/>
            <w:tcMar>
              <w:top w:type="dxa" w:w="80"/>
              <w:left w:type="dxa" w:w="120"/>
              <w:bottom w:type="dxa" w:w="80"/>
              <w:right w:type="dxa" w:w="120"/>
            </w:tcMar>
          </w:tcPr>
          <w:p>
            <w:pPr>
              <w:spacing w:after="40"/>
            </w:pPr>
            <w:r>
              <w:rPr>
                <w:b w:val="false"/>
                <w:bCs w:val="false"/>
                <w:sz w:val="19"/>
                <w:szCs w:val="19"/>
              </w:rPr>
              <w:t xml:space="preserve">Must</w:t>
            </w:r>
          </w:p>
        </w:tc>
        <w:tc>
          <w:tcPr>
            <w:tcW w:type="dxa" w:w="1656"/>
            <w:tcMar>
              <w:top w:type="dxa" w:w="80"/>
              <w:left w:type="dxa" w:w="120"/>
              <w:bottom w:type="dxa" w:w="80"/>
              <w:right w:type="dxa" w:w="120"/>
            </w:tcMar>
          </w:tcPr>
          <w:p>
            <w:pPr>
              <w:spacing w:after="40"/>
            </w:pPr>
            <w:r>
              <w:rPr>
                <w:b w:val="false"/>
                <w:bCs w:val="false"/>
                <w:sz w:val="19"/>
                <w:szCs w:val="19"/>
              </w:rPr>
              <w:t xml:space="preserve">FR-08</w:t>
            </w:r>
          </w:p>
        </w:tc>
      </w:tr>
      <w:tr>
        <w:tc>
          <w:tcPr>
            <w:tcW w:type="dxa" w:w="585"/>
            <w:tcMar>
              <w:top w:type="dxa" w:w="80"/>
              <w:left w:type="dxa" w:w="120"/>
              <w:bottom w:type="dxa" w:w="80"/>
              <w:right w:type="dxa" w:w="120"/>
            </w:tcMar>
          </w:tcPr>
          <w:p>
            <w:pPr>
              <w:spacing w:after="40"/>
            </w:pPr>
            <w:r>
              <w:rPr>
                <w:b w:val="false"/>
                <w:bCs w:val="false"/>
                <w:sz w:val="19"/>
                <w:szCs w:val="19"/>
              </w:rPr>
              <w:t xml:space="preserve">US-10</w:t>
            </w:r>
          </w:p>
        </w:tc>
        <w:tc>
          <w:tcPr>
            <w:tcW w:type="dxa" w:w="2924"/>
            <w:tcMar>
              <w:top w:type="dxa" w:w="80"/>
              <w:left w:type="dxa" w:w="120"/>
              <w:bottom w:type="dxa" w:w="80"/>
              <w:right w:type="dxa" w:w="120"/>
            </w:tcMar>
          </w:tcPr>
          <w:p>
            <w:pPr>
              <w:spacing w:after="40"/>
            </w:pPr>
            <w:r>
              <w:rPr>
                <w:b w:val="false"/>
                <w:bCs w:val="false"/>
                <w:sz w:val="19"/>
                <w:szCs w:val="19"/>
              </w:rPr>
              <w:t xml:space="preserve">As Hamish, I want to raise a client invoice from the same screen I manage their account.</w:t>
            </w:r>
          </w:p>
        </w:tc>
        <w:tc>
          <w:tcPr>
            <w:tcW w:type="dxa" w:w="2924"/>
            <w:tcMar>
              <w:top w:type="dxa" w:w="80"/>
              <w:left w:type="dxa" w:w="120"/>
              <w:bottom w:type="dxa" w:w="80"/>
              <w:right w:type="dxa" w:w="120"/>
            </w:tcMar>
          </w:tcPr>
          <w:p>
            <w:pPr>
              <w:spacing w:after="40"/>
            </w:pPr>
            <w:r>
              <w:rPr>
                <w:b w:val="false"/>
                <w:bCs w:val="false"/>
                <w:sz w:val="19"/>
                <w:szCs w:val="19"/>
              </w:rPr>
              <w:t xml:space="preserve">Entering an amount and description on the client's page produces a real payable invoice.</w:t>
            </w:r>
          </w:p>
        </w:tc>
        <w:tc>
          <w:tcPr>
            <w:tcW w:type="dxa" w:w="877"/>
            <w:tcMar>
              <w:top w:type="dxa" w:w="80"/>
              <w:left w:type="dxa" w:w="120"/>
              <w:bottom w:type="dxa" w:w="80"/>
              <w:right w:type="dxa" w:w="120"/>
            </w:tcMar>
          </w:tcPr>
          <w:p>
            <w:pPr>
              <w:spacing w:after="40"/>
            </w:pPr>
            <w:r>
              <w:rPr>
                <w:b w:val="false"/>
                <w:bCs w:val="false"/>
                <w:sz w:val="19"/>
                <w:szCs w:val="19"/>
              </w:rPr>
              <w:t xml:space="preserve">High</w:t>
            </w:r>
          </w:p>
        </w:tc>
        <w:tc>
          <w:tcPr>
            <w:tcW w:type="dxa" w:w="780"/>
            <w:tcMar>
              <w:top w:type="dxa" w:w="80"/>
              <w:left w:type="dxa" w:w="120"/>
              <w:bottom w:type="dxa" w:w="80"/>
              <w:right w:type="dxa" w:w="120"/>
            </w:tcMar>
          </w:tcPr>
          <w:p>
            <w:pPr>
              <w:spacing w:after="40"/>
            </w:pPr>
            <w:r>
              <w:rPr>
                <w:b w:val="false"/>
                <w:bCs w:val="false"/>
                <w:sz w:val="19"/>
                <w:szCs w:val="19"/>
              </w:rPr>
              <w:t xml:space="preserve">Must</w:t>
            </w:r>
          </w:p>
        </w:tc>
        <w:tc>
          <w:tcPr>
            <w:tcW w:type="dxa" w:w="1656"/>
            <w:tcMar>
              <w:top w:type="dxa" w:w="80"/>
              <w:left w:type="dxa" w:w="120"/>
              <w:bottom w:type="dxa" w:w="80"/>
              <w:right w:type="dxa" w:w="120"/>
            </w:tcMar>
          </w:tcPr>
          <w:p>
            <w:pPr>
              <w:spacing w:after="40"/>
            </w:pPr>
            <w:r>
              <w:rPr>
                <w:b w:val="false"/>
                <w:bCs w:val="false"/>
                <w:sz w:val="19"/>
                <w:szCs w:val="19"/>
              </w:rPr>
              <w:t xml:space="preserve">FR-09</w:t>
            </w:r>
          </w:p>
        </w:tc>
      </w:tr>
      <w:tr>
        <w:tc>
          <w:tcPr>
            <w:tcW w:type="dxa" w:w="585"/>
            <w:tcMar>
              <w:top w:type="dxa" w:w="80"/>
              <w:left w:type="dxa" w:w="120"/>
              <w:bottom w:type="dxa" w:w="80"/>
              <w:right w:type="dxa" w:w="120"/>
            </w:tcMar>
          </w:tcPr>
          <w:p>
            <w:pPr>
              <w:spacing w:after="40"/>
            </w:pPr>
            <w:r>
              <w:rPr>
                <w:b w:val="false"/>
                <w:bCs w:val="false"/>
                <w:sz w:val="19"/>
                <w:szCs w:val="19"/>
              </w:rPr>
              <w:t xml:space="preserve">US-11</w:t>
            </w:r>
          </w:p>
        </w:tc>
        <w:tc>
          <w:tcPr>
            <w:tcW w:type="dxa" w:w="2924"/>
            <w:tcMar>
              <w:top w:type="dxa" w:w="80"/>
              <w:left w:type="dxa" w:w="120"/>
              <w:bottom w:type="dxa" w:w="80"/>
              <w:right w:type="dxa" w:w="120"/>
            </w:tcMar>
          </w:tcPr>
          <w:p>
            <w:pPr>
              <w:spacing w:after="40"/>
            </w:pPr>
            <w:r>
              <w:rPr>
                <w:b w:val="false"/>
                <w:bCs w:val="false"/>
                <w:sz w:val="19"/>
                <w:szCs w:val="19"/>
              </w:rPr>
              <w:t xml:space="preserve">As Hamish, I want invoice status to update itself when a client pays.</w:t>
            </w:r>
          </w:p>
        </w:tc>
        <w:tc>
          <w:tcPr>
            <w:tcW w:type="dxa" w:w="2924"/>
            <w:tcMar>
              <w:top w:type="dxa" w:w="80"/>
              <w:left w:type="dxa" w:w="120"/>
              <w:bottom w:type="dxa" w:w="80"/>
              <w:right w:type="dxa" w:w="120"/>
            </w:tcMar>
          </w:tcPr>
          <w:p>
            <w:pPr>
              <w:spacing w:after="40"/>
            </w:pPr>
            <w:r>
              <w:rPr>
                <w:b w:val="false"/>
                <w:bCs w:val="false"/>
                <w:sz w:val="19"/>
                <w:szCs w:val="19"/>
              </w:rPr>
              <w:t xml:space="preserve">Invoice status flips to paid without me touching it, upon payment.</w:t>
            </w:r>
          </w:p>
        </w:tc>
        <w:tc>
          <w:tcPr>
            <w:tcW w:type="dxa" w:w="877"/>
            <w:tcMar>
              <w:top w:type="dxa" w:w="80"/>
              <w:left w:type="dxa" w:w="120"/>
              <w:bottom w:type="dxa" w:w="80"/>
              <w:right w:type="dxa" w:w="120"/>
            </w:tcMar>
          </w:tcPr>
          <w:p>
            <w:pPr>
              <w:spacing w:after="40"/>
            </w:pPr>
            <w:r>
              <w:rPr>
                <w:b w:val="false"/>
                <w:bCs w:val="false"/>
                <w:sz w:val="19"/>
                <w:szCs w:val="19"/>
              </w:rPr>
              <w:t xml:space="preserve">High</w:t>
            </w:r>
          </w:p>
        </w:tc>
        <w:tc>
          <w:tcPr>
            <w:tcW w:type="dxa" w:w="780"/>
            <w:tcMar>
              <w:top w:type="dxa" w:w="80"/>
              <w:left w:type="dxa" w:w="120"/>
              <w:bottom w:type="dxa" w:w="80"/>
              <w:right w:type="dxa" w:w="120"/>
            </w:tcMar>
          </w:tcPr>
          <w:p>
            <w:pPr>
              <w:spacing w:after="40"/>
            </w:pPr>
            <w:r>
              <w:rPr>
                <w:b w:val="false"/>
                <w:bCs w:val="false"/>
                <w:sz w:val="19"/>
                <w:szCs w:val="19"/>
              </w:rPr>
              <w:t xml:space="preserve">Must</w:t>
            </w:r>
          </w:p>
        </w:tc>
        <w:tc>
          <w:tcPr>
            <w:tcW w:type="dxa" w:w="1656"/>
            <w:tcMar>
              <w:top w:type="dxa" w:w="80"/>
              <w:left w:type="dxa" w:w="120"/>
              <w:bottom w:type="dxa" w:w="80"/>
              <w:right w:type="dxa" w:w="120"/>
            </w:tcMar>
          </w:tcPr>
          <w:p>
            <w:pPr>
              <w:spacing w:after="40"/>
            </w:pPr>
            <w:r>
              <w:rPr>
                <w:b w:val="false"/>
                <w:bCs w:val="false"/>
                <w:sz w:val="19"/>
                <w:szCs w:val="19"/>
              </w:rPr>
              <w:t xml:space="preserve">FR-10</w:t>
            </w:r>
          </w:p>
        </w:tc>
      </w:tr>
      <w:tr>
        <w:tc>
          <w:tcPr>
            <w:tcW w:type="dxa" w:w="585"/>
            <w:tcMar>
              <w:top w:type="dxa" w:w="80"/>
              <w:left w:type="dxa" w:w="120"/>
              <w:bottom w:type="dxa" w:w="80"/>
              <w:right w:type="dxa" w:w="120"/>
            </w:tcMar>
          </w:tcPr>
          <w:p>
            <w:pPr>
              <w:spacing w:after="40"/>
            </w:pPr>
            <w:r>
              <w:rPr>
                <w:b w:val="false"/>
                <w:bCs w:val="false"/>
                <w:sz w:val="19"/>
                <w:szCs w:val="19"/>
              </w:rPr>
              <w:t xml:space="preserve">US-12</w:t>
            </w:r>
          </w:p>
        </w:tc>
        <w:tc>
          <w:tcPr>
            <w:tcW w:type="dxa" w:w="2924"/>
            <w:tcMar>
              <w:top w:type="dxa" w:w="80"/>
              <w:left w:type="dxa" w:w="120"/>
              <w:bottom w:type="dxa" w:w="80"/>
              <w:right w:type="dxa" w:w="120"/>
            </w:tcMar>
          </w:tcPr>
          <w:p>
            <w:pPr>
              <w:spacing w:after="40"/>
            </w:pPr>
            <w:r>
              <w:rPr>
                <w:b w:val="false"/>
                <w:bCs w:val="false"/>
                <w:sz w:val="19"/>
                <w:szCs w:val="19"/>
              </w:rPr>
              <w:t xml:space="preserve">As Hamish, I want a one-click way to nudge a client about an overdue invoice.</w:t>
            </w:r>
          </w:p>
        </w:tc>
        <w:tc>
          <w:tcPr>
            <w:tcW w:type="dxa" w:w="2924"/>
            <w:tcMar>
              <w:top w:type="dxa" w:w="80"/>
              <w:left w:type="dxa" w:w="120"/>
              <w:bottom w:type="dxa" w:w="80"/>
              <w:right w:type="dxa" w:w="120"/>
            </w:tcMar>
          </w:tcPr>
          <w:p>
            <w:pPr>
              <w:spacing w:after="40"/>
            </w:pPr>
            <w:r>
              <w:rPr>
                <w:b w:val="false"/>
                <w:bCs w:val="false"/>
                <w:sz w:val="19"/>
                <w:szCs w:val="19"/>
              </w:rPr>
              <w:t xml:space="preserve">An Overdue badge and Send reminder button appear automatically; clicking sends the email and timestamps it.</w:t>
            </w:r>
          </w:p>
        </w:tc>
        <w:tc>
          <w:tcPr>
            <w:tcW w:type="dxa" w:w="877"/>
            <w:tcMar>
              <w:top w:type="dxa" w:w="80"/>
              <w:left w:type="dxa" w:w="120"/>
              <w:bottom w:type="dxa" w:w="80"/>
              <w:right w:type="dxa" w:w="120"/>
            </w:tcMar>
          </w:tcPr>
          <w:p>
            <w:pPr>
              <w:spacing w:after="40"/>
            </w:pPr>
            <w:r>
              <w:rPr>
                <w:b w:val="false"/>
                <w:bCs w:val="false"/>
                <w:sz w:val="19"/>
                <w:szCs w:val="19"/>
              </w:rPr>
              <w:t xml:space="preserve">Medium</w:t>
            </w:r>
          </w:p>
        </w:tc>
        <w:tc>
          <w:tcPr>
            <w:tcW w:type="dxa" w:w="780"/>
            <w:tcMar>
              <w:top w:type="dxa" w:w="80"/>
              <w:left w:type="dxa" w:w="120"/>
              <w:bottom w:type="dxa" w:w="80"/>
              <w:right w:type="dxa" w:w="120"/>
            </w:tcMar>
          </w:tcPr>
          <w:p>
            <w:pPr>
              <w:spacing w:after="40"/>
            </w:pPr>
            <w:r>
              <w:rPr>
                <w:b w:val="false"/>
                <w:bCs w:val="false"/>
                <w:sz w:val="19"/>
                <w:szCs w:val="19"/>
              </w:rPr>
              <w:t xml:space="preserve">Should</w:t>
            </w:r>
          </w:p>
        </w:tc>
        <w:tc>
          <w:tcPr>
            <w:tcW w:type="dxa" w:w="1656"/>
            <w:tcMar>
              <w:top w:type="dxa" w:w="80"/>
              <w:left w:type="dxa" w:w="120"/>
              <w:bottom w:type="dxa" w:w="80"/>
              <w:right w:type="dxa" w:w="120"/>
            </w:tcMar>
          </w:tcPr>
          <w:p>
            <w:pPr>
              <w:spacing w:after="40"/>
            </w:pPr>
            <w:r>
              <w:rPr>
                <w:b w:val="false"/>
                <w:bCs w:val="false"/>
                <w:sz w:val="19"/>
                <w:szCs w:val="19"/>
              </w:rPr>
              <w:t xml:space="preserve">FR-11</w:t>
            </w:r>
          </w:p>
        </w:tc>
      </w:tr>
      <w:tr>
        <w:tc>
          <w:tcPr>
            <w:tcW w:type="dxa" w:w="585"/>
            <w:tcMar>
              <w:top w:type="dxa" w:w="80"/>
              <w:left w:type="dxa" w:w="120"/>
              <w:bottom w:type="dxa" w:w="80"/>
              <w:right w:type="dxa" w:w="120"/>
            </w:tcMar>
          </w:tcPr>
          <w:p>
            <w:pPr>
              <w:spacing w:after="40"/>
            </w:pPr>
            <w:r>
              <w:rPr>
                <w:b w:val="false"/>
                <w:bCs w:val="false"/>
                <w:sz w:val="19"/>
                <w:szCs w:val="19"/>
              </w:rPr>
              <w:t xml:space="preserve">US-13</w:t>
            </w:r>
          </w:p>
        </w:tc>
        <w:tc>
          <w:tcPr>
            <w:tcW w:type="dxa" w:w="2924"/>
            <w:tcMar>
              <w:top w:type="dxa" w:w="80"/>
              <w:left w:type="dxa" w:w="120"/>
              <w:bottom w:type="dxa" w:w="80"/>
              <w:right w:type="dxa" w:w="120"/>
            </w:tcMar>
          </w:tcPr>
          <w:p>
            <w:pPr>
              <w:spacing w:after="40"/>
            </w:pPr>
            <w:r>
              <w:rPr>
                <w:b w:val="false"/>
                <w:bCs w:val="false"/>
                <w:sz w:val="19"/>
                <w:szCs w:val="19"/>
              </w:rPr>
              <w:t xml:space="preserve">As Hamish, I want to know if a client's website goes down or has an SSL/broken-link problem before they tell me.</w:t>
            </w:r>
          </w:p>
        </w:tc>
        <w:tc>
          <w:tcPr>
            <w:tcW w:type="dxa" w:w="2924"/>
            <w:tcMar>
              <w:top w:type="dxa" w:w="80"/>
              <w:left w:type="dxa" w:w="120"/>
              <w:bottom w:type="dxa" w:w="80"/>
              <w:right w:type="dxa" w:w="120"/>
            </w:tcMar>
          </w:tcPr>
          <w:p>
            <w:pPr>
              <w:spacing w:after="40"/>
            </w:pPr>
            <w:r>
              <w:rPr>
                <w:b w:val="false"/>
                <w:bCs w:val="false"/>
                <w:sz w:val="19"/>
                <w:szCs w:val="19"/>
              </w:rPr>
              <w:t xml:space="preserve">I receive an alert email the same day an issue is detected.</w:t>
            </w:r>
          </w:p>
        </w:tc>
        <w:tc>
          <w:tcPr>
            <w:tcW w:type="dxa" w:w="877"/>
            <w:tcMar>
              <w:top w:type="dxa" w:w="80"/>
              <w:left w:type="dxa" w:w="120"/>
              <w:bottom w:type="dxa" w:w="80"/>
              <w:right w:type="dxa" w:w="120"/>
            </w:tcMar>
          </w:tcPr>
          <w:p>
            <w:pPr>
              <w:spacing w:after="40"/>
            </w:pPr>
            <w:r>
              <w:rPr>
                <w:b w:val="false"/>
                <w:bCs w:val="false"/>
                <w:sz w:val="19"/>
                <w:szCs w:val="19"/>
              </w:rPr>
              <w:t xml:space="preserve">High</w:t>
            </w:r>
          </w:p>
        </w:tc>
        <w:tc>
          <w:tcPr>
            <w:tcW w:type="dxa" w:w="780"/>
            <w:tcMar>
              <w:top w:type="dxa" w:w="80"/>
              <w:left w:type="dxa" w:w="120"/>
              <w:bottom w:type="dxa" w:w="80"/>
              <w:right w:type="dxa" w:w="120"/>
            </w:tcMar>
          </w:tcPr>
          <w:p>
            <w:pPr>
              <w:spacing w:after="40"/>
            </w:pPr>
            <w:r>
              <w:rPr>
                <w:b w:val="false"/>
                <w:bCs w:val="false"/>
                <w:sz w:val="19"/>
                <w:szCs w:val="19"/>
              </w:rPr>
              <w:t xml:space="preserve">Should</w:t>
            </w:r>
          </w:p>
        </w:tc>
        <w:tc>
          <w:tcPr>
            <w:tcW w:type="dxa" w:w="1656"/>
            <w:tcMar>
              <w:top w:type="dxa" w:w="80"/>
              <w:left w:type="dxa" w:w="120"/>
              <w:bottom w:type="dxa" w:w="80"/>
              <w:right w:type="dxa" w:w="120"/>
            </w:tcMar>
          </w:tcPr>
          <w:p>
            <w:pPr>
              <w:spacing w:after="40"/>
            </w:pPr>
            <w:r>
              <w:rPr>
                <w:b w:val="false"/>
                <w:bCs w:val="false"/>
                <w:sz w:val="19"/>
                <w:szCs w:val="19"/>
              </w:rPr>
              <w:t xml:space="preserve">FR-12</w:t>
            </w:r>
          </w:p>
        </w:tc>
      </w:tr>
      <w:tr>
        <w:tc>
          <w:tcPr>
            <w:tcW w:type="dxa" w:w="585"/>
            <w:tcMar>
              <w:top w:type="dxa" w:w="80"/>
              <w:left w:type="dxa" w:w="120"/>
              <w:bottom w:type="dxa" w:w="80"/>
              <w:right w:type="dxa" w:w="120"/>
            </w:tcMar>
          </w:tcPr>
          <w:p>
            <w:pPr>
              <w:spacing w:after="40"/>
            </w:pPr>
            <w:r>
              <w:rPr>
                <w:b w:val="false"/>
                <w:bCs w:val="false"/>
                <w:sz w:val="19"/>
                <w:szCs w:val="19"/>
              </w:rPr>
              <w:t xml:space="preserve">US-14</w:t>
            </w:r>
          </w:p>
        </w:tc>
        <w:tc>
          <w:tcPr>
            <w:tcW w:type="dxa" w:w="2924"/>
            <w:tcMar>
              <w:top w:type="dxa" w:w="80"/>
              <w:left w:type="dxa" w:w="120"/>
              <w:bottom w:type="dxa" w:w="80"/>
              <w:right w:type="dxa" w:w="120"/>
            </w:tcMar>
          </w:tcPr>
          <w:p>
            <w:pPr>
              <w:spacing w:after="40"/>
            </w:pPr>
            <w:r>
              <w:rPr>
                <w:b w:val="false"/>
                <w:bCs w:val="false"/>
                <w:sz w:val="19"/>
                <w:szCs w:val="19"/>
              </w:rPr>
              <w:t xml:space="preserve">As a client, I want to see the status of everything I've asked for, my invoices, and my website health in one place.</w:t>
            </w:r>
          </w:p>
        </w:tc>
        <w:tc>
          <w:tcPr>
            <w:tcW w:type="dxa" w:w="2924"/>
            <w:tcMar>
              <w:top w:type="dxa" w:w="80"/>
              <w:left w:type="dxa" w:w="120"/>
              <w:bottom w:type="dxa" w:w="80"/>
              <w:right w:type="dxa" w:w="120"/>
            </w:tcMar>
          </w:tcPr>
          <w:p>
            <w:pPr>
              <w:spacing w:after="40"/>
            </w:pPr>
            <w:r>
              <w:rPr>
                <w:b w:val="false"/>
                <w:bCs w:val="false"/>
                <w:sz w:val="19"/>
                <w:szCs w:val="19"/>
              </w:rPr>
              <w:t xml:space="preserve">My portal shows request history, task status, invoices, and a website-health summary, and nothing belonging to another client.</w:t>
            </w:r>
          </w:p>
        </w:tc>
        <w:tc>
          <w:tcPr>
            <w:tcW w:type="dxa" w:w="877"/>
            <w:tcMar>
              <w:top w:type="dxa" w:w="80"/>
              <w:left w:type="dxa" w:w="120"/>
              <w:bottom w:type="dxa" w:w="80"/>
              <w:right w:type="dxa" w:w="120"/>
            </w:tcMar>
          </w:tcPr>
          <w:p>
            <w:pPr>
              <w:spacing w:after="40"/>
            </w:pPr>
            <w:r>
              <w:rPr>
                <w:b w:val="false"/>
                <w:bCs w:val="false"/>
                <w:sz w:val="19"/>
                <w:szCs w:val="19"/>
              </w:rPr>
              <w:t xml:space="preserve">High</w:t>
            </w:r>
          </w:p>
        </w:tc>
        <w:tc>
          <w:tcPr>
            <w:tcW w:type="dxa" w:w="780"/>
            <w:tcMar>
              <w:top w:type="dxa" w:w="80"/>
              <w:left w:type="dxa" w:w="120"/>
              <w:bottom w:type="dxa" w:w="80"/>
              <w:right w:type="dxa" w:w="120"/>
            </w:tcMar>
          </w:tcPr>
          <w:p>
            <w:pPr>
              <w:spacing w:after="40"/>
            </w:pPr>
            <w:r>
              <w:rPr>
                <w:b w:val="false"/>
                <w:bCs w:val="false"/>
                <w:sz w:val="19"/>
                <w:szCs w:val="19"/>
              </w:rPr>
              <w:t xml:space="preserve">Must</w:t>
            </w:r>
          </w:p>
        </w:tc>
        <w:tc>
          <w:tcPr>
            <w:tcW w:type="dxa" w:w="1656"/>
            <w:tcMar>
              <w:top w:type="dxa" w:w="80"/>
              <w:left w:type="dxa" w:w="120"/>
              <w:bottom w:type="dxa" w:w="80"/>
              <w:right w:type="dxa" w:w="120"/>
            </w:tcMar>
          </w:tcPr>
          <w:p>
            <w:pPr>
              <w:spacing w:after="40"/>
            </w:pPr>
            <w:r>
              <w:rPr>
                <w:b w:val="false"/>
                <w:bCs w:val="false"/>
                <w:sz w:val="19"/>
                <w:szCs w:val="19"/>
              </w:rPr>
              <w:t xml:space="preserve">FR-13</w:t>
            </w:r>
          </w:p>
        </w:tc>
      </w:tr>
      <w:tr>
        <w:tc>
          <w:tcPr>
            <w:tcW w:type="dxa" w:w="585"/>
            <w:tcMar>
              <w:top w:type="dxa" w:w="80"/>
              <w:left w:type="dxa" w:w="120"/>
              <w:bottom w:type="dxa" w:w="80"/>
              <w:right w:type="dxa" w:w="120"/>
            </w:tcMar>
          </w:tcPr>
          <w:p>
            <w:pPr>
              <w:spacing w:after="40"/>
            </w:pPr>
            <w:r>
              <w:rPr>
                <w:b w:val="false"/>
                <w:bCs w:val="false"/>
                <w:sz w:val="19"/>
                <w:szCs w:val="19"/>
              </w:rPr>
              <w:t xml:space="preserve">US-15</w:t>
            </w:r>
          </w:p>
        </w:tc>
        <w:tc>
          <w:tcPr>
            <w:tcW w:type="dxa" w:w="2924"/>
            <w:tcMar>
              <w:top w:type="dxa" w:w="80"/>
              <w:left w:type="dxa" w:w="120"/>
              <w:bottom w:type="dxa" w:w="80"/>
              <w:right w:type="dxa" w:w="120"/>
            </w:tcMar>
          </w:tcPr>
          <w:p>
            <w:pPr>
              <w:spacing w:after="40"/>
            </w:pPr>
            <w:r>
              <w:rPr>
                <w:b w:val="false"/>
                <w:bCs w:val="false"/>
                <w:sz w:val="19"/>
                <w:szCs w:val="19"/>
              </w:rPr>
              <w:t xml:space="preserve">As a client, I want to ask a quick question and get an instant answer.</w:t>
            </w:r>
          </w:p>
        </w:tc>
        <w:tc>
          <w:tcPr>
            <w:tcW w:type="dxa" w:w="2924"/>
            <w:tcMar>
              <w:top w:type="dxa" w:w="80"/>
              <w:left w:type="dxa" w:w="120"/>
              <w:bottom w:type="dxa" w:w="80"/>
              <w:right w:type="dxa" w:w="120"/>
            </w:tcMar>
          </w:tcPr>
          <w:p>
            <w:pPr>
              <w:spacing w:after="40"/>
            </w:pPr>
            <w:r>
              <w:rPr>
                <w:b w:val="false"/>
                <w:bCs w:val="false"/>
                <w:sz w:val="19"/>
                <w:szCs w:val="19"/>
              </w:rPr>
              <w:t xml:space="preserve">A typed question returns a drafted answer within seconds.</w:t>
            </w:r>
          </w:p>
        </w:tc>
        <w:tc>
          <w:tcPr>
            <w:tcW w:type="dxa" w:w="877"/>
            <w:tcMar>
              <w:top w:type="dxa" w:w="80"/>
              <w:left w:type="dxa" w:w="120"/>
              <w:bottom w:type="dxa" w:w="80"/>
              <w:right w:type="dxa" w:w="120"/>
            </w:tcMar>
          </w:tcPr>
          <w:p>
            <w:pPr>
              <w:spacing w:after="40"/>
            </w:pPr>
            <w:r>
              <w:rPr>
                <w:b w:val="false"/>
                <w:bCs w:val="false"/>
                <w:sz w:val="19"/>
                <w:szCs w:val="19"/>
              </w:rPr>
              <w:t xml:space="preserve">Medium</w:t>
            </w:r>
          </w:p>
        </w:tc>
        <w:tc>
          <w:tcPr>
            <w:tcW w:type="dxa" w:w="780"/>
            <w:tcMar>
              <w:top w:type="dxa" w:w="80"/>
              <w:left w:type="dxa" w:w="120"/>
              <w:bottom w:type="dxa" w:w="80"/>
              <w:right w:type="dxa" w:w="120"/>
            </w:tcMar>
          </w:tcPr>
          <w:p>
            <w:pPr>
              <w:spacing w:after="40"/>
            </w:pPr>
            <w:r>
              <w:rPr>
                <w:b w:val="false"/>
                <w:bCs w:val="false"/>
                <w:sz w:val="19"/>
                <w:szCs w:val="19"/>
              </w:rPr>
              <w:t xml:space="preserve">Could</w:t>
            </w:r>
          </w:p>
        </w:tc>
        <w:tc>
          <w:tcPr>
            <w:tcW w:type="dxa" w:w="1656"/>
            <w:tcMar>
              <w:top w:type="dxa" w:w="80"/>
              <w:left w:type="dxa" w:w="120"/>
              <w:bottom w:type="dxa" w:w="80"/>
              <w:right w:type="dxa" w:w="120"/>
            </w:tcMar>
          </w:tcPr>
          <w:p>
            <w:pPr>
              <w:spacing w:after="40"/>
            </w:pPr>
            <w:r>
              <w:rPr>
                <w:b w:val="false"/>
                <w:bCs w:val="false"/>
                <w:sz w:val="19"/>
                <w:szCs w:val="19"/>
              </w:rPr>
              <w:t xml:space="preserve">FR-14</w:t>
            </w:r>
          </w:p>
        </w:tc>
      </w:tr>
      <w:tr>
        <w:tc>
          <w:tcPr>
            <w:tcW w:type="dxa" w:w="585"/>
            <w:tcMar>
              <w:top w:type="dxa" w:w="80"/>
              <w:left w:type="dxa" w:w="120"/>
              <w:bottom w:type="dxa" w:w="80"/>
              <w:right w:type="dxa" w:w="120"/>
            </w:tcMar>
          </w:tcPr>
          <w:p>
            <w:pPr>
              <w:spacing w:after="40"/>
            </w:pPr>
            <w:r>
              <w:rPr>
                <w:b w:val="false"/>
                <w:bCs w:val="false"/>
                <w:sz w:val="19"/>
                <w:szCs w:val="19"/>
              </w:rPr>
              <w:t xml:space="preserve">US-16</w:t>
            </w:r>
          </w:p>
        </w:tc>
        <w:tc>
          <w:tcPr>
            <w:tcW w:type="dxa" w:w="2924"/>
            <w:tcMar>
              <w:top w:type="dxa" w:w="80"/>
              <w:left w:type="dxa" w:w="120"/>
              <w:bottom w:type="dxa" w:w="80"/>
              <w:right w:type="dxa" w:w="120"/>
            </w:tcMar>
          </w:tcPr>
          <w:p>
            <w:pPr>
              <w:spacing w:after="40"/>
            </w:pPr>
            <w:r>
              <w:rPr>
                <w:b w:val="false"/>
                <w:bCs w:val="false"/>
                <w:sz w:val="19"/>
                <w:szCs w:val="19"/>
              </w:rPr>
              <w:t xml:space="preserve">As Hamish, I want one screen showing everything needing my attention across billing, requests, leads and site health.</w:t>
            </w:r>
          </w:p>
        </w:tc>
        <w:tc>
          <w:tcPr>
            <w:tcW w:type="dxa" w:w="2924"/>
            <w:tcMar>
              <w:top w:type="dxa" w:w="80"/>
              <w:left w:type="dxa" w:w="120"/>
              <w:bottom w:type="dxa" w:w="80"/>
              <w:right w:type="dxa" w:w="120"/>
            </w:tcMar>
          </w:tcPr>
          <w:p>
            <w:pPr>
              <w:spacing w:after="40"/>
            </w:pPr>
            <w:r>
              <w:rPr>
                <w:b w:val="false"/>
                <w:bCs w:val="false"/>
                <w:sz w:val="19"/>
                <w:szCs w:val="19"/>
              </w:rPr>
              <w:t xml:space="preserve">The Overview page lists overdue invoices, stuck requests, stale leads and site issues, or confirms nothing is outstanding.</w:t>
            </w:r>
          </w:p>
        </w:tc>
        <w:tc>
          <w:tcPr>
            <w:tcW w:type="dxa" w:w="877"/>
            <w:tcMar>
              <w:top w:type="dxa" w:w="80"/>
              <w:left w:type="dxa" w:w="120"/>
              <w:bottom w:type="dxa" w:w="80"/>
              <w:right w:type="dxa" w:w="120"/>
            </w:tcMar>
          </w:tcPr>
          <w:p>
            <w:pPr>
              <w:spacing w:after="40"/>
            </w:pPr>
            <w:r>
              <w:rPr>
                <w:b w:val="false"/>
                <w:bCs w:val="false"/>
                <w:sz w:val="19"/>
                <w:szCs w:val="19"/>
              </w:rPr>
              <w:t xml:space="preserve">High</w:t>
            </w:r>
          </w:p>
        </w:tc>
        <w:tc>
          <w:tcPr>
            <w:tcW w:type="dxa" w:w="780"/>
            <w:tcMar>
              <w:top w:type="dxa" w:w="80"/>
              <w:left w:type="dxa" w:w="120"/>
              <w:bottom w:type="dxa" w:w="80"/>
              <w:right w:type="dxa" w:w="120"/>
            </w:tcMar>
          </w:tcPr>
          <w:p>
            <w:pPr>
              <w:spacing w:after="40"/>
            </w:pPr>
            <w:r>
              <w:rPr>
                <w:b w:val="false"/>
                <w:bCs w:val="false"/>
                <w:sz w:val="19"/>
                <w:szCs w:val="19"/>
              </w:rPr>
              <w:t xml:space="preserve">Should</w:t>
            </w:r>
          </w:p>
        </w:tc>
        <w:tc>
          <w:tcPr>
            <w:tcW w:type="dxa" w:w="1656"/>
            <w:tcMar>
              <w:top w:type="dxa" w:w="80"/>
              <w:left w:type="dxa" w:w="120"/>
              <w:bottom w:type="dxa" w:w="80"/>
              <w:right w:type="dxa" w:w="120"/>
            </w:tcMar>
          </w:tcPr>
          <w:p>
            <w:pPr>
              <w:spacing w:after="40"/>
            </w:pPr>
            <w:r>
              <w:rPr>
                <w:b w:val="false"/>
                <w:bCs w:val="false"/>
                <w:sz w:val="19"/>
                <w:szCs w:val="19"/>
              </w:rPr>
              <w:t xml:space="preserve">FR-15</w:t>
            </w:r>
          </w:p>
        </w:tc>
      </w:tr>
      <w:tr>
        <w:tc>
          <w:tcPr>
            <w:tcW w:type="dxa" w:w="585"/>
            <w:tcMar>
              <w:top w:type="dxa" w:w="80"/>
              <w:left w:type="dxa" w:w="120"/>
              <w:bottom w:type="dxa" w:w="80"/>
              <w:right w:type="dxa" w:w="120"/>
            </w:tcMar>
          </w:tcPr>
          <w:p>
            <w:pPr>
              <w:spacing w:after="40"/>
            </w:pPr>
            <w:r>
              <w:rPr>
                <w:b w:val="false"/>
                <w:bCs w:val="false"/>
                <w:sz w:val="19"/>
                <w:szCs w:val="19"/>
              </w:rPr>
              <w:t xml:space="preserve">US-17</w:t>
            </w:r>
          </w:p>
        </w:tc>
        <w:tc>
          <w:tcPr>
            <w:tcW w:type="dxa" w:w="2924"/>
            <w:tcMar>
              <w:top w:type="dxa" w:w="80"/>
              <w:left w:type="dxa" w:w="120"/>
              <w:bottom w:type="dxa" w:w="80"/>
              <w:right w:type="dxa" w:w="120"/>
            </w:tcMar>
          </w:tcPr>
          <w:p>
            <w:pPr>
              <w:spacing w:after="40"/>
            </w:pPr>
            <w:r>
              <w:rPr>
                <w:b w:val="false"/>
                <w:bCs w:val="false"/>
                <w:sz w:val="19"/>
                <w:szCs w:val="19"/>
              </w:rPr>
              <w:t xml:space="preserve">As Hamish, I want to get into the admin console without typing a password every time.</w:t>
            </w:r>
          </w:p>
        </w:tc>
        <w:tc>
          <w:tcPr>
            <w:tcW w:type="dxa" w:w="2924"/>
            <w:tcMar>
              <w:top w:type="dxa" w:w="80"/>
              <w:left w:type="dxa" w:w="120"/>
              <w:bottom w:type="dxa" w:w="80"/>
              <w:right w:type="dxa" w:w="120"/>
            </w:tcMar>
          </w:tcPr>
          <w:p>
            <w:pPr>
              <w:spacing w:after="40"/>
            </w:pPr>
            <w:r>
              <w:rPr>
                <w:b w:val="false"/>
                <w:bCs w:val="false"/>
                <w:sz w:val="19"/>
                <w:szCs w:val="19"/>
              </w:rPr>
              <w:t xml:space="preserve">I can request an emailed link to a pre-approved address and be signed in on click.</w:t>
            </w:r>
          </w:p>
        </w:tc>
        <w:tc>
          <w:tcPr>
            <w:tcW w:type="dxa" w:w="877"/>
            <w:tcMar>
              <w:top w:type="dxa" w:w="80"/>
              <w:left w:type="dxa" w:w="120"/>
              <w:bottom w:type="dxa" w:w="80"/>
              <w:right w:type="dxa" w:w="120"/>
            </w:tcMar>
          </w:tcPr>
          <w:p>
            <w:pPr>
              <w:spacing w:after="40"/>
            </w:pPr>
            <w:r>
              <w:rPr>
                <w:b w:val="false"/>
                <w:bCs w:val="false"/>
                <w:sz w:val="19"/>
                <w:szCs w:val="19"/>
              </w:rPr>
              <w:t xml:space="preserve">Low-Med</w:t>
            </w:r>
          </w:p>
        </w:tc>
        <w:tc>
          <w:tcPr>
            <w:tcW w:type="dxa" w:w="780"/>
            <w:tcMar>
              <w:top w:type="dxa" w:w="80"/>
              <w:left w:type="dxa" w:w="120"/>
              <w:bottom w:type="dxa" w:w="80"/>
              <w:right w:type="dxa" w:w="120"/>
            </w:tcMar>
          </w:tcPr>
          <w:p>
            <w:pPr>
              <w:spacing w:after="40"/>
            </w:pPr>
            <w:r>
              <w:rPr>
                <w:b w:val="false"/>
                <w:bCs w:val="false"/>
                <w:sz w:val="19"/>
                <w:szCs w:val="19"/>
              </w:rPr>
              <w:t xml:space="preserve">Could</w:t>
            </w:r>
          </w:p>
        </w:tc>
        <w:tc>
          <w:tcPr>
            <w:tcW w:type="dxa" w:w="1656"/>
            <w:tcMar>
              <w:top w:type="dxa" w:w="80"/>
              <w:left w:type="dxa" w:w="120"/>
              <w:bottom w:type="dxa" w:w="80"/>
              <w:right w:type="dxa" w:w="120"/>
            </w:tcMar>
          </w:tcPr>
          <w:p>
            <w:pPr>
              <w:spacing w:after="40"/>
            </w:pPr>
            <w:r>
              <w:rPr>
                <w:b w:val="false"/>
                <w:bCs w:val="false"/>
                <w:sz w:val="19"/>
                <w:szCs w:val="19"/>
              </w:rPr>
              <w:t xml:space="preserve">FR-16</w:t>
            </w:r>
          </w:p>
        </w:tc>
      </w:tr>
    </w:tbl>
    <w:p>
      <w:r>
        <w:br w:type="page"/>
      </w:r>
    </w:p>
    <w:p>
      <w:pPr>
        <w:pStyle w:val="Heading1"/>
        <w:spacing w:after="200" w:before="480"/>
      </w:pPr>
      <w:r>
        <w:t xml:space="preserve">12. Use Cases</w:t>
      </w:r>
    </w:p>
    <w:p>
      <w:pPr>
        <w:pStyle w:val="Heading2"/>
        <w:spacing w:after="160" w:before="320"/>
      </w:pPr>
      <w:r>
        <w:t xml:space="preserve">UC-01 — Submit and Triage a Client Request</w:t>
      </w:r>
    </w:p>
    <w:p>
      <w:pPr>
        <w:spacing w:after="160" w:line="276"/>
      </w:pPr>
      <w:r>
        <w:rPr>
          <w:b/>
          <w:bCs/>
          <w:i w:val="false"/>
          <w:iCs w:val="false"/>
          <w:sz w:val="22"/>
          <w:szCs w:val="22"/>
        </w:rPr>
        <w:t xml:space="preserve">Actors: Client; AI Triage Engine; Business Owner (Operator)</w:t>
      </w:r>
    </w:p>
    <w:p>
      <w:pPr>
        <w:spacing w:after="160" w:line="276"/>
      </w:pPr>
      <w:r>
        <w:rPr>
          <w:b w:val="false"/>
          <w:bCs w:val="false"/>
          <w:i w:val="false"/>
          <w:iCs w:val="false"/>
          <w:sz w:val="22"/>
          <w:szCs w:val="22"/>
        </w:rPr>
        <w:t xml:space="preserve">Trigger: A client submits a request through the portal, or emails Hamish AI directly.</w:t>
      </w:r>
    </w:p>
    <w:p>
      <w:pPr>
        <w:spacing w:after="160" w:line="276"/>
      </w:pPr>
      <w:r>
        <w:rPr>
          <w:b w:val="false"/>
          <w:bCs w:val="false"/>
          <w:i w:val="false"/>
          <w:iCs w:val="false"/>
          <w:sz w:val="22"/>
          <w:szCs w:val="22"/>
        </w:rPr>
        <w:t xml:space="preserve">Preconditions: The client has an active portal account, or is a recognised sender in the monitored inbox.</w:t>
      </w:r>
    </w:p>
    <w:p>
      <w:pPr>
        <w:pStyle w:val="Heading3"/>
        <w:spacing w:after="120" w:before="240"/>
      </w:pPr>
      <w:r>
        <w:t xml:space="preserve">Main Flow</w:t>
      </w:r>
    </w:p>
    <w:p>
      <w:pPr>
        <w:pStyle w:val="ListParagraph"/>
        <w:numPr>
          <w:ilvl w:val="0"/>
          <w:numId w:val="2"/>
        </w:numPr>
        <w:spacing w:after="80"/>
      </w:pPr>
      <w:r>
        <w:rPr>
          <w:sz w:val="22"/>
          <w:szCs w:val="22"/>
        </w:rPr>
        <w:t xml:space="preserve">1. Client enters free-text describing what they need (portal form) or sends an email.</w:t>
      </w:r>
    </w:p>
    <w:p>
      <w:pPr>
        <w:pStyle w:val="ListParagraph"/>
        <w:numPr>
          <w:ilvl w:val="0"/>
          <w:numId w:val="2"/>
        </w:numPr>
        <w:spacing w:after="80"/>
      </w:pPr>
      <w:r>
        <w:rPr>
          <w:sz w:val="22"/>
          <w:szCs w:val="22"/>
        </w:rPr>
        <w:t xml:space="preserve">2. If received by email, the daily inbox job matches the sender to a client record and imports the message as a request.</w:t>
      </w:r>
    </w:p>
    <w:p>
      <w:pPr>
        <w:pStyle w:val="ListParagraph"/>
        <w:numPr>
          <w:ilvl w:val="0"/>
          <w:numId w:val="2"/>
        </w:numPr>
        <w:spacing w:after="80"/>
      </w:pPr>
      <w:r>
        <w:rPr>
          <w:sz w:val="22"/>
          <w:szCs w:val="22"/>
        </w:rPr>
        <w:t xml:space="preserve">3. The AI Triage Engine reads the raw text and the client's maintenance-plan coverage.</w:t>
      </w:r>
    </w:p>
    <w:p>
      <w:pPr>
        <w:pStyle w:val="ListParagraph"/>
        <w:numPr>
          <w:ilvl w:val="0"/>
          <w:numId w:val="2"/>
        </w:numPr>
        <w:spacing w:after="80"/>
      </w:pPr>
      <w:r>
        <w:rPr>
          <w:sz w:val="22"/>
          <w:szCs w:val="22"/>
        </w:rPr>
        <w:t xml:space="preserve">4. The engine assigns a category, complexity and priority, and determines whether the request is covered by maintenance.</w:t>
      </w:r>
    </w:p>
    <w:p>
      <w:pPr>
        <w:pStyle w:val="ListParagraph"/>
        <w:numPr>
          <w:ilvl w:val="0"/>
          <w:numId w:val="2"/>
        </w:numPr>
        <w:spacing w:after="80"/>
      </w:pPr>
      <w:r>
        <w:rPr>
          <w:sz w:val="22"/>
          <w:szCs w:val="22"/>
        </w:rPr>
        <w:t xml:space="preserve">5. The engine determines whether the request is auto-sendable, needs clarification, or requires a task (see UC-02).</w:t>
      </w:r>
    </w:p>
    <w:p>
      <w:pPr>
        <w:pStyle w:val="ListParagraph"/>
        <w:numPr>
          <w:ilvl w:val="0"/>
          <w:numId w:val="2"/>
        </w:numPr>
        <w:spacing w:after="80"/>
      </w:pPr>
      <w:r>
        <w:rPr>
          <w:sz w:val="22"/>
          <w:szCs w:val="22"/>
        </w:rPr>
        <w:t xml:space="preserve">6. The request record is saved with its full triage output for later reference.</w:t>
      </w:r>
    </w:p>
    <w:p>
      <w:pPr>
        <w:pStyle w:val="Heading3"/>
        <w:spacing w:after="120" w:before="240"/>
      </w:pPr>
      <w:r>
        <w:t xml:space="preserve">Alternative Flows</w:t>
      </w:r>
    </w:p>
    <w:p>
      <w:pPr>
        <w:pStyle w:val="ListParagraph"/>
        <w:numPr>
          <w:ilvl w:val="0"/>
          <w:numId w:val="2"/>
        </w:numPr>
        <w:spacing w:after="80"/>
      </w:pPr>
      <w:r>
        <w:rPr>
          <w:sz w:val="22"/>
          <w:szCs w:val="22"/>
        </w:rPr>
        <w:t xml:space="preserve">Portal submission: the request is available for triage immediately, without waiting for the next scheduled inbox run.</w:t>
      </w:r>
    </w:p>
    <w:p>
      <w:pPr>
        <w:pStyle w:val="Heading3"/>
        <w:spacing w:after="120" w:before="240"/>
      </w:pPr>
      <w:r>
        <w:t xml:space="preserve">Exception Flows</w:t>
      </w:r>
    </w:p>
    <w:p>
      <w:pPr>
        <w:pStyle w:val="ListParagraph"/>
        <w:numPr>
          <w:ilvl w:val="0"/>
          <w:numId w:val="2"/>
        </w:numPr>
        <w:spacing w:after="80"/>
      </w:pPr>
      <w:r>
        <w:rPr>
          <w:sz w:val="22"/>
          <w:szCs w:val="22"/>
        </w:rPr>
        <w:t xml:space="preserve">If the AI Triage Engine is unavailable, the request is still logged with the raw text, and the operator is left to triage it manually (NFR-10).</w:t>
      </w:r>
    </w:p>
    <w:p>
      <w:pPr>
        <w:pStyle w:val="ListParagraph"/>
        <w:numPr>
          <w:ilvl w:val="0"/>
          <w:numId w:val="2"/>
        </w:numPr>
        <w:spacing w:after="80"/>
      </w:pPr>
      <w:r>
        <w:rPr>
          <w:sz w:val="22"/>
          <w:szCs w:val="22"/>
        </w:rPr>
        <w:t xml:space="preserve">If an inbound email cannot be matched to any client, it is not imported as a request.</w:t>
      </w:r>
    </w:p>
    <w:p>
      <w:pPr>
        <w:spacing w:after="160" w:line="276"/>
      </w:pPr>
      <w:r>
        <w:rPr>
          <w:b w:val="false"/>
          <w:bCs w:val="false"/>
          <w:i/>
          <w:iCs/>
          <w:sz w:val="22"/>
          <w:szCs w:val="22"/>
        </w:rPr>
        <w:t xml:space="preserve">Post-conditions: A request record exists with a definite status (new, awaiting_info, or triaged) and, where applicable, a linked task.</w:t>
      </w:r>
    </w:p>
    <w:p>
      <w:pPr>
        <w:pStyle w:val="Heading2"/>
        <w:spacing w:after="160" w:before="320"/>
      </w:pPr>
      <w:r>
        <w:t xml:space="preserve">UC-02 — Auto-Resolve or Flag a Request for Clarification</w:t>
      </w:r>
    </w:p>
    <w:p>
      <w:pPr>
        <w:spacing w:after="160" w:line="276"/>
      </w:pPr>
      <w:r>
        <w:rPr>
          <w:b/>
          <w:bCs/>
          <w:i w:val="false"/>
          <w:iCs w:val="false"/>
          <w:sz w:val="22"/>
          <w:szCs w:val="22"/>
        </w:rPr>
        <w:t xml:space="preserve">Actors: AI Triage Engine; Client; Business Owner (Operator)</w:t>
      </w:r>
    </w:p>
    <w:p>
      <w:pPr>
        <w:spacing w:after="160" w:line="276"/>
      </w:pPr>
      <w:r>
        <w:rPr>
          <w:b w:val="false"/>
          <w:bCs w:val="false"/>
          <w:i w:val="false"/>
          <w:iCs w:val="false"/>
          <w:sz w:val="22"/>
          <w:szCs w:val="22"/>
        </w:rPr>
        <w:t xml:space="preserve">Trigger: A request has just been triaged (continues from UC-01, step 5).</w:t>
      </w:r>
    </w:p>
    <w:p>
      <w:pPr>
        <w:spacing w:after="160" w:line="276"/>
      </w:pPr>
      <w:r>
        <w:rPr>
          <w:b w:val="false"/>
          <w:bCs w:val="false"/>
          <w:i w:val="false"/>
          <w:iCs w:val="false"/>
          <w:sz w:val="22"/>
          <w:szCs w:val="22"/>
        </w:rPr>
        <w:t xml:space="preserve">Preconditions: Triage output (category, complexity, priority, maintenance coverage) is available for the request.</w:t>
      </w:r>
    </w:p>
    <w:p>
      <w:pPr>
        <w:pStyle w:val="Heading3"/>
        <w:spacing w:after="120" w:before="240"/>
      </w:pPr>
      <w:r>
        <w:t xml:space="preserve">Main Flow</w:t>
      </w:r>
    </w:p>
    <w:p>
      <w:pPr>
        <w:pStyle w:val="ListParagraph"/>
        <w:numPr>
          <w:ilvl w:val="0"/>
          <w:numId w:val="2"/>
        </w:numPr>
        <w:spacing w:after="80"/>
      </w:pPr>
      <w:r>
        <w:rPr>
          <w:sz w:val="22"/>
          <w:szCs w:val="22"/>
        </w:rPr>
        <w:t xml:space="preserve">1. The engine evaluates whether the request meets the auto-send rule: high confidence AND covered by maintenance (RULE-01).</w:t>
      </w:r>
    </w:p>
    <w:p>
      <w:pPr>
        <w:pStyle w:val="ListParagraph"/>
        <w:numPr>
          <w:ilvl w:val="0"/>
          <w:numId w:val="2"/>
        </w:numPr>
        <w:spacing w:after="80"/>
      </w:pPr>
      <w:r>
        <w:rPr>
          <w:sz w:val="22"/>
          <w:szCs w:val="22"/>
        </w:rPr>
        <w:t xml:space="preserve">2. If the rule is met, a client-facing reply is drafted and sent automatically; the request is marked auto_sent with a response timestamp.</w:t>
      </w:r>
    </w:p>
    <w:p>
      <w:pPr>
        <w:pStyle w:val="ListParagraph"/>
        <w:numPr>
          <w:ilvl w:val="0"/>
          <w:numId w:val="2"/>
        </w:numPr>
        <w:spacing w:after="80"/>
      </w:pPr>
      <w:r>
        <w:rPr>
          <w:sz w:val="22"/>
          <w:szCs w:val="22"/>
        </w:rPr>
        <w:t xml:space="preserve">3. If the request is missing information needed to act, it is set to awaiting_info and specific clarifying questions are shown to the client.</w:t>
      </w:r>
    </w:p>
    <w:p>
      <w:pPr>
        <w:pStyle w:val="ListParagraph"/>
        <w:numPr>
          <w:ilvl w:val="0"/>
          <w:numId w:val="2"/>
        </w:numPr>
        <w:spacing w:after="80"/>
      </w:pPr>
      <w:r>
        <w:rPr>
          <w:sz w:val="22"/>
          <w:szCs w:val="22"/>
        </w:rPr>
        <w:t xml:space="preserve">4. If neither applies, the request proceeds to task creation (UC not separately numbered — see Functional Requirement FR-03).</w:t>
      </w:r>
    </w:p>
    <w:p>
      <w:pPr>
        <w:pStyle w:val="Heading3"/>
        <w:spacing w:after="120" w:before="240"/>
      </w:pPr>
      <w:r>
        <w:t xml:space="preserve">Alternative Flows</w:t>
      </w:r>
    </w:p>
    <w:p>
      <w:pPr>
        <w:pStyle w:val="ListParagraph"/>
        <w:numPr>
          <w:ilvl w:val="0"/>
          <w:numId w:val="2"/>
        </w:numPr>
        <w:spacing w:after="80"/>
      </w:pPr>
      <w:r>
        <w:rPr>
          <w:sz w:val="22"/>
          <w:szCs w:val="22"/>
        </w:rPr>
        <w:t xml:space="preserve">The client responds to an awaiting_info request with the missing detail; the request re-enters triage (effectively restarting UC-01 from step 3).</w:t>
      </w:r>
    </w:p>
    <w:p>
      <w:pPr>
        <w:pStyle w:val="Heading3"/>
        <w:spacing w:after="120" w:before="240"/>
      </w:pPr>
      <w:r>
        <w:t xml:space="preserve">Exception Flows</w:t>
      </w:r>
    </w:p>
    <w:p>
      <w:pPr>
        <w:pStyle w:val="ListParagraph"/>
        <w:numPr>
          <w:ilvl w:val="0"/>
          <w:numId w:val="2"/>
        </w:numPr>
        <w:spacing w:after="80"/>
      </w:pPr>
      <w:r>
        <w:rPr>
          <w:sz w:val="22"/>
          <w:szCs w:val="22"/>
        </w:rPr>
        <w:t xml:space="preserve">If the auto-send email fails to deliver, the failure is logged and the request is not marked as responded to, so it remains visible for manual follow-up.</w:t>
      </w:r>
    </w:p>
    <w:p>
      <w:pPr>
        <w:spacing w:after="160" w:line="276"/>
      </w:pPr>
      <w:r>
        <w:rPr>
          <w:b w:val="false"/>
          <w:bCs w:val="false"/>
          <w:i/>
          <w:iCs/>
          <w:sz w:val="22"/>
          <w:szCs w:val="22"/>
        </w:rPr>
        <w:t xml:space="preserve">Post-conditions: The client has received either an automatic reply, a set of clarifying questions, or (via FR-03) a task has been created; in no case is the request left with no visible outcome.</w:t>
      </w:r>
    </w:p>
    <w:p>
      <w:pPr>
        <w:pStyle w:val="Heading2"/>
        <w:spacing w:after="160" w:before="320"/>
      </w:pPr>
      <w:r>
        <w:t xml:space="preserve">UC-03 — Raise and Collect Payment for an Invoice</w:t>
      </w:r>
    </w:p>
    <w:p>
      <w:pPr>
        <w:spacing w:after="160" w:line="276"/>
      </w:pPr>
      <w:r>
        <w:rPr>
          <w:b/>
          <w:bCs/>
          <w:i w:val="false"/>
          <w:iCs w:val="false"/>
          <w:sz w:val="22"/>
          <w:szCs w:val="22"/>
        </w:rPr>
        <w:t xml:space="preserve">Actors: Business Owner (Operator); Client; Payment Processor</w:t>
      </w:r>
    </w:p>
    <w:p>
      <w:pPr>
        <w:spacing w:after="160" w:line="276"/>
      </w:pPr>
      <w:r>
        <w:rPr>
          <w:b w:val="false"/>
          <w:bCs w:val="false"/>
          <w:i w:val="false"/>
          <w:iCs w:val="false"/>
          <w:sz w:val="22"/>
          <w:szCs w:val="22"/>
        </w:rPr>
        <w:t xml:space="preserve">Trigger: The operator decides to bill a client for completed or agreed work.</w:t>
      </w:r>
    </w:p>
    <w:p>
      <w:pPr>
        <w:spacing w:after="160" w:line="276"/>
      </w:pPr>
      <w:r>
        <w:rPr>
          <w:b w:val="false"/>
          <w:bCs w:val="false"/>
          <w:i w:val="false"/>
          <w:iCs w:val="false"/>
          <w:sz w:val="22"/>
          <w:szCs w:val="22"/>
        </w:rPr>
        <w:t xml:space="preserve">Preconditions: The client has a verified email address on file (RULE-07).</w:t>
      </w:r>
    </w:p>
    <w:p>
      <w:pPr>
        <w:pStyle w:val="Heading3"/>
        <w:spacing w:after="120" w:before="240"/>
      </w:pPr>
      <w:r>
        <w:t xml:space="preserve">Main Flow</w:t>
      </w:r>
    </w:p>
    <w:p>
      <w:pPr>
        <w:pStyle w:val="ListParagraph"/>
        <w:numPr>
          <w:ilvl w:val="0"/>
          <w:numId w:val="2"/>
        </w:numPr>
        <w:spacing w:after="80"/>
      </w:pPr>
      <w:r>
        <w:rPr>
          <w:sz w:val="22"/>
          <w:szCs w:val="22"/>
        </w:rPr>
        <w:t xml:space="preserve">1. The operator enters an amount and description against the client's record.</w:t>
      </w:r>
    </w:p>
    <w:p>
      <w:pPr>
        <w:pStyle w:val="ListParagraph"/>
        <w:numPr>
          <w:ilvl w:val="0"/>
          <w:numId w:val="2"/>
        </w:numPr>
        <w:spacing w:after="80"/>
      </w:pPr>
      <w:r>
        <w:rPr>
          <w:sz w:val="22"/>
          <w:szCs w:val="22"/>
        </w:rPr>
        <w:t xml:space="preserve">2. The platform creates (or reuses) a payment-processor customer record for the client.</w:t>
      </w:r>
    </w:p>
    <w:p>
      <w:pPr>
        <w:pStyle w:val="ListParagraph"/>
        <w:numPr>
          <w:ilvl w:val="0"/>
          <w:numId w:val="2"/>
        </w:numPr>
        <w:spacing w:after="80"/>
      </w:pPr>
      <w:r>
        <w:rPr>
          <w:sz w:val="22"/>
          <w:szCs w:val="22"/>
        </w:rPr>
        <w:t xml:space="preserve">3. The platform creates and finalises an invoice with the payment processor, due in 14 days (RULE-06).</w:t>
      </w:r>
    </w:p>
    <w:p>
      <w:pPr>
        <w:pStyle w:val="ListParagraph"/>
        <w:numPr>
          <w:ilvl w:val="0"/>
          <w:numId w:val="2"/>
        </w:numPr>
        <w:spacing w:after="80"/>
      </w:pPr>
      <w:r>
        <w:rPr>
          <w:sz w:val="22"/>
          <w:szCs w:val="22"/>
        </w:rPr>
        <w:t xml:space="preserve">4. The platform stores an invoice record locally, linked to the client (and, where applicable, the originating request).</w:t>
      </w:r>
    </w:p>
    <w:p>
      <w:pPr>
        <w:pStyle w:val="ListParagraph"/>
        <w:numPr>
          <w:ilvl w:val="0"/>
          <w:numId w:val="2"/>
        </w:numPr>
        <w:spacing w:after="80"/>
      </w:pPr>
      <w:r>
        <w:rPr>
          <w:sz w:val="22"/>
          <w:szCs w:val="22"/>
        </w:rPr>
        <w:t xml:space="preserve">5. The platform emails the client a payment link, in the operator's own voice rather than the processor's default template.</w:t>
      </w:r>
    </w:p>
    <w:p>
      <w:pPr>
        <w:pStyle w:val="ListParagraph"/>
        <w:numPr>
          <w:ilvl w:val="0"/>
          <w:numId w:val="2"/>
        </w:numPr>
        <w:spacing w:after="80"/>
      </w:pPr>
      <w:r>
        <w:rPr>
          <w:sz w:val="22"/>
          <w:szCs w:val="22"/>
        </w:rPr>
        <w:t xml:space="preserve">6. The client opens the link and pays via the processor's hosted payment page.</w:t>
      </w:r>
    </w:p>
    <w:p>
      <w:pPr>
        <w:pStyle w:val="ListParagraph"/>
        <w:numPr>
          <w:ilvl w:val="0"/>
          <w:numId w:val="2"/>
        </w:numPr>
        <w:spacing w:after="80"/>
      </w:pPr>
      <w:r>
        <w:rPr>
          <w:sz w:val="22"/>
          <w:szCs w:val="22"/>
        </w:rPr>
        <w:t xml:space="preserve">7. The payment processor sends a signed webhook event confirming payment; the platform verifies the signature and marks the invoice paid, recording the payment timestamp.</w:t>
      </w:r>
    </w:p>
    <w:p>
      <w:pPr>
        <w:pStyle w:val="Heading3"/>
        <w:spacing w:after="120" w:before="240"/>
      </w:pPr>
      <w:r>
        <w:t xml:space="preserve">Alternative Flows</w:t>
      </w:r>
    </w:p>
    <w:p>
      <w:pPr>
        <w:pStyle w:val="ListParagraph"/>
        <w:numPr>
          <w:ilvl w:val="0"/>
          <w:numId w:val="2"/>
        </w:numPr>
        <w:spacing w:after="80"/>
      </w:pPr>
      <w:r>
        <w:rPr>
          <w:sz w:val="22"/>
          <w:szCs w:val="22"/>
        </w:rPr>
        <w:t xml:space="preserve">The client does not pay before the due date: the invoice is treated as overdue (RULE-05) and appears on the Overview dashboard and the client detail page for a one-click reminder (UC not separately numbered — see FR-11).</w:t>
      </w:r>
    </w:p>
    <w:p>
      <w:pPr>
        <w:pStyle w:val="Heading3"/>
        <w:spacing w:after="120" w:before="240"/>
      </w:pPr>
      <w:r>
        <w:t xml:space="preserve">Exception Flows</w:t>
      </w:r>
    </w:p>
    <w:p>
      <w:pPr>
        <w:pStyle w:val="ListParagraph"/>
        <w:numPr>
          <w:ilvl w:val="0"/>
          <w:numId w:val="2"/>
        </w:numPr>
        <w:spacing w:after="80"/>
      </w:pPr>
      <w:r>
        <w:rPr>
          <w:sz w:val="22"/>
          <w:szCs w:val="22"/>
        </w:rPr>
        <w:t xml:space="preserve">If invoice creation with the payment processor fails, no local invoice record is created and the operator is shown an explicit error rather than a false success.</w:t>
      </w:r>
    </w:p>
    <w:p>
      <w:pPr>
        <w:pStyle w:val="ListParagraph"/>
        <w:numPr>
          <w:ilvl w:val="0"/>
          <w:numId w:val="2"/>
        </w:numPr>
        <w:spacing w:after="80"/>
      </w:pPr>
      <w:r>
        <w:rPr>
          <w:sz w:val="22"/>
          <w:szCs w:val="22"/>
        </w:rPr>
        <w:t xml:space="preserve">If the webhook signature does not verify, the event is rejected and no invoice status is changed.</w:t>
      </w:r>
    </w:p>
    <w:p>
      <w:pPr>
        <w:spacing w:after="160" w:line="276"/>
      </w:pPr>
      <w:r>
        <w:rPr>
          <w:b w:val="false"/>
          <w:bCs w:val="false"/>
          <w:i/>
          <w:iCs/>
          <w:sz w:val="22"/>
          <w:szCs w:val="22"/>
        </w:rPr>
        <w:t xml:space="preserve">Post-conditions: A real, payable invoice exists with the payment processor and locally, its status is accurately reflected, and the client has been notified with a working payment link.</w:t>
      </w:r>
    </w:p>
    <w:p>
      <w:pPr>
        <w:pStyle w:val="Heading2"/>
        <w:spacing w:after="160" w:before="320"/>
      </w:pPr>
      <w:r>
        <w:t xml:space="preserve">UC-04 — Research and Convert a Prospect to a Client</w:t>
      </w:r>
    </w:p>
    <w:p>
      <w:pPr>
        <w:spacing w:after="160" w:line="276"/>
      </w:pPr>
      <w:r>
        <w:rPr>
          <w:b/>
          <w:bCs/>
          <w:i w:val="false"/>
          <w:iCs w:val="false"/>
          <w:sz w:val="22"/>
          <w:szCs w:val="22"/>
        </w:rPr>
        <w:t xml:space="preserve">Actors: Scheduled Research Process; Business Owner (Operator); Prospect</w:t>
      </w:r>
    </w:p>
    <w:p>
      <w:pPr>
        <w:spacing w:after="160" w:line="276"/>
      </w:pPr>
      <w:r>
        <w:rPr>
          <w:b w:val="false"/>
          <w:bCs w:val="false"/>
          <w:i w:val="false"/>
          <w:iCs w:val="false"/>
          <w:sz w:val="22"/>
          <w:szCs w:val="22"/>
        </w:rPr>
        <w:t xml:space="preserve">Trigger: The weekly scheduled lead-research process runs.</w:t>
      </w:r>
    </w:p>
    <w:p>
      <w:pPr>
        <w:spacing w:after="160" w:line="276"/>
      </w:pPr>
      <w:r>
        <w:rPr>
          <w:b w:val="false"/>
          <w:bCs w:val="false"/>
          <w:i w:val="false"/>
          <w:iCs w:val="false"/>
          <w:sz w:val="22"/>
          <w:szCs w:val="22"/>
        </w:rPr>
        <w:t xml:space="preserve">Preconditions: None (this is the entry point of the acquisition pipeline).</w:t>
      </w:r>
    </w:p>
    <w:p>
      <w:pPr>
        <w:pStyle w:val="Heading3"/>
        <w:spacing w:after="120" w:before="240"/>
      </w:pPr>
      <w:r>
        <w:t xml:space="preserve">Main Flow</w:t>
      </w:r>
    </w:p>
    <w:p>
      <w:pPr>
        <w:pStyle w:val="ListParagraph"/>
        <w:numPr>
          <w:ilvl w:val="0"/>
          <w:numId w:val="2"/>
        </w:numPr>
        <w:spacing w:after="80"/>
      </w:pPr>
      <w:r>
        <w:rPr>
          <w:sz w:val="22"/>
          <w:szCs w:val="22"/>
        </w:rPr>
        <w:t xml:space="preserve">1. The scheduled process researches businesses in the Central Belt of Scotland matching defined categories.</w:t>
      </w:r>
    </w:p>
    <w:p>
      <w:pPr>
        <w:pStyle w:val="ListParagraph"/>
        <w:numPr>
          <w:ilvl w:val="0"/>
          <w:numId w:val="2"/>
        </w:numPr>
        <w:spacing w:after="80"/>
      </w:pPr>
      <w:r>
        <w:rPr>
          <w:sz w:val="22"/>
          <w:szCs w:val="22"/>
        </w:rPr>
        <w:t xml:space="preserve">2. Candidate businesses are recorded as prospects with a status of needs_verification.</w:t>
      </w:r>
    </w:p>
    <w:p>
      <w:pPr>
        <w:pStyle w:val="ListParagraph"/>
        <w:numPr>
          <w:ilvl w:val="0"/>
          <w:numId w:val="2"/>
        </w:numPr>
        <w:spacing w:after="80"/>
      </w:pPr>
      <w:r>
        <w:rPr>
          <w:sz w:val="22"/>
          <w:szCs w:val="22"/>
        </w:rPr>
        <w:t xml:space="preserve">3. The operator reviews and verifies candidates, moving qualified ones to ready.</w:t>
      </w:r>
    </w:p>
    <w:p>
      <w:pPr>
        <w:pStyle w:val="ListParagraph"/>
        <w:numPr>
          <w:ilvl w:val="0"/>
          <w:numId w:val="2"/>
        </w:numPr>
        <w:spacing w:after="80"/>
      </w:pPr>
      <w:r>
        <w:rPr>
          <w:sz w:val="22"/>
          <w:szCs w:val="22"/>
        </w:rPr>
        <w:t xml:space="preserve">4. The operator requests an AI-drafted outreach email for a ready prospect; the engine matches the prospect's category to a relevant case study where one exists.</w:t>
      </w:r>
    </w:p>
    <w:p>
      <w:pPr>
        <w:pStyle w:val="ListParagraph"/>
        <w:numPr>
          <w:ilvl w:val="0"/>
          <w:numId w:val="2"/>
        </w:numPr>
        <w:spacing w:after="80"/>
      </w:pPr>
      <w:r>
        <w:rPr>
          <w:sz w:val="22"/>
          <w:szCs w:val="22"/>
        </w:rPr>
        <w:t xml:space="preserve">5. The operator reviews and sends the drafted email, and marks the prospect contacted, which records the contact timestamp.</w:t>
      </w:r>
    </w:p>
    <w:p>
      <w:pPr>
        <w:pStyle w:val="ListParagraph"/>
        <w:numPr>
          <w:ilvl w:val="0"/>
          <w:numId w:val="2"/>
        </w:numPr>
        <w:spacing w:after="80"/>
      </w:pPr>
      <w:r>
        <w:rPr>
          <w:sz w:val="22"/>
          <w:szCs w:val="22"/>
        </w:rPr>
        <w:t xml:space="preserve">6. If the prospect responds positively, the operator adds them as a client (Process 2 — Client Onboarding), completing the conversion.</w:t>
      </w:r>
    </w:p>
    <w:p>
      <w:pPr>
        <w:pStyle w:val="Heading3"/>
        <w:spacing w:after="120" w:before="240"/>
      </w:pPr>
      <w:r>
        <w:t xml:space="preserve">Alternative Flows</w:t>
      </w:r>
    </w:p>
    <w:p>
      <w:pPr>
        <w:pStyle w:val="ListParagraph"/>
        <w:numPr>
          <w:ilvl w:val="0"/>
          <w:numId w:val="2"/>
        </w:numPr>
        <w:spacing w:after="80"/>
      </w:pPr>
      <w:r>
        <w:rPr>
          <w:sz w:val="22"/>
          <w:szCs w:val="22"/>
        </w:rPr>
        <w:t xml:space="preserve">No case-study match exists for the prospect's category: the outreach draft omits a proof point rather than forcing an irrelevant comparison.</w:t>
      </w:r>
    </w:p>
    <w:p>
      <w:pPr>
        <w:pStyle w:val="Heading3"/>
        <w:spacing w:after="120" w:before="240"/>
      </w:pPr>
      <w:r>
        <w:t xml:space="preserve">Exception Flows</w:t>
      </w:r>
    </w:p>
    <w:p>
      <w:pPr>
        <w:pStyle w:val="ListParagraph"/>
        <w:numPr>
          <w:ilvl w:val="0"/>
          <w:numId w:val="2"/>
        </w:numPr>
        <w:spacing w:after="80"/>
      </w:pPr>
      <w:r>
        <w:rPr>
          <w:sz w:val="22"/>
          <w:szCs w:val="22"/>
        </w:rPr>
        <w:t xml:space="preserve">The prospect does not respond within 5 days: the lead is flagged needs follow-up (RULE-04) and reappears on the Overview dashboard until re-contacted or marked not a fit.</w:t>
      </w:r>
    </w:p>
    <w:p>
      <w:pPr>
        <w:spacing w:after="160" w:line="276"/>
      </w:pPr>
      <w:r>
        <w:rPr>
          <w:b w:val="false"/>
          <w:bCs w:val="false"/>
          <w:i/>
          <w:iCs/>
          <w:sz w:val="22"/>
          <w:szCs w:val="22"/>
        </w:rPr>
        <w:t xml:space="preserve">Post-conditions: The prospect is either converted to a client, marked not a fit, or remains visibly tracked for follow-up — no lead is silently forgotten.</w:t>
      </w:r>
    </w:p>
    <w:p>
      <w:pPr>
        <w:pStyle w:val="Heading2"/>
        <w:spacing w:after="160" w:before="320"/>
      </w:pPr>
      <w:r>
        <w:t xml:space="preserve">UC-05 — Monitor a Client Website and Alert on an Issue</w:t>
      </w:r>
    </w:p>
    <w:p>
      <w:pPr>
        <w:spacing w:after="160" w:line="276"/>
      </w:pPr>
      <w:r>
        <w:rPr>
          <w:b/>
          <w:bCs/>
          <w:i w:val="false"/>
          <w:iCs w:val="false"/>
          <w:sz w:val="22"/>
          <w:szCs w:val="22"/>
        </w:rPr>
        <w:t xml:space="preserve">Actors: Scheduled Monitoring Process; Business Owner (Operator); Client (indirect)</w:t>
      </w:r>
    </w:p>
    <w:p>
      <w:pPr>
        <w:spacing w:after="160" w:line="276"/>
      </w:pPr>
      <w:r>
        <w:rPr>
          <w:b w:val="false"/>
          <w:bCs w:val="false"/>
          <w:i w:val="false"/>
          <w:iCs w:val="false"/>
          <w:sz w:val="22"/>
          <w:szCs w:val="22"/>
        </w:rPr>
        <w:t xml:space="preserve">Trigger: The daily scheduled site-check process runs.</w:t>
      </w:r>
    </w:p>
    <w:p>
      <w:pPr>
        <w:spacing w:after="160" w:line="276"/>
      </w:pPr>
      <w:r>
        <w:rPr>
          <w:b w:val="false"/>
          <w:bCs w:val="false"/>
          <w:i w:val="false"/>
          <w:iCs w:val="false"/>
          <w:sz w:val="22"/>
          <w:szCs w:val="22"/>
        </w:rPr>
        <w:t xml:space="preserve">Preconditions: The client has a website URL on file.</w:t>
      </w:r>
    </w:p>
    <w:p>
      <w:pPr>
        <w:pStyle w:val="Heading3"/>
        <w:spacing w:after="120" w:before="240"/>
      </w:pPr>
      <w:r>
        <w:t xml:space="preserve">Main Flow</w:t>
      </w:r>
    </w:p>
    <w:p>
      <w:pPr>
        <w:pStyle w:val="ListParagraph"/>
        <w:numPr>
          <w:ilvl w:val="0"/>
          <w:numId w:val="2"/>
        </w:numPr>
        <w:spacing w:after="80"/>
      </w:pPr>
      <w:r>
        <w:rPr>
          <w:sz w:val="22"/>
          <w:szCs w:val="22"/>
        </w:rPr>
        <w:t xml:space="preserve">1. The scheduled process checks each client website's uptime, SSL certificate validity, and for broken links.</w:t>
      </w:r>
    </w:p>
    <w:p>
      <w:pPr>
        <w:pStyle w:val="ListParagraph"/>
        <w:numPr>
          <w:ilvl w:val="0"/>
          <w:numId w:val="2"/>
        </w:numPr>
        <w:spacing w:after="80"/>
      </w:pPr>
      <w:r>
        <w:rPr>
          <w:sz w:val="22"/>
          <w:szCs w:val="22"/>
        </w:rPr>
        <w:t xml:space="preserve">2. The raw results are stored as a site-check record with a timestamp.</w:t>
      </w:r>
    </w:p>
    <w:p>
      <w:pPr>
        <w:pStyle w:val="ListParagraph"/>
        <w:numPr>
          <w:ilvl w:val="0"/>
          <w:numId w:val="2"/>
        </w:numPr>
        <w:spacing w:after="80"/>
      </w:pPr>
      <w:r>
        <w:rPr>
          <w:sz w:val="22"/>
          <w:szCs w:val="22"/>
        </w:rPr>
        <w:t xml:space="preserve">3. If any check is unhealthy, an alert email is sent to the operator the same day.</w:t>
      </w:r>
    </w:p>
    <w:p>
      <w:pPr>
        <w:pStyle w:val="ListParagraph"/>
        <w:numPr>
          <w:ilvl w:val="0"/>
          <w:numId w:val="2"/>
        </w:numPr>
        <w:spacing w:after="80"/>
      </w:pPr>
      <w:r>
        <w:rPr>
          <w:sz w:val="22"/>
          <w:szCs w:val="22"/>
        </w:rPr>
        <w:t xml:space="preserve">4. If all checks are healthy, an AI-generated plain-English summary is stored for display in the client portal.</w:t>
      </w:r>
    </w:p>
    <w:p>
      <w:pPr>
        <w:pStyle w:val="Heading3"/>
        <w:spacing w:after="120" w:before="240"/>
      </w:pPr>
      <w:r>
        <w:t xml:space="preserve">Alternative Flows</w:t>
      </w:r>
    </w:p>
    <w:p>
      <w:pPr>
        <w:pStyle w:val="ListParagraph"/>
        <w:numPr>
          <w:ilvl w:val="0"/>
          <w:numId w:val="2"/>
        </w:numPr>
        <w:spacing w:after="80"/>
      </w:pPr>
      <w:r>
        <w:rPr>
          <w:sz w:val="22"/>
          <w:szCs w:val="22"/>
        </w:rPr>
        <w:t xml:space="preserve">A client without a website URL on file is skipped entirely — this use case does not apply to them.</w:t>
      </w:r>
    </w:p>
    <w:p>
      <w:pPr>
        <w:pStyle w:val="Heading3"/>
        <w:spacing w:after="120" w:before="240"/>
      </w:pPr>
      <w:r>
        <w:t xml:space="preserve">Exception Flows</w:t>
      </w:r>
    </w:p>
    <w:p>
      <w:pPr>
        <w:pStyle w:val="ListParagraph"/>
        <w:numPr>
          <w:ilvl w:val="0"/>
          <w:numId w:val="2"/>
        </w:numPr>
        <w:spacing w:after="80"/>
      </w:pPr>
      <w:r>
        <w:rPr>
          <w:sz w:val="22"/>
          <w:szCs w:val="22"/>
        </w:rPr>
        <w:t xml:space="preserve">If the target website itself is unreachable in a way that also prevents the check from completing, the failure is recorded rather than assumed healthy.</w:t>
      </w:r>
    </w:p>
    <w:p>
      <w:pPr>
        <w:spacing w:after="160" w:line="276"/>
      </w:pPr>
      <w:r>
        <w:rPr>
          <w:b w:val="false"/>
          <w:bCs w:val="false"/>
          <w:i/>
          <w:iCs/>
          <w:sz w:val="22"/>
          <w:szCs w:val="22"/>
        </w:rPr>
        <w:t xml:space="preserve">Post-conditions: The operator is aware of any website issue before the client typically would be, and the client portal reflects an accurate, current health summary.</w:t>
      </w:r>
    </w:p>
    <w:p>
      <w:pPr>
        <w:pStyle w:val="Heading2"/>
        <w:spacing w:after="160" w:before="320"/>
      </w:pPr>
      <w:r>
        <w:t xml:space="preserve">UC-06 — Client Self-Service Portal Session</w:t>
      </w:r>
    </w:p>
    <w:p>
      <w:pPr>
        <w:spacing w:after="160" w:line="276"/>
      </w:pPr>
      <w:r>
        <w:rPr>
          <w:b/>
          <w:bCs/>
          <w:i w:val="false"/>
          <w:iCs w:val="false"/>
          <w:sz w:val="22"/>
          <w:szCs w:val="22"/>
        </w:rPr>
        <w:t xml:space="preserve">Actors: Client; Supabase Auth (identity provider)</w:t>
      </w:r>
    </w:p>
    <w:p>
      <w:pPr>
        <w:spacing w:after="160" w:line="276"/>
      </w:pPr>
      <w:r>
        <w:rPr>
          <w:b w:val="false"/>
          <w:bCs w:val="false"/>
          <w:i w:val="false"/>
          <w:iCs w:val="false"/>
          <w:sz w:val="22"/>
          <w:szCs w:val="22"/>
        </w:rPr>
        <w:t xml:space="preserve">Trigger: A client requests a sign-in link for the portal.</w:t>
      </w:r>
    </w:p>
    <w:p>
      <w:pPr>
        <w:spacing w:after="160" w:line="276"/>
      </w:pPr>
      <w:r>
        <w:rPr>
          <w:b w:val="false"/>
          <w:bCs w:val="false"/>
          <w:i w:val="false"/>
          <w:iCs w:val="false"/>
          <w:sz w:val="22"/>
          <w:szCs w:val="22"/>
        </w:rPr>
        <w:t xml:space="preserve">Preconditions: The client's email exactly matches the email on their client record (RULE-08 governs data scoping once signed in).</w:t>
      </w:r>
    </w:p>
    <w:p>
      <w:pPr>
        <w:pStyle w:val="Heading3"/>
        <w:spacing w:after="120" w:before="240"/>
      </w:pPr>
      <w:r>
        <w:t xml:space="preserve">Main Flow</w:t>
      </w:r>
    </w:p>
    <w:p>
      <w:pPr>
        <w:pStyle w:val="ListParagraph"/>
        <w:numPr>
          <w:ilvl w:val="0"/>
          <w:numId w:val="2"/>
        </w:numPr>
        <w:spacing w:after="80"/>
      </w:pPr>
      <w:r>
        <w:rPr>
          <w:sz w:val="22"/>
          <w:szCs w:val="22"/>
        </w:rPr>
        <w:t xml:space="preserve">1. The client enters their email on the portal login page and requests a link.</w:t>
      </w:r>
    </w:p>
    <w:p>
      <w:pPr>
        <w:pStyle w:val="ListParagraph"/>
        <w:numPr>
          <w:ilvl w:val="0"/>
          <w:numId w:val="2"/>
        </w:numPr>
        <w:spacing w:after="80"/>
      </w:pPr>
      <w:r>
        <w:rPr>
          <w:sz w:val="22"/>
          <w:szCs w:val="22"/>
        </w:rPr>
        <w:t xml:space="preserve">2. A one-time magic link is emailed to that address.</w:t>
      </w:r>
    </w:p>
    <w:p>
      <w:pPr>
        <w:pStyle w:val="ListParagraph"/>
        <w:numPr>
          <w:ilvl w:val="0"/>
          <w:numId w:val="2"/>
        </w:numPr>
        <w:spacing w:after="80"/>
      </w:pPr>
      <w:r>
        <w:rPr>
          <w:sz w:val="22"/>
          <w:szCs w:val="22"/>
        </w:rPr>
        <w:t xml:space="preserve">3. The client clicks the link; the platform exchanges it for an authenticated session.</w:t>
      </w:r>
    </w:p>
    <w:p>
      <w:pPr>
        <w:pStyle w:val="ListParagraph"/>
        <w:numPr>
          <w:ilvl w:val="0"/>
          <w:numId w:val="2"/>
        </w:numPr>
        <w:spacing w:after="80"/>
      </w:pPr>
      <w:r>
        <w:rPr>
          <w:sz w:val="22"/>
          <w:szCs w:val="22"/>
        </w:rPr>
        <w:t xml:space="preserve">4. The platform matches the authenticated email to a client record.</w:t>
      </w:r>
    </w:p>
    <w:p>
      <w:pPr>
        <w:pStyle w:val="ListParagraph"/>
        <w:numPr>
          <w:ilvl w:val="0"/>
          <w:numId w:val="2"/>
        </w:numPr>
        <w:spacing w:after="80"/>
      </w:pPr>
      <w:r>
        <w:rPr>
          <w:sz w:val="22"/>
          <w:szCs w:val="22"/>
        </w:rPr>
        <w:t xml:space="preserve">5. The client views their own request history, task status, website-health summary and billing status.</w:t>
      </w:r>
    </w:p>
    <w:p>
      <w:pPr>
        <w:pStyle w:val="ListParagraph"/>
        <w:numPr>
          <w:ilvl w:val="0"/>
          <w:numId w:val="2"/>
        </w:numPr>
        <w:spacing w:after="80"/>
      </w:pPr>
      <w:r>
        <w:rPr>
          <w:sz w:val="22"/>
          <w:szCs w:val="22"/>
        </w:rPr>
        <w:t xml:space="preserve">6. The client may submit a new request or ask an instant question (UC-01 and FR-14 respectively) from within the same session.</w:t>
      </w:r>
    </w:p>
    <w:p>
      <w:pPr>
        <w:pStyle w:val="Heading3"/>
        <w:spacing w:after="120" w:before="240"/>
      </w:pPr>
      <w:r>
        <w:t xml:space="preserve">Alternative Flows</w:t>
      </w:r>
    </w:p>
    <w:p>
      <w:pPr>
        <w:pStyle w:val="ListParagraph"/>
        <w:numPr>
          <w:ilvl w:val="0"/>
          <w:numId w:val="2"/>
        </w:numPr>
        <w:spacing w:after="80"/>
      </w:pPr>
      <w:r>
        <w:rPr>
          <w:sz w:val="22"/>
          <w:szCs w:val="22"/>
        </w:rPr>
        <w:t xml:space="preserve">The client asks an instant question via the knowledge base rather than submitting a full request.</w:t>
      </w:r>
    </w:p>
    <w:p>
      <w:pPr>
        <w:pStyle w:val="Heading3"/>
        <w:spacing w:after="120" w:before="240"/>
      </w:pPr>
      <w:r>
        <w:t xml:space="preserve">Exception Flows</w:t>
      </w:r>
    </w:p>
    <w:p>
      <w:pPr>
        <w:pStyle w:val="ListParagraph"/>
        <w:numPr>
          <w:ilvl w:val="0"/>
          <w:numId w:val="2"/>
        </w:numPr>
        <w:spacing w:after="80"/>
      </w:pPr>
      <w:r>
        <w:rPr>
          <w:sz w:val="22"/>
          <w:szCs w:val="22"/>
        </w:rPr>
        <w:t xml:space="preserve">The authenticated email does not match any client record: the client sees an explicit no-access message rather than an error or another client's data.</w:t>
      </w:r>
    </w:p>
    <w:p>
      <w:pPr>
        <w:spacing w:after="160" w:line="276"/>
      </w:pPr>
      <w:r>
        <w:rPr>
          <w:b w:val="false"/>
          <w:bCs w:val="false"/>
          <w:i/>
          <w:iCs/>
          <w:sz w:val="22"/>
          <w:szCs w:val="22"/>
        </w:rPr>
        <w:t xml:space="preserve">Post-conditions: The client has a working session scoped strictly to their own data, per RULE-08.</w:t>
      </w:r>
    </w:p>
    <w:p>
      <w:pPr>
        <w:pStyle w:val="Heading1"/>
        <w:spacing w:after="200" w:before="480"/>
      </w:pPr>
      <w:r>
        <w:t xml:space="preserve">13. Process Narratives</w:t>
      </w:r>
    </w:p>
    <w:p>
      <w:pPr>
        <w:spacing w:after="160" w:line="276"/>
      </w:pPr>
      <w:r>
        <w:rPr>
          <w:b w:val="false"/>
          <w:bCs w:val="false"/>
          <w:i w:val="false"/>
          <w:iCs w:val="false"/>
          <w:sz w:val="22"/>
          <w:szCs w:val="22"/>
        </w:rPr>
        <w:t xml:space="preserve">The following narratives walk through each of the seven processes exactly as modelled in the HamishAI Business Process Model, referencing the same node labels used in the diagram so the two artefacts can be read side by side.</w:t>
      </w:r>
    </w:p>
    <w:p>
      <w:pPr>
        <w:pStyle w:val="Heading2"/>
        <w:spacing w:after="160" w:before="320"/>
      </w:pPr>
      <w:r>
        <w:t xml:space="preserve">13.1 Process 1 — Lead Generation</w:t>
      </w:r>
    </w:p>
    <w:p>
      <w:pPr>
        <w:spacing w:after="160" w:line="276"/>
      </w:pPr>
      <w:r>
        <w:rPr>
          <w:b w:val="false"/>
          <w:bCs w:val="false"/>
          <w:i w:val="false"/>
          <w:iCs w:val="false"/>
          <w:sz w:val="22"/>
          <w:szCs w:val="22"/>
        </w:rPr>
        <w:t xml:space="preserve">A weekly scheduled research task canvasses the Central Belt of Scotland for candidate businesses and writes them into the prospects table. Each prospect is checked for whether it has been verified and scored; unverified prospects return to the table for review, while verified, ready prospects proceed to an AI-drafted outreach email, personalised with a category-matched case study where one exists. The operator sends this email via Gmail. If the prospect has not replied within 5 days, the lead is flagged as needing follow-up and a further outreach draft is prepared; otherwise, once the prospect signs on, the flow continues into Process 2 (Client Onboarding).</w:t>
      </w:r>
    </w:p>
    <w:p>
      <w:pPr>
        <w:pStyle w:val="Heading2"/>
        <w:spacing w:after="160" w:before="320"/>
      </w:pPr>
      <w:r>
        <w:t xml:space="preserve">13.2 Process 2 — Client Onboarding</w:t>
      </w:r>
    </w:p>
    <w:p>
      <w:pPr>
        <w:spacing w:after="160" w:line="276"/>
      </w:pPr>
      <w:r>
        <w:rPr>
          <w:b w:val="false"/>
          <w:bCs w:val="false"/>
          <w:i w:val="false"/>
          <w:iCs w:val="false"/>
          <w:sz w:val="22"/>
          <w:szCs w:val="22"/>
        </w:rPr>
        <w:t xml:space="preserve">The operator adds a client record, which immediately grants portal access — matched by email address, with no separate sign-up step required — and sets the client's maintenance plan (none, basic, or growth). From here, the client can submit requests (Process 3) and ask support questions (Process 4), and the maintenance plan determines how the client is billed (Process 6).</w:t>
      </w:r>
    </w:p>
    <w:p>
      <w:pPr>
        <w:pStyle w:val="Heading2"/>
        <w:spacing w:after="160" w:before="320"/>
      </w:pPr>
      <w:r>
        <w:t xml:space="preserve">13.3 Process 3 — Request Handling &amp; Fulfillment</w:t>
      </w:r>
    </w:p>
    <w:p>
      <w:pPr>
        <w:spacing w:after="160" w:line="276"/>
      </w:pPr>
      <w:r>
        <w:rPr>
          <w:b w:val="false"/>
          <w:bCs w:val="false"/>
          <w:i w:val="false"/>
          <w:iCs w:val="false"/>
          <w:sz w:val="22"/>
          <w:szCs w:val="22"/>
        </w:rPr>
        <w:t xml:space="preserve">A client submits a request via the portal, or emails Hamish AI directly, in which case the daily inbox cron picks it up. Either way, the request reaches AI triage, which determines category, complexity and priority. Triage then asks whether the request is both high-confidence and covered by the client's maintenance plan: if so, a reply is auto-sent to the client; if information is missing, the request is set to awaiting_info with explicit questions shown to the client, who can reply to re-enter the flow; if the request needs real work, a task is created, a calendar event is added with a due date set by priority, the operator completes the work, and the client is emailed that it is done.</w:t>
      </w:r>
    </w:p>
    <w:p>
      <w:pPr>
        <w:pStyle w:val="Heading2"/>
        <w:spacing w:after="160" w:before="320"/>
      </w:pPr>
      <w:r>
        <w:t xml:space="preserve">13.4 Process 4 — Client Support</w:t>
      </w:r>
    </w:p>
    <w:p>
      <w:pPr>
        <w:spacing w:after="160" w:line="276"/>
      </w:pPr>
      <w:r>
        <w:rPr>
          <w:b w:val="false"/>
          <w:bCs w:val="false"/>
          <w:i w:val="false"/>
          <w:iCs w:val="false"/>
          <w:sz w:val="22"/>
          <w:szCs w:val="22"/>
        </w:rPr>
        <w:t xml:space="preserve">A client asks a question directly in the portal. The platform looks the question up against the curated knowledge base and returns an AI-drafted instant answer, without requiring operator involvement.</w:t>
      </w:r>
    </w:p>
    <w:p>
      <w:pPr>
        <w:pStyle w:val="Heading2"/>
        <w:spacing w:after="160" w:before="320"/>
      </w:pPr>
      <w:r>
        <w:t xml:space="preserve">13.5 Process 5 — Site Monitoring</w:t>
      </w:r>
    </w:p>
    <w:p>
      <w:pPr>
        <w:spacing w:after="160" w:line="276"/>
      </w:pPr>
      <w:r>
        <w:rPr>
          <w:b w:val="false"/>
          <w:bCs w:val="false"/>
          <w:i w:val="false"/>
          <w:iCs w:val="false"/>
          <w:sz w:val="22"/>
          <w:szCs w:val="22"/>
        </w:rPr>
        <w:t xml:space="preserve">A daily site-check cron examines each client's website. If an issue is found — the site is down, its SSL certificate is invalid, or it has broken links — an alert is emailed to the operator. If the site is healthy, a plain-English summary is generated and shown in the client's portal.</w:t>
      </w:r>
    </w:p>
    <w:p>
      <w:pPr>
        <w:pStyle w:val="Heading2"/>
        <w:spacing w:after="160" w:before="320"/>
      </w:pPr>
      <w:r>
        <w:t xml:space="preserve">13.6 Process 6 — Billing</w:t>
      </w:r>
    </w:p>
    <w:p>
      <w:pPr>
        <w:spacing w:after="160" w:line="276"/>
      </w:pPr>
      <w:r>
        <w:rPr>
          <w:b w:val="false"/>
          <w:bCs w:val="false"/>
          <w:i w:val="false"/>
          <w:iCs w:val="false"/>
          <w:sz w:val="22"/>
          <w:szCs w:val="22"/>
        </w:rPr>
        <w:t xml:space="preserve">The operator creates an invoice, which is created and finalised with the payment processor and emailed to the client as a payment link. The platform then asks whether the invoice is paid before its due date: if so, a webhook from the payment processor marks it paid, and its status becomes visible in the client's portal billing page; if the invoice becomes overdue, a reminder email is sent, returning the flow to the payment-link step until the invoice is settled.</w:t>
      </w:r>
    </w:p>
    <w:p>
      <w:pPr>
        <w:pStyle w:val="Heading2"/>
        <w:spacing w:after="160" w:before="320"/>
      </w:pPr>
      <w:r>
        <w:t xml:space="preserve">13.7 Process 7 — Daily Overview</w:t>
      </w:r>
    </w:p>
    <w:p>
      <w:pPr>
        <w:spacing w:after="160" w:line="276"/>
      </w:pPr>
      <w:r>
        <w:rPr>
          <w:b w:val="false"/>
          <w:bCs w:val="false"/>
          <w:i w:val="false"/>
          <w:iCs w:val="false"/>
          <w:sz w:val="22"/>
          <w:szCs w:val="22"/>
        </w:rPr>
        <w:t xml:space="preserve">Four streams feed a single consolidated view for the operator: overdue invoices, requests stuck on awaiting_info, leads needing follow-up, and site issues. Each of these is itself the output of a decision point elsewhere in the model — the awaiting_info branch of Process 3, the overdue branch of Process 6, the follow-up flag of Process 1, and the issue-found branch of Process 5 — and each flows, dotted in the diagram to indicate a cross-cutting signal rather than a sequential step, into the /admin Overview dashboard.</w:t>
      </w:r>
    </w:p>
    <w:p>
      <w:r>
        <w:br w:type="page"/>
      </w:r>
    </w:p>
    <w:p>
      <w:pPr>
        <w:pStyle w:val="Heading1"/>
        <w:spacing w:after="200" w:before="480"/>
      </w:pPr>
      <w:r>
        <w:t xml:space="preserve">14. Business Rules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70"/>
        <w:gridCol w:w="8576"/>
      </w:tblGrid>
      <w:tr>
        <w:trPr>
          <w:tblHeader/>
        </w:trPr>
        <w:tc>
          <w:tcPr>
            <w:tcW w:type="dxa" w:w="1170"/>
            <w:shd w:fill="1E293B" w:val="clear"/>
            <w:tcMar>
              <w:top w:type="dxa" w:w="100"/>
              <w:left w:type="dxa" w:w="120"/>
              <w:bottom w:type="dxa" w:w="100"/>
              <w:right w:type="dxa" w:w="120"/>
            </w:tcMar>
            <w:vAlign w:val="center"/>
          </w:tcPr>
          <w:p>
            <w:pPr>
              <w:spacing w:after="40"/>
            </w:pPr>
            <w:r>
              <w:rPr>
                <w:b/>
                <w:bCs/>
                <w:color w:val="FFFFFF"/>
                <w:sz w:val="19"/>
                <w:szCs w:val="19"/>
              </w:rPr>
              <w:t xml:space="preserve">ID</w:t>
            </w:r>
          </w:p>
        </w:tc>
        <w:tc>
          <w:tcPr>
            <w:tcW w:type="dxa" w:w="8576"/>
            <w:shd w:fill="1E293B" w:val="clear"/>
            <w:tcMar>
              <w:top w:type="dxa" w:w="100"/>
              <w:left w:type="dxa" w:w="120"/>
              <w:bottom w:type="dxa" w:w="100"/>
              <w:right w:type="dxa" w:w="120"/>
            </w:tcMar>
            <w:vAlign w:val="center"/>
          </w:tcPr>
          <w:p>
            <w:pPr>
              <w:spacing w:after="40"/>
            </w:pPr>
            <w:r>
              <w:rPr>
                <w:b/>
                <w:bCs/>
                <w:color w:val="FFFFFF"/>
                <w:sz w:val="19"/>
                <w:szCs w:val="19"/>
              </w:rPr>
              <w:t xml:space="preserve">Rule</w:t>
            </w:r>
          </w:p>
        </w:tc>
      </w:tr>
      <w:tr>
        <w:tc>
          <w:tcPr>
            <w:tcW w:type="dxa" w:w="1170"/>
            <w:tcMar>
              <w:top w:type="dxa" w:w="80"/>
              <w:left w:type="dxa" w:w="120"/>
              <w:bottom w:type="dxa" w:w="80"/>
              <w:right w:type="dxa" w:w="120"/>
            </w:tcMar>
          </w:tcPr>
          <w:p>
            <w:pPr>
              <w:spacing w:after="40"/>
            </w:pPr>
            <w:r>
              <w:rPr>
                <w:b w:val="false"/>
                <w:bCs w:val="false"/>
                <w:sz w:val="19"/>
                <w:szCs w:val="19"/>
              </w:rPr>
              <w:t xml:space="preserve">RULE-01</w:t>
            </w:r>
          </w:p>
        </w:tc>
        <w:tc>
          <w:tcPr>
            <w:tcW w:type="dxa" w:w="8576"/>
            <w:tcMar>
              <w:top w:type="dxa" w:w="80"/>
              <w:left w:type="dxa" w:w="120"/>
              <w:bottom w:type="dxa" w:w="80"/>
              <w:right w:type="dxa" w:w="120"/>
            </w:tcMar>
          </w:tcPr>
          <w:p>
            <w:pPr>
              <w:spacing w:after="40"/>
            </w:pPr>
            <w:r>
              <w:rPr>
                <w:b w:val="false"/>
                <w:bCs w:val="false"/>
                <w:sz w:val="19"/>
                <w:szCs w:val="19"/>
              </w:rPr>
              <w:t xml:space="preserve">A request is only auto-sent if triage confidence is high AND the request is covered by the client's maintenance plan.</w:t>
            </w:r>
          </w:p>
        </w:tc>
      </w:tr>
      <w:tr>
        <w:tc>
          <w:tcPr>
            <w:tcW w:type="dxa" w:w="1170"/>
            <w:tcMar>
              <w:top w:type="dxa" w:w="80"/>
              <w:left w:type="dxa" w:w="120"/>
              <w:bottom w:type="dxa" w:w="80"/>
              <w:right w:type="dxa" w:w="120"/>
            </w:tcMar>
          </w:tcPr>
          <w:p>
            <w:pPr>
              <w:spacing w:after="40"/>
            </w:pPr>
            <w:r>
              <w:rPr>
                <w:b w:val="false"/>
                <w:bCs w:val="false"/>
                <w:sz w:val="19"/>
                <w:szCs w:val="19"/>
              </w:rPr>
              <w:t xml:space="preserve">RULE-02</w:t>
            </w:r>
          </w:p>
        </w:tc>
        <w:tc>
          <w:tcPr>
            <w:tcW w:type="dxa" w:w="8576"/>
            <w:tcMar>
              <w:top w:type="dxa" w:w="80"/>
              <w:left w:type="dxa" w:w="120"/>
              <w:bottom w:type="dxa" w:w="80"/>
              <w:right w:type="dxa" w:w="120"/>
            </w:tcMar>
          </w:tcPr>
          <w:p>
            <w:pPr>
              <w:spacing w:after="40"/>
            </w:pPr>
            <w:r>
              <w:rPr>
                <w:b w:val="false"/>
                <w:bCs w:val="false"/>
                <w:sz w:val="19"/>
                <w:szCs w:val="19"/>
              </w:rPr>
              <w:t xml:space="preserve">A request lacking necessary information is set to awaiting_info and must show explicit missing-information questions to the client.</w:t>
            </w:r>
          </w:p>
        </w:tc>
      </w:tr>
      <w:tr>
        <w:tc>
          <w:tcPr>
            <w:tcW w:type="dxa" w:w="1170"/>
            <w:tcMar>
              <w:top w:type="dxa" w:w="80"/>
              <w:left w:type="dxa" w:w="120"/>
              <w:bottom w:type="dxa" w:w="80"/>
              <w:right w:type="dxa" w:w="120"/>
            </w:tcMar>
          </w:tcPr>
          <w:p>
            <w:pPr>
              <w:spacing w:after="40"/>
            </w:pPr>
            <w:r>
              <w:rPr>
                <w:b w:val="false"/>
                <w:bCs w:val="false"/>
                <w:sz w:val="19"/>
                <w:szCs w:val="19"/>
              </w:rPr>
              <w:t xml:space="preserve">RULE-03</w:t>
            </w:r>
          </w:p>
        </w:tc>
        <w:tc>
          <w:tcPr>
            <w:tcW w:type="dxa" w:w="8576"/>
            <w:tcMar>
              <w:top w:type="dxa" w:w="80"/>
              <w:left w:type="dxa" w:w="120"/>
              <w:bottom w:type="dxa" w:w="80"/>
              <w:right w:type="dxa" w:w="120"/>
            </w:tcMar>
          </w:tcPr>
          <w:p>
            <w:pPr>
              <w:spacing w:after="40"/>
            </w:pPr>
            <w:r>
              <w:rPr>
                <w:b w:val="false"/>
                <w:bCs w:val="false"/>
                <w:sz w:val="19"/>
                <w:szCs w:val="19"/>
              </w:rPr>
              <w:t xml:space="preserve">Task due dates are derived from priority: urgent = +1 day, high = +2 days, medium = +5 days, low = +10 days from creation.</w:t>
            </w:r>
          </w:p>
        </w:tc>
      </w:tr>
      <w:tr>
        <w:tc>
          <w:tcPr>
            <w:tcW w:type="dxa" w:w="1170"/>
            <w:tcMar>
              <w:top w:type="dxa" w:w="80"/>
              <w:left w:type="dxa" w:w="120"/>
              <w:bottom w:type="dxa" w:w="80"/>
              <w:right w:type="dxa" w:w="120"/>
            </w:tcMar>
          </w:tcPr>
          <w:p>
            <w:pPr>
              <w:spacing w:after="40"/>
            </w:pPr>
            <w:r>
              <w:rPr>
                <w:b w:val="false"/>
                <w:bCs w:val="false"/>
                <w:sz w:val="19"/>
                <w:szCs w:val="19"/>
              </w:rPr>
              <w:t xml:space="preserve">RULE-04</w:t>
            </w:r>
          </w:p>
        </w:tc>
        <w:tc>
          <w:tcPr>
            <w:tcW w:type="dxa" w:w="8576"/>
            <w:tcMar>
              <w:top w:type="dxa" w:w="80"/>
              <w:left w:type="dxa" w:w="120"/>
              <w:bottom w:type="dxa" w:w="80"/>
              <w:right w:type="dxa" w:w="120"/>
            </w:tcMar>
          </w:tcPr>
          <w:p>
            <w:pPr>
              <w:spacing w:after="40"/>
            </w:pPr>
            <w:r>
              <w:rPr>
                <w:b w:val="false"/>
                <w:bCs w:val="false"/>
                <w:sz w:val="19"/>
                <w:szCs w:val="19"/>
              </w:rPr>
              <w:t xml:space="preserve">A lead is flagged for follow-up only when its status is contacted AND more than 5 days have elapsed since it was last contacted.</w:t>
            </w:r>
          </w:p>
        </w:tc>
      </w:tr>
      <w:tr>
        <w:tc>
          <w:tcPr>
            <w:tcW w:type="dxa" w:w="1170"/>
            <w:tcMar>
              <w:top w:type="dxa" w:w="80"/>
              <w:left w:type="dxa" w:w="120"/>
              <w:bottom w:type="dxa" w:w="80"/>
              <w:right w:type="dxa" w:w="120"/>
            </w:tcMar>
          </w:tcPr>
          <w:p>
            <w:pPr>
              <w:spacing w:after="40"/>
            </w:pPr>
            <w:r>
              <w:rPr>
                <w:b w:val="false"/>
                <w:bCs w:val="false"/>
                <w:sz w:val="19"/>
                <w:szCs w:val="19"/>
              </w:rPr>
              <w:t xml:space="preserve">RULE-05</w:t>
            </w:r>
          </w:p>
        </w:tc>
        <w:tc>
          <w:tcPr>
            <w:tcW w:type="dxa" w:w="8576"/>
            <w:tcMar>
              <w:top w:type="dxa" w:w="80"/>
              <w:left w:type="dxa" w:w="120"/>
              <w:bottom w:type="dxa" w:w="80"/>
              <w:right w:type="dxa" w:w="120"/>
            </w:tcMar>
          </w:tcPr>
          <w:p>
            <w:pPr>
              <w:spacing w:after="40"/>
            </w:pPr>
            <w:r>
              <w:rPr>
                <w:b w:val="false"/>
                <w:bCs w:val="false"/>
                <w:sz w:val="19"/>
                <w:szCs w:val="19"/>
              </w:rPr>
              <w:t xml:space="preserve">An invoice is considered overdue only when its status is open AND its due date has passed; paid, void or uncollectible invoices are never shown as overdue.</w:t>
            </w:r>
          </w:p>
        </w:tc>
      </w:tr>
      <w:tr>
        <w:tc>
          <w:tcPr>
            <w:tcW w:type="dxa" w:w="1170"/>
            <w:tcMar>
              <w:top w:type="dxa" w:w="80"/>
              <w:left w:type="dxa" w:w="120"/>
              <w:bottom w:type="dxa" w:w="80"/>
              <w:right w:type="dxa" w:w="120"/>
            </w:tcMar>
          </w:tcPr>
          <w:p>
            <w:pPr>
              <w:spacing w:after="40"/>
            </w:pPr>
            <w:r>
              <w:rPr>
                <w:b w:val="false"/>
                <w:bCs w:val="false"/>
                <w:sz w:val="19"/>
                <w:szCs w:val="19"/>
              </w:rPr>
              <w:t xml:space="preserve">RULE-06</w:t>
            </w:r>
          </w:p>
        </w:tc>
        <w:tc>
          <w:tcPr>
            <w:tcW w:type="dxa" w:w="8576"/>
            <w:tcMar>
              <w:top w:type="dxa" w:w="80"/>
              <w:left w:type="dxa" w:w="120"/>
              <w:bottom w:type="dxa" w:w="80"/>
              <w:right w:type="dxa" w:w="120"/>
            </w:tcMar>
          </w:tcPr>
          <w:p>
            <w:pPr>
              <w:spacing w:after="40"/>
            </w:pPr>
            <w:r>
              <w:rPr>
                <w:b w:val="false"/>
                <w:bCs w:val="false"/>
                <w:sz w:val="19"/>
                <w:szCs w:val="19"/>
              </w:rPr>
              <w:t xml:space="preserve">An invoice's due date defaults to 14 days from creation.</w:t>
            </w:r>
          </w:p>
        </w:tc>
      </w:tr>
      <w:tr>
        <w:tc>
          <w:tcPr>
            <w:tcW w:type="dxa" w:w="1170"/>
            <w:tcMar>
              <w:top w:type="dxa" w:w="80"/>
              <w:left w:type="dxa" w:w="120"/>
              <w:bottom w:type="dxa" w:w="80"/>
              <w:right w:type="dxa" w:w="120"/>
            </w:tcMar>
          </w:tcPr>
          <w:p>
            <w:pPr>
              <w:spacing w:after="40"/>
            </w:pPr>
            <w:r>
              <w:rPr>
                <w:b w:val="false"/>
                <w:bCs w:val="false"/>
                <w:sz w:val="19"/>
                <w:szCs w:val="19"/>
              </w:rPr>
              <w:t xml:space="preserve">RULE-07</w:t>
            </w:r>
          </w:p>
        </w:tc>
        <w:tc>
          <w:tcPr>
            <w:tcW w:type="dxa" w:w="8576"/>
            <w:tcMar>
              <w:top w:type="dxa" w:w="80"/>
              <w:left w:type="dxa" w:w="120"/>
              <w:bottom w:type="dxa" w:w="80"/>
              <w:right w:type="dxa" w:w="120"/>
            </w:tcMar>
          </w:tcPr>
          <w:p>
            <w:pPr>
              <w:spacing w:after="40"/>
            </w:pPr>
            <w:r>
              <w:rPr>
                <w:b w:val="false"/>
                <w:bCs w:val="false"/>
                <w:sz w:val="19"/>
                <w:szCs w:val="19"/>
              </w:rPr>
              <w:t xml:space="preserve">An invoice cannot be created for a client without a verified email address on file.</w:t>
            </w:r>
          </w:p>
        </w:tc>
      </w:tr>
      <w:tr>
        <w:tc>
          <w:tcPr>
            <w:tcW w:type="dxa" w:w="1170"/>
            <w:tcMar>
              <w:top w:type="dxa" w:w="80"/>
              <w:left w:type="dxa" w:w="120"/>
              <w:bottom w:type="dxa" w:w="80"/>
              <w:right w:type="dxa" w:w="120"/>
            </w:tcMar>
          </w:tcPr>
          <w:p>
            <w:pPr>
              <w:spacing w:after="40"/>
            </w:pPr>
            <w:r>
              <w:rPr>
                <w:b w:val="false"/>
                <w:bCs w:val="false"/>
                <w:sz w:val="19"/>
                <w:szCs w:val="19"/>
              </w:rPr>
              <w:t xml:space="preserve">RULE-08</w:t>
            </w:r>
          </w:p>
        </w:tc>
        <w:tc>
          <w:tcPr>
            <w:tcW w:type="dxa" w:w="8576"/>
            <w:tcMar>
              <w:top w:type="dxa" w:w="80"/>
              <w:left w:type="dxa" w:w="120"/>
              <w:bottom w:type="dxa" w:w="80"/>
              <w:right w:type="dxa" w:w="120"/>
            </w:tcMar>
          </w:tcPr>
          <w:p>
            <w:pPr>
              <w:spacing w:after="40"/>
            </w:pPr>
            <w:r>
              <w:rPr>
                <w:b w:val="false"/>
                <w:bCs w:val="false"/>
                <w:sz w:val="19"/>
                <w:szCs w:val="19"/>
              </w:rPr>
              <w:t xml:space="preserve">A client's portal session grants visibility only into records where the client identifier matches the authenticated client's own record; data belonging to any other client is never returned.</w:t>
            </w:r>
          </w:p>
        </w:tc>
      </w:tr>
      <w:tr>
        <w:tc>
          <w:tcPr>
            <w:tcW w:type="dxa" w:w="1170"/>
            <w:tcMar>
              <w:top w:type="dxa" w:w="80"/>
              <w:left w:type="dxa" w:w="120"/>
              <w:bottom w:type="dxa" w:w="80"/>
              <w:right w:type="dxa" w:w="120"/>
            </w:tcMar>
          </w:tcPr>
          <w:p>
            <w:pPr>
              <w:spacing w:after="40"/>
            </w:pPr>
            <w:r>
              <w:rPr>
                <w:b w:val="false"/>
                <w:bCs w:val="false"/>
                <w:sz w:val="19"/>
                <w:szCs w:val="19"/>
              </w:rPr>
              <w:t xml:space="preserve">RULE-09</w:t>
            </w:r>
          </w:p>
        </w:tc>
        <w:tc>
          <w:tcPr>
            <w:tcW w:type="dxa" w:w="8576"/>
            <w:tcMar>
              <w:top w:type="dxa" w:w="80"/>
              <w:left w:type="dxa" w:w="120"/>
              <w:bottom w:type="dxa" w:w="80"/>
              <w:right w:type="dxa" w:w="120"/>
            </w:tcMar>
          </w:tcPr>
          <w:p>
            <w:pPr>
              <w:spacing w:after="40"/>
            </w:pPr>
            <w:r>
              <w:rPr>
                <w:b w:val="false"/>
                <w:bCs w:val="false"/>
                <w:sz w:val="19"/>
                <w:szCs w:val="19"/>
              </w:rPr>
              <w:t xml:space="preserve">Only the single pre-approved administrator email address may complete an admin magic-link sign-in; a session under any other address is discarded without granting access.</w:t>
            </w:r>
          </w:p>
        </w:tc>
      </w:tr>
      <w:tr>
        <w:tc>
          <w:tcPr>
            <w:tcW w:type="dxa" w:w="1170"/>
            <w:tcMar>
              <w:top w:type="dxa" w:w="80"/>
              <w:left w:type="dxa" w:w="120"/>
              <w:bottom w:type="dxa" w:w="80"/>
              <w:right w:type="dxa" w:w="120"/>
            </w:tcMar>
          </w:tcPr>
          <w:p>
            <w:pPr>
              <w:spacing w:after="40"/>
            </w:pPr>
            <w:r>
              <w:rPr>
                <w:b w:val="false"/>
                <w:bCs w:val="false"/>
                <w:sz w:val="19"/>
                <w:szCs w:val="19"/>
              </w:rPr>
              <w:t xml:space="preserve">RULE-10</w:t>
            </w:r>
          </w:p>
        </w:tc>
        <w:tc>
          <w:tcPr>
            <w:tcW w:type="dxa" w:w="8576"/>
            <w:tcMar>
              <w:top w:type="dxa" w:w="80"/>
              <w:left w:type="dxa" w:w="120"/>
              <w:bottom w:type="dxa" w:w="80"/>
              <w:right w:type="dxa" w:w="120"/>
            </w:tcMar>
          </w:tcPr>
          <w:p>
            <w:pPr>
              <w:spacing w:after="40"/>
            </w:pPr>
            <w:r>
              <w:rPr>
                <w:b w:val="false"/>
                <w:bCs w:val="false"/>
                <w:sz w:val="19"/>
                <w:szCs w:val="19"/>
              </w:rPr>
              <w:t xml:space="preserve">A monitored inbox message is processed at most once — a processed message is labelled and excluded from all future scans, regardless of triage outcome.</w:t>
            </w:r>
          </w:p>
        </w:tc>
      </w:tr>
      <w:tr>
        <w:tc>
          <w:tcPr>
            <w:tcW w:type="dxa" w:w="1170"/>
            <w:tcMar>
              <w:top w:type="dxa" w:w="80"/>
              <w:left w:type="dxa" w:w="120"/>
              <w:bottom w:type="dxa" w:w="80"/>
              <w:right w:type="dxa" w:w="120"/>
            </w:tcMar>
          </w:tcPr>
          <w:p>
            <w:pPr>
              <w:spacing w:after="40"/>
            </w:pPr>
            <w:r>
              <w:rPr>
                <w:b w:val="false"/>
                <w:bCs w:val="false"/>
                <w:sz w:val="19"/>
                <w:szCs w:val="19"/>
              </w:rPr>
              <w:t xml:space="preserve">RULE-11</w:t>
            </w:r>
          </w:p>
        </w:tc>
        <w:tc>
          <w:tcPr>
            <w:tcW w:type="dxa" w:w="8576"/>
            <w:tcMar>
              <w:top w:type="dxa" w:w="80"/>
              <w:left w:type="dxa" w:w="120"/>
              <w:bottom w:type="dxa" w:w="80"/>
              <w:right w:type="dxa" w:w="120"/>
            </w:tcMar>
          </w:tcPr>
          <w:p>
            <w:pPr>
              <w:spacing w:after="40"/>
            </w:pPr>
            <w:r>
              <w:rPr>
                <w:b w:val="false"/>
                <w:bCs w:val="false"/>
                <w:sz w:val="19"/>
                <w:szCs w:val="19"/>
              </w:rPr>
              <w:t xml:space="preserve">A client-facing email is only ever sent from the domain-verified sender address, never a personal inbox.</w:t>
            </w:r>
          </w:p>
        </w:tc>
      </w:tr>
      <w:tr>
        <w:tc>
          <w:tcPr>
            <w:tcW w:type="dxa" w:w="1170"/>
            <w:tcMar>
              <w:top w:type="dxa" w:w="80"/>
              <w:left w:type="dxa" w:w="120"/>
              <w:bottom w:type="dxa" w:w="80"/>
              <w:right w:type="dxa" w:w="120"/>
            </w:tcMar>
          </w:tcPr>
          <w:p>
            <w:pPr>
              <w:spacing w:after="40"/>
            </w:pPr>
            <w:r>
              <w:rPr>
                <w:b w:val="false"/>
                <w:bCs w:val="false"/>
                <w:sz w:val="19"/>
                <w:szCs w:val="19"/>
              </w:rPr>
              <w:t xml:space="preserve">RULE-12</w:t>
            </w:r>
          </w:p>
        </w:tc>
        <w:tc>
          <w:tcPr>
            <w:tcW w:type="dxa" w:w="8576"/>
            <w:tcMar>
              <w:top w:type="dxa" w:w="80"/>
              <w:left w:type="dxa" w:w="120"/>
              <w:bottom w:type="dxa" w:w="80"/>
              <w:right w:type="dxa" w:w="120"/>
            </w:tcMar>
          </w:tcPr>
          <w:p>
            <w:pPr>
              <w:spacing w:after="40"/>
            </w:pPr>
            <w:r>
              <w:rPr>
                <w:b w:val="false"/>
                <w:bCs w:val="false"/>
                <w:sz w:val="19"/>
                <w:szCs w:val="19"/>
              </w:rPr>
              <w:t xml:space="preserve">Overdue-invoice reminder emails use a fixed, non-AI-generated template; prospect outreach emails use an AI-personalised draft — the two are deliberately different in generation method given their different purpose (factual notice versus persuasive pitch).</w:t>
            </w:r>
          </w:p>
        </w:tc>
      </w:tr>
    </w:tbl>
    <w:p>
      <w:pPr>
        <w:pStyle w:val="Heading1"/>
        <w:spacing w:after="200" w:before="480"/>
      </w:pPr>
      <w:r>
        <w:t xml:space="preserve">15. Data Requirements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72"/>
        <w:gridCol w:w="2144"/>
        <w:gridCol w:w="1364"/>
        <w:gridCol w:w="1364"/>
        <w:gridCol w:w="1072"/>
        <w:gridCol w:w="1267"/>
        <w:gridCol w:w="1463"/>
      </w:tblGrid>
      <w:tr>
        <w:trPr>
          <w:tblHeader/>
        </w:trPr>
        <w:tc>
          <w:tcPr>
            <w:tcW w:type="dxa" w:w="1072"/>
            <w:shd w:fill="1E293B" w:val="clear"/>
            <w:tcMar>
              <w:top w:type="dxa" w:w="100"/>
              <w:left w:type="dxa" w:w="120"/>
              <w:bottom w:type="dxa" w:w="100"/>
              <w:right w:type="dxa" w:w="120"/>
            </w:tcMar>
            <w:vAlign w:val="center"/>
          </w:tcPr>
          <w:p>
            <w:pPr>
              <w:spacing w:after="40"/>
            </w:pPr>
            <w:r>
              <w:rPr>
                <w:b/>
                <w:bCs/>
                <w:color w:val="FFFFFF"/>
                <w:sz w:val="19"/>
                <w:szCs w:val="19"/>
              </w:rPr>
              <w:t xml:space="preserve">Entity</w:t>
            </w:r>
          </w:p>
        </w:tc>
        <w:tc>
          <w:tcPr>
            <w:tcW w:type="dxa" w:w="2144"/>
            <w:shd w:fill="1E293B" w:val="clear"/>
            <w:tcMar>
              <w:top w:type="dxa" w:w="100"/>
              <w:left w:type="dxa" w:w="120"/>
              <w:bottom w:type="dxa" w:w="100"/>
              <w:right w:type="dxa" w:w="120"/>
            </w:tcMar>
            <w:vAlign w:val="center"/>
          </w:tcPr>
          <w:p>
            <w:pPr>
              <w:spacing w:after="40"/>
            </w:pPr>
            <w:r>
              <w:rPr>
                <w:b/>
                <w:bCs/>
                <w:color w:val="FFFFFF"/>
                <w:sz w:val="19"/>
                <w:szCs w:val="19"/>
              </w:rPr>
              <w:t xml:space="preserve">Key Attributes</w:t>
            </w:r>
          </w:p>
        </w:tc>
        <w:tc>
          <w:tcPr>
            <w:tcW w:type="dxa" w:w="1364"/>
            <w:shd w:fill="1E293B" w:val="clear"/>
            <w:tcMar>
              <w:top w:type="dxa" w:w="100"/>
              <w:left w:type="dxa" w:w="120"/>
              <w:bottom w:type="dxa" w:w="100"/>
              <w:right w:type="dxa" w:w="120"/>
            </w:tcMar>
            <w:vAlign w:val="center"/>
          </w:tcPr>
          <w:p>
            <w:pPr>
              <w:spacing w:after="40"/>
            </w:pPr>
            <w:r>
              <w:rPr>
                <w:b/>
                <w:bCs/>
                <w:color w:val="FFFFFF"/>
                <w:sz w:val="19"/>
                <w:szCs w:val="19"/>
              </w:rPr>
              <w:t xml:space="preserve">Source</w:t>
            </w:r>
          </w:p>
        </w:tc>
        <w:tc>
          <w:tcPr>
            <w:tcW w:type="dxa" w:w="1364"/>
            <w:shd w:fill="1E293B" w:val="clear"/>
            <w:tcMar>
              <w:top w:type="dxa" w:w="100"/>
              <w:left w:type="dxa" w:w="120"/>
              <w:bottom w:type="dxa" w:w="100"/>
              <w:right w:type="dxa" w:w="120"/>
            </w:tcMar>
            <w:vAlign w:val="center"/>
          </w:tcPr>
          <w:p>
            <w:pPr>
              <w:spacing w:after="40"/>
            </w:pPr>
            <w:r>
              <w:rPr>
                <w:b/>
                <w:bCs/>
                <w:color w:val="FFFFFF"/>
                <w:sz w:val="19"/>
                <w:szCs w:val="19"/>
              </w:rPr>
              <w:t xml:space="preserve">Validation</w:t>
            </w:r>
          </w:p>
        </w:tc>
        <w:tc>
          <w:tcPr>
            <w:tcW w:type="dxa" w:w="1072"/>
            <w:shd w:fill="1E293B" w:val="clear"/>
            <w:tcMar>
              <w:top w:type="dxa" w:w="100"/>
              <w:left w:type="dxa" w:w="120"/>
              <w:bottom w:type="dxa" w:w="100"/>
              <w:right w:type="dxa" w:w="120"/>
            </w:tcMar>
            <w:vAlign w:val="center"/>
          </w:tcPr>
          <w:p>
            <w:pPr>
              <w:spacing w:after="40"/>
            </w:pPr>
            <w:r>
              <w:rPr>
                <w:b/>
                <w:bCs/>
                <w:color w:val="FFFFFF"/>
                <w:sz w:val="19"/>
                <w:szCs w:val="19"/>
              </w:rPr>
              <w:t xml:space="preserve">Ownership</w:t>
            </w:r>
          </w:p>
        </w:tc>
        <w:tc>
          <w:tcPr>
            <w:tcW w:type="dxa" w:w="1267"/>
            <w:shd w:fill="1E293B" w:val="clear"/>
            <w:tcMar>
              <w:top w:type="dxa" w:w="100"/>
              <w:left w:type="dxa" w:w="120"/>
              <w:bottom w:type="dxa" w:w="100"/>
              <w:right w:type="dxa" w:w="120"/>
            </w:tcMar>
            <w:vAlign w:val="center"/>
          </w:tcPr>
          <w:p>
            <w:pPr>
              <w:spacing w:after="40"/>
            </w:pPr>
            <w:r>
              <w:rPr>
                <w:b/>
                <w:bCs/>
                <w:color w:val="FFFFFF"/>
                <w:sz w:val="19"/>
                <w:szCs w:val="19"/>
              </w:rPr>
              <w:t xml:space="preserve">Retention</w:t>
            </w:r>
          </w:p>
        </w:tc>
        <w:tc>
          <w:tcPr>
            <w:tcW w:type="dxa" w:w="1463"/>
            <w:shd w:fill="1E293B" w:val="clear"/>
            <w:tcMar>
              <w:top w:type="dxa" w:w="100"/>
              <w:left w:type="dxa" w:w="120"/>
              <w:bottom w:type="dxa" w:w="100"/>
              <w:right w:type="dxa" w:w="120"/>
            </w:tcMar>
            <w:vAlign w:val="center"/>
          </w:tcPr>
          <w:p>
            <w:pPr>
              <w:spacing w:after="40"/>
            </w:pPr>
            <w:r>
              <w:rPr>
                <w:b/>
                <w:bCs/>
                <w:color w:val="FFFFFF"/>
                <w:sz w:val="19"/>
                <w:szCs w:val="19"/>
              </w:rPr>
              <w:t xml:space="preserve">Quality Requirement</w:t>
            </w:r>
          </w:p>
        </w:tc>
      </w:tr>
      <w:tr>
        <w:tc>
          <w:tcPr>
            <w:tcW w:type="dxa" w:w="1072"/>
            <w:tcMar>
              <w:top w:type="dxa" w:w="80"/>
              <w:left w:type="dxa" w:w="120"/>
              <w:bottom w:type="dxa" w:w="80"/>
              <w:right w:type="dxa" w:w="120"/>
            </w:tcMar>
          </w:tcPr>
          <w:p>
            <w:pPr>
              <w:spacing w:after="40"/>
            </w:pPr>
            <w:r>
              <w:rPr>
                <w:b w:val="false"/>
                <w:bCs w:val="false"/>
                <w:sz w:val="19"/>
                <w:szCs w:val="19"/>
              </w:rPr>
              <w:t xml:space="preserve">Client</w:t>
            </w:r>
          </w:p>
        </w:tc>
        <w:tc>
          <w:tcPr>
            <w:tcW w:type="dxa" w:w="2144"/>
            <w:tcMar>
              <w:top w:type="dxa" w:w="80"/>
              <w:left w:type="dxa" w:w="120"/>
              <w:bottom w:type="dxa" w:w="80"/>
              <w:right w:type="dxa" w:w="120"/>
            </w:tcMar>
          </w:tcPr>
          <w:p>
            <w:pPr>
              <w:spacing w:after="40"/>
            </w:pPr>
            <w:r>
              <w:rPr>
                <w:b w:val="false"/>
                <w:bCs w:val="false"/>
                <w:sz w:val="19"/>
                <w:szCs w:val="19"/>
              </w:rPr>
              <w:t xml:space="preserve">business_name, contact name, email, package, maintenance_plan, website_url, stripe_customer_id</w:t>
            </w:r>
          </w:p>
        </w:tc>
        <w:tc>
          <w:tcPr>
            <w:tcW w:type="dxa" w:w="1364"/>
            <w:tcMar>
              <w:top w:type="dxa" w:w="80"/>
              <w:left w:type="dxa" w:w="120"/>
              <w:bottom w:type="dxa" w:w="80"/>
              <w:right w:type="dxa" w:w="120"/>
            </w:tcMar>
          </w:tcPr>
          <w:p>
            <w:pPr>
              <w:spacing w:after="40"/>
            </w:pPr>
            <w:r>
              <w:rPr>
                <w:b w:val="false"/>
                <w:bCs w:val="false"/>
                <w:sz w:val="19"/>
                <w:szCs w:val="19"/>
              </w:rPr>
              <w:t xml:space="preserve">Operator entry (onboarding)</w:t>
            </w:r>
          </w:p>
        </w:tc>
        <w:tc>
          <w:tcPr>
            <w:tcW w:type="dxa" w:w="1364"/>
            <w:tcMar>
              <w:top w:type="dxa" w:w="80"/>
              <w:left w:type="dxa" w:w="120"/>
              <w:bottom w:type="dxa" w:w="80"/>
              <w:right w:type="dxa" w:w="120"/>
            </w:tcMar>
          </w:tcPr>
          <w:p>
            <w:pPr>
              <w:spacing w:after="40"/>
            </w:pPr>
            <w:r>
              <w:rPr>
                <w:b w:val="false"/>
                <w:bCs w:val="false"/>
                <w:sz w:val="19"/>
                <w:szCs w:val="19"/>
              </w:rPr>
              <w:t xml:space="preserve">Email format; uniqueness against portal-matching rule (RULE-08)</w:t>
            </w:r>
          </w:p>
        </w:tc>
        <w:tc>
          <w:tcPr>
            <w:tcW w:type="dxa" w:w="1072"/>
            <w:tcMar>
              <w:top w:type="dxa" w:w="80"/>
              <w:left w:type="dxa" w:w="120"/>
              <w:bottom w:type="dxa" w:w="80"/>
              <w:right w:type="dxa" w:w="120"/>
            </w:tcMar>
          </w:tcPr>
          <w:p>
            <w:pPr>
              <w:spacing w:after="40"/>
            </w:pPr>
            <w:r>
              <w:rPr>
                <w:b w:val="false"/>
                <w:bCs w:val="false"/>
                <w:sz w:val="19"/>
                <w:szCs w:val="19"/>
              </w:rPr>
              <w:t xml:space="preserve">Business Owner</w:t>
            </w:r>
          </w:p>
        </w:tc>
        <w:tc>
          <w:tcPr>
            <w:tcW w:type="dxa" w:w="1267"/>
            <w:tcMar>
              <w:top w:type="dxa" w:w="80"/>
              <w:left w:type="dxa" w:w="120"/>
              <w:bottom w:type="dxa" w:w="80"/>
              <w:right w:type="dxa" w:w="120"/>
            </w:tcMar>
          </w:tcPr>
          <w:p>
            <w:pPr>
              <w:spacing w:after="40"/>
            </w:pPr>
            <w:r>
              <w:rPr>
                <w:b w:val="false"/>
                <w:bCs w:val="false"/>
                <w:sz w:val="19"/>
                <w:szCs w:val="19"/>
              </w:rPr>
              <w:t xml:space="preserve">Retained for the life of the client relationship</w:t>
            </w:r>
          </w:p>
        </w:tc>
        <w:tc>
          <w:tcPr>
            <w:tcW w:type="dxa" w:w="1463"/>
            <w:tcMar>
              <w:top w:type="dxa" w:w="80"/>
              <w:left w:type="dxa" w:w="120"/>
              <w:bottom w:type="dxa" w:w="80"/>
              <w:right w:type="dxa" w:w="120"/>
            </w:tcMar>
          </w:tcPr>
          <w:p>
            <w:pPr>
              <w:spacing w:after="40"/>
            </w:pPr>
            <w:r>
              <w:rPr>
                <w:b w:val="false"/>
                <w:bCs w:val="false"/>
                <w:sz w:val="19"/>
                <w:szCs w:val="19"/>
              </w:rPr>
              <w:t xml:space="preserve">Email must exactly match the address the client will sign in with</w:t>
            </w:r>
          </w:p>
        </w:tc>
      </w:tr>
      <w:tr>
        <w:tc>
          <w:tcPr>
            <w:tcW w:type="dxa" w:w="1072"/>
            <w:tcMar>
              <w:top w:type="dxa" w:w="80"/>
              <w:left w:type="dxa" w:w="120"/>
              <w:bottom w:type="dxa" w:w="80"/>
              <w:right w:type="dxa" w:w="120"/>
            </w:tcMar>
          </w:tcPr>
          <w:p>
            <w:pPr>
              <w:spacing w:after="40"/>
            </w:pPr>
            <w:r>
              <w:rPr>
                <w:b w:val="false"/>
                <w:bCs w:val="false"/>
                <w:sz w:val="19"/>
                <w:szCs w:val="19"/>
              </w:rPr>
              <w:t xml:space="preserve">Request</w:t>
            </w:r>
          </w:p>
        </w:tc>
        <w:tc>
          <w:tcPr>
            <w:tcW w:type="dxa" w:w="2144"/>
            <w:tcMar>
              <w:top w:type="dxa" w:w="80"/>
              <w:left w:type="dxa" w:w="120"/>
              <w:bottom w:type="dxa" w:w="80"/>
              <w:right w:type="dxa" w:w="120"/>
            </w:tcMar>
          </w:tcPr>
          <w:p>
            <w:pPr>
              <w:spacing w:after="40"/>
            </w:pPr>
            <w:r>
              <w:rPr>
                <w:b w:val="false"/>
                <w:bCs w:val="false"/>
                <w:sz w:val="19"/>
                <w:szCs w:val="19"/>
              </w:rPr>
              <w:t xml:space="preserve">raw_text, status, category, complexity, priority, missing_info, coverage_reasoning, draft_response, auto_sent, responded_at</w:t>
            </w:r>
          </w:p>
        </w:tc>
        <w:tc>
          <w:tcPr>
            <w:tcW w:type="dxa" w:w="1364"/>
            <w:tcMar>
              <w:top w:type="dxa" w:w="80"/>
              <w:left w:type="dxa" w:w="120"/>
              <w:bottom w:type="dxa" w:w="80"/>
              <w:right w:type="dxa" w:w="120"/>
            </w:tcMar>
          </w:tcPr>
          <w:p>
            <w:pPr>
              <w:spacing w:after="40"/>
            </w:pPr>
            <w:r>
              <w:rPr>
                <w:b w:val="false"/>
                <w:bCs w:val="false"/>
                <w:sz w:val="19"/>
                <w:szCs w:val="19"/>
              </w:rPr>
              <w:t xml:space="preserve">Client (portal or inbox) / AI Triage Engine</w:t>
            </w:r>
          </w:p>
        </w:tc>
        <w:tc>
          <w:tcPr>
            <w:tcW w:type="dxa" w:w="1364"/>
            <w:tcMar>
              <w:top w:type="dxa" w:w="80"/>
              <w:left w:type="dxa" w:w="120"/>
              <w:bottom w:type="dxa" w:w="80"/>
              <w:right w:type="dxa" w:w="120"/>
            </w:tcMar>
          </w:tcPr>
          <w:p>
            <w:pPr>
              <w:spacing w:after="40"/>
            </w:pPr>
            <w:r>
              <w:rPr>
                <w:b w:val="false"/>
                <w:bCs w:val="false"/>
                <w:sz w:val="19"/>
                <w:szCs w:val="19"/>
              </w:rPr>
              <w:t xml:space="preserve">Must be linked to a valid client</w:t>
            </w:r>
          </w:p>
        </w:tc>
        <w:tc>
          <w:tcPr>
            <w:tcW w:type="dxa" w:w="1072"/>
            <w:tcMar>
              <w:top w:type="dxa" w:w="80"/>
              <w:left w:type="dxa" w:w="120"/>
              <w:bottom w:type="dxa" w:w="80"/>
              <w:right w:type="dxa" w:w="120"/>
            </w:tcMar>
          </w:tcPr>
          <w:p>
            <w:pPr>
              <w:spacing w:after="40"/>
            </w:pPr>
            <w:r>
              <w:rPr>
                <w:b w:val="false"/>
                <w:bCs w:val="false"/>
                <w:sz w:val="19"/>
                <w:szCs w:val="19"/>
              </w:rPr>
              <w:t xml:space="preserve">Business Owner</w:t>
            </w:r>
          </w:p>
        </w:tc>
        <w:tc>
          <w:tcPr>
            <w:tcW w:type="dxa" w:w="1267"/>
            <w:tcMar>
              <w:top w:type="dxa" w:w="80"/>
              <w:left w:type="dxa" w:w="120"/>
              <w:bottom w:type="dxa" w:w="80"/>
              <w:right w:type="dxa" w:w="120"/>
            </w:tcMar>
          </w:tcPr>
          <w:p>
            <w:pPr>
              <w:spacing w:after="40"/>
            </w:pPr>
            <w:r>
              <w:rPr>
                <w:b w:val="false"/>
                <w:bCs w:val="false"/>
                <w:sz w:val="19"/>
                <w:szCs w:val="19"/>
              </w:rPr>
              <w:t xml:space="preserve">Retained indefinitely as operational history</w:t>
            </w:r>
          </w:p>
        </w:tc>
        <w:tc>
          <w:tcPr>
            <w:tcW w:type="dxa" w:w="1463"/>
            <w:tcMar>
              <w:top w:type="dxa" w:w="80"/>
              <w:left w:type="dxa" w:w="120"/>
              <w:bottom w:type="dxa" w:w="80"/>
              <w:right w:type="dxa" w:w="120"/>
            </w:tcMar>
          </w:tcPr>
          <w:p>
            <w:pPr>
              <w:spacing w:after="40"/>
            </w:pPr>
            <w:r>
              <w:rPr>
                <w:b w:val="false"/>
                <w:bCs w:val="false"/>
                <w:sz w:val="19"/>
                <w:szCs w:val="19"/>
              </w:rPr>
              <w:t xml:space="preserve">Every request has a definite status at all times; never left unclassified</w:t>
            </w:r>
          </w:p>
        </w:tc>
      </w:tr>
      <w:tr>
        <w:tc>
          <w:tcPr>
            <w:tcW w:type="dxa" w:w="1072"/>
            <w:tcMar>
              <w:top w:type="dxa" w:w="80"/>
              <w:left w:type="dxa" w:w="120"/>
              <w:bottom w:type="dxa" w:w="80"/>
              <w:right w:type="dxa" w:w="120"/>
            </w:tcMar>
          </w:tcPr>
          <w:p>
            <w:pPr>
              <w:spacing w:after="40"/>
            </w:pPr>
            <w:r>
              <w:rPr>
                <w:b w:val="false"/>
                <w:bCs w:val="false"/>
                <w:sz w:val="19"/>
                <w:szCs w:val="19"/>
              </w:rPr>
              <w:t xml:space="preserve">Task</w:t>
            </w:r>
          </w:p>
        </w:tc>
        <w:tc>
          <w:tcPr>
            <w:tcW w:type="dxa" w:w="2144"/>
            <w:tcMar>
              <w:top w:type="dxa" w:w="80"/>
              <w:left w:type="dxa" w:w="120"/>
              <w:bottom w:type="dxa" w:w="80"/>
              <w:right w:type="dxa" w:w="120"/>
            </w:tcMar>
          </w:tcPr>
          <w:p>
            <w:pPr>
              <w:spacing w:after="40"/>
            </w:pPr>
            <w:r>
              <w:rPr>
                <w:b w:val="false"/>
                <w:bCs w:val="false"/>
                <w:sz w:val="19"/>
                <w:szCs w:val="19"/>
              </w:rPr>
              <w:t xml:space="preserve">title, description, acceptance_criteria, status, calendar_event_id, request_id</w:t>
            </w:r>
          </w:p>
        </w:tc>
        <w:tc>
          <w:tcPr>
            <w:tcW w:type="dxa" w:w="1364"/>
            <w:tcMar>
              <w:top w:type="dxa" w:w="80"/>
              <w:left w:type="dxa" w:w="120"/>
              <w:bottom w:type="dxa" w:w="80"/>
              <w:right w:type="dxa" w:w="120"/>
            </w:tcMar>
          </w:tcPr>
          <w:p>
            <w:pPr>
              <w:spacing w:after="40"/>
            </w:pPr>
            <w:r>
              <w:rPr>
                <w:b w:val="false"/>
                <w:bCs w:val="false"/>
                <w:sz w:val="19"/>
                <w:szCs w:val="19"/>
              </w:rPr>
              <w:t xml:space="preserve">AI Triage Engine (creation) / Operator (progress)</w:t>
            </w:r>
          </w:p>
        </w:tc>
        <w:tc>
          <w:tcPr>
            <w:tcW w:type="dxa" w:w="1364"/>
            <w:tcMar>
              <w:top w:type="dxa" w:w="80"/>
              <w:left w:type="dxa" w:w="120"/>
              <w:bottom w:type="dxa" w:w="80"/>
              <w:right w:type="dxa" w:w="120"/>
            </w:tcMar>
          </w:tcPr>
          <w:p>
            <w:pPr>
              <w:spacing w:after="40"/>
            </w:pPr>
            <w:r>
              <w:rPr>
                <w:b w:val="false"/>
                <w:bCs w:val="false"/>
                <w:sz w:val="19"/>
                <w:szCs w:val="19"/>
              </w:rPr>
              <w:t xml:space="preserve">Must be linked to a valid request</w:t>
            </w:r>
          </w:p>
        </w:tc>
        <w:tc>
          <w:tcPr>
            <w:tcW w:type="dxa" w:w="1072"/>
            <w:tcMar>
              <w:top w:type="dxa" w:w="80"/>
              <w:left w:type="dxa" w:w="120"/>
              <w:bottom w:type="dxa" w:w="80"/>
              <w:right w:type="dxa" w:w="120"/>
            </w:tcMar>
          </w:tcPr>
          <w:p>
            <w:pPr>
              <w:spacing w:after="40"/>
            </w:pPr>
            <w:r>
              <w:rPr>
                <w:b w:val="false"/>
                <w:bCs w:val="false"/>
                <w:sz w:val="19"/>
                <w:szCs w:val="19"/>
              </w:rPr>
              <w:t xml:space="preserve">Business Owner</w:t>
            </w:r>
          </w:p>
        </w:tc>
        <w:tc>
          <w:tcPr>
            <w:tcW w:type="dxa" w:w="1267"/>
            <w:tcMar>
              <w:top w:type="dxa" w:w="80"/>
              <w:left w:type="dxa" w:w="120"/>
              <w:bottom w:type="dxa" w:w="80"/>
              <w:right w:type="dxa" w:w="120"/>
            </w:tcMar>
          </w:tcPr>
          <w:p>
            <w:pPr>
              <w:spacing w:after="40"/>
            </w:pPr>
            <w:r>
              <w:rPr>
                <w:b w:val="false"/>
                <w:bCs w:val="false"/>
                <w:sz w:val="19"/>
                <w:szCs w:val="19"/>
              </w:rPr>
              <w:t xml:space="preserve">Retained indefinitely as operational history</w:t>
            </w:r>
          </w:p>
        </w:tc>
        <w:tc>
          <w:tcPr>
            <w:tcW w:type="dxa" w:w="1463"/>
            <w:tcMar>
              <w:top w:type="dxa" w:w="80"/>
              <w:left w:type="dxa" w:w="120"/>
              <w:bottom w:type="dxa" w:w="80"/>
              <w:right w:type="dxa" w:w="120"/>
            </w:tcMar>
          </w:tcPr>
          <w:p>
            <w:pPr>
              <w:spacing w:after="40"/>
            </w:pPr>
            <w:r>
              <w:rPr>
                <w:b w:val="false"/>
                <w:bCs w:val="false"/>
                <w:sz w:val="19"/>
                <w:szCs w:val="19"/>
              </w:rPr>
              <w:t xml:space="preserve">Status is one of todo / in_progress / done at all times</w:t>
            </w:r>
          </w:p>
        </w:tc>
      </w:tr>
      <w:tr>
        <w:tc>
          <w:tcPr>
            <w:tcW w:type="dxa" w:w="1072"/>
            <w:tcMar>
              <w:top w:type="dxa" w:w="80"/>
              <w:left w:type="dxa" w:w="120"/>
              <w:bottom w:type="dxa" w:w="80"/>
              <w:right w:type="dxa" w:w="120"/>
            </w:tcMar>
          </w:tcPr>
          <w:p>
            <w:pPr>
              <w:spacing w:after="40"/>
            </w:pPr>
            <w:r>
              <w:rPr>
                <w:b w:val="false"/>
                <w:bCs w:val="false"/>
                <w:sz w:val="19"/>
                <w:szCs w:val="19"/>
              </w:rPr>
              <w:t xml:space="preserve">Prospect</w:t>
            </w:r>
          </w:p>
        </w:tc>
        <w:tc>
          <w:tcPr>
            <w:tcW w:type="dxa" w:w="2144"/>
            <w:tcMar>
              <w:top w:type="dxa" w:w="80"/>
              <w:left w:type="dxa" w:w="120"/>
              <w:bottom w:type="dxa" w:w="80"/>
              <w:right w:type="dxa" w:w="120"/>
            </w:tcMar>
          </w:tcPr>
          <w:p>
            <w:pPr>
              <w:spacing w:after="40"/>
            </w:pPr>
            <w:r>
              <w:rPr>
                <w:b w:val="false"/>
                <w:bCs w:val="false"/>
                <w:sz w:val="19"/>
                <w:szCs w:val="19"/>
              </w:rPr>
              <w:t xml:space="preserve">business_name, category, neighbourhood, website, email, score, signal, outreach_note, status, contacted_at, found_at</w:t>
            </w:r>
          </w:p>
        </w:tc>
        <w:tc>
          <w:tcPr>
            <w:tcW w:type="dxa" w:w="1364"/>
            <w:tcMar>
              <w:top w:type="dxa" w:w="80"/>
              <w:left w:type="dxa" w:w="120"/>
              <w:bottom w:type="dxa" w:w="80"/>
              <w:right w:type="dxa" w:w="120"/>
            </w:tcMar>
          </w:tcPr>
          <w:p>
            <w:pPr>
              <w:spacing w:after="40"/>
            </w:pPr>
            <w:r>
              <w:rPr>
                <w:b w:val="false"/>
                <w:bCs w:val="false"/>
                <w:sz w:val="19"/>
                <w:szCs w:val="19"/>
              </w:rPr>
              <w:t xml:space="preserve">Scheduled research process / Operator</w:t>
            </w:r>
          </w:p>
        </w:tc>
        <w:tc>
          <w:tcPr>
            <w:tcW w:type="dxa" w:w="1364"/>
            <w:tcMar>
              <w:top w:type="dxa" w:w="80"/>
              <w:left w:type="dxa" w:w="120"/>
              <w:bottom w:type="dxa" w:w="80"/>
              <w:right w:type="dxa" w:w="120"/>
            </w:tcMar>
          </w:tcPr>
          <w:p>
            <w:pPr>
              <w:spacing w:after="40"/>
            </w:pPr>
            <w:r>
              <w:rPr>
                <w:b w:val="false"/>
                <w:bCs w:val="false"/>
                <w:sz w:val="19"/>
                <w:szCs w:val="19"/>
              </w:rPr>
              <w:t xml:space="preserve">Score constrained to 0–5 where set</w:t>
            </w:r>
          </w:p>
        </w:tc>
        <w:tc>
          <w:tcPr>
            <w:tcW w:type="dxa" w:w="1072"/>
            <w:tcMar>
              <w:top w:type="dxa" w:w="80"/>
              <w:left w:type="dxa" w:w="120"/>
              <w:bottom w:type="dxa" w:w="80"/>
              <w:right w:type="dxa" w:w="120"/>
            </w:tcMar>
          </w:tcPr>
          <w:p>
            <w:pPr>
              <w:spacing w:after="40"/>
            </w:pPr>
            <w:r>
              <w:rPr>
                <w:b w:val="false"/>
                <w:bCs w:val="false"/>
                <w:sz w:val="19"/>
                <w:szCs w:val="19"/>
              </w:rPr>
              <w:t xml:space="preserve">Business Owner</w:t>
            </w:r>
          </w:p>
        </w:tc>
        <w:tc>
          <w:tcPr>
            <w:tcW w:type="dxa" w:w="1267"/>
            <w:tcMar>
              <w:top w:type="dxa" w:w="80"/>
              <w:left w:type="dxa" w:w="120"/>
              <w:bottom w:type="dxa" w:w="80"/>
              <w:right w:type="dxa" w:w="120"/>
            </w:tcMar>
          </w:tcPr>
          <w:p>
            <w:pPr>
              <w:spacing w:after="40"/>
            </w:pPr>
            <w:r>
              <w:rPr>
                <w:b w:val="false"/>
                <w:bCs w:val="false"/>
                <w:sz w:val="19"/>
                <w:szCs w:val="19"/>
              </w:rPr>
              <w:t xml:space="preserve">Retained while the prospect is active or recently contacted</w:t>
            </w:r>
          </w:p>
        </w:tc>
        <w:tc>
          <w:tcPr>
            <w:tcW w:type="dxa" w:w="1463"/>
            <w:tcMar>
              <w:top w:type="dxa" w:w="80"/>
              <w:left w:type="dxa" w:w="120"/>
              <w:bottom w:type="dxa" w:w="80"/>
              <w:right w:type="dxa" w:w="120"/>
            </w:tcMar>
          </w:tcPr>
          <w:p>
            <w:pPr>
              <w:spacing w:after="40"/>
            </w:pPr>
            <w:r>
              <w:rPr>
                <w:b w:val="false"/>
                <w:bCs w:val="false"/>
                <w:sz w:val="19"/>
                <w:szCs w:val="19"/>
              </w:rPr>
              <w:t xml:space="preserve">Status is one of needs_verification / ready / contacted / not_fit</w:t>
            </w:r>
          </w:p>
        </w:tc>
      </w:tr>
      <w:tr>
        <w:tc>
          <w:tcPr>
            <w:tcW w:type="dxa" w:w="1072"/>
            <w:tcMar>
              <w:top w:type="dxa" w:w="80"/>
              <w:left w:type="dxa" w:w="120"/>
              <w:bottom w:type="dxa" w:w="80"/>
              <w:right w:type="dxa" w:w="120"/>
            </w:tcMar>
          </w:tcPr>
          <w:p>
            <w:pPr>
              <w:spacing w:after="40"/>
            </w:pPr>
            <w:r>
              <w:rPr>
                <w:b w:val="false"/>
                <w:bCs w:val="false"/>
                <w:sz w:val="19"/>
                <w:szCs w:val="19"/>
              </w:rPr>
              <w:t xml:space="preserve">Invoice</w:t>
            </w:r>
          </w:p>
        </w:tc>
        <w:tc>
          <w:tcPr>
            <w:tcW w:type="dxa" w:w="2144"/>
            <w:tcMar>
              <w:top w:type="dxa" w:w="80"/>
              <w:left w:type="dxa" w:w="120"/>
              <w:bottom w:type="dxa" w:w="80"/>
              <w:right w:type="dxa" w:w="120"/>
            </w:tcMar>
          </w:tcPr>
          <w:p>
            <w:pPr>
              <w:spacing w:after="40"/>
            </w:pPr>
            <w:r>
              <w:rPr>
                <w:b w:val="false"/>
                <w:bCs w:val="false"/>
                <w:sz w:val="19"/>
                <w:szCs w:val="19"/>
              </w:rPr>
              <w:t xml:space="preserve">amount_pence, description, status, due_date, paid_at, reminder_sent_at, stripe_invoice_id, stripe_hosted_invoice_url</w:t>
            </w:r>
          </w:p>
        </w:tc>
        <w:tc>
          <w:tcPr>
            <w:tcW w:type="dxa" w:w="1364"/>
            <w:tcMar>
              <w:top w:type="dxa" w:w="80"/>
              <w:left w:type="dxa" w:w="120"/>
              <w:bottom w:type="dxa" w:w="80"/>
              <w:right w:type="dxa" w:w="120"/>
            </w:tcMar>
          </w:tcPr>
          <w:p>
            <w:pPr>
              <w:spacing w:after="40"/>
            </w:pPr>
            <w:r>
              <w:rPr>
                <w:b w:val="false"/>
                <w:bCs w:val="false"/>
                <w:sz w:val="19"/>
                <w:szCs w:val="19"/>
              </w:rPr>
              <w:t xml:space="preserve">Operator entry / Payment processor webhook</w:t>
            </w:r>
          </w:p>
        </w:tc>
        <w:tc>
          <w:tcPr>
            <w:tcW w:type="dxa" w:w="1364"/>
            <w:tcMar>
              <w:top w:type="dxa" w:w="80"/>
              <w:left w:type="dxa" w:w="120"/>
              <w:bottom w:type="dxa" w:w="80"/>
              <w:right w:type="dxa" w:w="120"/>
            </w:tcMar>
          </w:tcPr>
          <w:p>
            <w:pPr>
              <w:spacing w:after="40"/>
            </w:pPr>
            <w:r>
              <w:rPr>
                <w:b w:val="false"/>
                <w:bCs w:val="false"/>
                <w:sz w:val="19"/>
                <w:szCs w:val="19"/>
              </w:rPr>
              <w:t xml:space="preserve">Client must have a verified email (RULE-07)</w:t>
            </w:r>
          </w:p>
        </w:tc>
        <w:tc>
          <w:tcPr>
            <w:tcW w:type="dxa" w:w="1072"/>
            <w:tcMar>
              <w:top w:type="dxa" w:w="80"/>
              <w:left w:type="dxa" w:w="120"/>
              <w:bottom w:type="dxa" w:w="80"/>
              <w:right w:type="dxa" w:w="120"/>
            </w:tcMar>
          </w:tcPr>
          <w:p>
            <w:pPr>
              <w:spacing w:after="40"/>
            </w:pPr>
            <w:r>
              <w:rPr>
                <w:b w:val="false"/>
                <w:bCs w:val="false"/>
                <w:sz w:val="19"/>
                <w:szCs w:val="19"/>
              </w:rPr>
              <w:t xml:space="preserve">Business Owner (financial record)</w:t>
            </w:r>
          </w:p>
        </w:tc>
        <w:tc>
          <w:tcPr>
            <w:tcW w:type="dxa" w:w="1267"/>
            <w:tcMar>
              <w:top w:type="dxa" w:w="80"/>
              <w:left w:type="dxa" w:w="120"/>
              <w:bottom w:type="dxa" w:w="80"/>
              <w:right w:type="dxa" w:w="120"/>
            </w:tcMar>
          </w:tcPr>
          <w:p>
            <w:pPr>
              <w:spacing w:after="40"/>
            </w:pPr>
            <w:r>
              <w:rPr>
                <w:b w:val="false"/>
                <w:bCs w:val="false"/>
                <w:sz w:val="19"/>
                <w:szCs w:val="19"/>
              </w:rPr>
              <w:t xml:space="preserve">Retained indefinitely for financial audit</w:t>
            </w:r>
          </w:p>
        </w:tc>
        <w:tc>
          <w:tcPr>
            <w:tcW w:type="dxa" w:w="1463"/>
            <w:tcMar>
              <w:top w:type="dxa" w:w="80"/>
              <w:left w:type="dxa" w:w="120"/>
              <w:bottom w:type="dxa" w:w="80"/>
              <w:right w:type="dxa" w:w="120"/>
            </w:tcMar>
          </w:tcPr>
          <w:p>
            <w:pPr>
              <w:spacing w:after="40"/>
            </w:pPr>
            <w:r>
              <w:rPr>
                <w:b w:val="false"/>
                <w:bCs w:val="false"/>
                <w:sz w:val="19"/>
                <w:szCs w:val="19"/>
              </w:rPr>
              <w:t xml:space="preserve">Status accurately reflects the payment processor's own record at all times</w:t>
            </w:r>
          </w:p>
        </w:tc>
      </w:tr>
      <w:tr>
        <w:tc>
          <w:tcPr>
            <w:tcW w:type="dxa" w:w="1072"/>
            <w:tcMar>
              <w:top w:type="dxa" w:w="80"/>
              <w:left w:type="dxa" w:w="120"/>
              <w:bottom w:type="dxa" w:w="80"/>
              <w:right w:type="dxa" w:w="120"/>
            </w:tcMar>
          </w:tcPr>
          <w:p>
            <w:pPr>
              <w:spacing w:after="40"/>
            </w:pPr>
            <w:r>
              <w:rPr>
                <w:b w:val="false"/>
                <w:bCs w:val="false"/>
                <w:sz w:val="19"/>
                <w:szCs w:val="19"/>
              </w:rPr>
              <w:t xml:space="preserve">Site Check</w:t>
            </w:r>
          </w:p>
        </w:tc>
        <w:tc>
          <w:tcPr>
            <w:tcW w:type="dxa" w:w="2144"/>
            <w:tcMar>
              <w:top w:type="dxa" w:w="80"/>
              <w:left w:type="dxa" w:w="120"/>
              <w:bottom w:type="dxa" w:w="80"/>
              <w:right w:type="dxa" w:w="120"/>
            </w:tcMar>
          </w:tcPr>
          <w:p>
            <w:pPr>
              <w:spacing w:after="40"/>
            </w:pPr>
            <w:r>
              <w:rPr>
                <w:b w:val="false"/>
                <w:bCs w:val="false"/>
                <w:sz w:val="19"/>
                <w:szCs w:val="19"/>
              </w:rPr>
              <w:t xml:space="preserve">checked_at, uptime_ok, ssl_ok, ssl_valid_until, response_ms, broken_links, ai_summary</w:t>
            </w:r>
          </w:p>
        </w:tc>
        <w:tc>
          <w:tcPr>
            <w:tcW w:type="dxa" w:w="1364"/>
            <w:tcMar>
              <w:top w:type="dxa" w:w="80"/>
              <w:left w:type="dxa" w:w="120"/>
              <w:bottom w:type="dxa" w:w="80"/>
              <w:right w:type="dxa" w:w="120"/>
            </w:tcMar>
          </w:tcPr>
          <w:p>
            <w:pPr>
              <w:spacing w:after="40"/>
            </w:pPr>
            <w:r>
              <w:rPr>
                <w:b w:val="false"/>
                <w:bCs w:val="false"/>
                <w:sz w:val="19"/>
                <w:szCs w:val="19"/>
              </w:rPr>
              <w:t xml:space="preserve">Scheduled monitoring process</w:t>
            </w:r>
          </w:p>
        </w:tc>
        <w:tc>
          <w:tcPr>
            <w:tcW w:type="dxa" w:w="1364"/>
            <w:tcMar>
              <w:top w:type="dxa" w:w="80"/>
              <w:left w:type="dxa" w:w="120"/>
              <w:bottom w:type="dxa" w:w="80"/>
              <w:right w:type="dxa" w:w="120"/>
            </w:tcMar>
          </w:tcPr>
          <w:p>
            <w:pPr>
              <w:spacing w:after="40"/>
            </w:pPr>
            <w:r>
              <w:rPr>
                <w:b w:val="false"/>
                <w:bCs w:val="false"/>
                <w:sz w:val="19"/>
                <w:szCs w:val="19"/>
              </w:rPr>
              <w:t xml:space="preserve">Must be linked to a client with a website URL</w:t>
            </w:r>
          </w:p>
        </w:tc>
        <w:tc>
          <w:tcPr>
            <w:tcW w:type="dxa" w:w="1072"/>
            <w:tcMar>
              <w:top w:type="dxa" w:w="80"/>
              <w:left w:type="dxa" w:w="120"/>
              <w:bottom w:type="dxa" w:w="80"/>
              <w:right w:type="dxa" w:w="120"/>
            </w:tcMar>
          </w:tcPr>
          <w:p>
            <w:pPr>
              <w:spacing w:after="40"/>
            </w:pPr>
            <w:r>
              <w:rPr>
                <w:b w:val="false"/>
                <w:bCs w:val="false"/>
                <w:sz w:val="19"/>
                <w:szCs w:val="19"/>
              </w:rPr>
              <w:t xml:space="preserve">Business Owner</w:t>
            </w:r>
          </w:p>
        </w:tc>
        <w:tc>
          <w:tcPr>
            <w:tcW w:type="dxa" w:w="1267"/>
            <w:tcMar>
              <w:top w:type="dxa" w:w="80"/>
              <w:left w:type="dxa" w:w="120"/>
              <w:bottom w:type="dxa" w:w="80"/>
              <w:right w:type="dxa" w:w="120"/>
            </w:tcMar>
          </w:tcPr>
          <w:p>
            <w:pPr>
              <w:spacing w:after="40"/>
            </w:pPr>
            <w:r>
              <w:rPr>
                <w:b w:val="false"/>
                <w:bCs w:val="false"/>
                <w:sz w:val="19"/>
                <w:szCs w:val="19"/>
              </w:rPr>
              <w:t xml:space="preserve">Recent history retained for trend visibility</w:t>
            </w:r>
          </w:p>
        </w:tc>
        <w:tc>
          <w:tcPr>
            <w:tcW w:type="dxa" w:w="1463"/>
            <w:tcMar>
              <w:top w:type="dxa" w:w="80"/>
              <w:left w:type="dxa" w:w="120"/>
              <w:bottom w:type="dxa" w:w="80"/>
              <w:right w:type="dxa" w:w="120"/>
            </w:tcMar>
          </w:tcPr>
          <w:p>
            <w:pPr>
              <w:spacing w:after="40"/>
            </w:pPr>
            <w:r>
              <w:rPr>
                <w:b w:val="false"/>
                <w:bCs w:val="false"/>
                <w:sz w:val="19"/>
                <w:szCs w:val="19"/>
              </w:rPr>
              <w:t xml:space="preserve">Only the latest check per client is surfaced as the current health status</w:t>
            </w:r>
          </w:p>
        </w:tc>
      </w:tr>
      <w:tr>
        <w:tc>
          <w:tcPr>
            <w:tcW w:type="dxa" w:w="1072"/>
            <w:tcMar>
              <w:top w:type="dxa" w:w="80"/>
              <w:left w:type="dxa" w:w="120"/>
              <w:bottom w:type="dxa" w:w="80"/>
              <w:right w:type="dxa" w:w="120"/>
            </w:tcMar>
          </w:tcPr>
          <w:p>
            <w:pPr>
              <w:spacing w:after="40"/>
            </w:pPr>
            <w:r>
              <w:rPr>
                <w:b w:val="false"/>
                <w:bCs w:val="false"/>
                <w:sz w:val="19"/>
                <w:szCs w:val="19"/>
              </w:rPr>
              <w:t xml:space="preserve">Knowledge Base Entry</w:t>
            </w:r>
          </w:p>
        </w:tc>
        <w:tc>
          <w:tcPr>
            <w:tcW w:type="dxa" w:w="2144"/>
            <w:tcMar>
              <w:top w:type="dxa" w:w="80"/>
              <w:left w:type="dxa" w:w="120"/>
              <w:bottom w:type="dxa" w:w="80"/>
              <w:right w:type="dxa" w:w="120"/>
            </w:tcMar>
          </w:tcPr>
          <w:p>
            <w:pPr>
              <w:spacing w:after="40"/>
            </w:pPr>
            <w:r>
              <w:rPr>
                <w:b w:val="false"/>
                <w:bCs w:val="false"/>
                <w:sz w:val="19"/>
                <w:szCs w:val="19"/>
              </w:rPr>
              <w:t xml:space="preserve">title, content, client_id (nullable for general entries)</w:t>
            </w:r>
          </w:p>
        </w:tc>
        <w:tc>
          <w:tcPr>
            <w:tcW w:type="dxa" w:w="1364"/>
            <w:tcMar>
              <w:top w:type="dxa" w:w="80"/>
              <w:left w:type="dxa" w:w="120"/>
              <w:bottom w:type="dxa" w:w="80"/>
              <w:right w:type="dxa" w:w="120"/>
            </w:tcMar>
          </w:tcPr>
          <w:p>
            <w:pPr>
              <w:spacing w:after="40"/>
            </w:pPr>
            <w:r>
              <w:rPr>
                <w:b w:val="false"/>
                <w:bCs w:val="false"/>
                <w:sz w:val="19"/>
                <w:szCs w:val="19"/>
              </w:rPr>
              <w:t xml:space="preserve">Operator curation</w:t>
            </w:r>
          </w:p>
        </w:tc>
        <w:tc>
          <w:tcPr>
            <w:tcW w:type="dxa" w:w="1364"/>
            <w:tcMar>
              <w:top w:type="dxa" w:w="80"/>
              <w:left w:type="dxa" w:w="120"/>
              <w:bottom w:type="dxa" w:w="80"/>
              <w:right w:type="dxa" w:w="120"/>
            </w:tcMar>
          </w:tcPr>
          <w:p>
            <w:pPr>
              <w:spacing w:after="40"/>
            </w:pPr>
            <w:r>
              <w:rPr>
                <w:b w:val="false"/>
                <w:bCs w:val="false"/>
                <w:sz w:val="19"/>
                <w:szCs w:val="19"/>
              </w:rPr>
              <w:t xml:space="preserve">Content must be reviewed before publication</w:t>
            </w:r>
          </w:p>
        </w:tc>
        <w:tc>
          <w:tcPr>
            <w:tcW w:type="dxa" w:w="1072"/>
            <w:tcMar>
              <w:top w:type="dxa" w:w="80"/>
              <w:left w:type="dxa" w:w="120"/>
              <w:bottom w:type="dxa" w:w="80"/>
              <w:right w:type="dxa" w:w="120"/>
            </w:tcMar>
          </w:tcPr>
          <w:p>
            <w:pPr>
              <w:spacing w:after="40"/>
            </w:pPr>
            <w:r>
              <w:rPr>
                <w:b w:val="false"/>
                <w:bCs w:val="false"/>
                <w:sz w:val="19"/>
                <w:szCs w:val="19"/>
              </w:rPr>
              <w:t xml:space="preserve">Business Owner</w:t>
            </w:r>
          </w:p>
        </w:tc>
        <w:tc>
          <w:tcPr>
            <w:tcW w:type="dxa" w:w="1267"/>
            <w:tcMar>
              <w:top w:type="dxa" w:w="80"/>
              <w:left w:type="dxa" w:w="120"/>
              <w:bottom w:type="dxa" w:w="80"/>
              <w:right w:type="dxa" w:w="120"/>
            </w:tcMar>
          </w:tcPr>
          <w:p>
            <w:pPr>
              <w:spacing w:after="40"/>
            </w:pPr>
            <w:r>
              <w:rPr>
                <w:b w:val="false"/>
                <w:bCs w:val="false"/>
                <w:sz w:val="19"/>
                <w:szCs w:val="19"/>
              </w:rPr>
              <w:t xml:space="preserve">Retained until superseded or removed</w:t>
            </w:r>
          </w:p>
        </w:tc>
        <w:tc>
          <w:tcPr>
            <w:tcW w:type="dxa" w:w="1463"/>
            <w:tcMar>
              <w:top w:type="dxa" w:w="80"/>
              <w:left w:type="dxa" w:w="120"/>
              <w:bottom w:type="dxa" w:w="80"/>
              <w:right w:type="dxa" w:w="120"/>
            </w:tcMar>
          </w:tcPr>
          <w:p>
            <w:pPr>
              <w:spacing w:after="40"/>
            </w:pPr>
            <w:r>
              <w:rPr>
                <w:b w:val="false"/>
                <w:bCs w:val="false"/>
                <w:sz w:val="19"/>
                <w:szCs w:val="19"/>
              </w:rPr>
              <w:t xml:space="preserve">Entries are the sole source for portal AI answers — no answer is fabricated beyond them</w:t>
            </w:r>
          </w:p>
        </w:tc>
      </w:tr>
      <w:tr>
        <w:tc>
          <w:tcPr>
            <w:tcW w:type="dxa" w:w="1072"/>
            <w:tcMar>
              <w:top w:type="dxa" w:w="80"/>
              <w:left w:type="dxa" w:w="120"/>
              <w:bottom w:type="dxa" w:w="80"/>
              <w:right w:type="dxa" w:w="120"/>
            </w:tcMar>
          </w:tcPr>
          <w:p>
            <w:pPr>
              <w:spacing w:after="40"/>
            </w:pPr>
            <w:r>
              <w:rPr>
                <w:b w:val="false"/>
                <w:bCs w:val="false"/>
                <w:sz w:val="19"/>
                <w:szCs w:val="19"/>
              </w:rPr>
              <w:t xml:space="preserve">Processed Email</w:t>
            </w:r>
          </w:p>
        </w:tc>
        <w:tc>
          <w:tcPr>
            <w:tcW w:type="dxa" w:w="2144"/>
            <w:tcMar>
              <w:top w:type="dxa" w:w="80"/>
              <w:left w:type="dxa" w:w="120"/>
              <w:bottom w:type="dxa" w:w="80"/>
              <w:right w:type="dxa" w:w="120"/>
            </w:tcMar>
          </w:tcPr>
          <w:p>
            <w:pPr>
              <w:spacing w:after="40"/>
            </w:pPr>
            <w:r>
              <w:rPr>
                <w:b w:val="false"/>
                <w:bCs w:val="false"/>
                <w:sz w:val="19"/>
                <w:szCs w:val="19"/>
              </w:rPr>
              <w:t xml:space="preserve">message_id, client_id, subject, processed_at</w:t>
            </w:r>
          </w:p>
        </w:tc>
        <w:tc>
          <w:tcPr>
            <w:tcW w:type="dxa" w:w="1364"/>
            <w:tcMar>
              <w:top w:type="dxa" w:w="80"/>
              <w:left w:type="dxa" w:w="120"/>
              <w:bottom w:type="dxa" w:w="80"/>
              <w:right w:type="dxa" w:w="120"/>
            </w:tcMar>
          </w:tcPr>
          <w:p>
            <w:pPr>
              <w:spacing w:after="40"/>
            </w:pPr>
            <w:r>
              <w:rPr>
                <w:b w:val="false"/>
                <w:bCs w:val="false"/>
                <w:sz w:val="19"/>
                <w:szCs w:val="19"/>
              </w:rPr>
              <w:t xml:space="preserve">Monitored inbox ingestion process</w:t>
            </w:r>
          </w:p>
        </w:tc>
        <w:tc>
          <w:tcPr>
            <w:tcW w:type="dxa" w:w="1364"/>
            <w:tcMar>
              <w:top w:type="dxa" w:w="80"/>
              <w:left w:type="dxa" w:w="120"/>
              <w:bottom w:type="dxa" w:w="80"/>
              <w:right w:type="dxa" w:w="120"/>
            </w:tcMar>
          </w:tcPr>
          <w:p>
            <w:pPr>
              <w:spacing w:after="40"/>
            </w:pPr>
            <w:r>
              <w:rPr>
                <w:b w:val="false"/>
                <w:bCs w:val="false"/>
                <w:sz w:val="19"/>
                <w:szCs w:val="19"/>
              </w:rPr>
              <w:t xml:space="preserve">message_id must be unique (prevents reprocessing, RULE-10)</w:t>
            </w:r>
          </w:p>
        </w:tc>
        <w:tc>
          <w:tcPr>
            <w:tcW w:type="dxa" w:w="1072"/>
            <w:tcMar>
              <w:top w:type="dxa" w:w="80"/>
              <w:left w:type="dxa" w:w="120"/>
              <w:bottom w:type="dxa" w:w="80"/>
              <w:right w:type="dxa" w:w="120"/>
            </w:tcMar>
          </w:tcPr>
          <w:p>
            <w:pPr>
              <w:spacing w:after="40"/>
            </w:pPr>
            <w:r>
              <w:rPr>
                <w:b w:val="false"/>
                <w:bCs w:val="false"/>
                <w:sz w:val="19"/>
                <w:szCs w:val="19"/>
              </w:rPr>
              <w:t xml:space="preserve">Business Owner (audit trail)</w:t>
            </w:r>
          </w:p>
        </w:tc>
        <w:tc>
          <w:tcPr>
            <w:tcW w:type="dxa" w:w="1267"/>
            <w:tcMar>
              <w:top w:type="dxa" w:w="80"/>
              <w:left w:type="dxa" w:w="120"/>
              <w:bottom w:type="dxa" w:w="80"/>
              <w:right w:type="dxa" w:w="120"/>
            </w:tcMar>
          </w:tcPr>
          <w:p>
            <w:pPr>
              <w:spacing w:after="40"/>
            </w:pPr>
            <w:r>
              <w:rPr>
                <w:b w:val="false"/>
                <w:bCs w:val="false"/>
                <w:sz w:val="19"/>
                <w:szCs w:val="19"/>
              </w:rPr>
              <w:t xml:space="preserve">Retained as an audit trail of ingestion</w:t>
            </w:r>
          </w:p>
        </w:tc>
        <w:tc>
          <w:tcPr>
            <w:tcW w:type="dxa" w:w="1463"/>
            <w:tcMar>
              <w:top w:type="dxa" w:w="80"/>
              <w:left w:type="dxa" w:w="120"/>
              <w:bottom w:type="dxa" w:w="80"/>
              <w:right w:type="dxa" w:w="120"/>
            </w:tcMar>
          </w:tcPr>
          <w:p>
            <w:pPr>
              <w:spacing w:after="40"/>
            </w:pPr>
            <w:r>
              <w:rPr>
                <w:b w:val="false"/>
                <w:bCs w:val="false"/>
                <w:sz w:val="19"/>
                <w:szCs w:val="19"/>
              </w:rPr>
              <w:t xml:space="preserve">Every triaged inbound email has a corresponding record</w:t>
            </w:r>
          </w:p>
        </w:tc>
      </w:tr>
    </w:tbl>
    <w:p>
      <w:r>
        <w:br w:type="page"/>
      </w:r>
    </w:p>
    <w:p>
      <w:pPr>
        <w:pStyle w:val="Heading1"/>
        <w:spacing w:after="200" w:before="480"/>
      </w:pPr>
      <w:r>
        <w:t xml:space="preserve">16. Data Flow</w:t>
      </w:r>
    </w:p>
    <w:p>
      <w:pPr>
        <w:spacing w:after="160" w:line="276"/>
      </w:pPr>
      <w:r>
        <w:rPr>
          <w:b w:val="false"/>
          <w:bCs w:val="false"/>
          <w:i w:val="false"/>
          <w:iCs w:val="false"/>
          <w:sz w:val="22"/>
          <w:szCs w:val="22"/>
        </w:rPr>
        <w:t xml:space="preserve">Data enters the platform through three channels: direct client input (portal request and question submission), operator input (client onboarding, invoice creation, task progress), and scheduled automation (lead research, inbox ingestion, site checks). Every channel writes to the single Supabase-backed system of record described in Section 15; there is no secondary data store or spreadsheet in the target state.</w:t>
      </w:r>
    </w:p>
    <w:p>
      <w:pPr>
        <w:spacing w:after="160" w:line="276"/>
      </w:pPr>
      <w:r>
        <w:rPr>
          <w:b w:val="false"/>
          <w:bCs w:val="false"/>
          <w:i w:val="false"/>
          <w:iCs w:val="false"/>
          <w:sz w:val="22"/>
          <w:szCs w:val="22"/>
        </w:rPr>
        <w:t xml:space="preserve">From storage, data flows outward in two directions. First, into AI decision points (Section 18), which read request text, client coverage, prospect category and knowledge-base content to produce triage outcomes, drafts and answers that are written back to the same records. Second, into reporting surfaces: the client portal reads a client-scoped subset of the data (RULE-08); the admin console reads the full record set per client; and the Overview dashboard (Process 7) reads narrow, cross-client slices — overdue invoices, awaiting_info requests, stale leads, and unhealthy site checks — aggregating them into one view without duplicating the underlying data.</w:t>
      </w:r>
    </w:p>
    <w:p>
      <w:pPr>
        <w:spacing w:after="160" w:line="276"/>
      </w:pPr>
      <w:r>
        <w:rPr>
          <w:b w:val="false"/>
          <w:bCs w:val="false"/>
          <w:i w:val="false"/>
          <w:iCs w:val="false"/>
          <w:sz w:val="22"/>
          <w:szCs w:val="22"/>
        </w:rPr>
        <w:t xml:space="preserve">Outbound data leaves the platform as email (client replies, task-completion notices, invoice links, reminders, alerts, outreach) via the transactional email provider, and as payment instructions to the payment processor, which in turn reports back via webhook. No client data is transmitted to any party beyond what each integration in Section 17 requires to perform its specific function.</w:t>
      </w:r>
    </w:p>
    <w:p>
      <w:r>
        <w:br w:type="page"/>
      </w:r>
    </w:p>
    <w:p>
      <w:pPr>
        <w:pStyle w:val="Heading1"/>
        <w:spacing w:after="200" w:before="480"/>
      </w:pPr>
      <w:r>
        <w:t xml:space="preserve">17. Integration Requirements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59"/>
        <w:gridCol w:w="2144"/>
        <w:gridCol w:w="1754"/>
        <w:gridCol w:w="2339"/>
        <w:gridCol w:w="1950"/>
      </w:tblGrid>
      <w:tr>
        <w:trPr>
          <w:tblHeader/>
        </w:trPr>
        <w:tc>
          <w:tcPr>
            <w:tcW w:type="dxa" w:w="1559"/>
            <w:shd w:fill="1E293B" w:val="clear"/>
            <w:tcMar>
              <w:top w:type="dxa" w:w="100"/>
              <w:left w:type="dxa" w:w="120"/>
              <w:bottom w:type="dxa" w:w="100"/>
              <w:right w:type="dxa" w:w="120"/>
            </w:tcMar>
            <w:vAlign w:val="center"/>
          </w:tcPr>
          <w:p>
            <w:pPr>
              <w:spacing w:after="40"/>
            </w:pPr>
            <w:r>
              <w:rPr>
                <w:b/>
                <w:bCs/>
                <w:color w:val="FFFFFF"/>
                <w:sz w:val="19"/>
                <w:szCs w:val="19"/>
              </w:rPr>
              <w:t xml:space="preserve">System</w:t>
            </w:r>
          </w:p>
        </w:tc>
        <w:tc>
          <w:tcPr>
            <w:tcW w:type="dxa" w:w="2144"/>
            <w:shd w:fill="1E293B" w:val="clear"/>
            <w:tcMar>
              <w:top w:type="dxa" w:w="100"/>
              <w:left w:type="dxa" w:w="120"/>
              <w:bottom w:type="dxa" w:w="100"/>
              <w:right w:type="dxa" w:w="120"/>
            </w:tcMar>
            <w:vAlign w:val="center"/>
          </w:tcPr>
          <w:p>
            <w:pPr>
              <w:spacing w:after="40"/>
            </w:pPr>
            <w:r>
              <w:rPr>
                <w:b/>
                <w:bCs/>
                <w:color w:val="FFFFFF"/>
                <w:sz w:val="19"/>
                <w:szCs w:val="19"/>
              </w:rPr>
              <w:t xml:space="preserve">Purpose</w:t>
            </w:r>
          </w:p>
        </w:tc>
        <w:tc>
          <w:tcPr>
            <w:tcW w:type="dxa" w:w="1754"/>
            <w:shd w:fill="1E293B" w:val="clear"/>
            <w:tcMar>
              <w:top w:type="dxa" w:w="100"/>
              <w:left w:type="dxa" w:w="120"/>
              <w:bottom w:type="dxa" w:w="100"/>
              <w:right w:type="dxa" w:w="120"/>
            </w:tcMar>
            <w:vAlign w:val="center"/>
          </w:tcPr>
          <w:p>
            <w:pPr>
              <w:spacing w:after="40"/>
            </w:pPr>
            <w:r>
              <w:rPr>
                <w:b/>
                <w:bCs/>
                <w:color w:val="FFFFFF"/>
                <w:sz w:val="19"/>
                <w:szCs w:val="19"/>
              </w:rPr>
              <w:t xml:space="preserve">Authentication</w:t>
            </w:r>
          </w:p>
        </w:tc>
        <w:tc>
          <w:tcPr>
            <w:tcW w:type="dxa" w:w="2339"/>
            <w:shd w:fill="1E293B" w:val="clear"/>
            <w:tcMar>
              <w:top w:type="dxa" w:w="100"/>
              <w:left w:type="dxa" w:w="120"/>
              <w:bottom w:type="dxa" w:w="100"/>
              <w:right w:type="dxa" w:w="120"/>
            </w:tcMar>
            <w:vAlign w:val="center"/>
          </w:tcPr>
          <w:p>
            <w:pPr>
              <w:spacing w:after="40"/>
            </w:pPr>
            <w:r>
              <w:rPr>
                <w:b/>
                <w:bCs/>
                <w:color w:val="FFFFFF"/>
                <w:sz w:val="19"/>
                <w:szCs w:val="19"/>
              </w:rPr>
              <w:t xml:space="preserve">Error Handling</w:t>
            </w:r>
          </w:p>
        </w:tc>
        <w:tc>
          <w:tcPr>
            <w:tcW w:type="dxa" w:w="1950"/>
            <w:shd w:fill="1E293B" w:val="clear"/>
            <w:tcMar>
              <w:top w:type="dxa" w:w="100"/>
              <w:left w:type="dxa" w:w="120"/>
              <w:bottom w:type="dxa" w:w="100"/>
              <w:right w:type="dxa" w:w="120"/>
            </w:tcMar>
            <w:vAlign w:val="center"/>
          </w:tcPr>
          <w:p>
            <w:pPr>
              <w:spacing w:after="40"/>
            </w:pPr>
            <w:r>
              <w:rPr>
                <w:b/>
                <w:bCs/>
                <w:color w:val="FFFFFF"/>
                <w:sz w:val="19"/>
                <w:szCs w:val="19"/>
              </w:rPr>
              <w:t xml:space="preserve">Synchronisation</w:t>
            </w:r>
          </w:p>
        </w:tc>
      </w:tr>
      <w:tr>
        <w:tc>
          <w:tcPr>
            <w:tcW w:type="dxa" w:w="1559"/>
            <w:tcMar>
              <w:top w:type="dxa" w:w="80"/>
              <w:left w:type="dxa" w:w="120"/>
              <w:bottom w:type="dxa" w:w="80"/>
              <w:right w:type="dxa" w:w="120"/>
            </w:tcMar>
          </w:tcPr>
          <w:p>
            <w:pPr>
              <w:spacing w:after="40"/>
            </w:pPr>
            <w:r>
              <w:rPr>
                <w:b w:val="false"/>
                <w:bCs w:val="false"/>
                <w:sz w:val="19"/>
                <w:szCs w:val="19"/>
              </w:rPr>
              <w:t xml:space="preserve">Anthropic Claude (AI)</w:t>
            </w:r>
          </w:p>
        </w:tc>
        <w:tc>
          <w:tcPr>
            <w:tcW w:type="dxa" w:w="2144"/>
            <w:tcMar>
              <w:top w:type="dxa" w:w="80"/>
              <w:left w:type="dxa" w:w="120"/>
              <w:bottom w:type="dxa" w:w="80"/>
              <w:right w:type="dxa" w:w="120"/>
            </w:tcMar>
          </w:tcPr>
          <w:p>
            <w:pPr>
              <w:spacing w:after="40"/>
            </w:pPr>
            <w:r>
              <w:rPr>
                <w:b w:val="false"/>
                <w:bCs w:val="false"/>
                <w:sz w:val="19"/>
                <w:szCs w:val="19"/>
              </w:rPr>
              <w:t xml:space="preserve">Request triage, drafting, portal Q&amp;A, lead-email drafting and scoring</w:t>
            </w:r>
          </w:p>
        </w:tc>
        <w:tc>
          <w:tcPr>
            <w:tcW w:type="dxa" w:w="1754"/>
            <w:tcMar>
              <w:top w:type="dxa" w:w="80"/>
              <w:left w:type="dxa" w:w="120"/>
              <w:bottom w:type="dxa" w:w="80"/>
              <w:right w:type="dxa" w:w="120"/>
            </w:tcMar>
          </w:tcPr>
          <w:p>
            <w:pPr>
              <w:spacing w:after="40"/>
            </w:pPr>
            <w:r>
              <w:rPr>
                <w:b w:val="false"/>
                <w:bCs w:val="false"/>
                <w:sz w:val="19"/>
                <w:szCs w:val="19"/>
              </w:rPr>
              <w:t xml:space="preserve">Server-side API key</w:t>
            </w:r>
          </w:p>
        </w:tc>
        <w:tc>
          <w:tcPr>
            <w:tcW w:type="dxa" w:w="2339"/>
            <w:tcMar>
              <w:top w:type="dxa" w:w="80"/>
              <w:left w:type="dxa" w:w="120"/>
              <w:bottom w:type="dxa" w:w="80"/>
              <w:right w:type="dxa" w:w="120"/>
            </w:tcMar>
          </w:tcPr>
          <w:p>
            <w:pPr>
              <w:spacing w:after="40"/>
            </w:pPr>
            <w:r>
              <w:rPr>
                <w:b w:val="false"/>
                <w:bCs w:val="false"/>
                <w:sz w:val="19"/>
                <w:szCs w:val="19"/>
              </w:rPr>
              <w:t xml:space="preserve">Failure is caught and logged; the underlying request/task/lead record is still saved for manual handling (NFR-10)</w:t>
            </w:r>
          </w:p>
        </w:tc>
        <w:tc>
          <w:tcPr>
            <w:tcW w:type="dxa" w:w="1950"/>
            <w:tcMar>
              <w:top w:type="dxa" w:w="80"/>
              <w:left w:type="dxa" w:w="120"/>
              <w:bottom w:type="dxa" w:w="80"/>
              <w:right w:type="dxa" w:w="120"/>
            </w:tcMar>
          </w:tcPr>
          <w:p>
            <w:pPr>
              <w:spacing w:after="40"/>
            </w:pPr>
            <w:r>
              <w:rPr>
                <w:b w:val="false"/>
                <w:bCs w:val="false"/>
                <w:sz w:val="19"/>
                <w:szCs w:val="19"/>
              </w:rPr>
              <w:t xml:space="preserve">Synchronous, per request</w:t>
            </w:r>
          </w:p>
        </w:tc>
      </w:tr>
      <w:tr>
        <w:tc>
          <w:tcPr>
            <w:tcW w:type="dxa" w:w="1559"/>
            <w:tcMar>
              <w:top w:type="dxa" w:w="80"/>
              <w:left w:type="dxa" w:w="120"/>
              <w:bottom w:type="dxa" w:w="80"/>
              <w:right w:type="dxa" w:w="120"/>
            </w:tcMar>
          </w:tcPr>
          <w:p>
            <w:pPr>
              <w:spacing w:after="40"/>
            </w:pPr>
            <w:r>
              <w:rPr>
                <w:b w:val="false"/>
                <w:bCs w:val="false"/>
                <w:sz w:val="19"/>
                <w:szCs w:val="19"/>
              </w:rPr>
              <w:t xml:space="preserve">Supabase (Postgres + Auth)</w:t>
            </w:r>
          </w:p>
        </w:tc>
        <w:tc>
          <w:tcPr>
            <w:tcW w:type="dxa" w:w="2144"/>
            <w:tcMar>
              <w:top w:type="dxa" w:w="80"/>
              <w:left w:type="dxa" w:w="120"/>
              <w:bottom w:type="dxa" w:w="80"/>
              <w:right w:type="dxa" w:w="120"/>
            </w:tcMar>
          </w:tcPr>
          <w:p>
            <w:pPr>
              <w:spacing w:after="40"/>
            </w:pPr>
            <w:r>
              <w:rPr>
                <w:b w:val="false"/>
                <w:bCs w:val="false"/>
                <w:sz w:val="19"/>
                <w:szCs w:val="19"/>
              </w:rPr>
              <w:t xml:space="preserve">System of record for all entities; identity provider for the client portal and the admin magic-link</w:t>
            </w:r>
          </w:p>
        </w:tc>
        <w:tc>
          <w:tcPr>
            <w:tcW w:type="dxa" w:w="1754"/>
            <w:tcMar>
              <w:top w:type="dxa" w:w="80"/>
              <w:left w:type="dxa" w:w="120"/>
              <w:bottom w:type="dxa" w:w="80"/>
              <w:right w:type="dxa" w:w="120"/>
            </w:tcMar>
          </w:tcPr>
          <w:p>
            <w:pPr>
              <w:spacing w:after="40"/>
            </w:pPr>
            <w:r>
              <w:rPr>
                <w:b w:val="false"/>
                <w:bCs w:val="false"/>
                <w:sz w:val="19"/>
                <w:szCs w:val="19"/>
              </w:rPr>
              <w:t xml:space="preserve">Service-role key (server-side data access) / anon key plus session cookie (authentication)</w:t>
            </w:r>
          </w:p>
        </w:tc>
        <w:tc>
          <w:tcPr>
            <w:tcW w:type="dxa" w:w="2339"/>
            <w:tcMar>
              <w:top w:type="dxa" w:w="80"/>
              <w:left w:type="dxa" w:w="120"/>
              <w:bottom w:type="dxa" w:w="80"/>
              <w:right w:type="dxa" w:w="120"/>
            </w:tcMar>
          </w:tcPr>
          <w:p>
            <w:pPr>
              <w:spacing w:after="40"/>
            </w:pPr>
            <w:r>
              <w:rPr>
                <w:b w:val="false"/>
                <w:bCs w:val="false"/>
                <w:sz w:val="19"/>
                <w:szCs w:val="19"/>
              </w:rPr>
              <w:t xml:space="preserve">Query errors are logged server-side; the user is shown a generic fallback rather than a raw error</w:t>
            </w:r>
          </w:p>
        </w:tc>
        <w:tc>
          <w:tcPr>
            <w:tcW w:type="dxa" w:w="1950"/>
            <w:tcMar>
              <w:top w:type="dxa" w:w="80"/>
              <w:left w:type="dxa" w:w="120"/>
              <w:bottom w:type="dxa" w:w="80"/>
              <w:right w:type="dxa" w:w="120"/>
            </w:tcMar>
          </w:tcPr>
          <w:p>
            <w:pPr>
              <w:spacing w:after="40"/>
            </w:pPr>
            <w:r>
              <w:rPr>
                <w:b w:val="false"/>
                <w:bCs w:val="false"/>
                <w:sz w:val="19"/>
                <w:szCs w:val="19"/>
              </w:rPr>
              <w:t xml:space="preserve">Real-time (direct queries; no batch synchronisation)</w:t>
            </w:r>
          </w:p>
        </w:tc>
      </w:tr>
      <w:tr>
        <w:tc>
          <w:tcPr>
            <w:tcW w:type="dxa" w:w="1559"/>
            <w:tcMar>
              <w:top w:type="dxa" w:w="80"/>
              <w:left w:type="dxa" w:w="120"/>
              <w:bottom w:type="dxa" w:w="80"/>
              <w:right w:type="dxa" w:w="120"/>
            </w:tcMar>
          </w:tcPr>
          <w:p>
            <w:pPr>
              <w:spacing w:after="40"/>
            </w:pPr>
            <w:r>
              <w:rPr>
                <w:b w:val="false"/>
                <w:bCs w:val="false"/>
                <w:sz w:val="19"/>
                <w:szCs w:val="19"/>
              </w:rPr>
              <w:t xml:space="preserve">Stripe (Payments)</w:t>
            </w:r>
          </w:p>
        </w:tc>
        <w:tc>
          <w:tcPr>
            <w:tcW w:type="dxa" w:w="2144"/>
            <w:tcMar>
              <w:top w:type="dxa" w:w="80"/>
              <w:left w:type="dxa" w:w="120"/>
              <w:bottom w:type="dxa" w:w="80"/>
              <w:right w:type="dxa" w:w="120"/>
            </w:tcMar>
          </w:tcPr>
          <w:p>
            <w:pPr>
              <w:spacing w:after="40"/>
            </w:pPr>
            <w:r>
              <w:rPr>
                <w:b w:val="false"/>
                <w:bCs w:val="false"/>
                <w:sz w:val="19"/>
                <w:szCs w:val="19"/>
              </w:rPr>
              <w:t xml:space="preserve">Invoice issuance, hosted payment page, payment status events</w:t>
            </w:r>
          </w:p>
        </w:tc>
        <w:tc>
          <w:tcPr>
            <w:tcW w:type="dxa" w:w="1754"/>
            <w:tcMar>
              <w:top w:type="dxa" w:w="80"/>
              <w:left w:type="dxa" w:w="120"/>
              <w:bottom w:type="dxa" w:w="80"/>
              <w:right w:type="dxa" w:w="120"/>
            </w:tcMar>
          </w:tcPr>
          <w:p>
            <w:pPr>
              <w:spacing w:after="40"/>
            </w:pPr>
            <w:r>
              <w:rPr>
                <w:b w:val="false"/>
                <w:bCs w:val="false"/>
                <w:sz w:val="19"/>
                <w:szCs w:val="19"/>
              </w:rPr>
              <w:t xml:space="preserve">Secret API key (server-side) plus a webhook signing secret</w:t>
            </w:r>
          </w:p>
        </w:tc>
        <w:tc>
          <w:tcPr>
            <w:tcW w:type="dxa" w:w="2339"/>
            <w:tcMar>
              <w:top w:type="dxa" w:w="80"/>
              <w:left w:type="dxa" w:w="120"/>
              <w:bottom w:type="dxa" w:w="80"/>
              <w:right w:type="dxa" w:w="120"/>
            </w:tcMar>
          </w:tcPr>
          <w:p>
            <w:pPr>
              <w:spacing w:after="40"/>
            </w:pPr>
            <w:r>
              <w:rPr>
                <w:b w:val="false"/>
                <w:bCs w:val="false"/>
                <w:sz w:val="19"/>
                <w:szCs w:val="19"/>
              </w:rPr>
              <w:t xml:space="preserve">Webhook signature verification rejects any unverifiable call outright (NFR-06); invoice-creation errors are surfaced to the operator rather than silently swallowed</w:t>
            </w:r>
          </w:p>
        </w:tc>
        <w:tc>
          <w:tcPr>
            <w:tcW w:type="dxa" w:w="1950"/>
            <w:tcMar>
              <w:top w:type="dxa" w:w="80"/>
              <w:left w:type="dxa" w:w="120"/>
              <w:bottom w:type="dxa" w:w="80"/>
              <w:right w:type="dxa" w:w="120"/>
            </w:tcMar>
          </w:tcPr>
          <w:p>
            <w:pPr>
              <w:spacing w:after="40"/>
            </w:pPr>
            <w:r>
              <w:rPr>
                <w:b w:val="false"/>
                <w:bCs w:val="false"/>
                <w:sz w:val="19"/>
                <w:szCs w:val="19"/>
              </w:rPr>
              <w:t xml:space="preserve">Event-driven via webhook (paid / void / uncollectible / payment failed)</w:t>
            </w:r>
          </w:p>
        </w:tc>
      </w:tr>
      <w:tr>
        <w:tc>
          <w:tcPr>
            <w:tcW w:type="dxa" w:w="1559"/>
            <w:tcMar>
              <w:top w:type="dxa" w:w="80"/>
              <w:left w:type="dxa" w:w="120"/>
              <w:bottom w:type="dxa" w:w="80"/>
              <w:right w:type="dxa" w:w="120"/>
            </w:tcMar>
          </w:tcPr>
          <w:p>
            <w:pPr>
              <w:spacing w:after="40"/>
            </w:pPr>
            <w:r>
              <w:rPr>
                <w:b w:val="false"/>
                <w:bCs w:val="false"/>
                <w:sz w:val="19"/>
                <w:szCs w:val="19"/>
              </w:rPr>
              <w:t xml:space="preserve">Google Gmail &amp; Calendar APIs</w:t>
            </w:r>
          </w:p>
        </w:tc>
        <w:tc>
          <w:tcPr>
            <w:tcW w:type="dxa" w:w="2144"/>
            <w:tcMar>
              <w:top w:type="dxa" w:w="80"/>
              <w:left w:type="dxa" w:w="120"/>
              <w:bottom w:type="dxa" w:w="80"/>
              <w:right w:type="dxa" w:w="120"/>
            </w:tcMar>
          </w:tcPr>
          <w:p>
            <w:pPr>
              <w:spacing w:after="40"/>
            </w:pPr>
            <w:r>
              <w:rPr>
                <w:b w:val="false"/>
                <w:bCs w:val="false"/>
                <w:sz w:val="19"/>
                <w:szCs w:val="19"/>
              </w:rPr>
              <w:t xml:space="preserve">Inbound email ingestion; calendar sync for tasks</w:t>
            </w:r>
          </w:p>
        </w:tc>
        <w:tc>
          <w:tcPr>
            <w:tcW w:type="dxa" w:w="1754"/>
            <w:tcMar>
              <w:top w:type="dxa" w:w="80"/>
              <w:left w:type="dxa" w:w="120"/>
              <w:bottom w:type="dxa" w:w="80"/>
              <w:right w:type="dxa" w:w="120"/>
            </w:tcMar>
          </w:tcPr>
          <w:p>
            <w:pPr>
              <w:spacing w:after="40"/>
            </w:pPr>
            <w:r>
              <w:rPr>
                <w:b w:val="false"/>
                <w:bCs w:val="false"/>
                <w:sz w:val="19"/>
                <w:szCs w:val="19"/>
              </w:rPr>
              <w:t xml:space="preserve">OAuth2 with a stored refresh token</w:t>
            </w:r>
          </w:p>
        </w:tc>
        <w:tc>
          <w:tcPr>
            <w:tcW w:type="dxa" w:w="2339"/>
            <w:tcMar>
              <w:top w:type="dxa" w:w="80"/>
              <w:left w:type="dxa" w:w="120"/>
              <w:bottom w:type="dxa" w:w="80"/>
              <w:right w:type="dxa" w:w="120"/>
            </w:tcMar>
          </w:tcPr>
          <w:p>
            <w:pPr>
              <w:spacing w:after="40"/>
            </w:pPr>
            <w:r>
              <w:rPr>
                <w:b w:val="false"/>
                <w:bCs w:val="false"/>
                <w:sz w:val="19"/>
                <w:szCs w:val="19"/>
              </w:rPr>
              <w:t xml:space="preserve">A missing or expired token disables the affected feature gracefully — the function reports a configuration error rather than throwing an unhandled exception</w:t>
            </w:r>
          </w:p>
        </w:tc>
        <w:tc>
          <w:tcPr>
            <w:tcW w:type="dxa" w:w="1950"/>
            <w:tcMar>
              <w:top w:type="dxa" w:w="80"/>
              <w:left w:type="dxa" w:w="120"/>
              <w:bottom w:type="dxa" w:w="80"/>
              <w:right w:type="dxa" w:w="120"/>
            </w:tcMar>
          </w:tcPr>
          <w:p>
            <w:pPr>
              <w:spacing w:after="40"/>
            </w:pPr>
            <w:r>
              <w:rPr>
                <w:b w:val="false"/>
                <w:bCs w:val="false"/>
                <w:sz w:val="19"/>
                <w:szCs w:val="19"/>
              </w:rPr>
              <w:t xml:space="preserve">Daily batch (Gmail ingestion); synchronous (calendar event creation)</w:t>
            </w:r>
          </w:p>
        </w:tc>
      </w:tr>
      <w:tr>
        <w:tc>
          <w:tcPr>
            <w:tcW w:type="dxa" w:w="1559"/>
            <w:tcMar>
              <w:top w:type="dxa" w:w="80"/>
              <w:left w:type="dxa" w:w="120"/>
              <w:bottom w:type="dxa" w:w="80"/>
              <w:right w:type="dxa" w:w="120"/>
            </w:tcMar>
          </w:tcPr>
          <w:p>
            <w:pPr>
              <w:spacing w:after="40"/>
            </w:pPr>
            <w:r>
              <w:rPr>
                <w:b w:val="false"/>
                <w:bCs w:val="false"/>
                <w:sz w:val="19"/>
                <w:szCs w:val="19"/>
              </w:rPr>
              <w:t xml:space="preserve">Resend (Email Delivery)</w:t>
            </w:r>
          </w:p>
        </w:tc>
        <w:tc>
          <w:tcPr>
            <w:tcW w:type="dxa" w:w="2144"/>
            <w:tcMar>
              <w:top w:type="dxa" w:w="80"/>
              <w:left w:type="dxa" w:w="120"/>
              <w:bottom w:type="dxa" w:w="80"/>
              <w:right w:type="dxa" w:w="120"/>
            </w:tcMar>
          </w:tcPr>
          <w:p>
            <w:pPr>
              <w:spacing w:after="40"/>
            </w:pPr>
            <w:r>
              <w:rPr>
                <w:b w:val="false"/>
                <w:bCs w:val="false"/>
                <w:sz w:val="19"/>
                <w:szCs w:val="19"/>
              </w:rPr>
              <w:t xml:space="preserve">Transactional email delivery to clients and internal alerts</w:t>
            </w:r>
          </w:p>
        </w:tc>
        <w:tc>
          <w:tcPr>
            <w:tcW w:type="dxa" w:w="1754"/>
            <w:tcMar>
              <w:top w:type="dxa" w:w="80"/>
              <w:left w:type="dxa" w:w="120"/>
              <w:bottom w:type="dxa" w:w="80"/>
              <w:right w:type="dxa" w:w="120"/>
            </w:tcMar>
          </w:tcPr>
          <w:p>
            <w:pPr>
              <w:spacing w:after="40"/>
            </w:pPr>
            <w:r>
              <w:rPr>
                <w:b w:val="false"/>
                <w:bCs w:val="false"/>
                <w:sz w:val="19"/>
                <w:szCs w:val="19"/>
              </w:rPr>
              <w:t xml:space="preserve">API key</w:t>
            </w:r>
          </w:p>
        </w:tc>
        <w:tc>
          <w:tcPr>
            <w:tcW w:type="dxa" w:w="2339"/>
            <w:tcMar>
              <w:top w:type="dxa" w:w="80"/>
              <w:left w:type="dxa" w:w="120"/>
              <w:bottom w:type="dxa" w:w="80"/>
              <w:right w:type="dxa" w:w="120"/>
            </w:tcMar>
          </w:tcPr>
          <w:p>
            <w:pPr>
              <w:spacing w:after="40"/>
            </w:pPr>
            <w:r>
              <w:rPr>
                <w:b w:val="false"/>
                <w:bCs w:val="false"/>
                <w:sz w:val="19"/>
                <w:szCs w:val="19"/>
              </w:rPr>
              <w:t xml:space="preserve">Delivery failure is logged; the platform does not silently mark a message as sent if delivery failed</w:t>
            </w:r>
          </w:p>
        </w:tc>
        <w:tc>
          <w:tcPr>
            <w:tcW w:type="dxa" w:w="1950"/>
            <w:tcMar>
              <w:top w:type="dxa" w:w="80"/>
              <w:left w:type="dxa" w:w="120"/>
              <w:bottom w:type="dxa" w:w="80"/>
              <w:right w:type="dxa" w:w="120"/>
            </w:tcMar>
          </w:tcPr>
          <w:p>
            <w:pPr>
              <w:spacing w:after="40"/>
            </w:pPr>
            <w:r>
              <w:rPr>
                <w:b w:val="false"/>
                <w:bCs w:val="false"/>
                <w:sz w:val="19"/>
                <w:szCs w:val="19"/>
              </w:rPr>
              <w:t xml:space="preserve">Synchronous, per send</w:t>
            </w:r>
          </w:p>
        </w:tc>
      </w:tr>
      <w:tr>
        <w:tc>
          <w:tcPr>
            <w:tcW w:type="dxa" w:w="1559"/>
            <w:tcMar>
              <w:top w:type="dxa" w:w="80"/>
              <w:left w:type="dxa" w:w="120"/>
              <w:bottom w:type="dxa" w:w="80"/>
              <w:right w:type="dxa" w:w="120"/>
            </w:tcMar>
          </w:tcPr>
          <w:p>
            <w:pPr>
              <w:spacing w:after="40"/>
            </w:pPr>
            <w:r>
              <w:rPr>
                <w:b w:val="false"/>
                <w:bCs w:val="false"/>
                <w:sz w:val="19"/>
                <w:szCs w:val="19"/>
              </w:rPr>
              <w:t xml:space="preserve">Vercel Cron</w:t>
            </w:r>
          </w:p>
        </w:tc>
        <w:tc>
          <w:tcPr>
            <w:tcW w:type="dxa" w:w="2144"/>
            <w:tcMar>
              <w:top w:type="dxa" w:w="80"/>
              <w:left w:type="dxa" w:w="120"/>
              <w:bottom w:type="dxa" w:w="80"/>
              <w:right w:type="dxa" w:w="120"/>
            </w:tcMar>
          </w:tcPr>
          <w:p>
            <w:pPr>
              <w:spacing w:after="40"/>
            </w:pPr>
            <w:r>
              <w:rPr>
                <w:b w:val="false"/>
                <w:bCs w:val="false"/>
                <w:sz w:val="19"/>
                <w:szCs w:val="19"/>
              </w:rPr>
              <w:t xml:space="preserve">Scheduling of daily batch automations</w:t>
            </w:r>
          </w:p>
        </w:tc>
        <w:tc>
          <w:tcPr>
            <w:tcW w:type="dxa" w:w="1754"/>
            <w:tcMar>
              <w:top w:type="dxa" w:w="80"/>
              <w:left w:type="dxa" w:w="120"/>
              <w:bottom w:type="dxa" w:w="80"/>
              <w:right w:type="dxa" w:w="120"/>
            </w:tcMar>
          </w:tcPr>
          <w:p>
            <w:pPr>
              <w:spacing w:after="40"/>
            </w:pPr>
            <w:r>
              <w:rPr>
                <w:b w:val="false"/>
                <w:bCs w:val="false"/>
                <w:sz w:val="19"/>
                <w:szCs w:val="19"/>
              </w:rPr>
              <w:t xml:space="preserve">Shared cron secret header</w:t>
            </w:r>
          </w:p>
        </w:tc>
        <w:tc>
          <w:tcPr>
            <w:tcW w:type="dxa" w:w="2339"/>
            <w:tcMar>
              <w:top w:type="dxa" w:w="80"/>
              <w:left w:type="dxa" w:w="120"/>
              <w:bottom w:type="dxa" w:w="80"/>
              <w:right w:type="dxa" w:w="120"/>
            </w:tcMar>
          </w:tcPr>
          <w:p>
            <w:pPr>
              <w:spacing w:after="40"/>
            </w:pPr>
            <w:r>
              <w:rPr>
                <w:b w:val="false"/>
                <w:bCs w:val="false"/>
                <w:sz w:val="19"/>
                <w:szCs w:val="19"/>
              </w:rPr>
              <w:t xml:space="preserve">N/A (scheduling infrastructure)</w:t>
            </w:r>
          </w:p>
        </w:tc>
        <w:tc>
          <w:tcPr>
            <w:tcW w:type="dxa" w:w="1950"/>
            <w:tcMar>
              <w:top w:type="dxa" w:w="80"/>
              <w:left w:type="dxa" w:w="120"/>
              <w:bottom w:type="dxa" w:w="80"/>
              <w:right w:type="dxa" w:w="120"/>
            </w:tcMar>
          </w:tcPr>
          <w:p>
            <w:pPr>
              <w:spacing w:after="40"/>
            </w:pPr>
            <w:r>
              <w:rPr>
                <w:b w:val="false"/>
                <w:bCs w:val="false"/>
                <w:sz w:val="19"/>
                <w:szCs w:val="19"/>
              </w:rPr>
              <w:t xml:space="preserve">Daily, fixed times — a platform-tier constraint (Section 3.4) rather than a design choice</w:t>
            </w:r>
          </w:p>
        </w:tc>
      </w:tr>
    </w:tbl>
    <w:p>
      <w:r>
        <w:br w:type="page"/>
      </w:r>
    </w:p>
    <w:p>
      <w:pPr>
        <w:pStyle w:val="Heading1"/>
        <w:spacing w:after="200" w:before="480"/>
      </w:pPr>
      <w:r>
        <w:t xml:space="preserve">18. AI Decision Points</w:t>
      </w:r>
    </w:p>
    <w:p>
      <w:pPr>
        <w:spacing w:after="160" w:line="276"/>
      </w:pPr>
      <w:r>
        <w:rPr>
          <w:b w:val="false"/>
          <w:bCs w:val="false"/>
          <w:i w:val="false"/>
          <w:iCs w:val="false"/>
          <w:sz w:val="22"/>
          <w:szCs w:val="22"/>
        </w:rPr>
        <w:t xml:space="preserve">Five points in the model involve an AI-made determination that materially affects what a client sees or receives. Each is documented with its inputs, logic, outputs, confidence handling, and the human override that remains available in every case.</w:t>
      </w:r>
    </w:p>
    <w:p>
      <w:pPr>
        <w:pStyle w:val="Heading2"/>
        <w:spacing w:after="160" w:before="320"/>
      </w:pPr>
      <w:r>
        <w:t xml:space="preserve">Decision 1 — Request Triage Classification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44"/>
        <w:gridCol w:w="7602"/>
      </w:tblGrid>
      <w:tr>
        <w:trPr>
          <w:tblHeader/>
        </w:trPr>
        <w:tc>
          <w:tcPr>
            <w:tcW w:type="dxa" w:w="2144"/>
            <w:shd w:fill="1E293B" w:val="clear"/>
            <w:tcMar>
              <w:top w:type="dxa" w:w="100"/>
              <w:left w:type="dxa" w:w="120"/>
              <w:bottom w:type="dxa" w:w="100"/>
              <w:right w:type="dxa" w:w="120"/>
            </w:tcMar>
            <w:vAlign w:val="center"/>
          </w:tcPr>
          <w:p>
            <w:pPr>
              <w:spacing w:after="40"/>
            </w:pPr>
            <w:r>
              <w:rPr>
                <w:b/>
                <w:bCs/>
                <w:color w:val="FFFFFF"/>
                <w:sz w:val="19"/>
                <w:szCs w:val="19"/>
              </w:rPr>
              <w:t xml:space="preserve">Aspect</w:t>
            </w:r>
          </w:p>
        </w:tc>
        <w:tc>
          <w:tcPr>
            <w:tcW w:type="dxa" w:w="7602"/>
            <w:shd w:fill="1E293B" w:val="clear"/>
            <w:tcMar>
              <w:top w:type="dxa" w:w="100"/>
              <w:left w:type="dxa" w:w="120"/>
              <w:bottom w:type="dxa" w:w="100"/>
              <w:right w:type="dxa" w:w="120"/>
            </w:tcMar>
            <w:vAlign w:val="center"/>
          </w:tcPr>
          <w:p>
            <w:pPr>
              <w:spacing w:after="40"/>
            </w:pPr>
            <w:r>
              <w:rPr>
                <w:b/>
                <w:bCs/>
                <w:color w:val="FFFFFF"/>
                <w:sz w:val="19"/>
                <w:szCs w:val="19"/>
              </w:rPr>
              <w:t xml:space="preserve">Detail</w:t>
            </w:r>
          </w:p>
        </w:tc>
      </w:tr>
      <w:tr>
        <w:tc>
          <w:tcPr>
            <w:tcW w:type="dxa" w:w="2144"/>
            <w:tcMar>
              <w:top w:type="dxa" w:w="80"/>
              <w:left w:type="dxa" w:w="120"/>
              <w:bottom w:type="dxa" w:w="80"/>
              <w:right w:type="dxa" w:w="120"/>
            </w:tcMar>
          </w:tcPr>
          <w:p>
            <w:pPr>
              <w:spacing w:after="40"/>
            </w:pPr>
            <w:r>
              <w:rPr>
                <w:b w:val="false"/>
                <w:bCs w:val="false"/>
                <w:sz w:val="19"/>
                <w:szCs w:val="19"/>
              </w:rPr>
              <w:t xml:space="preserve">Inputs</w:t>
            </w:r>
          </w:p>
        </w:tc>
        <w:tc>
          <w:tcPr>
            <w:tcW w:type="dxa" w:w="7602"/>
            <w:tcMar>
              <w:top w:type="dxa" w:w="80"/>
              <w:left w:type="dxa" w:w="120"/>
              <w:bottom w:type="dxa" w:w="80"/>
              <w:right w:type="dxa" w:w="120"/>
            </w:tcMar>
          </w:tcPr>
          <w:p>
            <w:pPr>
              <w:spacing w:after="40"/>
            </w:pPr>
            <w:r>
              <w:rPr>
                <w:b w:val="false"/>
                <w:bCs w:val="false"/>
                <w:sz w:val="19"/>
                <w:szCs w:val="19"/>
              </w:rPr>
              <w:t xml:space="preserve">Raw request text; client profile (maintenance plan, package)</w:t>
            </w:r>
          </w:p>
        </w:tc>
      </w:tr>
      <w:tr>
        <w:tc>
          <w:tcPr>
            <w:tcW w:type="dxa" w:w="2144"/>
            <w:tcMar>
              <w:top w:type="dxa" w:w="80"/>
              <w:left w:type="dxa" w:w="120"/>
              <w:bottom w:type="dxa" w:w="80"/>
              <w:right w:type="dxa" w:w="120"/>
            </w:tcMar>
          </w:tcPr>
          <w:p>
            <w:pPr>
              <w:spacing w:after="40"/>
            </w:pPr>
            <w:r>
              <w:rPr>
                <w:b w:val="false"/>
                <w:bCs w:val="false"/>
                <w:sz w:val="19"/>
                <w:szCs w:val="19"/>
              </w:rPr>
              <w:t xml:space="preserve">Logic</w:t>
            </w:r>
          </w:p>
        </w:tc>
        <w:tc>
          <w:tcPr>
            <w:tcW w:type="dxa" w:w="7602"/>
            <w:tcMar>
              <w:top w:type="dxa" w:w="80"/>
              <w:left w:type="dxa" w:w="120"/>
              <w:bottom w:type="dxa" w:w="80"/>
              <w:right w:type="dxa" w:w="120"/>
            </w:tcMar>
          </w:tcPr>
          <w:p>
            <w:pPr>
              <w:spacing w:after="40"/>
            </w:pPr>
            <w:r>
              <w:rPr>
                <w:b w:val="false"/>
                <w:bCs w:val="false"/>
                <w:sz w:val="19"/>
                <w:szCs w:val="19"/>
              </w:rPr>
              <w:t xml:space="preserve">The AI model classifies the request into a category, complexity and priority, and determines whether it is covered by the client's maintenance plan</w:t>
            </w:r>
          </w:p>
        </w:tc>
      </w:tr>
      <w:tr>
        <w:tc>
          <w:tcPr>
            <w:tcW w:type="dxa" w:w="2144"/>
            <w:tcMar>
              <w:top w:type="dxa" w:w="80"/>
              <w:left w:type="dxa" w:w="120"/>
              <w:bottom w:type="dxa" w:w="80"/>
              <w:right w:type="dxa" w:w="120"/>
            </w:tcMar>
          </w:tcPr>
          <w:p>
            <w:pPr>
              <w:spacing w:after="40"/>
            </w:pPr>
            <w:r>
              <w:rPr>
                <w:b w:val="false"/>
                <w:bCs w:val="false"/>
                <w:sz w:val="19"/>
                <w:szCs w:val="19"/>
              </w:rPr>
              <w:t xml:space="preserve">Outputs</w:t>
            </w:r>
          </w:p>
        </w:tc>
        <w:tc>
          <w:tcPr>
            <w:tcW w:type="dxa" w:w="7602"/>
            <w:tcMar>
              <w:top w:type="dxa" w:w="80"/>
              <w:left w:type="dxa" w:w="120"/>
              <w:bottom w:type="dxa" w:w="80"/>
              <w:right w:type="dxa" w:w="120"/>
            </w:tcMar>
          </w:tcPr>
          <w:p>
            <w:pPr>
              <w:spacing w:after="40"/>
            </w:pPr>
            <w:r>
              <w:rPr>
                <w:b w:val="false"/>
                <w:bCs w:val="false"/>
                <w:sz w:val="19"/>
                <w:szCs w:val="19"/>
              </w:rPr>
              <w:t xml:space="preserve">category, complexity, priority, covered_by_maintenance, coverage_reasoning</w:t>
            </w:r>
          </w:p>
        </w:tc>
      </w:tr>
      <w:tr>
        <w:tc>
          <w:tcPr>
            <w:tcW w:type="dxa" w:w="2144"/>
            <w:tcMar>
              <w:top w:type="dxa" w:w="80"/>
              <w:left w:type="dxa" w:w="120"/>
              <w:bottom w:type="dxa" w:w="80"/>
              <w:right w:type="dxa" w:w="120"/>
            </w:tcMar>
          </w:tcPr>
          <w:p>
            <w:pPr>
              <w:spacing w:after="40"/>
            </w:pPr>
            <w:r>
              <w:rPr>
                <w:b w:val="false"/>
                <w:bCs w:val="false"/>
                <w:sz w:val="19"/>
                <w:szCs w:val="19"/>
              </w:rPr>
              <w:t xml:space="preserve">Confidence Handling</w:t>
            </w:r>
          </w:p>
        </w:tc>
        <w:tc>
          <w:tcPr>
            <w:tcW w:type="dxa" w:w="7602"/>
            <w:tcMar>
              <w:top w:type="dxa" w:w="80"/>
              <w:left w:type="dxa" w:w="120"/>
              <w:bottom w:type="dxa" w:w="80"/>
              <w:right w:type="dxa" w:w="120"/>
            </w:tcMar>
          </w:tcPr>
          <w:p>
            <w:pPr>
              <w:spacing w:after="40"/>
            </w:pPr>
            <w:r>
              <w:rPr>
                <w:b w:val="false"/>
                <w:bCs w:val="false"/>
                <w:sz w:val="19"/>
                <w:szCs w:val="19"/>
              </w:rPr>
              <w:t xml:space="preserve">There is no numeric confidence score exposed; instead, the auto-send gate (Decision 2) treats classification as usable only when the model itself signals a clear-cut case</w:t>
            </w:r>
          </w:p>
        </w:tc>
      </w:tr>
      <w:tr>
        <w:tc>
          <w:tcPr>
            <w:tcW w:type="dxa" w:w="2144"/>
            <w:tcMar>
              <w:top w:type="dxa" w:w="80"/>
              <w:left w:type="dxa" w:w="120"/>
              <w:bottom w:type="dxa" w:w="80"/>
              <w:right w:type="dxa" w:w="120"/>
            </w:tcMar>
          </w:tcPr>
          <w:p>
            <w:pPr>
              <w:spacing w:after="40"/>
            </w:pPr>
            <w:r>
              <w:rPr>
                <w:b w:val="false"/>
                <w:bCs w:val="false"/>
                <w:sz w:val="19"/>
                <w:szCs w:val="19"/>
              </w:rPr>
              <w:t xml:space="preserve">Human Override</w:t>
            </w:r>
          </w:p>
        </w:tc>
        <w:tc>
          <w:tcPr>
            <w:tcW w:type="dxa" w:w="7602"/>
            <w:tcMar>
              <w:top w:type="dxa" w:w="80"/>
              <w:left w:type="dxa" w:w="120"/>
              <w:bottom w:type="dxa" w:w="80"/>
              <w:right w:type="dxa" w:w="120"/>
            </w:tcMar>
          </w:tcPr>
          <w:p>
            <w:pPr>
              <w:spacing w:after="40"/>
            </w:pPr>
            <w:r>
              <w:rPr>
                <w:b w:val="false"/>
                <w:bCs w:val="false"/>
                <w:sz w:val="19"/>
                <w:szCs w:val="19"/>
              </w:rPr>
              <w:t xml:space="preserve">The draft_response field remains editable by the operator regardless of the auto-send outcome; every task remains fully operator-executed</w:t>
            </w:r>
          </w:p>
        </w:tc>
      </w:tr>
    </w:tbl>
    <w:p>
      <w:pPr>
        <w:pStyle w:val="Heading2"/>
        <w:spacing w:after="160" w:before="320"/>
      </w:pPr>
      <w:r>
        <w:t xml:space="preserve">Decision 2 — Auto-Send Eligibility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44"/>
        <w:gridCol w:w="7602"/>
      </w:tblGrid>
      <w:tr>
        <w:trPr>
          <w:tblHeader/>
        </w:trPr>
        <w:tc>
          <w:tcPr>
            <w:tcW w:type="dxa" w:w="2144"/>
            <w:shd w:fill="1E293B" w:val="clear"/>
            <w:tcMar>
              <w:top w:type="dxa" w:w="100"/>
              <w:left w:type="dxa" w:w="120"/>
              <w:bottom w:type="dxa" w:w="100"/>
              <w:right w:type="dxa" w:w="120"/>
            </w:tcMar>
            <w:vAlign w:val="center"/>
          </w:tcPr>
          <w:p>
            <w:pPr>
              <w:spacing w:after="40"/>
            </w:pPr>
            <w:r>
              <w:rPr>
                <w:b/>
                <w:bCs/>
                <w:color w:val="FFFFFF"/>
                <w:sz w:val="19"/>
                <w:szCs w:val="19"/>
              </w:rPr>
              <w:t xml:space="preserve">Aspect</w:t>
            </w:r>
          </w:p>
        </w:tc>
        <w:tc>
          <w:tcPr>
            <w:tcW w:type="dxa" w:w="7602"/>
            <w:shd w:fill="1E293B" w:val="clear"/>
            <w:tcMar>
              <w:top w:type="dxa" w:w="100"/>
              <w:left w:type="dxa" w:w="120"/>
              <w:bottom w:type="dxa" w:w="100"/>
              <w:right w:type="dxa" w:w="120"/>
            </w:tcMar>
            <w:vAlign w:val="center"/>
          </w:tcPr>
          <w:p>
            <w:pPr>
              <w:spacing w:after="40"/>
            </w:pPr>
            <w:r>
              <w:rPr>
                <w:b/>
                <w:bCs/>
                <w:color w:val="FFFFFF"/>
                <w:sz w:val="19"/>
                <w:szCs w:val="19"/>
              </w:rPr>
              <w:t xml:space="preserve">Detail</w:t>
            </w:r>
          </w:p>
        </w:tc>
      </w:tr>
      <w:tr>
        <w:tc>
          <w:tcPr>
            <w:tcW w:type="dxa" w:w="2144"/>
            <w:tcMar>
              <w:top w:type="dxa" w:w="80"/>
              <w:left w:type="dxa" w:w="120"/>
              <w:bottom w:type="dxa" w:w="80"/>
              <w:right w:type="dxa" w:w="120"/>
            </w:tcMar>
          </w:tcPr>
          <w:p>
            <w:pPr>
              <w:spacing w:after="40"/>
            </w:pPr>
            <w:r>
              <w:rPr>
                <w:b w:val="false"/>
                <w:bCs w:val="false"/>
                <w:sz w:val="19"/>
                <w:szCs w:val="19"/>
              </w:rPr>
              <w:t xml:space="preserve">Inputs</w:t>
            </w:r>
          </w:p>
        </w:tc>
        <w:tc>
          <w:tcPr>
            <w:tcW w:type="dxa" w:w="7602"/>
            <w:tcMar>
              <w:top w:type="dxa" w:w="80"/>
              <w:left w:type="dxa" w:w="120"/>
              <w:bottom w:type="dxa" w:w="80"/>
              <w:right w:type="dxa" w:w="120"/>
            </w:tcMar>
          </w:tcPr>
          <w:p>
            <w:pPr>
              <w:spacing w:after="40"/>
            </w:pPr>
            <w:r>
              <w:rPr>
                <w:b w:val="false"/>
                <w:bCs w:val="false"/>
                <w:sz w:val="19"/>
                <w:szCs w:val="19"/>
              </w:rPr>
              <w:t xml:space="preserve">Output of Decision 1</w:t>
            </w:r>
          </w:p>
        </w:tc>
      </w:tr>
      <w:tr>
        <w:tc>
          <w:tcPr>
            <w:tcW w:type="dxa" w:w="2144"/>
            <w:tcMar>
              <w:top w:type="dxa" w:w="80"/>
              <w:left w:type="dxa" w:w="120"/>
              <w:bottom w:type="dxa" w:w="80"/>
              <w:right w:type="dxa" w:w="120"/>
            </w:tcMar>
          </w:tcPr>
          <w:p>
            <w:pPr>
              <w:spacing w:after="40"/>
            </w:pPr>
            <w:r>
              <w:rPr>
                <w:b w:val="false"/>
                <w:bCs w:val="false"/>
                <w:sz w:val="19"/>
                <w:szCs w:val="19"/>
              </w:rPr>
              <w:t xml:space="preserve">Logic</w:t>
            </w:r>
          </w:p>
        </w:tc>
        <w:tc>
          <w:tcPr>
            <w:tcW w:type="dxa" w:w="7602"/>
            <w:tcMar>
              <w:top w:type="dxa" w:w="80"/>
              <w:left w:type="dxa" w:w="120"/>
              <w:bottom w:type="dxa" w:w="80"/>
              <w:right w:type="dxa" w:w="120"/>
            </w:tcMar>
          </w:tcPr>
          <w:p>
            <w:pPr>
              <w:spacing w:after="40"/>
            </w:pPr>
            <w:r>
              <w:rPr>
                <w:b w:val="false"/>
                <w:bCs w:val="false"/>
                <w:sz w:val="19"/>
                <w:szCs w:val="19"/>
              </w:rPr>
              <w:t xml:space="preserve">A reply is auto-sent only if confidence is high AND the request is covered by maintenance (RULE-01)</w:t>
            </w:r>
          </w:p>
        </w:tc>
      </w:tr>
      <w:tr>
        <w:tc>
          <w:tcPr>
            <w:tcW w:type="dxa" w:w="2144"/>
            <w:tcMar>
              <w:top w:type="dxa" w:w="80"/>
              <w:left w:type="dxa" w:w="120"/>
              <w:bottom w:type="dxa" w:w="80"/>
              <w:right w:type="dxa" w:w="120"/>
            </w:tcMar>
          </w:tcPr>
          <w:p>
            <w:pPr>
              <w:spacing w:after="40"/>
            </w:pPr>
            <w:r>
              <w:rPr>
                <w:b w:val="false"/>
                <w:bCs w:val="false"/>
                <w:sz w:val="19"/>
                <w:szCs w:val="19"/>
              </w:rPr>
              <w:t xml:space="preserve">Outputs</w:t>
            </w:r>
          </w:p>
        </w:tc>
        <w:tc>
          <w:tcPr>
            <w:tcW w:type="dxa" w:w="7602"/>
            <w:tcMar>
              <w:top w:type="dxa" w:w="80"/>
              <w:left w:type="dxa" w:w="120"/>
              <w:bottom w:type="dxa" w:w="80"/>
              <w:right w:type="dxa" w:w="120"/>
            </w:tcMar>
          </w:tcPr>
          <w:p>
            <w:pPr>
              <w:spacing w:after="40"/>
            </w:pPr>
            <w:r>
              <w:rPr>
                <w:b w:val="false"/>
                <w:bCs w:val="false"/>
                <w:sz w:val="19"/>
                <w:szCs w:val="19"/>
              </w:rPr>
              <w:t xml:space="preserve">auto_sent flag; responded_at timestamp; the client-facing reply itself</w:t>
            </w:r>
          </w:p>
        </w:tc>
      </w:tr>
      <w:tr>
        <w:tc>
          <w:tcPr>
            <w:tcW w:type="dxa" w:w="2144"/>
            <w:tcMar>
              <w:top w:type="dxa" w:w="80"/>
              <w:left w:type="dxa" w:w="120"/>
              <w:bottom w:type="dxa" w:w="80"/>
              <w:right w:type="dxa" w:w="120"/>
            </w:tcMar>
          </w:tcPr>
          <w:p>
            <w:pPr>
              <w:spacing w:after="40"/>
            </w:pPr>
            <w:r>
              <w:rPr>
                <w:b w:val="false"/>
                <w:bCs w:val="false"/>
                <w:sz w:val="19"/>
                <w:szCs w:val="19"/>
              </w:rPr>
              <w:t xml:space="preserve">Confidence Handling</w:t>
            </w:r>
          </w:p>
        </w:tc>
        <w:tc>
          <w:tcPr>
            <w:tcW w:type="dxa" w:w="7602"/>
            <w:tcMar>
              <w:top w:type="dxa" w:w="80"/>
              <w:left w:type="dxa" w:w="120"/>
              <w:bottom w:type="dxa" w:w="80"/>
              <w:right w:type="dxa" w:w="120"/>
            </w:tcMar>
          </w:tcPr>
          <w:p>
            <w:pPr>
              <w:spacing w:after="40"/>
            </w:pPr>
            <w:r>
              <w:rPr>
                <w:b w:val="false"/>
                <w:bCs w:val="false"/>
                <w:sz w:val="19"/>
                <w:szCs w:val="19"/>
              </w:rPr>
              <w:t xml:space="preserve">Deliberately conservative — defaults to the awaiting_info or task-creation path whenever the criteria are not clearly met</w:t>
            </w:r>
          </w:p>
        </w:tc>
      </w:tr>
      <w:tr>
        <w:tc>
          <w:tcPr>
            <w:tcW w:type="dxa" w:w="2144"/>
            <w:tcMar>
              <w:top w:type="dxa" w:w="80"/>
              <w:left w:type="dxa" w:w="120"/>
              <w:bottom w:type="dxa" w:w="80"/>
              <w:right w:type="dxa" w:w="120"/>
            </w:tcMar>
          </w:tcPr>
          <w:p>
            <w:pPr>
              <w:spacing w:after="40"/>
            </w:pPr>
            <w:r>
              <w:rPr>
                <w:b w:val="false"/>
                <w:bCs w:val="false"/>
                <w:sz w:val="19"/>
                <w:szCs w:val="19"/>
              </w:rPr>
              <w:t xml:space="preserve">Human Override</w:t>
            </w:r>
          </w:p>
        </w:tc>
        <w:tc>
          <w:tcPr>
            <w:tcW w:type="dxa" w:w="7602"/>
            <w:tcMar>
              <w:top w:type="dxa" w:w="80"/>
              <w:left w:type="dxa" w:w="120"/>
              <w:bottom w:type="dxa" w:w="80"/>
              <w:right w:type="dxa" w:w="120"/>
            </w:tcMar>
          </w:tcPr>
          <w:p>
            <w:pPr>
              <w:spacing w:after="40"/>
            </w:pPr>
            <w:r>
              <w:rPr>
                <w:b w:val="false"/>
                <w:bCs w:val="false"/>
                <w:sz w:val="19"/>
                <w:szCs w:val="19"/>
              </w:rPr>
              <w:t xml:space="preserve">None automatic by design; the operator can always review request history and the reply that was sent</w:t>
            </w:r>
          </w:p>
        </w:tc>
      </w:tr>
    </w:tbl>
    <w:p>
      <w:pPr>
        <w:pStyle w:val="Heading2"/>
        <w:spacing w:after="160" w:before="320"/>
      </w:pPr>
      <w:r>
        <w:t xml:space="preserve">Decision 3 — Missing-Information Detection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44"/>
        <w:gridCol w:w="7602"/>
      </w:tblGrid>
      <w:tr>
        <w:trPr>
          <w:tblHeader/>
        </w:trPr>
        <w:tc>
          <w:tcPr>
            <w:tcW w:type="dxa" w:w="2144"/>
            <w:shd w:fill="1E293B" w:val="clear"/>
            <w:tcMar>
              <w:top w:type="dxa" w:w="100"/>
              <w:left w:type="dxa" w:w="120"/>
              <w:bottom w:type="dxa" w:w="100"/>
              <w:right w:type="dxa" w:w="120"/>
            </w:tcMar>
            <w:vAlign w:val="center"/>
          </w:tcPr>
          <w:p>
            <w:pPr>
              <w:spacing w:after="40"/>
            </w:pPr>
            <w:r>
              <w:rPr>
                <w:b/>
                <w:bCs/>
                <w:color w:val="FFFFFF"/>
                <w:sz w:val="19"/>
                <w:szCs w:val="19"/>
              </w:rPr>
              <w:t xml:space="preserve">Aspect</w:t>
            </w:r>
          </w:p>
        </w:tc>
        <w:tc>
          <w:tcPr>
            <w:tcW w:type="dxa" w:w="7602"/>
            <w:shd w:fill="1E293B" w:val="clear"/>
            <w:tcMar>
              <w:top w:type="dxa" w:w="100"/>
              <w:left w:type="dxa" w:w="120"/>
              <w:bottom w:type="dxa" w:w="100"/>
              <w:right w:type="dxa" w:w="120"/>
            </w:tcMar>
            <w:vAlign w:val="center"/>
          </w:tcPr>
          <w:p>
            <w:pPr>
              <w:spacing w:after="40"/>
            </w:pPr>
            <w:r>
              <w:rPr>
                <w:b/>
                <w:bCs/>
                <w:color w:val="FFFFFF"/>
                <w:sz w:val="19"/>
                <w:szCs w:val="19"/>
              </w:rPr>
              <w:t xml:space="preserve">Detail</w:t>
            </w:r>
          </w:p>
        </w:tc>
      </w:tr>
      <w:tr>
        <w:tc>
          <w:tcPr>
            <w:tcW w:type="dxa" w:w="2144"/>
            <w:tcMar>
              <w:top w:type="dxa" w:w="80"/>
              <w:left w:type="dxa" w:w="120"/>
              <w:bottom w:type="dxa" w:w="80"/>
              <w:right w:type="dxa" w:w="120"/>
            </w:tcMar>
          </w:tcPr>
          <w:p>
            <w:pPr>
              <w:spacing w:after="40"/>
            </w:pPr>
            <w:r>
              <w:rPr>
                <w:b w:val="false"/>
                <w:bCs w:val="false"/>
                <w:sz w:val="19"/>
                <w:szCs w:val="19"/>
              </w:rPr>
              <w:t xml:space="preserve">Inputs</w:t>
            </w:r>
          </w:p>
        </w:tc>
        <w:tc>
          <w:tcPr>
            <w:tcW w:type="dxa" w:w="7602"/>
            <w:tcMar>
              <w:top w:type="dxa" w:w="80"/>
              <w:left w:type="dxa" w:w="120"/>
              <w:bottom w:type="dxa" w:w="80"/>
              <w:right w:type="dxa" w:w="120"/>
            </w:tcMar>
          </w:tcPr>
          <w:p>
            <w:pPr>
              <w:spacing w:after="40"/>
            </w:pPr>
            <w:r>
              <w:rPr>
                <w:b w:val="false"/>
                <w:bCs w:val="false"/>
                <w:sz w:val="19"/>
                <w:szCs w:val="19"/>
              </w:rPr>
              <w:t xml:space="preserve">Raw request text</w:t>
            </w:r>
          </w:p>
        </w:tc>
      </w:tr>
      <w:tr>
        <w:tc>
          <w:tcPr>
            <w:tcW w:type="dxa" w:w="2144"/>
            <w:tcMar>
              <w:top w:type="dxa" w:w="80"/>
              <w:left w:type="dxa" w:w="120"/>
              <w:bottom w:type="dxa" w:w="80"/>
              <w:right w:type="dxa" w:w="120"/>
            </w:tcMar>
          </w:tcPr>
          <w:p>
            <w:pPr>
              <w:spacing w:after="40"/>
            </w:pPr>
            <w:r>
              <w:rPr>
                <w:b w:val="false"/>
                <w:bCs w:val="false"/>
                <w:sz w:val="19"/>
                <w:szCs w:val="19"/>
              </w:rPr>
              <w:t xml:space="preserve">Logic</w:t>
            </w:r>
          </w:p>
        </w:tc>
        <w:tc>
          <w:tcPr>
            <w:tcW w:type="dxa" w:w="7602"/>
            <w:tcMar>
              <w:top w:type="dxa" w:w="80"/>
              <w:left w:type="dxa" w:w="120"/>
              <w:bottom w:type="dxa" w:w="80"/>
              <w:right w:type="dxa" w:w="120"/>
            </w:tcMar>
          </w:tcPr>
          <w:p>
            <w:pPr>
              <w:spacing w:after="40"/>
            </w:pPr>
            <w:r>
              <w:rPr>
                <w:b w:val="false"/>
                <w:bCs w:val="false"/>
                <w:sz w:val="19"/>
                <w:szCs w:val="19"/>
              </w:rPr>
              <w:t xml:space="preserve">The model identifies what information is required to act on the request but is absent from the text supplied</w:t>
            </w:r>
          </w:p>
        </w:tc>
      </w:tr>
      <w:tr>
        <w:tc>
          <w:tcPr>
            <w:tcW w:type="dxa" w:w="2144"/>
            <w:tcMar>
              <w:top w:type="dxa" w:w="80"/>
              <w:left w:type="dxa" w:w="120"/>
              <w:bottom w:type="dxa" w:w="80"/>
              <w:right w:type="dxa" w:w="120"/>
            </w:tcMar>
          </w:tcPr>
          <w:p>
            <w:pPr>
              <w:spacing w:after="40"/>
            </w:pPr>
            <w:r>
              <w:rPr>
                <w:b w:val="false"/>
                <w:bCs w:val="false"/>
                <w:sz w:val="19"/>
                <w:szCs w:val="19"/>
              </w:rPr>
              <w:t xml:space="preserve">Outputs</w:t>
            </w:r>
          </w:p>
        </w:tc>
        <w:tc>
          <w:tcPr>
            <w:tcW w:type="dxa" w:w="7602"/>
            <w:tcMar>
              <w:top w:type="dxa" w:w="80"/>
              <w:left w:type="dxa" w:w="120"/>
              <w:bottom w:type="dxa" w:w="80"/>
              <w:right w:type="dxa" w:w="120"/>
            </w:tcMar>
          </w:tcPr>
          <w:p>
            <w:pPr>
              <w:spacing w:after="40"/>
            </w:pPr>
            <w:r>
              <w:rPr>
                <w:b w:val="false"/>
                <w:bCs w:val="false"/>
                <w:sz w:val="19"/>
                <w:szCs w:val="19"/>
              </w:rPr>
              <w:t xml:space="preserve">A list of specific missing_info questions shown to the client</w:t>
            </w:r>
          </w:p>
        </w:tc>
      </w:tr>
      <w:tr>
        <w:tc>
          <w:tcPr>
            <w:tcW w:type="dxa" w:w="2144"/>
            <w:tcMar>
              <w:top w:type="dxa" w:w="80"/>
              <w:left w:type="dxa" w:w="120"/>
              <w:bottom w:type="dxa" w:w="80"/>
              <w:right w:type="dxa" w:w="120"/>
            </w:tcMar>
          </w:tcPr>
          <w:p>
            <w:pPr>
              <w:spacing w:after="40"/>
            </w:pPr>
            <w:r>
              <w:rPr>
                <w:b w:val="false"/>
                <w:bCs w:val="false"/>
                <w:sz w:val="19"/>
                <w:szCs w:val="19"/>
              </w:rPr>
              <w:t xml:space="preserve">Confidence Handling</w:t>
            </w:r>
          </w:p>
        </w:tc>
        <w:tc>
          <w:tcPr>
            <w:tcW w:type="dxa" w:w="7602"/>
            <w:tcMar>
              <w:top w:type="dxa" w:w="80"/>
              <w:left w:type="dxa" w:w="120"/>
              <w:bottom w:type="dxa" w:w="80"/>
              <w:right w:type="dxa" w:w="120"/>
            </w:tcMar>
          </w:tcPr>
          <w:p>
            <w:pPr>
              <w:spacing w:after="40"/>
            </w:pPr>
            <w:r>
              <w:rPr>
                <w:b w:val="false"/>
                <w:bCs w:val="false"/>
                <w:sz w:val="19"/>
                <w:szCs w:val="19"/>
              </w:rPr>
              <w:t xml:space="preserve">Errs towards asking a clarifying question rather than guessing at intent</w:t>
            </w:r>
          </w:p>
        </w:tc>
      </w:tr>
      <w:tr>
        <w:tc>
          <w:tcPr>
            <w:tcW w:type="dxa" w:w="2144"/>
            <w:tcMar>
              <w:top w:type="dxa" w:w="80"/>
              <w:left w:type="dxa" w:w="120"/>
              <w:bottom w:type="dxa" w:w="80"/>
              <w:right w:type="dxa" w:w="120"/>
            </w:tcMar>
          </w:tcPr>
          <w:p>
            <w:pPr>
              <w:spacing w:after="40"/>
            </w:pPr>
            <w:r>
              <w:rPr>
                <w:b w:val="false"/>
                <w:bCs w:val="false"/>
                <w:sz w:val="19"/>
                <w:szCs w:val="19"/>
              </w:rPr>
              <w:t xml:space="preserve">Human Override</w:t>
            </w:r>
          </w:p>
        </w:tc>
        <w:tc>
          <w:tcPr>
            <w:tcW w:type="dxa" w:w="7602"/>
            <w:tcMar>
              <w:top w:type="dxa" w:w="80"/>
              <w:left w:type="dxa" w:w="120"/>
              <w:bottom w:type="dxa" w:w="80"/>
              <w:right w:type="dxa" w:w="120"/>
            </w:tcMar>
          </w:tcPr>
          <w:p>
            <w:pPr>
              <w:spacing w:after="40"/>
            </w:pPr>
            <w:r>
              <w:rPr>
                <w:b w:val="false"/>
                <w:bCs w:val="false"/>
                <w:sz w:val="19"/>
                <w:szCs w:val="19"/>
              </w:rPr>
              <w:t xml:space="preserve">The operator can still triage the request manually via the same admin tool at any time</w:t>
            </w:r>
          </w:p>
        </w:tc>
      </w:tr>
    </w:tbl>
    <w:p>
      <w:pPr>
        <w:pStyle w:val="Heading2"/>
        <w:spacing w:after="160" w:before="320"/>
      </w:pPr>
      <w:r>
        <w:t xml:space="preserve">Decision 4 — Lead Category-to-Case-Study Matching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44"/>
        <w:gridCol w:w="7602"/>
      </w:tblGrid>
      <w:tr>
        <w:trPr>
          <w:tblHeader/>
        </w:trPr>
        <w:tc>
          <w:tcPr>
            <w:tcW w:type="dxa" w:w="2144"/>
            <w:shd w:fill="1E293B" w:val="clear"/>
            <w:tcMar>
              <w:top w:type="dxa" w:w="100"/>
              <w:left w:type="dxa" w:w="120"/>
              <w:bottom w:type="dxa" w:w="100"/>
              <w:right w:type="dxa" w:w="120"/>
            </w:tcMar>
            <w:vAlign w:val="center"/>
          </w:tcPr>
          <w:p>
            <w:pPr>
              <w:spacing w:after="40"/>
            </w:pPr>
            <w:r>
              <w:rPr>
                <w:b/>
                <w:bCs/>
                <w:color w:val="FFFFFF"/>
                <w:sz w:val="19"/>
                <w:szCs w:val="19"/>
              </w:rPr>
              <w:t xml:space="preserve">Aspect</w:t>
            </w:r>
          </w:p>
        </w:tc>
        <w:tc>
          <w:tcPr>
            <w:tcW w:type="dxa" w:w="7602"/>
            <w:shd w:fill="1E293B" w:val="clear"/>
            <w:tcMar>
              <w:top w:type="dxa" w:w="100"/>
              <w:left w:type="dxa" w:w="120"/>
              <w:bottom w:type="dxa" w:w="100"/>
              <w:right w:type="dxa" w:w="120"/>
            </w:tcMar>
            <w:vAlign w:val="center"/>
          </w:tcPr>
          <w:p>
            <w:pPr>
              <w:spacing w:after="40"/>
            </w:pPr>
            <w:r>
              <w:rPr>
                <w:b/>
                <w:bCs/>
                <w:color w:val="FFFFFF"/>
                <w:sz w:val="19"/>
                <w:szCs w:val="19"/>
              </w:rPr>
              <w:t xml:space="preserve">Detail</w:t>
            </w:r>
          </w:p>
        </w:tc>
      </w:tr>
      <w:tr>
        <w:tc>
          <w:tcPr>
            <w:tcW w:type="dxa" w:w="2144"/>
            <w:tcMar>
              <w:top w:type="dxa" w:w="80"/>
              <w:left w:type="dxa" w:w="120"/>
              <w:bottom w:type="dxa" w:w="80"/>
              <w:right w:type="dxa" w:w="120"/>
            </w:tcMar>
          </w:tcPr>
          <w:p>
            <w:pPr>
              <w:spacing w:after="40"/>
            </w:pPr>
            <w:r>
              <w:rPr>
                <w:b w:val="false"/>
                <w:bCs w:val="false"/>
                <w:sz w:val="19"/>
                <w:szCs w:val="19"/>
              </w:rPr>
              <w:t xml:space="preserve">Inputs</w:t>
            </w:r>
          </w:p>
        </w:tc>
        <w:tc>
          <w:tcPr>
            <w:tcW w:type="dxa" w:w="7602"/>
            <w:tcMar>
              <w:top w:type="dxa" w:w="80"/>
              <w:left w:type="dxa" w:w="120"/>
              <w:bottom w:type="dxa" w:w="80"/>
              <w:right w:type="dxa" w:w="120"/>
            </w:tcMar>
          </w:tcPr>
          <w:p>
            <w:pPr>
              <w:spacing w:after="40"/>
            </w:pPr>
            <w:r>
              <w:rPr>
                <w:b w:val="false"/>
                <w:bCs w:val="false"/>
                <w:sz w:val="19"/>
                <w:szCs w:val="19"/>
              </w:rPr>
              <w:t xml:space="preserve">The lead's free-text category</w:t>
            </w:r>
          </w:p>
        </w:tc>
      </w:tr>
      <w:tr>
        <w:tc>
          <w:tcPr>
            <w:tcW w:type="dxa" w:w="2144"/>
            <w:tcMar>
              <w:top w:type="dxa" w:w="80"/>
              <w:left w:type="dxa" w:w="120"/>
              <w:bottom w:type="dxa" w:w="80"/>
              <w:right w:type="dxa" w:w="120"/>
            </w:tcMar>
          </w:tcPr>
          <w:p>
            <w:pPr>
              <w:spacing w:after="40"/>
            </w:pPr>
            <w:r>
              <w:rPr>
                <w:b w:val="false"/>
                <w:bCs w:val="false"/>
                <w:sz w:val="19"/>
                <w:szCs w:val="19"/>
              </w:rPr>
              <w:t xml:space="preserve">Logic</w:t>
            </w:r>
          </w:p>
        </w:tc>
        <w:tc>
          <w:tcPr>
            <w:tcW w:type="dxa" w:w="7602"/>
            <w:tcMar>
              <w:top w:type="dxa" w:w="80"/>
              <w:left w:type="dxa" w:w="120"/>
              <w:bottom w:type="dxa" w:w="80"/>
              <w:right w:type="dxa" w:w="120"/>
            </w:tcMar>
          </w:tcPr>
          <w:p>
            <w:pPr>
              <w:spacing w:after="40"/>
            </w:pPr>
            <w:r>
              <w:rPr>
                <w:b w:val="false"/>
                <w:bCs w:val="false"/>
                <w:sz w:val="19"/>
                <w:szCs w:val="19"/>
              </w:rPr>
              <w:t xml:space="preserve">A keyword-based match against a maintained list (e.g. restaurant/cafe -&gt; The Gannet, trades -&gt; Craigie &amp; Sons, hotel/B&amp;B -&gt; Assembly Rooms Hotel, gym/fitness -&gt; Forge Fitness, professional services -&gt; Lomond &amp; Grey)</w:t>
            </w:r>
          </w:p>
        </w:tc>
      </w:tr>
      <w:tr>
        <w:tc>
          <w:tcPr>
            <w:tcW w:type="dxa" w:w="2144"/>
            <w:tcMar>
              <w:top w:type="dxa" w:w="80"/>
              <w:left w:type="dxa" w:w="120"/>
              <w:bottom w:type="dxa" w:w="80"/>
              <w:right w:type="dxa" w:w="120"/>
            </w:tcMar>
          </w:tcPr>
          <w:p>
            <w:pPr>
              <w:spacing w:after="40"/>
            </w:pPr>
            <w:r>
              <w:rPr>
                <w:b w:val="false"/>
                <w:bCs w:val="false"/>
                <w:sz w:val="19"/>
                <w:szCs w:val="19"/>
              </w:rPr>
              <w:t xml:space="preserve">Outputs</w:t>
            </w:r>
          </w:p>
        </w:tc>
        <w:tc>
          <w:tcPr>
            <w:tcW w:type="dxa" w:w="7602"/>
            <w:tcMar>
              <w:top w:type="dxa" w:w="80"/>
              <w:left w:type="dxa" w:w="120"/>
              <w:bottom w:type="dxa" w:w="80"/>
              <w:right w:type="dxa" w:w="120"/>
            </w:tcMar>
          </w:tcPr>
          <w:p>
            <w:pPr>
              <w:spacing w:after="40"/>
            </w:pPr>
            <w:r>
              <w:rPr>
                <w:b w:val="false"/>
                <w:bCs w:val="false"/>
                <w:sz w:val="19"/>
                <w:szCs w:val="19"/>
              </w:rPr>
              <w:t xml:space="preserve">A matched case-study reference embedded verbatim in the outreach draft, or no proof point if no confident match exists</w:t>
            </w:r>
          </w:p>
        </w:tc>
      </w:tr>
      <w:tr>
        <w:tc>
          <w:tcPr>
            <w:tcW w:type="dxa" w:w="2144"/>
            <w:tcMar>
              <w:top w:type="dxa" w:w="80"/>
              <w:left w:type="dxa" w:w="120"/>
              <w:bottom w:type="dxa" w:w="80"/>
              <w:right w:type="dxa" w:w="120"/>
            </w:tcMar>
          </w:tcPr>
          <w:p>
            <w:pPr>
              <w:spacing w:after="40"/>
            </w:pPr>
            <w:r>
              <w:rPr>
                <w:b w:val="false"/>
                <w:bCs w:val="false"/>
                <w:sz w:val="19"/>
                <w:szCs w:val="19"/>
              </w:rPr>
              <w:t xml:space="preserve">Confidence Handling</w:t>
            </w:r>
          </w:p>
        </w:tc>
        <w:tc>
          <w:tcPr>
            <w:tcW w:type="dxa" w:w="7602"/>
            <w:tcMar>
              <w:top w:type="dxa" w:w="80"/>
              <w:left w:type="dxa" w:w="120"/>
              <w:bottom w:type="dxa" w:w="80"/>
              <w:right w:type="dxa" w:w="120"/>
            </w:tcMar>
          </w:tcPr>
          <w:p>
            <w:pPr>
              <w:spacing w:after="40"/>
            </w:pPr>
            <w:r>
              <w:rPr>
                <w:b w:val="false"/>
                <w:bCs w:val="false"/>
                <w:sz w:val="19"/>
                <w:szCs w:val="19"/>
              </w:rPr>
              <w:t xml:space="preserve">Deliberately conservative — no match is forced for categories such as salons or generic retailers where no relevant case study exists</w:t>
            </w:r>
          </w:p>
        </w:tc>
      </w:tr>
      <w:tr>
        <w:tc>
          <w:tcPr>
            <w:tcW w:type="dxa" w:w="2144"/>
            <w:tcMar>
              <w:top w:type="dxa" w:w="80"/>
              <w:left w:type="dxa" w:w="120"/>
              <w:bottom w:type="dxa" w:w="80"/>
              <w:right w:type="dxa" w:w="120"/>
            </w:tcMar>
          </w:tcPr>
          <w:p>
            <w:pPr>
              <w:spacing w:after="40"/>
            </w:pPr>
            <w:r>
              <w:rPr>
                <w:b w:val="false"/>
                <w:bCs w:val="false"/>
                <w:sz w:val="19"/>
                <w:szCs w:val="19"/>
              </w:rPr>
              <w:t xml:space="preserve">Human Override</w:t>
            </w:r>
          </w:p>
        </w:tc>
        <w:tc>
          <w:tcPr>
            <w:tcW w:type="dxa" w:w="7602"/>
            <w:tcMar>
              <w:top w:type="dxa" w:w="80"/>
              <w:left w:type="dxa" w:w="120"/>
              <w:bottom w:type="dxa" w:w="80"/>
              <w:right w:type="dxa" w:w="120"/>
            </w:tcMar>
          </w:tcPr>
          <w:p>
            <w:pPr>
              <w:spacing w:after="40"/>
            </w:pPr>
            <w:r>
              <w:rPr>
                <w:b w:val="false"/>
                <w:bCs w:val="false"/>
                <w:sz w:val="19"/>
                <w:szCs w:val="19"/>
              </w:rPr>
              <w:t xml:space="preserve">The operator reviews every draft before it is sent; nothing is auto-sent to a prospect</w:t>
            </w:r>
          </w:p>
        </w:tc>
      </w:tr>
    </w:tbl>
    <w:p>
      <w:pPr>
        <w:pStyle w:val="Heading2"/>
        <w:spacing w:after="160" w:before="320"/>
      </w:pPr>
      <w:r>
        <w:t xml:space="preserve">Decision 5 — Knowledge-Base Answer Drafting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44"/>
        <w:gridCol w:w="7602"/>
      </w:tblGrid>
      <w:tr>
        <w:trPr>
          <w:tblHeader/>
        </w:trPr>
        <w:tc>
          <w:tcPr>
            <w:tcW w:type="dxa" w:w="2144"/>
            <w:shd w:fill="1E293B" w:val="clear"/>
            <w:tcMar>
              <w:top w:type="dxa" w:w="100"/>
              <w:left w:type="dxa" w:w="120"/>
              <w:bottom w:type="dxa" w:w="100"/>
              <w:right w:type="dxa" w:w="120"/>
            </w:tcMar>
            <w:vAlign w:val="center"/>
          </w:tcPr>
          <w:p>
            <w:pPr>
              <w:spacing w:after="40"/>
            </w:pPr>
            <w:r>
              <w:rPr>
                <w:b/>
                <w:bCs/>
                <w:color w:val="FFFFFF"/>
                <w:sz w:val="19"/>
                <w:szCs w:val="19"/>
              </w:rPr>
              <w:t xml:space="preserve">Aspect</w:t>
            </w:r>
          </w:p>
        </w:tc>
        <w:tc>
          <w:tcPr>
            <w:tcW w:type="dxa" w:w="7602"/>
            <w:shd w:fill="1E293B" w:val="clear"/>
            <w:tcMar>
              <w:top w:type="dxa" w:w="100"/>
              <w:left w:type="dxa" w:w="120"/>
              <w:bottom w:type="dxa" w:w="100"/>
              <w:right w:type="dxa" w:w="120"/>
            </w:tcMar>
            <w:vAlign w:val="center"/>
          </w:tcPr>
          <w:p>
            <w:pPr>
              <w:spacing w:after="40"/>
            </w:pPr>
            <w:r>
              <w:rPr>
                <w:b/>
                <w:bCs/>
                <w:color w:val="FFFFFF"/>
                <w:sz w:val="19"/>
                <w:szCs w:val="19"/>
              </w:rPr>
              <w:t xml:space="preserve">Detail</w:t>
            </w:r>
          </w:p>
        </w:tc>
      </w:tr>
      <w:tr>
        <w:tc>
          <w:tcPr>
            <w:tcW w:type="dxa" w:w="2144"/>
            <w:tcMar>
              <w:top w:type="dxa" w:w="80"/>
              <w:left w:type="dxa" w:w="120"/>
              <w:bottom w:type="dxa" w:w="80"/>
              <w:right w:type="dxa" w:w="120"/>
            </w:tcMar>
          </w:tcPr>
          <w:p>
            <w:pPr>
              <w:spacing w:after="40"/>
            </w:pPr>
            <w:r>
              <w:rPr>
                <w:b w:val="false"/>
                <w:bCs w:val="false"/>
                <w:sz w:val="19"/>
                <w:szCs w:val="19"/>
              </w:rPr>
              <w:t xml:space="preserve">Inputs</w:t>
            </w:r>
          </w:p>
        </w:tc>
        <w:tc>
          <w:tcPr>
            <w:tcW w:type="dxa" w:w="7602"/>
            <w:tcMar>
              <w:top w:type="dxa" w:w="80"/>
              <w:left w:type="dxa" w:w="120"/>
              <w:bottom w:type="dxa" w:w="80"/>
              <w:right w:type="dxa" w:w="120"/>
            </w:tcMar>
          </w:tcPr>
          <w:p>
            <w:pPr>
              <w:spacing w:after="40"/>
            </w:pPr>
            <w:r>
              <w:rPr>
                <w:b w:val="false"/>
                <w:bCs w:val="false"/>
                <w:sz w:val="19"/>
                <w:szCs w:val="19"/>
              </w:rPr>
              <w:t xml:space="preserve">The client's question; curated knowledge-base entries (general and client-specific)</w:t>
            </w:r>
          </w:p>
        </w:tc>
      </w:tr>
      <w:tr>
        <w:tc>
          <w:tcPr>
            <w:tcW w:type="dxa" w:w="2144"/>
            <w:tcMar>
              <w:top w:type="dxa" w:w="80"/>
              <w:left w:type="dxa" w:w="120"/>
              <w:bottom w:type="dxa" w:w="80"/>
              <w:right w:type="dxa" w:w="120"/>
            </w:tcMar>
          </w:tcPr>
          <w:p>
            <w:pPr>
              <w:spacing w:after="40"/>
            </w:pPr>
            <w:r>
              <w:rPr>
                <w:b w:val="false"/>
                <w:bCs w:val="false"/>
                <w:sz w:val="19"/>
                <w:szCs w:val="19"/>
              </w:rPr>
              <w:t xml:space="preserve">Logic</w:t>
            </w:r>
          </w:p>
        </w:tc>
        <w:tc>
          <w:tcPr>
            <w:tcW w:type="dxa" w:w="7602"/>
            <w:tcMar>
              <w:top w:type="dxa" w:w="80"/>
              <w:left w:type="dxa" w:w="120"/>
              <w:bottom w:type="dxa" w:w="80"/>
              <w:right w:type="dxa" w:w="120"/>
            </w:tcMar>
          </w:tcPr>
          <w:p>
            <w:pPr>
              <w:spacing w:after="40"/>
            </w:pPr>
            <w:r>
              <w:rPr>
                <w:b w:val="false"/>
                <w:bCs w:val="false"/>
                <w:sz w:val="19"/>
                <w:szCs w:val="19"/>
              </w:rPr>
              <w:t xml:space="preserve">The model answers only from matched knowledge-base content</w:t>
            </w:r>
          </w:p>
        </w:tc>
      </w:tr>
      <w:tr>
        <w:tc>
          <w:tcPr>
            <w:tcW w:type="dxa" w:w="2144"/>
            <w:tcMar>
              <w:top w:type="dxa" w:w="80"/>
              <w:left w:type="dxa" w:w="120"/>
              <w:bottom w:type="dxa" w:w="80"/>
              <w:right w:type="dxa" w:w="120"/>
            </w:tcMar>
          </w:tcPr>
          <w:p>
            <w:pPr>
              <w:spacing w:after="40"/>
            </w:pPr>
            <w:r>
              <w:rPr>
                <w:b w:val="false"/>
                <w:bCs w:val="false"/>
                <w:sz w:val="19"/>
                <w:szCs w:val="19"/>
              </w:rPr>
              <w:t xml:space="preserve">Outputs</w:t>
            </w:r>
          </w:p>
        </w:tc>
        <w:tc>
          <w:tcPr>
            <w:tcW w:type="dxa" w:w="7602"/>
            <w:tcMar>
              <w:top w:type="dxa" w:w="80"/>
              <w:left w:type="dxa" w:w="120"/>
              <w:bottom w:type="dxa" w:w="80"/>
              <w:right w:type="dxa" w:w="120"/>
            </w:tcMar>
          </w:tcPr>
          <w:p>
            <w:pPr>
              <w:spacing w:after="40"/>
            </w:pPr>
            <w:r>
              <w:rPr>
                <w:b w:val="false"/>
                <w:bCs w:val="false"/>
                <w:sz w:val="19"/>
                <w:szCs w:val="19"/>
              </w:rPr>
              <w:t xml:space="preserve">An instant answer shown in the portal</w:t>
            </w:r>
          </w:p>
        </w:tc>
      </w:tr>
      <w:tr>
        <w:tc>
          <w:tcPr>
            <w:tcW w:type="dxa" w:w="2144"/>
            <w:tcMar>
              <w:top w:type="dxa" w:w="80"/>
              <w:left w:type="dxa" w:w="120"/>
              <w:bottom w:type="dxa" w:w="80"/>
              <w:right w:type="dxa" w:w="120"/>
            </w:tcMar>
          </w:tcPr>
          <w:p>
            <w:pPr>
              <w:spacing w:after="40"/>
            </w:pPr>
            <w:r>
              <w:rPr>
                <w:b w:val="false"/>
                <w:bCs w:val="false"/>
                <w:sz w:val="19"/>
                <w:szCs w:val="19"/>
              </w:rPr>
              <w:t xml:space="preserve">Confidence Handling</w:t>
            </w:r>
          </w:p>
        </w:tc>
        <w:tc>
          <w:tcPr>
            <w:tcW w:type="dxa" w:w="7602"/>
            <w:tcMar>
              <w:top w:type="dxa" w:w="80"/>
              <w:left w:type="dxa" w:w="120"/>
              <w:bottom w:type="dxa" w:w="80"/>
              <w:right w:type="dxa" w:w="120"/>
            </w:tcMar>
          </w:tcPr>
          <w:p>
            <w:pPr>
              <w:spacing w:after="40"/>
            </w:pPr>
            <w:r>
              <w:rPr>
                <w:b w:val="false"/>
                <w:bCs w:val="false"/>
                <w:sz w:val="19"/>
                <w:szCs w:val="19"/>
              </w:rPr>
              <w:t xml:space="preserve">If no relevant entry exists, the response reflects that rather than fabricating an answer</w:t>
            </w:r>
          </w:p>
        </w:tc>
      </w:tr>
      <w:tr>
        <w:tc>
          <w:tcPr>
            <w:tcW w:type="dxa" w:w="2144"/>
            <w:tcMar>
              <w:top w:type="dxa" w:w="80"/>
              <w:left w:type="dxa" w:w="120"/>
              <w:bottom w:type="dxa" w:w="80"/>
              <w:right w:type="dxa" w:w="120"/>
            </w:tcMar>
          </w:tcPr>
          <w:p>
            <w:pPr>
              <w:spacing w:after="40"/>
            </w:pPr>
            <w:r>
              <w:rPr>
                <w:b w:val="false"/>
                <w:bCs w:val="false"/>
                <w:sz w:val="19"/>
                <w:szCs w:val="19"/>
              </w:rPr>
              <w:t xml:space="preserve">Human Override</w:t>
            </w:r>
          </w:p>
        </w:tc>
        <w:tc>
          <w:tcPr>
            <w:tcW w:type="dxa" w:w="7602"/>
            <w:tcMar>
              <w:top w:type="dxa" w:w="80"/>
              <w:left w:type="dxa" w:w="120"/>
              <w:bottom w:type="dxa" w:w="80"/>
              <w:right w:type="dxa" w:w="120"/>
            </w:tcMar>
          </w:tcPr>
          <w:p>
            <w:pPr>
              <w:spacing w:after="40"/>
            </w:pPr>
            <w:r>
              <w:rPr>
                <w:b w:val="false"/>
                <w:bCs w:val="false"/>
                <w:sz w:val="19"/>
                <w:szCs w:val="19"/>
              </w:rPr>
              <w:t xml:space="preserve">Not required for correctness, since answers are informational rather than transactional; the knowledge base itself is entirely operator-curated</w:t>
            </w:r>
          </w:p>
        </w:tc>
      </w:tr>
    </w:tbl>
    <w:p>
      <w:pPr>
        <w:pStyle w:val="Heading1"/>
        <w:spacing w:after="200" w:before="480"/>
      </w:pPr>
      <w:r>
        <w:t xml:space="preserve">19. Risk Assessment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80"/>
        <w:gridCol w:w="3119"/>
        <w:gridCol w:w="780"/>
        <w:gridCol w:w="877"/>
        <w:gridCol w:w="3216"/>
        <w:gridCol w:w="974"/>
      </w:tblGrid>
      <w:tr>
        <w:trPr>
          <w:tblHeader/>
        </w:trPr>
        <w:tc>
          <w:tcPr>
            <w:tcW w:type="dxa" w:w="780"/>
            <w:shd w:fill="1E293B" w:val="clear"/>
            <w:tcMar>
              <w:top w:type="dxa" w:w="100"/>
              <w:left w:type="dxa" w:w="120"/>
              <w:bottom w:type="dxa" w:w="100"/>
              <w:right w:type="dxa" w:w="120"/>
            </w:tcMar>
            <w:vAlign w:val="center"/>
          </w:tcPr>
          <w:p>
            <w:pPr>
              <w:spacing w:after="40"/>
            </w:pPr>
            <w:r>
              <w:rPr>
                <w:b/>
                <w:bCs/>
                <w:color w:val="FFFFFF"/>
                <w:sz w:val="19"/>
                <w:szCs w:val="19"/>
              </w:rPr>
              <w:t xml:space="preserve">ID</w:t>
            </w:r>
          </w:p>
        </w:tc>
        <w:tc>
          <w:tcPr>
            <w:tcW w:type="dxa" w:w="3119"/>
            <w:shd w:fill="1E293B" w:val="clear"/>
            <w:tcMar>
              <w:top w:type="dxa" w:w="100"/>
              <w:left w:type="dxa" w:w="120"/>
              <w:bottom w:type="dxa" w:w="100"/>
              <w:right w:type="dxa" w:w="120"/>
            </w:tcMar>
            <w:vAlign w:val="center"/>
          </w:tcPr>
          <w:p>
            <w:pPr>
              <w:spacing w:after="40"/>
            </w:pPr>
            <w:r>
              <w:rPr>
                <w:b/>
                <w:bCs/>
                <w:color w:val="FFFFFF"/>
                <w:sz w:val="19"/>
                <w:szCs w:val="19"/>
              </w:rPr>
              <w:t xml:space="preserve">Risk</w:t>
            </w:r>
          </w:p>
        </w:tc>
        <w:tc>
          <w:tcPr>
            <w:tcW w:type="dxa" w:w="780"/>
            <w:shd w:fill="1E293B" w:val="clear"/>
            <w:tcMar>
              <w:top w:type="dxa" w:w="100"/>
              <w:left w:type="dxa" w:w="120"/>
              <w:bottom w:type="dxa" w:w="100"/>
              <w:right w:type="dxa" w:w="120"/>
            </w:tcMar>
            <w:vAlign w:val="center"/>
          </w:tcPr>
          <w:p>
            <w:pPr>
              <w:spacing w:after="40"/>
            </w:pPr>
            <w:r>
              <w:rPr>
                <w:b/>
                <w:bCs/>
                <w:color w:val="FFFFFF"/>
                <w:sz w:val="19"/>
                <w:szCs w:val="19"/>
              </w:rPr>
              <w:t xml:space="preserve">Prob.</w:t>
            </w:r>
          </w:p>
        </w:tc>
        <w:tc>
          <w:tcPr>
            <w:tcW w:type="dxa" w:w="877"/>
            <w:shd w:fill="1E293B" w:val="clear"/>
            <w:tcMar>
              <w:top w:type="dxa" w:w="100"/>
              <w:left w:type="dxa" w:w="120"/>
              <w:bottom w:type="dxa" w:w="100"/>
              <w:right w:type="dxa" w:w="120"/>
            </w:tcMar>
            <w:vAlign w:val="center"/>
          </w:tcPr>
          <w:p>
            <w:pPr>
              <w:spacing w:after="40"/>
            </w:pPr>
            <w:r>
              <w:rPr>
                <w:b/>
                <w:bCs/>
                <w:color w:val="FFFFFF"/>
                <w:sz w:val="19"/>
                <w:szCs w:val="19"/>
              </w:rPr>
              <w:t xml:space="preserve">Impact</w:t>
            </w:r>
          </w:p>
        </w:tc>
        <w:tc>
          <w:tcPr>
            <w:tcW w:type="dxa" w:w="3216"/>
            <w:shd w:fill="1E293B" w:val="clear"/>
            <w:tcMar>
              <w:top w:type="dxa" w:w="100"/>
              <w:left w:type="dxa" w:w="120"/>
              <w:bottom w:type="dxa" w:w="100"/>
              <w:right w:type="dxa" w:w="120"/>
            </w:tcMar>
            <w:vAlign w:val="center"/>
          </w:tcPr>
          <w:p>
            <w:pPr>
              <w:spacing w:after="40"/>
            </w:pPr>
            <w:r>
              <w:rPr>
                <w:b/>
                <w:bCs/>
                <w:color w:val="FFFFFF"/>
                <w:sz w:val="19"/>
                <w:szCs w:val="19"/>
              </w:rPr>
              <w:t xml:space="preserve">Mitigation</w:t>
            </w:r>
          </w:p>
        </w:tc>
        <w:tc>
          <w:tcPr>
            <w:tcW w:type="dxa" w:w="974"/>
            <w:shd w:fill="1E293B" w:val="clear"/>
            <w:tcMar>
              <w:top w:type="dxa" w:w="100"/>
              <w:left w:type="dxa" w:w="120"/>
              <w:bottom w:type="dxa" w:w="100"/>
              <w:right w:type="dxa" w:w="120"/>
            </w:tcMar>
            <w:vAlign w:val="center"/>
          </w:tcPr>
          <w:p>
            <w:pPr>
              <w:spacing w:after="40"/>
            </w:pPr>
            <w:r>
              <w:rPr>
                <w:b/>
                <w:bCs/>
                <w:color w:val="FFFFFF"/>
                <w:sz w:val="19"/>
                <w:szCs w:val="19"/>
              </w:rPr>
              <w:t xml:space="preserve">Owner</w:t>
            </w:r>
          </w:p>
        </w:tc>
      </w:tr>
      <w:tr>
        <w:tc>
          <w:tcPr>
            <w:tcW w:type="dxa" w:w="780"/>
            <w:tcMar>
              <w:top w:type="dxa" w:w="80"/>
              <w:left w:type="dxa" w:w="120"/>
              <w:bottom w:type="dxa" w:w="80"/>
              <w:right w:type="dxa" w:w="120"/>
            </w:tcMar>
          </w:tcPr>
          <w:p>
            <w:pPr>
              <w:spacing w:after="40"/>
            </w:pPr>
            <w:r>
              <w:rPr>
                <w:b w:val="false"/>
                <w:bCs w:val="false"/>
                <w:sz w:val="19"/>
                <w:szCs w:val="19"/>
              </w:rPr>
              <w:t xml:space="preserve">RISK-01</w:t>
            </w:r>
          </w:p>
        </w:tc>
        <w:tc>
          <w:tcPr>
            <w:tcW w:type="dxa" w:w="3119"/>
            <w:tcMar>
              <w:top w:type="dxa" w:w="80"/>
              <w:left w:type="dxa" w:w="120"/>
              <w:bottom w:type="dxa" w:w="80"/>
              <w:right w:type="dxa" w:w="120"/>
            </w:tcMar>
          </w:tcPr>
          <w:p>
            <w:pPr>
              <w:spacing w:after="40"/>
            </w:pPr>
            <w:r>
              <w:rPr>
                <w:b w:val="false"/>
                <w:bCs w:val="false"/>
                <w:sz w:val="19"/>
                <w:szCs w:val="19"/>
              </w:rPr>
              <w:t xml:space="preserve">AI misclassifies a request and it is auto-sent incorrectly, giving a client a wrong or unhelpful reply.</w:t>
            </w:r>
          </w:p>
        </w:tc>
        <w:tc>
          <w:tcPr>
            <w:tcW w:type="dxa" w:w="780"/>
            <w:tcMar>
              <w:top w:type="dxa" w:w="80"/>
              <w:left w:type="dxa" w:w="120"/>
              <w:bottom w:type="dxa" w:w="80"/>
              <w:right w:type="dxa" w:w="120"/>
            </w:tcMar>
          </w:tcPr>
          <w:p>
            <w:pPr>
              <w:spacing w:after="40"/>
            </w:pPr>
            <w:r>
              <w:rPr>
                <w:b w:val="false"/>
                <w:bCs w:val="false"/>
                <w:sz w:val="19"/>
                <w:szCs w:val="19"/>
              </w:rPr>
              <w:t xml:space="preserve">Low-Med</w:t>
            </w:r>
          </w:p>
        </w:tc>
        <w:tc>
          <w:tcPr>
            <w:tcW w:type="dxa" w:w="877"/>
            <w:tcMar>
              <w:top w:type="dxa" w:w="80"/>
              <w:left w:type="dxa" w:w="120"/>
              <w:bottom w:type="dxa" w:w="80"/>
              <w:right w:type="dxa" w:w="120"/>
            </w:tcMar>
          </w:tcPr>
          <w:p>
            <w:pPr>
              <w:spacing w:after="40"/>
            </w:pPr>
            <w:r>
              <w:rPr>
                <w:b w:val="false"/>
                <w:bCs w:val="false"/>
                <w:sz w:val="19"/>
                <w:szCs w:val="19"/>
              </w:rPr>
              <w:t xml:space="preserve">Medium</w:t>
            </w:r>
          </w:p>
        </w:tc>
        <w:tc>
          <w:tcPr>
            <w:tcW w:type="dxa" w:w="3216"/>
            <w:tcMar>
              <w:top w:type="dxa" w:w="80"/>
              <w:left w:type="dxa" w:w="120"/>
              <w:bottom w:type="dxa" w:w="80"/>
              <w:right w:type="dxa" w:w="120"/>
            </w:tcMar>
          </w:tcPr>
          <w:p>
            <w:pPr>
              <w:spacing w:after="40"/>
            </w:pPr>
            <w:r>
              <w:rPr>
                <w:b w:val="false"/>
                <w:bCs w:val="false"/>
                <w:sz w:val="19"/>
                <w:szCs w:val="19"/>
              </w:rPr>
              <w:t xml:space="preserve">Conservative auto-send gate (RULE-01: high confidence AND maintenance-covered only); every response remains visible and auditable in request history.</w:t>
            </w:r>
          </w:p>
        </w:tc>
        <w:tc>
          <w:tcPr>
            <w:tcW w:type="dxa" w:w="974"/>
            <w:tcMar>
              <w:top w:type="dxa" w:w="80"/>
              <w:left w:type="dxa" w:w="120"/>
              <w:bottom w:type="dxa" w:w="80"/>
              <w:right w:type="dxa" w:w="120"/>
            </w:tcMar>
          </w:tcPr>
          <w:p>
            <w:pPr>
              <w:spacing w:after="40"/>
            </w:pPr>
            <w:r>
              <w:rPr>
                <w:b w:val="false"/>
                <w:bCs w:val="false"/>
                <w:sz w:val="19"/>
                <w:szCs w:val="19"/>
              </w:rPr>
              <w:t xml:space="preserve">Hamish</w:t>
            </w:r>
          </w:p>
        </w:tc>
      </w:tr>
      <w:tr>
        <w:tc>
          <w:tcPr>
            <w:tcW w:type="dxa" w:w="780"/>
            <w:tcMar>
              <w:top w:type="dxa" w:w="80"/>
              <w:left w:type="dxa" w:w="120"/>
              <w:bottom w:type="dxa" w:w="80"/>
              <w:right w:type="dxa" w:w="120"/>
            </w:tcMar>
          </w:tcPr>
          <w:p>
            <w:pPr>
              <w:spacing w:after="40"/>
            </w:pPr>
            <w:r>
              <w:rPr>
                <w:b w:val="false"/>
                <w:bCs w:val="false"/>
                <w:sz w:val="19"/>
                <w:szCs w:val="19"/>
              </w:rPr>
              <w:t xml:space="preserve">RISK-02</w:t>
            </w:r>
          </w:p>
        </w:tc>
        <w:tc>
          <w:tcPr>
            <w:tcW w:type="dxa" w:w="3119"/>
            <w:tcMar>
              <w:top w:type="dxa" w:w="80"/>
              <w:left w:type="dxa" w:w="120"/>
              <w:bottom w:type="dxa" w:w="80"/>
              <w:right w:type="dxa" w:w="120"/>
            </w:tcMar>
          </w:tcPr>
          <w:p>
            <w:pPr>
              <w:spacing w:after="40"/>
            </w:pPr>
            <w:r>
              <w:rPr>
                <w:b w:val="false"/>
                <w:bCs w:val="false"/>
                <w:sz w:val="19"/>
                <w:szCs w:val="19"/>
              </w:rPr>
              <w:t xml:space="preserve">Single-operator dependency — if Hamish is unavailable, no one else can act on flagged tasks or requests.</w:t>
            </w:r>
          </w:p>
        </w:tc>
        <w:tc>
          <w:tcPr>
            <w:tcW w:type="dxa" w:w="780"/>
            <w:tcMar>
              <w:top w:type="dxa" w:w="80"/>
              <w:left w:type="dxa" w:w="120"/>
              <w:bottom w:type="dxa" w:w="80"/>
              <w:right w:type="dxa" w:w="120"/>
            </w:tcMar>
          </w:tcPr>
          <w:p>
            <w:pPr>
              <w:spacing w:after="40"/>
            </w:pPr>
            <w:r>
              <w:rPr>
                <w:b w:val="false"/>
                <w:bCs w:val="false"/>
                <w:sz w:val="19"/>
                <w:szCs w:val="19"/>
              </w:rPr>
              <w:t xml:space="preserve">Medium</w:t>
            </w:r>
          </w:p>
        </w:tc>
        <w:tc>
          <w:tcPr>
            <w:tcW w:type="dxa" w:w="877"/>
            <w:tcMar>
              <w:top w:type="dxa" w:w="80"/>
              <w:left w:type="dxa" w:w="120"/>
              <w:bottom w:type="dxa" w:w="80"/>
              <w:right w:type="dxa" w:w="120"/>
            </w:tcMar>
          </w:tcPr>
          <w:p>
            <w:pPr>
              <w:spacing w:after="40"/>
            </w:pPr>
            <w:r>
              <w:rPr>
                <w:b w:val="false"/>
                <w:bCs w:val="false"/>
                <w:sz w:val="19"/>
                <w:szCs w:val="19"/>
              </w:rPr>
              <w:t xml:space="preserve">High</w:t>
            </w:r>
          </w:p>
        </w:tc>
        <w:tc>
          <w:tcPr>
            <w:tcW w:type="dxa" w:w="3216"/>
            <w:tcMar>
              <w:top w:type="dxa" w:w="80"/>
              <w:left w:type="dxa" w:w="120"/>
              <w:bottom w:type="dxa" w:w="80"/>
              <w:right w:type="dxa" w:w="120"/>
            </w:tcMar>
          </w:tcPr>
          <w:p>
            <w:pPr>
              <w:spacing w:after="40"/>
            </w:pPr>
            <w:r>
              <w:rPr>
                <w:b w:val="false"/>
                <w:bCs w:val="false"/>
                <w:sz w:val="19"/>
                <w:szCs w:val="19"/>
              </w:rPr>
              <w:t xml:space="preserve">The Overview dashboard consolidates urgent items for rapid catch-up; this documentation pack enables onboarding of a second operator if required.</w:t>
            </w:r>
          </w:p>
        </w:tc>
        <w:tc>
          <w:tcPr>
            <w:tcW w:type="dxa" w:w="974"/>
            <w:tcMar>
              <w:top w:type="dxa" w:w="80"/>
              <w:left w:type="dxa" w:w="120"/>
              <w:bottom w:type="dxa" w:w="80"/>
              <w:right w:type="dxa" w:w="120"/>
            </w:tcMar>
          </w:tcPr>
          <w:p>
            <w:pPr>
              <w:spacing w:after="40"/>
            </w:pPr>
            <w:r>
              <w:rPr>
                <w:b w:val="false"/>
                <w:bCs w:val="false"/>
                <w:sz w:val="19"/>
                <w:szCs w:val="19"/>
              </w:rPr>
              <w:t xml:space="preserve">Hamish</w:t>
            </w:r>
          </w:p>
        </w:tc>
      </w:tr>
      <w:tr>
        <w:tc>
          <w:tcPr>
            <w:tcW w:type="dxa" w:w="780"/>
            <w:tcMar>
              <w:top w:type="dxa" w:w="80"/>
              <w:left w:type="dxa" w:w="120"/>
              <w:bottom w:type="dxa" w:w="80"/>
              <w:right w:type="dxa" w:w="120"/>
            </w:tcMar>
          </w:tcPr>
          <w:p>
            <w:pPr>
              <w:spacing w:after="40"/>
            </w:pPr>
            <w:r>
              <w:rPr>
                <w:b w:val="false"/>
                <w:bCs w:val="false"/>
                <w:sz w:val="19"/>
                <w:szCs w:val="19"/>
              </w:rPr>
              <w:t xml:space="preserve">RISK-03</w:t>
            </w:r>
          </w:p>
        </w:tc>
        <w:tc>
          <w:tcPr>
            <w:tcW w:type="dxa" w:w="3119"/>
            <w:tcMar>
              <w:top w:type="dxa" w:w="80"/>
              <w:left w:type="dxa" w:w="120"/>
              <w:bottom w:type="dxa" w:w="80"/>
              <w:right w:type="dxa" w:w="120"/>
            </w:tcMar>
          </w:tcPr>
          <w:p>
            <w:pPr>
              <w:spacing w:after="40"/>
            </w:pPr>
            <w:r>
              <w:rPr>
                <w:b w:val="false"/>
                <w:bCs w:val="false"/>
                <w:sz w:val="19"/>
                <w:szCs w:val="19"/>
              </w:rPr>
              <w:t xml:space="preserve">The Google Cloud OAuth application remains in Testing publishing status, causing the refresh token to expire every 7 days and silently disabling inbox ingestion and calendar sync.</w:t>
            </w:r>
          </w:p>
        </w:tc>
        <w:tc>
          <w:tcPr>
            <w:tcW w:type="dxa" w:w="780"/>
            <w:tcMar>
              <w:top w:type="dxa" w:w="80"/>
              <w:left w:type="dxa" w:w="120"/>
              <w:bottom w:type="dxa" w:w="80"/>
              <w:right w:type="dxa" w:w="120"/>
            </w:tcMar>
          </w:tcPr>
          <w:p>
            <w:pPr>
              <w:spacing w:after="40"/>
            </w:pPr>
            <w:r>
              <w:rPr>
                <w:b w:val="false"/>
                <w:bCs w:val="false"/>
                <w:sz w:val="19"/>
                <w:szCs w:val="19"/>
              </w:rPr>
              <w:t xml:space="preserve">High (recurring)</w:t>
            </w:r>
          </w:p>
        </w:tc>
        <w:tc>
          <w:tcPr>
            <w:tcW w:type="dxa" w:w="877"/>
            <w:tcMar>
              <w:top w:type="dxa" w:w="80"/>
              <w:left w:type="dxa" w:w="120"/>
              <w:bottom w:type="dxa" w:w="80"/>
              <w:right w:type="dxa" w:w="120"/>
            </w:tcMar>
          </w:tcPr>
          <w:p>
            <w:pPr>
              <w:spacing w:after="40"/>
            </w:pPr>
            <w:r>
              <w:rPr>
                <w:b w:val="false"/>
                <w:bCs w:val="false"/>
                <w:sz w:val="19"/>
                <w:szCs w:val="19"/>
              </w:rPr>
              <w:t xml:space="preserve">Medium</w:t>
            </w:r>
          </w:p>
        </w:tc>
        <w:tc>
          <w:tcPr>
            <w:tcW w:type="dxa" w:w="3216"/>
            <w:tcMar>
              <w:top w:type="dxa" w:w="80"/>
              <w:left w:type="dxa" w:w="120"/>
              <w:bottom w:type="dxa" w:w="80"/>
              <w:right w:type="dxa" w:w="120"/>
            </w:tcMar>
          </w:tcPr>
          <w:p>
            <w:pPr>
              <w:spacing w:after="40"/>
            </w:pPr>
            <w:r>
              <w:rPr>
                <w:b w:val="false"/>
                <w:bCs w:val="false"/>
                <w:sz w:val="19"/>
                <w:szCs w:val="19"/>
              </w:rPr>
              <w:t xml:space="preserve">A quick reconnect flow is documented at /admin/google-setup; recommend progressing the app to Verified status (Section 32).</w:t>
            </w:r>
          </w:p>
        </w:tc>
        <w:tc>
          <w:tcPr>
            <w:tcW w:type="dxa" w:w="974"/>
            <w:tcMar>
              <w:top w:type="dxa" w:w="80"/>
              <w:left w:type="dxa" w:w="120"/>
              <w:bottom w:type="dxa" w:w="80"/>
              <w:right w:type="dxa" w:w="120"/>
            </w:tcMar>
          </w:tcPr>
          <w:p>
            <w:pPr>
              <w:spacing w:after="40"/>
            </w:pPr>
            <w:r>
              <w:rPr>
                <w:b w:val="false"/>
                <w:bCs w:val="false"/>
                <w:sz w:val="19"/>
                <w:szCs w:val="19"/>
              </w:rPr>
              <w:t xml:space="preserve">Hamish</w:t>
            </w:r>
          </w:p>
        </w:tc>
      </w:tr>
      <w:tr>
        <w:tc>
          <w:tcPr>
            <w:tcW w:type="dxa" w:w="780"/>
            <w:tcMar>
              <w:top w:type="dxa" w:w="80"/>
              <w:left w:type="dxa" w:w="120"/>
              <w:bottom w:type="dxa" w:w="80"/>
              <w:right w:type="dxa" w:w="120"/>
            </w:tcMar>
          </w:tcPr>
          <w:p>
            <w:pPr>
              <w:spacing w:after="40"/>
            </w:pPr>
            <w:r>
              <w:rPr>
                <w:b w:val="false"/>
                <w:bCs w:val="false"/>
                <w:sz w:val="19"/>
                <w:szCs w:val="19"/>
              </w:rPr>
              <w:t xml:space="preserve">RISK-04</w:t>
            </w:r>
          </w:p>
        </w:tc>
        <w:tc>
          <w:tcPr>
            <w:tcW w:type="dxa" w:w="3119"/>
            <w:tcMar>
              <w:top w:type="dxa" w:w="80"/>
              <w:left w:type="dxa" w:w="120"/>
              <w:bottom w:type="dxa" w:w="80"/>
              <w:right w:type="dxa" w:w="120"/>
            </w:tcMar>
          </w:tcPr>
          <w:p>
            <w:pPr>
              <w:spacing w:after="40"/>
            </w:pPr>
            <w:r>
              <w:rPr>
                <w:b w:val="false"/>
                <w:bCs w:val="false"/>
                <w:sz w:val="19"/>
                <w:szCs w:val="19"/>
              </w:rPr>
              <w:t xml:space="preserve">The payment processor remains in sandbox/test mode; a configuration slip could allow test invoices to be mistaken for real ones, or vice versa when promoted to live.</w:t>
            </w:r>
          </w:p>
        </w:tc>
        <w:tc>
          <w:tcPr>
            <w:tcW w:type="dxa" w:w="780"/>
            <w:tcMar>
              <w:top w:type="dxa" w:w="80"/>
              <w:left w:type="dxa" w:w="120"/>
              <w:bottom w:type="dxa" w:w="80"/>
              <w:right w:type="dxa" w:w="120"/>
            </w:tcMar>
          </w:tcPr>
          <w:p>
            <w:pPr>
              <w:spacing w:after="40"/>
            </w:pPr>
            <w:r>
              <w:rPr>
                <w:b w:val="false"/>
                <w:bCs w:val="false"/>
                <w:sz w:val="19"/>
                <w:szCs w:val="19"/>
              </w:rPr>
              <w:t xml:space="preserve">Low</w:t>
            </w:r>
          </w:p>
        </w:tc>
        <w:tc>
          <w:tcPr>
            <w:tcW w:type="dxa" w:w="877"/>
            <w:tcMar>
              <w:top w:type="dxa" w:w="80"/>
              <w:left w:type="dxa" w:w="120"/>
              <w:bottom w:type="dxa" w:w="80"/>
              <w:right w:type="dxa" w:w="120"/>
            </w:tcMar>
          </w:tcPr>
          <w:p>
            <w:pPr>
              <w:spacing w:after="40"/>
            </w:pPr>
            <w:r>
              <w:rPr>
                <w:b w:val="false"/>
                <w:bCs w:val="false"/>
                <w:sz w:val="19"/>
                <w:szCs w:val="19"/>
              </w:rPr>
              <w:t xml:space="preserve">High</w:t>
            </w:r>
          </w:p>
        </w:tc>
        <w:tc>
          <w:tcPr>
            <w:tcW w:type="dxa" w:w="3216"/>
            <w:tcMar>
              <w:top w:type="dxa" w:w="80"/>
              <w:left w:type="dxa" w:w="120"/>
              <w:bottom w:type="dxa" w:w="80"/>
              <w:right w:type="dxa" w:w="120"/>
            </w:tcMar>
          </w:tcPr>
          <w:p>
            <w:pPr>
              <w:spacing w:after="40"/>
            </w:pPr>
            <w:r>
              <w:rPr>
                <w:b w:val="false"/>
                <w:bCs w:val="false"/>
                <w:sz w:val="19"/>
                <w:szCs w:val="19"/>
              </w:rPr>
              <w:t xml:space="preserve">An explicit go-live checklist step to rotate to live keys and re-verify the webhook endpoint before onboarding paying clients (Section 32).</w:t>
            </w:r>
          </w:p>
        </w:tc>
        <w:tc>
          <w:tcPr>
            <w:tcW w:type="dxa" w:w="974"/>
            <w:tcMar>
              <w:top w:type="dxa" w:w="80"/>
              <w:left w:type="dxa" w:w="120"/>
              <w:bottom w:type="dxa" w:w="80"/>
              <w:right w:type="dxa" w:w="120"/>
            </w:tcMar>
          </w:tcPr>
          <w:p>
            <w:pPr>
              <w:spacing w:after="40"/>
            </w:pPr>
            <w:r>
              <w:rPr>
                <w:b w:val="false"/>
                <w:bCs w:val="false"/>
                <w:sz w:val="19"/>
                <w:szCs w:val="19"/>
              </w:rPr>
              <w:t xml:space="preserve">Hamish</w:t>
            </w:r>
          </w:p>
        </w:tc>
      </w:tr>
      <w:tr>
        <w:tc>
          <w:tcPr>
            <w:tcW w:type="dxa" w:w="780"/>
            <w:tcMar>
              <w:top w:type="dxa" w:w="80"/>
              <w:left w:type="dxa" w:w="120"/>
              <w:bottom w:type="dxa" w:w="80"/>
              <w:right w:type="dxa" w:w="120"/>
            </w:tcMar>
          </w:tcPr>
          <w:p>
            <w:pPr>
              <w:spacing w:after="40"/>
            </w:pPr>
            <w:r>
              <w:rPr>
                <w:b w:val="false"/>
                <w:bCs w:val="false"/>
                <w:sz w:val="19"/>
                <w:szCs w:val="19"/>
              </w:rPr>
              <w:t xml:space="preserve">RISK-05</w:t>
            </w:r>
          </w:p>
        </w:tc>
        <w:tc>
          <w:tcPr>
            <w:tcW w:type="dxa" w:w="3119"/>
            <w:tcMar>
              <w:top w:type="dxa" w:w="80"/>
              <w:left w:type="dxa" w:w="120"/>
              <w:bottom w:type="dxa" w:w="80"/>
              <w:right w:type="dxa" w:w="120"/>
            </w:tcMar>
          </w:tcPr>
          <w:p>
            <w:pPr>
              <w:spacing w:after="40"/>
            </w:pPr>
            <w:r>
              <w:rPr>
                <w:b w:val="false"/>
                <w:bCs w:val="false"/>
                <w:sz w:val="19"/>
                <w:szCs w:val="19"/>
              </w:rPr>
              <w:t xml:space="preserve">The hosting platform's entry-tier cron limits (daily only) delay time-sensitive automations, e.g. up to 24 hours' latency on inbox ingestion.</w:t>
            </w:r>
          </w:p>
        </w:tc>
        <w:tc>
          <w:tcPr>
            <w:tcW w:type="dxa" w:w="780"/>
            <w:tcMar>
              <w:top w:type="dxa" w:w="80"/>
              <w:left w:type="dxa" w:w="120"/>
              <w:bottom w:type="dxa" w:w="80"/>
              <w:right w:type="dxa" w:w="120"/>
            </w:tcMar>
          </w:tcPr>
          <w:p>
            <w:pPr>
              <w:spacing w:after="40"/>
            </w:pPr>
            <w:r>
              <w:rPr>
                <w:b w:val="false"/>
                <w:bCs w:val="false"/>
                <w:sz w:val="19"/>
                <w:szCs w:val="19"/>
              </w:rPr>
              <w:t xml:space="preserve">High (by design)</w:t>
            </w:r>
          </w:p>
        </w:tc>
        <w:tc>
          <w:tcPr>
            <w:tcW w:type="dxa" w:w="877"/>
            <w:tcMar>
              <w:top w:type="dxa" w:w="80"/>
              <w:left w:type="dxa" w:w="120"/>
              <w:bottom w:type="dxa" w:w="80"/>
              <w:right w:type="dxa" w:w="120"/>
            </w:tcMar>
          </w:tcPr>
          <w:p>
            <w:pPr>
              <w:spacing w:after="40"/>
            </w:pPr>
            <w:r>
              <w:rPr>
                <w:b w:val="false"/>
                <w:bCs w:val="false"/>
                <w:sz w:val="19"/>
                <w:szCs w:val="19"/>
              </w:rPr>
              <w:t xml:space="preserve">Low-Med</w:t>
            </w:r>
          </w:p>
        </w:tc>
        <w:tc>
          <w:tcPr>
            <w:tcW w:type="dxa" w:w="3216"/>
            <w:tcMar>
              <w:top w:type="dxa" w:w="80"/>
              <w:left w:type="dxa" w:w="120"/>
              <w:bottom w:type="dxa" w:w="80"/>
              <w:right w:type="dxa" w:w="120"/>
            </w:tcMar>
          </w:tcPr>
          <w:p>
            <w:pPr>
              <w:spacing w:after="40"/>
            </w:pPr>
            <w:r>
              <w:rPr>
                <w:b w:val="false"/>
                <w:bCs w:val="false"/>
                <w:sz w:val="19"/>
                <w:szCs w:val="19"/>
              </w:rPr>
              <w:t xml:space="preserve">The portal's direct-submission channel bypasses email-ingestion latency entirely for time-sensitive requests.</w:t>
            </w:r>
          </w:p>
        </w:tc>
        <w:tc>
          <w:tcPr>
            <w:tcW w:type="dxa" w:w="974"/>
            <w:tcMar>
              <w:top w:type="dxa" w:w="80"/>
              <w:left w:type="dxa" w:w="120"/>
              <w:bottom w:type="dxa" w:w="80"/>
              <w:right w:type="dxa" w:w="120"/>
            </w:tcMar>
          </w:tcPr>
          <w:p>
            <w:pPr>
              <w:spacing w:after="40"/>
            </w:pPr>
            <w:r>
              <w:rPr>
                <w:b w:val="false"/>
                <w:bCs w:val="false"/>
                <w:sz w:val="19"/>
                <w:szCs w:val="19"/>
              </w:rPr>
              <w:t xml:space="preserve">Hamish</w:t>
            </w:r>
          </w:p>
        </w:tc>
      </w:tr>
      <w:tr>
        <w:tc>
          <w:tcPr>
            <w:tcW w:type="dxa" w:w="780"/>
            <w:tcMar>
              <w:top w:type="dxa" w:w="80"/>
              <w:left w:type="dxa" w:w="120"/>
              <w:bottom w:type="dxa" w:w="80"/>
              <w:right w:type="dxa" w:w="120"/>
            </w:tcMar>
          </w:tcPr>
          <w:p>
            <w:pPr>
              <w:spacing w:after="40"/>
            </w:pPr>
            <w:r>
              <w:rPr>
                <w:b w:val="false"/>
                <w:bCs w:val="false"/>
                <w:sz w:val="19"/>
                <w:szCs w:val="19"/>
              </w:rPr>
              <w:t xml:space="preserve">RISK-06</w:t>
            </w:r>
          </w:p>
        </w:tc>
        <w:tc>
          <w:tcPr>
            <w:tcW w:type="dxa" w:w="3119"/>
            <w:tcMar>
              <w:top w:type="dxa" w:w="80"/>
              <w:left w:type="dxa" w:w="120"/>
              <w:bottom w:type="dxa" w:w="80"/>
              <w:right w:type="dxa" w:w="120"/>
            </w:tcMar>
          </w:tcPr>
          <w:p>
            <w:pPr>
              <w:spacing w:after="40"/>
            </w:pPr>
            <w:r>
              <w:rPr>
                <w:b w:val="false"/>
                <w:bCs w:val="false"/>
                <w:sz w:val="19"/>
                <w:szCs w:val="19"/>
              </w:rPr>
              <w:t xml:space="preserve">A third-party outage (data platform, payment processor, AI provider, email delivery, calendar/inbox provider) disrupts one or more processes.</w:t>
            </w:r>
          </w:p>
        </w:tc>
        <w:tc>
          <w:tcPr>
            <w:tcW w:type="dxa" w:w="780"/>
            <w:tcMar>
              <w:top w:type="dxa" w:w="80"/>
              <w:left w:type="dxa" w:w="120"/>
              <w:bottom w:type="dxa" w:w="80"/>
              <w:right w:type="dxa" w:w="120"/>
            </w:tcMar>
          </w:tcPr>
          <w:p>
            <w:pPr>
              <w:spacing w:after="40"/>
            </w:pPr>
            <w:r>
              <w:rPr>
                <w:b w:val="false"/>
                <w:bCs w:val="false"/>
                <w:sz w:val="19"/>
                <w:szCs w:val="19"/>
              </w:rPr>
              <w:t xml:space="preserve">Low per provider</w:t>
            </w:r>
          </w:p>
        </w:tc>
        <w:tc>
          <w:tcPr>
            <w:tcW w:type="dxa" w:w="877"/>
            <w:tcMar>
              <w:top w:type="dxa" w:w="80"/>
              <w:left w:type="dxa" w:w="120"/>
              <w:bottom w:type="dxa" w:w="80"/>
              <w:right w:type="dxa" w:w="120"/>
            </w:tcMar>
          </w:tcPr>
          <w:p>
            <w:pPr>
              <w:spacing w:after="40"/>
            </w:pPr>
            <w:r>
              <w:rPr>
                <w:b w:val="false"/>
                <w:bCs w:val="false"/>
                <w:sz w:val="19"/>
                <w:szCs w:val="19"/>
              </w:rPr>
              <w:t xml:space="preserve">Medium</w:t>
            </w:r>
          </w:p>
        </w:tc>
        <w:tc>
          <w:tcPr>
            <w:tcW w:type="dxa" w:w="3216"/>
            <w:tcMar>
              <w:top w:type="dxa" w:w="80"/>
              <w:left w:type="dxa" w:w="120"/>
              <w:bottom w:type="dxa" w:w="80"/>
              <w:right w:type="dxa" w:w="120"/>
            </w:tcMar>
          </w:tcPr>
          <w:p>
            <w:pPr>
              <w:spacing w:after="40"/>
            </w:pPr>
            <w:r>
              <w:rPr>
                <w:b w:val="false"/>
                <w:bCs w:val="false"/>
                <w:sz w:val="19"/>
                <w:szCs w:val="19"/>
              </w:rPr>
              <w:t xml:space="preserve">Failures are logged and degrade gracefully; no single integration failure takes down the whole platform (NFR-10).</w:t>
            </w:r>
          </w:p>
        </w:tc>
        <w:tc>
          <w:tcPr>
            <w:tcW w:type="dxa" w:w="974"/>
            <w:tcMar>
              <w:top w:type="dxa" w:w="80"/>
              <w:left w:type="dxa" w:w="120"/>
              <w:bottom w:type="dxa" w:w="80"/>
              <w:right w:type="dxa" w:w="120"/>
            </w:tcMar>
          </w:tcPr>
          <w:p>
            <w:pPr>
              <w:spacing w:after="40"/>
            </w:pPr>
            <w:r>
              <w:rPr>
                <w:b w:val="false"/>
                <w:bCs w:val="false"/>
                <w:sz w:val="19"/>
                <w:szCs w:val="19"/>
              </w:rPr>
              <w:t xml:space="preserve">Hamish</w:t>
            </w:r>
          </w:p>
        </w:tc>
      </w:tr>
      <w:tr>
        <w:tc>
          <w:tcPr>
            <w:tcW w:type="dxa" w:w="780"/>
            <w:tcMar>
              <w:top w:type="dxa" w:w="80"/>
              <w:left w:type="dxa" w:w="120"/>
              <w:bottom w:type="dxa" w:w="80"/>
              <w:right w:type="dxa" w:w="120"/>
            </w:tcMar>
          </w:tcPr>
          <w:p>
            <w:pPr>
              <w:spacing w:after="40"/>
            </w:pPr>
            <w:r>
              <w:rPr>
                <w:b w:val="false"/>
                <w:bCs w:val="false"/>
                <w:sz w:val="19"/>
                <w:szCs w:val="19"/>
              </w:rPr>
              <w:t xml:space="preserve">RISK-07</w:t>
            </w:r>
          </w:p>
        </w:tc>
        <w:tc>
          <w:tcPr>
            <w:tcW w:type="dxa" w:w="3119"/>
            <w:tcMar>
              <w:top w:type="dxa" w:w="80"/>
              <w:left w:type="dxa" w:w="120"/>
              <w:bottom w:type="dxa" w:w="80"/>
              <w:right w:type="dxa" w:w="120"/>
            </w:tcMar>
          </w:tcPr>
          <w:p>
            <w:pPr>
              <w:spacing w:after="40"/>
            </w:pPr>
            <w:r>
              <w:rPr>
                <w:b w:val="false"/>
                <w:bCs w:val="false"/>
                <w:sz w:val="19"/>
                <w:szCs w:val="19"/>
              </w:rPr>
              <w:t xml:space="preserve">A client's registered email changes or is mistyped, breaking the email-matched portal-access model.</w:t>
            </w:r>
          </w:p>
        </w:tc>
        <w:tc>
          <w:tcPr>
            <w:tcW w:type="dxa" w:w="780"/>
            <w:tcMar>
              <w:top w:type="dxa" w:w="80"/>
              <w:left w:type="dxa" w:w="120"/>
              <w:bottom w:type="dxa" w:w="80"/>
              <w:right w:type="dxa" w:w="120"/>
            </w:tcMar>
          </w:tcPr>
          <w:p>
            <w:pPr>
              <w:spacing w:after="40"/>
            </w:pPr>
            <w:r>
              <w:rPr>
                <w:b w:val="false"/>
                <w:bCs w:val="false"/>
                <w:sz w:val="19"/>
                <w:szCs w:val="19"/>
              </w:rPr>
              <w:t xml:space="preserve">Low</w:t>
            </w:r>
          </w:p>
        </w:tc>
        <w:tc>
          <w:tcPr>
            <w:tcW w:type="dxa" w:w="877"/>
            <w:tcMar>
              <w:top w:type="dxa" w:w="80"/>
              <w:left w:type="dxa" w:w="120"/>
              <w:bottom w:type="dxa" w:w="80"/>
              <w:right w:type="dxa" w:w="120"/>
            </w:tcMar>
          </w:tcPr>
          <w:p>
            <w:pPr>
              <w:spacing w:after="40"/>
            </w:pPr>
            <w:r>
              <w:rPr>
                <w:b w:val="false"/>
                <w:bCs w:val="false"/>
                <w:sz w:val="19"/>
                <w:szCs w:val="19"/>
              </w:rPr>
              <w:t xml:space="preserve">Medium</w:t>
            </w:r>
          </w:p>
        </w:tc>
        <w:tc>
          <w:tcPr>
            <w:tcW w:type="dxa" w:w="3216"/>
            <w:tcMar>
              <w:top w:type="dxa" w:w="80"/>
              <w:left w:type="dxa" w:w="120"/>
              <w:bottom w:type="dxa" w:w="80"/>
              <w:right w:type="dxa" w:w="120"/>
            </w:tcMar>
          </w:tcPr>
          <w:p>
            <w:pPr>
              <w:spacing w:after="40"/>
            </w:pPr>
            <w:r>
              <w:rPr>
                <w:b w:val="false"/>
                <w:bCs w:val="false"/>
                <w:sz w:val="19"/>
                <w:szCs w:val="19"/>
              </w:rPr>
              <w:t xml:space="preserve">The admin console shows the exact email a client must use to sign in, and it is directly editable by the operator.</w:t>
            </w:r>
          </w:p>
        </w:tc>
        <w:tc>
          <w:tcPr>
            <w:tcW w:type="dxa" w:w="974"/>
            <w:tcMar>
              <w:top w:type="dxa" w:w="80"/>
              <w:left w:type="dxa" w:w="120"/>
              <w:bottom w:type="dxa" w:w="80"/>
              <w:right w:type="dxa" w:w="120"/>
            </w:tcMar>
          </w:tcPr>
          <w:p>
            <w:pPr>
              <w:spacing w:after="40"/>
            </w:pPr>
            <w:r>
              <w:rPr>
                <w:b w:val="false"/>
                <w:bCs w:val="false"/>
                <w:sz w:val="19"/>
                <w:szCs w:val="19"/>
              </w:rPr>
              <w:t xml:space="preserve">Hamish</w:t>
            </w:r>
          </w:p>
        </w:tc>
      </w:tr>
      <w:tr>
        <w:tc>
          <w:tcPr>
            <w:tcW w:type="dxa" w:w="780"/>
            <w:tcMar>
              <w:top w:type="dxa" w:w="80"/>
              <w:left w:type="dxa" w:w="120"/>
              <w:bottom w:type="dxa" w:w="80"/>
              <w:right w:type="dxa" w:w="120"/>
            </w:tcMar>
          </w:tcPr>
          <w:p>
            <w:pPr>
              <w:spacing w:after="40"/>
            </w:pPr>
            <w:r>
              <w:rPr>
                <w:b w:val="false"/>
                <w:bCs w:val="false"/>
                <w:sz w:val="19"/>
                <w:szCs w:val="19"/>
              </w:rPr>
              <w:t xml:space="preserve">RISK-08</w:t>
            </w:r>
          </w:p>
        </w:tc>
        <w:tc>
          <w:tcPr>
            <w:tcW w:type="dxa" w:w="3119"/>
            <w:tcMar>
              <w:top w:type="dxa" w:w="80"/>
              <w:left w:type="dxa" w:w="120"/>
              <w:bottom w:type="dxa" w:w="80"/>
              <w:right w:type="dxa" w:w="120"/>
            </w:tcMar>
          </w:tcPr>
          <w:p>
            <w:pPr>
              <w:spacing w:after="40"/>
            </w:pPr>
            <w:r>
              <w:rPr>
                <w:b w:val="false"/>
                <w:bCs w:val="false"/>
                <w:sz w:val="19"/>
                <w:szCs w:val="19"/>
              </w:rPr>
              <w:t xml:space="preserve">Sensitive internal reasoning fields (coverage_reasoning, draft_response, priority) are accidentally exposed to a client.</w:t>
            </w:r>
          </w:p>
        </w:tc>
        <w:tc>
          <w:tcPr>
            <w:tcW w:type="dxa" w:w="780"/>
            <w:tcMar>
              <w:top w:type="dxa" w:w="80"/>
              <w:left w:type="dxa" w:w="120"/>
              <w:bottom w:type="dxa" w:w="80"/>
              <w:right w:type="dxa" w:w="120"/>
            </w:tcMar>
          </w:tcPr>
          <w:p>
            <w:pPr>
              <w:spacing w:after="40"/>
            </w:pPr>
            <w:r>
              <w:rPr>
                <w:b w:val="false"/>
                <w:bCs w:val="false"/>
                <w:sz w:val="19"/>
                <w:szCs w:val="19"/>
              </w:rPr>
              <w:t xml:space="preserve">Low</w:t>
            </w:r>
          </w:p>
        </w:tc>
        <w:tc>
          <w:tcPr>
            <w:tcW w:type="dxa" w:w="877"/>
            <w:tcMar>
              <w:top w:type="dxa" w:w="80"/>
              <w:left w:type="dxa" w:w="120"/>
              <w:bottom w:type="dxa" w:w="80"/>
              <w:right w:type="dxa" w:w="120"/>
            </w:tcMar>
          </w:tcPr>
          <w:p>
            <w:pPr>
              <w:spacing w:after="40"/>
            </w:pPr>
            <w:r>
              <w:rPr>
                <w:b w:val="false"/>
                <w:bCs w:val="false"/>
                <w:sz w:val="19"/>
                <w:szCs w:val="19"/>
              </w:rPr>
              <w:t xml:space="preserve">Medium</w:t>
            </w:r>
          </w:p>
        </w:tc>
        <w:tc>
          <w:tcPr>
            <w:tcW w:type="dxa" w:w="3216"/>
            <w:tcMar>
              <w:top w:type="dxa" w:w="80"/>
              <w:left w:type="dxa" w:w="120"/>
              <w:bottom w:type="dxa" w:w="80"/>
              <w:right w:type="dxa" w:w="120"/>
            </w:tcMar>
          </w:tcPr>
          <w:p>
            <w:pPr>
              <w:spacing w:after="40"/>
            </w:pPr>
            <w:r>
              <w:rPr>
                <w:b w:val="false"/>
                <w:bCs w:val="false"/>
                <w:sz w:val="19"/>
                <w:szCs w:val="19"/>
              </w:rPr>
              <w:t xml:space="preserve">The client portal deliberately selects only client-safe fields at the query level, verified during build and covered by FR-13.</w:t>
            </w:r>
          </w:p>
        </w:tc>
        <w:tc>
          <w:tcPr>
            <w:tcW w:type="dxa" w:w="974"/>
            <w:tcMar>
              <w:top w:type="dxa" w:w="80"/>
              <w:left w:type="dxa" w:w="120"/>
              <w:bottom w:type="dxa" w:w="80"/>
              <w:right w:type="dxa" w:w="120"/>
            </w:tcMar>
          </w:tcPr>
          <w:p>
            <w:pPr>
              <w:spacing w:after="40"/>
            </w:pPr>
            <w:r>
              <w:rPr>
                <w:b w:val="false"/>
                <w:bCs w:val="false"/>
                <w:sz w:val="19"/>
                <w:szCs w:val="19"/>
              </w:rPr>
              <w:t xml:space="preserve">Hamish</w:t>
            </w:r>
          </w:p>
        </w:tc>
      </w:tr>
      <w:tr>
        <w:tc>
          <w:tcPr>
            <w:tcW w:type="dxa" w:w="780"/>
            <w:tcMar>
              <w:top w:type="dxa" w:w="80"/>
              <w:left w:type="dxa" w:w="120"/>
              <w:bottom w:type="dxa" w:w="80"/>
              <w:right w:type="dxa" w:w="120"/>
            </w:tcMar>
          </w:tcPr>
          <w:p>
            <w:pPr>
              <w:spacing w:after="40"/>
            </w:pPr>
            <w:r>
              <w:rPr>
                <w:b w:val="false"/>
                <w:bCs w:val="false"/>
                <w:sz w:val="19"/>
                <w:szCs w:val="19"/>
              </w:rPr>
              <w:t xml:space="preserve">RISK-09</w:t>
            </w:r>
          </w:p>
        </w:tc>
        <w:tc>
          <w:tcPr>
            <w:tcW w:type="dxa" w:w="3119"/>
            <w:tcMar>
              <w:top w:type="dxa" w:w="80"/>
              <w:left w:type="dxa" w:w="120"/>
              <w:bottom w:type="dxa" w:w="80"/>
              <w:right w:type="dxa" w:w="120"/>
            </w:tcMar>
          </w:tcPr>
          <w:p>
            <w:pPr>
              <w:spacing w:after="40"/>
            </w:pPr>
            <w:r>
              <w:rPr>
                <w:b w:val="false"/>
                <w:bCs w:val="false"/>
                <w:sz w:val="19"/>
                <w:szCs w:val="19"/>
              </w:rPr>
              <w:t xml:space="preserve">An overdue-invoice reminder is sent after a client has already paid by an out-of-band method, landing as tone-deaf.</w:t>
            </w:r>
          </w:p>
        </w:tc>
        <w:tc>
          <w:tcPr>
            <w:tcW w:type="dxa" w:w="780"/>
            <w:tcMar>
              <w:top w:type="dxa" w:w="80"/>
              <w:left w:type="dxa" w:w="120"/>
              <w:bottom w:type="dxa" w:w="80"/>
              <w:right w:type="dxa" w:w="120"/>
            </w:tcMar>
          </w:tcPr>
          <w:p>
            <w:pPr>
              <w:spacing w:after="40"/>
            </w:pPr>
            <w:r>
              <w:rPr>
                <w:b w:val="false"/>
                <w:bCs w:val="false"/>
                <w:sz w:val="19"/>
                <w:szCs w:val="19"/>
              </w:rPr>
              <w:t xml:space="preserve">Low-Med</w:t>
            </w:r>
          </w:p>
        </w:tc>
        <w:tc>
          <w:tcPr>
            <w:tcW w:type="dxa" w:w="877"/>
            <w:tcMar>
              <w:top w:type="dxa" w:w="80"/>
              <w:left w:type="dxa" w:w="120"/>
              <w:bottom w:type="dxa" w:w="80"/>
              <w:right w:type="dxa" w:w="120"/>
            </w:tcMar>
          </w:tcPr>
          <w:p>
            <w:pPr>
              <w:spacing w:after="40"/>
            </w:pPr>
            <w:r>
              <w:rPr>
                <w:b w:val="false"/>
                <w:bCs w:val="false"/>
                <w:sz w:val="19"/>
                <w:szCs w:val="19"/>
              </w:rPr>
              <w:t xml:space="preserve">Low</w:t>
            </w:r>
          </w:p>
        </w:tc>
        <w:tc>
          <w:tcPr>
            <w:tcW w:type="dxa" w:w="3216"/>
            <w:tcMar>
              <w:top w:type="dxa" w:w="80"/>
              <w:left w:type="dxa" w:w="120"/>
              <w:bottom w:type="dxa" w:w="80"/>
              <w:right w:type="dxa" w:w="120"/>
            </w:tcMar>
          </w:tcPr>
          <w:p>
            <w:pPr>
              <w:spacing w:after="40"/>
            </w:pPr>
            <w:r>
              <w:rPr>
                <w:b w:val="false"/>
                <w:bCs w:val="false"/>
                <w:sz w:val="19"/>
                <w:szCs w:val="19"/>
              </w:rPr>
              <w:t xml:space="preserve">The reminder is a manual one-click action, not automatic, so the operator can check first.</w:t>
            </w:r>
          </w:p>
        </w:tc>
        <w:tc>
          <w:tcPr>
            <w:tcW w:type="dxa" w:w="974"/>
            <w:tcMar>
              <w:top w:type="dxa" w:w="80"/>
              <w:left w:type="dxa" w:w="120"/>
              <w:bottom w:type="dxa" w:w="80"/>
              <w:right w:type="dxa" w:w="120"/>
            </w:tcMar>
          </w:tcPr>
          <w:p>
            <w:pPr>
              <w:spacing w:after="40"/>
            </w:pPr>
            <w:r>
              <w:rPr>
                <w:b w:val="false"/>
                <w:bCs w:val="false"/>
                <w:sz w:val="19"/>
                <w:szCs w:val="19"/>
              </w:rPr>
              <w:t xml:space="preserve">Hamish</w:t>
            </w:r>
          </w:p>
        </w:tc>
      </w:tr>
    </w:tbl>
    <w:p>
      <w:r>
        <w:br w:type="page"/>
      </w:r>
    </w:p>
    <w:p>
      <w:pPr>
        <w:pStyle w:val="Heading1"/>
        <w:spacing w:after="200" w:before="480"/>
      </w:pPr>
      <w:r>
        <w:t xml:space="preserve">20. Assumptions Log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70"/>
        <w:gridCol w:w="6627"/>
        <w:gridCol w:w="1949"/>
      </w:tblGrid>
      <w:tr>
        <w:trPr>
          <w:tblHeader/>
        </w:trPr>
        <w:tc>
          <w:tcPr>
            <w:tcW w:type="dxa" w:w="1170"/>
            <w:shd w:fill="1E293B" w:val="clear"/>
            <w:tcMar>
              <w:top w:type="dxa" w:w="100"/>
              <w:left w:type="dxa" w:w="120"/>
              <w:bottom w:type="dxa" w:w="100"/>
              <w:right w:type="dxa" w:w="120"/>
            </w:tcMar>
            <w:vAlign w:val="center"/>
          </w:tcPr>
          <w:p>
            <w:pPr>
              <w:spacing w:after="40"/>
            </w:pPr>
            <w:r>
              <w:rPr>
                <w:b/>
                <w:bCs/>
                <w:color w:val="FFFFFF"/>
                <w:sz w:val="19"/>
                <w:szCs w:val="19"/>
              </w:rPr>
              <w:t xml:space="preserve">ID</w:t>
            </w:r>
          </w:p>
        </w:tc>
        <w:tc>
          <w:tcPr>
            <w:tcW w:type="dxa" w:w="6627"/>
            <w:shd w:fill="1E293B" w:val="clear"/>
            <w:tcMar>
              <w:top w:type="dxa" w:w="100"/>
              <w:left w:type="dxa" w:w="120"/>
              <w:bottom w:type="dxa" w:w="100"/>
              <w:right w:type="dxa" w:w="120"/>
            </w:tcMar>
            <w:vAlign w:val="center"/>
          </w:tcPr>
          <w:p>
            <w:pPr>
              <w:spacing w:after="40"/>
            </w:pPr>
            <w:r>
              <w:rPr>
                <w:b/>
                <w:bCs/>
                <w:color w:val="FFFFFF"/>
                <w:sz w:val="19"/>
                <w:szCs w:val="19"/>
              </w:rPr>
              <w:t xml:space="preserve">Assumption</w:t>
            </w:r>
          </w:p>
        </w:tc>
        <w:tc>
          <w:tcPr>
            <w:tcW w:type="dxa" w:w="1949"/>
            <w:shd w:fill="1E293B" w:val="clear"/>
            <w:tcMar>
              <w:top w:type="dxa" w:w="100"/>
              <w:left w:type="dxa" w:w="120"/>
              <w:bottom w:type="dxa" w:w="100"/>
              <w:right w:type="dxa" w:w="120"/>
            </w:tcMar>
            <w:vAlign w:val="center"/>
          </w:tcPr>
          <w:p>
            <w:pPr>
              <w:spacing w:after="40"/>
            </w:pPr>
            <w:r>
              <w:rPr>
                <w:b/>
                <w:bCs/>
                <w:color w:val="FFFFFF"/>
                <w:sz w:val="19"/>
                <w:szCs w:val="19"/>
              </w:rPr>
              <w:t xml:space="preserve">Status</w:t>
            </w:r>
          </w:p>
        </w:tc>
      </w:tr>
      <w:tr>
        <w:tc>
          <w:tcPr>
            <w:tcW w:type="dxa" w:w="1170"/>
            <w:tcMar>
              <w:top w:type="dxa" w:w="80"/>
              <w:left w:type="dxa" w:w="120"/>
              <w:bottom w:type="dxa" w:w="80"/>
              <w:right w:type="dxa" w:w="120"/>
            </w:tcMar>
          </w:tcPr>
          <w:p>
            <w:pPr>
              <w:spacing w:after="40"/>
            </w:pPr>
            <w:r>
              <w:rPr>
                <w:b w:val="false"/>
                <w:bCs w:val="false"/>
                <w:sz w:val="19"/>
                <w:szCs w:val="19"/>
              </w:rPr>
              <w:t xml:space="preserve">ASM-01</w:t>
            </w:r>
          </w:p>
        </w:tc>
        <w:tc>
          <w:tcPr>
            <w:tcW w:type="dxa" w:w="6627"/>
            <w:tcMar>
              <w:top w:type="dxa" w:w="80"/>
              <w:left w:type="dxa" w:w="120"/>
              <w:bottom w:type="dxa" w:w="80"/>
              <w:right w:type="dxa" w:w="120"/>
            </w:tcMar>
          </w:tcPr>
          <w:p>
            <w:pPr>
              <w:spacing w:after="40"/>
            </w:pPr>
            <w:r>
              <w:rPr>
                <w:b w:val="false"/>
                <w:bCs w:val="false"/>
                <w:sz w:val="19"/>
                <w:szCs w:val="19"/>
              </w:rPr>
              <w:t xml:space="preserve">Hamish remains the sole system operator for the documented scope of this platform.</w:t>
            </w:r>
          </w:p>
        </w:tc>
        <w:tc>
          <w:tcPr>
            <w:tcW w:type="dxa" w:w="1949"/>
            <w:tcMar>
              <w:top w:type="dxa" w:w="80"/>
              <w:left w:type="dxa" w:w="120"/>
              <w:bottom w:type="dxa" w:w="80"/>
              <w:right w:type="dxa" w:w="120"/>
            </w:tcMar>
          </w:tcPr>
          <w:p>
            <w:pPr>
              <w:spacing w:after="40"/>
            </w:pPr>
            <w:r>
              <w:rPr>
                <w:b w:val="false"/>
                <w:bCs w:val="false"/>
                <w:sz w:val="19"/>
                <w:szCs w:val="19"/>
              </w:rPr>
              <w:t xml:space="preserve">Holds</w:t>
            </w:r>
          </w:p>
        </w:tc>
      </w:tr>
      <w:tr>
        <w:tc>
          <w:tcPr>
            <w:tcW w:type="dxa" w:w="1170"/>
            <w:tcMar>
              <w:top w:type="dxa" w:w="80"/>
              <w:left w:type="dxa" w:w="120"/>
              <w:bottom w:type="dxa" w:w="80"/>
              <w:right w:type="dxa" w:w="120"/>
            </w:tcMar>
          </w:tcPr>
          <w:p>
            <w:pPr>
              <w:spacing w:after="40"/>
            </w:pPr>
            <w:r>
              <w:rPr>
                <w:b w:val="false"/>
                <w:bCs w:val="false"/>
                <w:sz w:val="19"/>
                <w:szCs w:val="19"/>
              </w:rPr>
              <w:t xml:space="preserve">ASM-02</w:t>
            </w:r>
          </w:p>
        </w:tc>
        <w:tc>
          <w:tcPr>
            <w:tcW w:type="dxa" w:w="6627"/>
            <w:tcMar>
              <w:top w:type="dxa" w:w="80"/>
              <w:left w:type="dxa" w:w="120"/>
              <w:bottom w:type="dxa" w:w="80"/>
              <w:right w:type="dxa" w:w="120"/>
            </w:tcMar>
          </w:tcPr>
          <w:p>
            <w:pPr>
              <w:spacing w:after="40"/>
            </w:pPr>
            <w:r>
              <w:rPr>
                <w:b w:val="false"/>
                <w:bCs w:val="false"/>
                <w:sz w:val="19"/>
                <w:szCs w:val="19"/>
              </w:rPr>
              <w:t xml:space="preserve">All clients are UK-registered small businesses invoiced in GBP.</w:t>
            </w:r>
          </w:p>
        </w:tc>
        <w:tc>
          <w:tcPr>
            <w:tcW w:type="dxa" w:w="1949"/>
            <w:tcMar>
              <w:top w:type="dxa" w:w="80"/>
              <w:left w:type="dxa" w:w="120"/>
              <w:bottom w:type="dxa" w:w="80"/>
              <w:right w:type="dxa" w:w="120"/>
            </w:tcMar>
          </w:tcPr>
          <w:p>
            <w:pPr>
              <w:spacing w:after="40"/>
            </w:pPr>
            <w:r>
              <w:rPr>
                <w:b w:val="false"/>
                <w:bCs w:val="false"/>
                <w:sz w:val="19"/>
                <w:szCs w:val="19"/>
              </w:rPr>
              <w:t xml:space="preserve">Holds</w:t>
            </w:r>
          </w:p>
        </w:tc>
      </w:tr>
      <w:tr>
        <w:tc>
          <w:tcPr>
            <w:tcW w:type="dxa" w:w="1170"/>
            <w:tcMar>
              <w:top w:type="dxa" w:w="80"/>
              <w:left w:type="dxa" w:w="120"/>
              <w:bottom w:type="dxa" w:w="80"/>
              <w:right w:type="dxa" w:w="120"/>
            </w:tcMar>
          </w:tcPr>
          <w:p>
            <w:pPr>
              <w:spacing w:after="40"/>
            </w:pPr>
            <w:r>
              <w:rPr>
                <w:b w:val="false"/>
                <w:bCs w:val="false"/>
                <w:sz w:val="19"/>
                <w:szCs w:val="19"/>
              </w:rPr>
              <w:t xml:space="preserve">ASM-03</w:t>
            </w:r>
          </w:p>
        </w:tc>
        <w:tc>
          <w:tcPr>
            <w:tcW w:type="dxa" w:w="6627"/>
            <w:tcMar>
              <w:top w:type="dxa" w:w="80"/>
              <w:left w:type="dxa" w:w="120"/>
              <w:bottom w:type="dxa" w:w="80"/>
              <w:right w:type="dxa" w:w="120"/>
            </w:tcMar>
          </w:tcPr>
          <w:p>
            <w:pPr>
              <w:spacing w:after="40"/>
            </w:pPr>
            <w:r>
              <w:rPr>
                <w:b w:val="false"/>
                <w:bCs w:val="false"/>
                <w:sz w:val="19"/>
                <w:szCs w:val="19"/>
              </w:rPr>
              <w:t xml:space="preserve">Clients are willing and able to use a web-based portal; no dedicated client-side app support is required.</w:t>
            </w:r>
          </w:p>
        </w:tc>
        <w:tc>
          <w:tcPr>
            <w:tcW w:type="dxa" w:w="1949"/>
            <w:tcMar>
              <w:top w:type="dxa" w:w="80"/>
              <w:left w:type="dxa" w:w="120"/>
              <w:bottom w:type="dxa" w:w="80"/>
              <w:right w:type="dxa" w:w="120"/>
            </w:tcMar>
          </w:tcPr>
          <w:p>
            <w:pPr>
              <w:spacing w:after="40"/>
            </w:pPr>
            <w:r>
              <w:rPr>
                <w:b w:val="false"/>
                <w:bCs w:val="false"/>
                <w:sz w:val="19"/>
                <w:szCs w:val="19"/>
              </w:rPr>
              <w:t xml:space="preserve">Holds</w:t>
            </w:r>
          </w:p>
        </w:tc>
      </w:tr>
      <w:tr>
        <w:tc>
          <w:tcPr>
            <w:tcW w:type="dxa" w:w="1170"/>
            <w:tcMar>
              <w:top w:type="dxa" w:w="80"/>
              <w:left w:type="dxa" w:w="120"/>
              <w:bottom w:type="dxa" w:w="80"/>
              <w:right w:type="dxa" w:w="120"/>
            </w:tcMar>
          </w:tcPr>
          <w:p>
            <w:pPr>
              <w:spacing w:after="40"/>
            </w:pPr>
            <w:r>
              <w:rPr>
                <w:b w:val="false"/>
                <w:bCs w:val="false"/>
                <w:sz w:val="19"/>
                <w:szCs w:val="19"/>
              </w:rPr>
              <w:t xml:space="preserve">ASM-04</w:t>
            </w:r>
          </w:p>
        </w:tc>
        <w:tc>
          <w:tcPr>
            <w:tcW w:type="dxa" w:w="6627"/>
            <w:tcMar>
              <w:top w:type="dxa" w:w="80"/>
              <w:left w:type="dxa" w:w="120"/>
              <w:bottom w:type="dxa" w:w="80"/>
              <w:right w:type="dxa" w:w="120"/>
            </w:tcMar>
          </w:tcPr>
          <w:p>
            <w:pPr>
              <w:spacing w:after="40"/>
            </w:pPr>
            <w:r>
              <w:rPr>
                <w:b w:val="false"/>
                <w:bCs w:val="false"/>
                <w:sz w:val="19"/>
                <w:szCs w:val="19"/>
              </w:rPr>
              <w:t xml:space="preserve">The payment processor account will be promoted from test/sandbox to live mode before any real client is charged.</w:t>
            </w:r>
          </w:p>
        </w:tc>
        <w:tc>
          <w:tcPr>
            <w:tcW w:type="dxa" w:w="1949"/>
            <w:tcMar>
              <w:top w:type="dxa" w:w="80"/>
              <w:left w:type="dxa" w:w="120"/>
              <w:bottom w:type="dxa" w:w="80"/>
              <w:right w:type="dxa" w:w="120"/>
            </w:tcMar>
          </w:tcPr>
          <w:p>
            <w:pPr>
              <w:spacing w:after="40"/>
            </w:pPr>
            <w:r>
              <w:rPr>
                <w:b w:val="false"/>
                <w:bCs w:val="false"/>
                <w:sz w:val="19"/>
                <w:szCs w:val="19"/>
              </w:rPr>
              <w:t xml:space="preserve">Open — pending go-live</w:t>
            </w:r>
          </w:p>
        </w:tc>
      </w:tr>
      <w:tr>
        <w:tc>
          <w:tcPr>
            <w:tcW w:type="dxa" w:w="1170"/>
            <w:tcMar>
              <w:top w:type="dxa" w:w="80"/>
              <w:left w:type="dxa" w:w="120"/>
              <w:bottom w:type="dxa" w:w="80"/>
              <w:right w:type="dxa" w:w="120"/>
            </w:tcMar>
          </w:tcPr>
          <w:p>
            <w:pPr>
              <w:spacing w:after="40"/>
            </w:pPr>
            <w:r>
              <w:rPr>
                <w:b w:val="false"/>
                <w:bCs w:val="false"/>
                <w:sz w:val="19"/>
                <w:szCs w:val="19"/>
              </w:rPr>
              <w:t xml:space="preserve">ASM-05</w:t>
            </w:r>
          </w:p>
        </w:tc>
        <w:tc>
          <w:tcPr>
            <w:tcW w:type="dxa" w:w="6627"/>
            <w:tcMar>
              <w:top w:type="dxa" w:w="80"/>
              <w:left w:type="dxa" w:w="120"/>
              <w:bottom w:type="dxa" w:w="80"/>
              <w:right w:type="dxa" w:w="120"/>
            </w:tcMar>
          </w:tcPr>
          <w:p>
            <w:pPr>
              <w:spacing w:after="40"/>
            </w:pPr>
            <w:r>
              <w:rPr>
                <w:b w:val="false"/>
                <w:bCs w:val="false"/>
                <w:sz w:val="19"/>
                <w:szCs w:val="19"/>
              </w:rPr>
              <w:t xml:space="preserve">The Google Cloud OAuth application will either remain manually reconnected every 7 days or be moved out of Testing status.</w:t>
            </w:r>
          </w:p>
        </w:tc>
        <w:tc>
          <w:tcPr>
            <w:tcW w:type="dxa" w:w="1949"/>
            <w:tcMar>
              <w:top w:type="dxa" w:w="80"/>
              <w:left w:type="dxa" w:w="120"/>
              <w:bottom w:type="dxa" w:w="80"/>
              <w:right w:type="dxa" w:w="120"/>
            </w:tcMar>
          </w:tcPr>
          <w:p>
            <w:pPr>
              <w:spacing w:after="40"/>
            </w:pPr>
            <w:r>
              <w:rPr>
                <w:b w:val="false"/>
                <w:bCs w:val="false"/>
                <w:sz w:val="19"/>
                <w:szCs w:val="19"/>
              </w:rPr>
              <w:t xml:space="preserve">Open — see RISK-03</w:t>
            </w:r>
          </w:p>
        </w:tc>
      </w:tr>
      <w:tr>
        <w:tc>
          <w:tcPr>
            <w:tcW w:type="dxa" w:w="1170"/>
            <w:tcMar>
              <w:top w:type="dxa" w:w="80"/>
              <w:left w:type="dxa" w:w="120"/>
              <w:bottom w:type="dxa" w:w="80"/>
              <w:right w:type="dxa" w:w="120"/>
            </w:tcMar>
          </w:tcPr>
          <w:p>
            <w:pPr>
              <w:spacing w:after="40"/>
            </w:pPr>
            <w:r>
              <w:rPr>
                <w:b w:val="false"/>
                <w:bCs w:val="false"/>
                <w:sz w:val="19"/>
                <w:szCs w:val="19"/>
              </w:rPr>
              <w:t xml:space="preserve">ASM-06</w:t>
            </w:r>
          </w:p>
        </w:tc>
        <w:tc>
          <w:tcPr>
            <w:tcW w:type="dxa" w:w="6627"/>
            <w:tcMar>
              <w:top w:type="dxa" w:w="80"/>
              <w:left w:type="dxa" w:w="120"/>
              <w:bottom w:type="dxa" w:w="80"/>
              <w:right w:type="dxa" w:w="120"/>
            </w:tcMar>
          </w:tcPr>
          <w:p>
            <w:pPr>
              <w:spacing w:after="40"/>
            </w:pPr>
            <w:r>
              <w:rPr>
                <w:b w:val="false"/>
                <w:bCs w:val="false"/>
                <w:sz w:val="19"/>
                <w:szCs w:val="19"/>
              </w:rPr>
              <w:t xml:space="preserve">Client, request and lead volumes remain within the practical review capacity of a single operator for the documented scope.</w:t>
            </w:r>
          </w:p>
        </w:tc>
        <w:tc>
          <w:tcPr>
            <w:tcW w:type="dxa" w:w="1949"/>
            <w:tcMar>
              <w:top w:type="dxa" w:w="80"/>
              <w:left w:type="dxa" w:w="120"/>
              <w:bottom w:type="dxa" w:w="80"/>
              <w:right w:type="dxa" w:w="120"/>
            </w:tcMar>
          </w:tcPr>
          <w:p>
            <w:pPr>
              <w:spacing w:after="40"/>
            </w:pPr>
            <w:r>
              <w:rPr>
                <w:b w:val="false"/>
                <w:bCs w:val="false"/>
                <w:sz w:val="19"/>
                <w:szCs w:val="19"/>
              </w:rPr>
              <w:t xml:space="preserve">Holds; no formal ceiling defined</w:t>
            </w:r>
          </w:p>
        </w:tc>
      </w:tr>
    </w:tbl>
    <w:p>
      <w:r>
        <w:br w:type="page"/>
      </w:r>
    </w:p>
    <w:p>
      <w:pPr>
        <w:pStyle w:val="Heading1"/>
        <w:spacing w:after="200" w:before="480"/>
      </w:pPr>
      <w:r>
        <w:t xml:space="preserve">21. Dependency Log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5"/>
        <w:gridCol w:w="5360"/>
        <w:gridCol w:w="3411"/>
      </w:tblGrid>
      <w:tr>
        <w:trPr>
          <w:tblHeader/>
        </w:trPr>
        <w:tc>
          <w:tcPr>
            <w:tcW w:type="dxa" w:w="975"/>
            <w:shd w:fill="1E293B" w:val="clear"/>
            <w:tcMar>
              <w:top w:type="dxa" w:w="100"/>
              <w:left w:type="dxa" w:w="120"/>
              <w:bottom w:type="dxa" w:w="100"/>
              <w:right w:type="dxa" w:w="120"/>
            </w:tcMar>
            <w:vAlign w:val="center"/>
          </w:tcPr>
          <w:p>
            <w:pPr>
              <w:spacing w:after="40"/>
            </w:pPr>
            <w:r>
              <w:rPr>
                <w:b/>
                <w:bCs/>
                <w:color w:val="FFFFFF"/>
                <w:sz w:val="19"/>
                <w:szCs w:val="19"/>
              </w:rPr>
              <w:t xml:space="preserve">ID</w:t>
            </w:r>
          </w:p>
        </w:tc>
        <w:tc>
          <w:tcPr>
            <w:tcW w:type="dxa" w:w="5360"/>
            <w:shd w:fill="1E293B" w:val="clear"/>
            <w:tcMar>
              <w:top w:type="dxa" w:w="100"/>
              <w:left w:type="dxa" w:w="120"/>
              <w:bottom w:type="dxa" w:w="100"/>
              <w:right w:type="dxa" w:w="120"/>
            </w:tcMar>
            <w:vAlign w:val="center"/>
          </w:tcPr>
          <w:p>
            <w:pPr>
              <w:spacing w:after="40"/>
            </w:pPr>
            <w:r>
              <w:rPr>
                <w:b/>
                <w:bCs/>
                <w:color w:val="FFFFFF"/>
                <w:sz w:val="19"/>
                <w:szCs w:val="19"/>
              </w:rPr>
              <w:t xml:space="preserve">Dependency</w:t>
            </w:r>
          </w:p>
        </w:tc>
        <w:tc>
          <w:tcPr>
            <w:tcW w:type="dxa" w:w="3411"/>
            <w:shd w:fill="1E293B" w:val="clear"/>
            <w:tcMar>
              <w:top w:type="dxa" w:w="100"/>
              <w:left w:type="dxa" w:w="120"/>
              <w:bottom w:type="dxa" w:w="100"/>
              <w:right w:type="dxa" w:w="120"/>
            </w:tcMar>
            <w:vAlign w:val="center"/>
          </w:tcPr>
          <w:p>
            <w:pPr>
              <w:spacing w:after="40"/>
            </w:pPr>
            <w:r>
              <w:rPr>
                <w:b/>
                <w:bCs/>
                <w:color w:val="FFFFFF"/>
                <w:sz w:val="19"/>
                <w:szCs w:val="19"/>
              </w:rPr>
              <w:t xml:space="preserve">Required For</w:t>
            </w:r>
          </w:p>
        </w:tc>
      </w:tr>
      <w:tr>
        <w:tc>
          <w:tcPr>
            <w:tcW w:type="dxa" w:w="975"/>
            <w:tcMar>
              <w:top w:type="dxa" w:w="80"/>
              <w:left w:type="dxa" w:w="120"/>
              <w:bottom w:type="dxa" w:w="80"/>
              <w:right w:type="dxa" w:w="120"/>
            </w:tcMar>
          </w:tcPr>
          <w:p>
            <w:pPr>
              <w:spacing w:after="40"/>
            </w:pPr>
            <w:r>
              <w:rPr>
                <w:b w:val="false"/>
                <w:bCs w:val="false"/>
                <w:sz w:val="19"/>
                <w:szCs w:val="19"/>
              </w:rPr>
              <w:t xml:space="preserve">DEP-01</w:t>
            </w:r>
          </w:p>
        </w:tc>
        <w:tc>
          <w:tcPr>
            <w:tcW w:type="dxa" w:w="5360"/>
            <w:tcMar>
              <w:top w:type="dxa" w:w="80"/>
              <w:left w:type="dxa" w:w="120"/>
              <w:bottom w:type="dxa" w:w="80"/>
              <w:right w:type="dxa" w:w="120"/>
            </w:tcMar>
          </w:tcPr>
          <w:p>
            <w:pPr>
              <w:spacing w:after="40"/>
            </w:pPr>
            <w:r>
              <w:rPr>
                <w:b w:val="false"/>
                <w:bCs w:val="false"/>
                <w:sz w:val="19"/>
                <w:szCs w:val="19"/>
              </w:rPr>
              <w:t xml:space="preserve">Anthropic API availability and key validity</w:t>
            </w:r>
          </w:p>
        </w:tc>
        <w:tc>
          <w:tcPr>
            <w:tcW w:type="dxa" w:w="3411"/>
            <w:tcMar>
              <w:top w:type="dxa" w:w="80"/>
              <w:left w:type="dxa" w:w="120"/>
              <w:bottom w:type="dxa" w:w="80"/>
              <w:right w:type="dxa" w:w="120"/>
            </w:tcMar>
          </w:tcPr>
          <w:p>
            <w:pPr>
              <w:spacing w:after="40"/>
            </w:pPr>
            <w:r>
              <w:rPr>
                <w:b w:val="false"/>
                <w:bCs w:val="false"/>
                <w:sz w:val="19"/>
                <w:szCs w:val="19"/>
              </w:rPr>
              <w:t xml:space="preserve">All five AI decision points (Section 18)</w:t>
            </w:r>
          </w:p>
        </w:tc>
      </w:tr>
      <w:tr>
        <w:tc>
          <w:tcPr>
            <w:tcW w:type="dxa" w:w="975"/>
            <w:tcMar>
              <w:top w:type="dxa" w:w="80"/>
              <w:left w:type="dxa" w:w="120"/>
              <w:bottom w:type="dxa" w:w="80"/>
              <w:right w:type="dxa" w:w="120"/>
            </w:tcMar>
          </w:tcPr>
          <w:p>
            <w:pPr>
              <w:spacing w:after="40"/>
            </w:pPr>
            <w:r>
              <w:rPr>
                <w:b w:val="false"/>
                <w:bCs w:val="false"/>
                <w:sz w:val="19"/>
                <w:szCs w:val="19"/>
              </w:rPr>
              <w:t xml:space="preserve">DEP-02</w:t>
            </w:r>
          </w:p>
        </w:tc>
        <w:tc>
          <w:tcPr>
            <w:tcW w:type="dxa" w:w="5360"/>
            <w:tcMar>
              <w:top w:type="dxa" w:w="80"/>
              <w:left w:type="dxa" w:w="120"/>
              <w:bottom w:type="dxa" w:w="80"/>
              <w:right w:type="dxa" w:w="120"/>
            </w:tcMar>
          </w:tcPr>
          <w:p>
            <w:pPr>
              <w:spacing w:after="40"/>
            </w:pPr>
            <w:r>
              <w:rPr>
                <w:b w:val="false"/>
                <w:bCs w:val="false"/>
                <w:sz w:val="19"/>
                <w:szCs w:val="19"/>
              </w:rPr>
              <w:t xml:space="preserve">Supabase project availability with schema migrations applied</w:t>
            </w:r>
          </w:p>
        </w:tc>
        <w:tc>
          <w:tcPr>
            <w:tcW w:type="dxa" w:w="3411"/>
            <w:tcMar>
              <w:top w:type="dxa" w:w="80"/>
              <w:left w:type="dxa" w:w="120"/>
              <w:bottom w:type="dxa" w:w="80"/>
              <w:right w:type="dxa" w:w="120"/>
            </w:tcMar>
          </w:tcPr>
          <w:p>
            <w:pPr>
              <w:spacing w:after="40"/>
            </w:pPr>
            <w:r>
              <w:rPr>
                <w:b w:val="false"/>
                <w:bCs w:val="false"/>
                <w:sz w:val="19"/>
                <w:szCs w:val="19"/>
              </w:rPr>
              <w:t xml:space="preserve">All data persistence; both authentication mechanisms</w:t>
            </w:r>
          </w:p>
        </w:tc>
      </w:tr>
      <w:tr>
        <w:tc>
          <w:tcPr>
            <w:tcW w:type="dxa" w:w="975"/>
            <w:tcMar>
              <w:top w:type="dxa" w:w="80"/>
              <w:left w:type="dxa" w:w="120"/>
              <w:bottom w:type="dxa" w:w="80"/>
              <w:right w:type="dxa" w:w="120"/>
            </w:tcMar>
          </w:tcPr>
          <w:p>
            <w:pPr>
              <w:spacing w:after="40"/>
            </w:pPr>
            <w:r>
              <w:rPr>
                <w:b w:val="false"/>
                <w:bCs w:val="false"/>
                <w:sz w:val="19"/>
                <w:szCs w:val="19"/>
              </w:rPr>
              <w:t xml:space="preserve">DEP-03</w:t>
            </w:r>
          </w:p>
        </w:tc>
        <w:tc>
          <w:tcPr>
            <w:tcW w:type="dxa" w:w="5360"/>
            <w:tcMar>
              <w:top w:type="dxa" w:w="80"/>
              <w:left w:type="dxa" w:w="120"/>
              <w:bottom w:type="dxa" w:w="80"/>
              <w:right w:type="dxa" w:w="120"/>
            </w:tcMar>
          </w:tcPr>
          <w:p>
            <w:pPr>
              <w:spacing w:after="40"/>
            </w:pPr>
            <w:r>
              <w:rPr>
                <w:b w:val="false"/>
                <w:bCs w:val="false"/>
                <w:sz w:val="19"/>
                <w:szCs w:val="19"/>
              </w:rPr>
              <w:t xml:space="preserve">Payment processor account configuration (API key, webhook secret, registered webhook endpoint)</w:t>
            </w:r>
          </w:p>
        </w:tc>
        <w:tc>
          <w:tcPr>
            <w:tcW w:type="dxa" w:w="3411"/>
            <w:tcMar>
              <w:top w:type="dxa" w:w="80"/>
              <w:left w:type="dxa" w:w="120"/>
              <w:bottom w:type="dxa" w:w="80"/>
              <w:right w:type="dxa" w:w="120"/>
            </w:tcMar>
          </w:tcPr>
          <w:p>
            <w:pPr>
              <w:spacing w:after="40"/>
            </w:pPr>
            <w:r>
              <w:rPr>
                <w:b w:val="false"/>
                <w:bCs w:val="false"/>
                <w:sz w:val="19"/>
                <w:szCs w:val="19"/>
              </w:rPr>
              <w:t xml:space="preserve">Process 6 — Billing</w:t>
            </w:r>
          </w:p>
        </w:tc>
      </w:tr>
      <w:tr>
        <w:tc>
          <w:tcPr>
            <w:tcW w:type="dxa" w:w="975"/>
            <w:tcMar>
              <w:top w:type="dxa" w:w="80"/>
              <w:left w:type="dxa" w:w="120"/>
              <w:bottom w:type="dxa" w:w="80"/>
              <w:right w:type="dxa" w:w="120"/>
            </w:tcMar>
          </w:tcPr>
          <w:p>
            <w:pPr>
              <w:spacing w:after="40"/>
            </w:pPr>
            <w:r>
              <w:rPr>
                <w:b w:val="false"/>
                <w:bCs w:val="false"/>
                <w:sz w:val="19"/>
                <w:szCs w:val="19"/>
              </w:rPr>
              <w:t xml:space="preserve">DEP-04</w:t>
            </w:r>
          </w:p>
        </w:tc>
        <w:tc>
          <w:tcPr>
            <w:tcW w:type="dxa" w:w="5360"/>
            <w:tcMar>
              <w:top w:type="dxa" w:w="80"/>
              <w:left w:type="dxa" w:w="120"/>
              <w:bottom w:type="dxa" w:w="80"/>
              <w:right w:type="dxa" w:w="120"/>
            </w:tcMar>
          </w:tcPr>
          <w:p>
            <w:pPr>
              <w:spacing w:after="40"/>
            </w:pPr>
            <w:r>
              <w:rPr>
                <w:b w:val="false"/>
                <w:bCs w:val="false"/>
                <w:sz w:val="19"/>
                <w:szCs w:val="19"/>
              </w:rPr>
              <w:t xml:space="preserve">Google Cloud OAuth client with a valid, unexpired refresh token</w:t>
            </w:r>
          </w:p>
        </w:tc>
        <w:tc>
          <w:tcPr>
            <w:tcW w:type="dxa" w:w="3411"/>
            <w:tcMar>
              <w:top w:type="dxa" w:w="80"/>
              <w:left w:type="dxa" w:w="120"/>
              <w:bottom w:type="dxa" w:w="80"/>
              <w:right w:type="dxa" w:w="120"/>
            </w:tcMar>
          </w:tcPr>
          <w:p>
            <w:pPr>
              <w:spacing w:after="40"/>
            </w:pPr>
            <w:r>
              <w:rPr>
                <w:b w:val="false"/>
                <w:bCs w:val="false"/>
                <w:sz w:val="19"/>
                <w:szCs w:val="19"/>
              </w:rPr>
              <w:t xml:space="preserve">Inbox ingestion and calendar sync (Process 3)</w:t>
            </w:r>
          </w:p>
        </w:tc>
      </w:tr>
      <w:tr>
        <w:tc>
          <w:tcPr>
            <w:tcW w:type="dxa" w:w="975"/>
            <w:tcMar>
              <w:top w:type="dxa" w:w="80"/>
              <w:left w:type="dxa" w:w="120"/>
              <w:bottom w:type="dxa" w:w="80"/>
              <w:right w:type="dxa" w:w="120"/>
            </w:tcMar>
          </w:tcPr>
          <w:p>
            <w:pPr>
              <w:spacing w:after="40"/>
            </w:pPr>
            <w:r>
              <w:rPr>
                <w:b w:val="false"/>
                <w:bCs w:val="false"/>
                <w:sz w:val="19"/>
                <w:szCs w:val="19"/>
              </w:rPr>
              <w:t xml:space="preserve">DEP-05</w:t>
            </w:r>
          </w:p>
        </w:tc>
        <w:tc>
          <w:tcPr>
            <w:tcW w:type="dxa" w:w="5360"/>
            <w:tcMar>
              <w:top w:type="dxa" w:w="80"/>
              <w:left w:type="dxa" w:w="120"/>
              <w:bottom w:type="dxa" w:w="80"/>
              <w:right w:type="dxa" w:w="120"/>
            </w:tcMar>
          </w:tcPr>
          <w:p>
            <w:pPr>
              <w:spacing w:after="40"/>
            </w:pPr>
            <w:r>
              <w:rPr>
                <w:b w:val="false"/>
                <w:bCs w:val="false"/>
                <w:sz w:val="19"/>
                <w:szCs w:val="19"/>
              </w:rPr>
              <w:t xml:space="preserve">Email delivery provider domain verification on hamishai.org</w:t>
            </w:r>
          </w:p>
        </w:tc>
        <w:tc>
          <w:tcPr>
            <w:tcW w:type="dxa" w:w="3411"/>
            <w:tcMar>
              <w:top w:type="dxa" w:w="80"/>
              <w:left w:type="dxa" w:w="120"/>
              <w:bottom w:type="dxa" w:w="80"/>
              <w:right w:type="dxa" w:w="120"/>
            </w:tcMar>
          </w:tcPr>
          <w:p>
            <w:pPr>
              <w:spacing w:after="40"/>
            </w:pPr>
            <w:r>
              <w:rPr>
                <w:b w:val="false"/>
                <w:bCs w:val="false"/>
                <w:sz w:val="19"/>
                <w:szCs w:val="19"/>
              </w:rPr>
              <w:t xml:space="preserve">All client-facing and internal email (RULE-11)</w:t>
            </w:r>
          </w:p>
        </w:tc>
      </w:tr>
      <w:tr>
        <w:tc>
          <w:tcPr>
            <w:tcW w:type="dxa" w:w="975"/>
            <w:tcMar>
              <w:top w:type="dxa" w:w="80"/>
              <w:left w:type="dxa" w:w="120"/>
              <w:bottom w:type="dxa" w:w="80"/>
              <w:right w:type="dxa" w:w="120"/>
            </w:tcMar>
          </w:tcPr>
          <w:p>
            <w:pPr>
              <w:spacing w:after="40"/>
            </w:pPr>
            <w:r>
              <w:rPr>
                <w:b w:val="false"/>
                <w:bCs w:val="false"/>
                <w:sz w:val="19"/>
                <w:szCs w:val="19"/>
              </w:rPr>
              <w:t xml:space="preserve">DEP-06</w:t>
            </w:r>
          </w:p>
        </w:tc>
        <w:tc>
          <w:tcPr>
            <w:tcW w:type="dxa" w:w="5360"/>
            <w:tcMar>
              <w:top w:type="dxa" w:w="80"/>
              <w:left w:type="dxa" w:w="120"/>
              <w:bottom w:type="dxa" w:w="80"/>
              <w:right w:type="dxa" w:w="120"/>
            </w:tcMar>
          </w:tcPr>
          <w:p>
            <w:pPr>
              <w:spacing w:after="40"/>
            </w:pPr>
            <w:r>
              <w:rPr>
                <w:b w:val="false"/>
                <w:bCs w:val="false"/>
                <w:sz w:val="19"/>
                <w:szCs w:val="19"/>
              </w:rPr>
              <w:t xml:space="preserve">Hosting platform cron configuration and shared cron secret</w:t>
            </w:r>
          </w:p>
        </w:tc>
        <w:tc>
          <w:tcPr>
            <w:tcW w:type="dxa" w:w="3411"/>
            <w:tcMar>
              <w:top w:type="dxa" w:w="80"/>
              <w:left w:type="dxa" w:w="120"/>
              <w:bottom w:type="dxa" w:w="80"/>
              <w:right w:type="dxa" w:w="120"/>
            </w:tcMar>
          </w:tcPr>
          <w:p>
            <w:pPr>
              <w:spacing w:after="40"/>
            </w:pPr>
            <w:r>
              <w:rPr>
                <w:b w:val="false"/>
                <w:bCs w:val="false"/>
                <w:sz w:val="19"/>
                <w:szCs w:val="19"/>
              </w:rPr>
              <w:t xml:space="preserve">All scheduled automations (Processes 1, 3, 5, 7)</w:t>
            </w:r>
          </w:p>
        </w:tc>
      </w:tr>
      <w:tr>
        <w:tc>
          <w:tcPr>
            <w:tcW w:type="dxa" w:w="975"/>
            <w:tcMar>
              <w:top w:type="dxa" w:w="80"/>
              <w:left w:type="dxa" w:w="120"/>
              <w:bottom w:type="dxa" w:w="80"/>
              <w:right w:type="dxa" w:w="120"/>
            </w:tcMar>
          </w:tcPr>
          <w:p>
            <w:pPr>
              <w:spacing w:after="40"/>
            </w:pPr>
            <w:r>
              <w:rPr>
                <w:b w:val="false"/>
                <w:bCs w:val="false"/>
                <w:sz w:val="19"/>
                <w:szCs w:val="19"/>
              </w:rPr>
              <w:t xml:space="preserve">DEP-07</w:t>
            </w:r>
          </w:p>
        </w:tc>
        <w:tc>
          <w:tcPr>
            <w:tcW w:type="dxa" w:w="5360"/>
            <w:tcMar>
              <w:top w:type="dxa" w:w="80"/>
              <w:left w:type="dxa" w:w="120"/>
              <w:bottom w:type="dxa" w:w="80"/>
              <w:right w:type="dxa" w:w="120"/>
            </w:tcMar>
          </w:tcPr>
          <w:p>
            <w:pPr>
              <w:spacing w:after="40"/>
            </w:pPr>
            <w:r>
              <w:rPr>
                <w:b w:val="false"/>
                <w:bCs w:val="false"/>
                <w:sz w:val="19"/>
                <w:szCs w:val="19"/>
              </w:rPr>
              <w:t xml:space="preserve">DNS / domain resolution for hamishai.org and its hosting alias</w:t>
            </w:r>
          </w:p>
        </w:tc>
        <w:tc>
          <w:tcPr>
            <w:tcW w:type="dxa" w:w="3411"/>
            <w:tcMar>
              <w:top w:type="dxa" w:w="80"/>
              <w:left w:type="dxa" w:w="120"/>
              <w:bottom w:type="dxa" w:w="80"/>
              <w:right w:type="dxa" w:w="120"/>
            </w:tcMar>
          </w:tcPr>
          <w:p>
            <w:pPr>
              <w:spacing w:after="40"/>
            </w:pPr>
            <w:r>
              <w:rPr>
                <w:b w:val="false"/>
                <w:bCs w:val="false"/>
                <w:sz w:val="19"/>
                <w:szCs w:val="19"/>
              </w:rPr>
              <w:t xml:space="preserve">Platform reachability; OAuth and webhook redirect URLs</w:t>
            </w:r>
          </w:p>
        </w:tc>
      </w:tr>
    </w:tbl>
    <w:p>
      <w:r>
        <w:br w:type="page"/>
      </w:r>
    </w:p>
    <w:p>
      <w:pPr>
        <w:pStyle w:val="Heading1"/>
        <w:spacing w:after="200" w:before="480"/>
      </w:pPr>
      <w:r>
        <w:t xml:space="preserve">22. Issues Log</w:t>
      </w:r>
    </w:p>
    <w:p>
      <w:pPr>
        <w:spacing w:after="160" w:line="276"/>
      </w:pPr>
      <w:r>
        <w:rPr>
          <w:b w:val="false"/>
          <w:bCs w:val="false"/>
          <w:i w:val="false"/>
          <w:iCs w:val="false"/>
          <w:sz w:val="22"/>
          <w:szCs w:val="22"/>
        </w:rPr>
        <w:t xml:space="preserve">The following issues were identified and resolved during delivery. They are retained here as a governance record rather than removed, since several materially shaped the final design (see cross-references to the affected Business/Functional Requirement and Business Rule).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77"/>
        <w:gridCol w:w="4093"/>
        <w:gridCol w:w="3801"/>
        <w:gridCol w:w="975"/>
      </w:tblGrid>
      <w:tr>
        <w:trPr>
          <w:tblHeader/>
        </w:trPr>
        <w:tc>
          <w:tcPr>
            <w:tcW w:type="dxa" w:w="877"/>
            <w:shd w:fill="1E293B" w:val="clear"/>
            <w:tcMar>
              <w:top w:type="dxa" w:w="100"/>
              <w:left w:type="dxa" w:w="120"/>
              <w:bottom w:type="dxa" w:w="100"/>
              <w:right w:type="dxa" w:w="120"/>
            </w:tcMar>
            <w:vAlign w:val="center"/>
          </w:tcPr>
          <w:p>
            <w:pPr>
              <w:spacing w:after="40"/>
            </w:pPr>
            <w:r>
              <w:rPr>
                <w:b/>
                <w:bCs/>
                <w:color w:val="FFFFFF"/>
                <w:sz w:val="19"/>
                <w:szCs w:val="19"/>
              </w:rPr>
              <w:t xml:space="preserve">ID</w:t>
            </w:r>
          </w:p>
        </w:tc>
        <w:tc>
          <w:tcPr>
            <w:tcW w:type="dxa" w:w="4093"/>
            <w:shd w:fill="1E293B" w:val="clear"/>
            <w:tcMar>
              <w:top w:type="dxa" w:w="100"/>
              <w:left w:type="dxa" w:w="120"/>
              <w:bottom w:type="dxa" w:w="100"/>
              <w:right w:type="dxa" w:w="120"/>
            </w:tcMar>
            <w:vAlign w:val="center"/>
          </w:tcPr>
          <w:p>
            <w:pPr>
              <w:spacing w:after="40"/>
            </w:pPr>
            <w:r>
              <w:rPr>
                <w:b/>
                <w:bCs/>
                <w:color w:val="FFFFFF"/>
                <w:sz w:val="19"/>
                <w:szCs w:val="19"/>
              </w:rPr>
              <w:t xml:space="preserve">Issue</w:t>
            </w:r>
          </w:p>
        </w:tc>
        <w:tc>
          <w:tcPr>
            <w:tcW w:type="dxa" w:w="3801"/>
            <w:shd w:fill="1E293B" w:val="clear"/>
            <w:tcMar>
              <w:top w:type="dxa" w:w="100"/>
              <w:left w:type="dxa" w:w="120"/>
              <w:bottom w:type="dxa" w:w="100"/>
              <w:right w:type="dxa" w:w="120"/>
            </w:tcMar>
            <w:vAlign w:val="center"/>
          </w:tcPr>
          <w:p>
            <w:pPr>
              <w:spacing w:after="40"/>
            </w:pPr>
            <w:r>
              <w:rPr>
                <w:b/>
                <w:bCs/>
                <w:color w:val="FFFFFF"/>
                <w:sz w:val="19"/>
                <w:szCs w:val="19"/>
              </w:rPr>
              <w:t xml:space="preserve">Resolution</w:t>
            </w:r>
          </w:p>
        </w:tc>
        <w:tc>
          <w:tcPr>
            <w:tcW w:type="dxa" w:w="975"/>
            <w:shd w:fill="1E293B" w:val="clear"/>
            <w:tcMar>
              <w:top w:type="dxa" w:w="100"/>
              <w:left w:type="dxa" w:w="120"/>
              <w:bottom w:type="dxa" w:w="100"/>
              <w:right w:type="dxa" w:w="120"/>
            </w:tcMar>
            <w:vAlign w:val="center"/>
          </w:tcPr>
          <w:p>
            <w:pPr>
              <w:spacing w:after="40"/>
            </w:pPr>
            <w:r>
              <w:rPr>
                <w:b/>
                <w:bCs/>
                <w:color w:val="FFFFFF"/>
                <w:sz w:val="19"/>
                <w:szCs w:val="19"/>
              </w:rPr>
              <w:t xml:space="preserve">Status</w:t>
            </w:r>
          </w:p>
        </w:tc>
      </w:tr>
      <w:tr>
        <w:tc>
          <w:tcPr>
            <w:tcW w:type="dxa" w:w="877"/>
            <w:tcMar>
              <w:top w:type="dxa" w:w="80"/>
              <w:left w:type="dxa" w:w="120"/>
              <w:bottom w:type="dxa" w:w="80"/>
              <w:right w:type="dxa" w:w="120"/>
            </w:tcMar>
          </w:tcPr>
          <w:p>
            <w:pPr>
              <w:spacing w:after="40"/>
            </w:pPr>
            <w:r>
              <w:rPr>
                <w:b w:val="false"/>
                <w:bCs w:val="false"/>
                <w:sz w:val="19"/>
                <w:szCs w:val="19"/>
              </w:rPr>
              <w:t xml:space="preserve">ISS-01</w:t>
            </w:r>
          </w:p>
        </w:tc>
        <w:tc>
          <w:tcPr>
            <w:tcW w:type="dxa" w:w="4093"/>
            <w:tcMar>
              <w:top w:type="dxa" w:w="80"/>
              <w:left w:type="dxa" w:w="120"/>
              <w:bottom w:type="dxa" w:w="80"/>
              <w:right w:type="dxa" w:w="120"/>
            </w:tcMar>
          </w:tcPr>
          <w:p>
            <w:pPr>
              <w:spacing w:after="40"/>
            </w:pPr>
            <w:r>
              <w:rPr>
                <w:b w:val="false"/>
                <w:bCs w:val="false"/>
                <w:sz w:val="19"/>
                <w:szCs w:val="19"/>
              </w:rPr>
              <w:t xml:space="preserve">The hosting platform's entry-tier plan rejected a 30-minute cron schedule for inbox ingestion.</w:t>
            </w:r>
          </w:p>
        </w:tc>
        <w:tc>
          <w:tcPr>
            <w:tcW w:type="dxa" w:w="3801"/>
            <w:tcMar>
              <w:top w:type="dxa" w:w="80"/>
              <w:left w:type="dxa" w:w="120"/>
              <w:bottom w:type="dxa" w:w="80"/>
              <w:right w:type="dxa" w:w="120"/>
            </w:tcMar>
          </w:tcPr>
          <w:p>
            <w:pPr>
              <w:spacing w:after="40"/>
            </w:pPr>
            <w:r>
              <w:rPr>
                <w:b w:val="false"/>
                <w:bCs w:val="false"/>
                <w:sz w:val="19"/>
                <w:szCs w:val="19"/>
              </w:rPr>
              <w:t xml:space="preserve">Changed to a fixed daily time (see Section 3.4, Constraints).</w:t>
            </w:r>
          </w:p>
        </w:tc>
        <w:tc>
          <w:tcPr>
            <w:tcW w:type="dxa" w:w="975"/>
            <w:tcMar>
              <w:top w:type="dxa" w:w="80"/>
              <w:left w:type="dxa" w:w="120"/>
              <w:bottom w:type="dxa" w:w="80"/>
              <w:right w:type="dxa" w:w="120"/>
            </w:tcMar>
          </w:tcPr>
          <w:p>
            <w:pPr>
              <w:spacing w:after="40"/>
            </w:pPr>
            <w:r>
              <w:rPr>
                <w:b w:val="false"/>
                <w:bCs w:val="false"/>
                <w:sz w:val="19"/>
                <w:szCs w:val="19"/>
              </w:rPr>
              <w:t xml:space="preserve">Closed</w:t>
            </w:r>
          </w:p>
        </w:tc>
      </w:tr>
      <w:tr>
        <w:tc>
          <w:tcPr>
            <w:tcW w:type="dxa" w:w="877"/>
            <w:tcMar>
              <w:top w:type="dxa" w:w="80"/>
              <w:left w:type="dxa" w:w="120"/>
              <w:bottom w:type="dxa" w:w="80"/>
              <w:right w:type="dxa" w:w="120"/>
            </w:tcMar>
          </w:tcPr>
          <w:p>
            <w:pPr>
              <w:spacing w:after="40"/>
            </w:pPr>
            <w:r>
              <w:rPr>
                <w:b w:val="false"/>
                <w:bCs w:val="false"/>
                <w:sz w:val="19"/>
                <w:szCs w:val="19"/>
              </w:rPr>
              <w:t xml:space="preserve">ISS-02</w:t>
            </w:r>
          </w:p>
        </w:tc>
        <w:tc>
          <w:tcPr>
            <w:tcW w:type="dxa" w:w="4093"/>
            <w:tcMar>
              <w:top w:type="dxa" w:w="80"/>
              <w:left w:type="dxa" w:w="120"/>
              <w:bottom w:type="dxa" w:w="80"/>
              <w:right w:type="dxa" w:w="120"/>
            </w:tcMar>
          </w:tcPr>
          <w:p>
            <w:pPr>
              <w:spacing w:after="40"/>
            </w:pPr>
            <w:r>
              <w:rPr>
                <w:b w:val="false"/>
                <w:bCs w:val="false"/>
                <w:sz w:val="19"/>
                <w:szCs w:val="19"/>
              </w:rPr>
              <w:t xml:space="preserve">A pre-existing, unrelated table with the same intended name caused new lead records to silently fail to insert.</w:t>
            </w:r>
          </w:p>
        </w:tc>
        <w:tc>
          <w:tcPr>
            <w:tcW w:type="dxa" w:w="3801"/>
            <w:tcMar>
              <w:top w:type="dxa" w:w="80"/>
              <w:left w:type="dxa" w:w="120"/>
              <w:bottom w:type="dxa" w:w="80"/>
              <w:right w:type="dxa" w:w="120"/>
            </w:tcMar>
          </w:tcPr>
          <w:p>
            <w:pPr>
              <w:spacing w:after="40"/>
            </w:pPr>
            <w:r>
              <w:rPr>
                <w:b w:val="false"/>
                <w:bCs w:val="false"/>
                <w:sz w:val="19"/>
                <w:szCs w:val="19"/>
              </w:rPr>
              <w:t xml:space="preserve">The new lead-tracking table was renamed to prospects throughout the schema and code.</w:t>
            </w:r>
          </w:p>
        </w:tc>
        <w:tc>
          <w:tcPr>
            <w:tcW w:type="dxa" w:w="975"/>
            <w:tcMar>
              <w:top w:type="dxa" w:w="80"/>
              <w:left w:type="dxa" w:w="120"/>
              <w:bottom w:type="dxa" w:w="80"/>
              <w:right w:type="dxa" w:w="120"/>
            </w:tcMar>
          </w:tcPr>
          <w:p>
            <w:pPr>
              <w:spacing w:after="40"/>
            </w:pPr>
            <w:r>
              <w:rPr>
                <w:b w:val="false"/>
                <w:bCs w:val="false"/>
                <w:sz w:val="19"/>
                <w:szCs w:val="19"/>
              </w:rPr>
              <w:t xml:space="preserve">Closed</w:t>
            </w:r>
          </w:p>
        </w:tc>
      </w:tr>
      <w:tr>
        <w:tc>
          <w:tcPr>
            <w:tcW w:type="dxa" w:w="877"/>
            <w:tcMar>
              <w:top w:type="dxa" w:w="80"/>
              <w:left w:type="dxa" w:w="120"/>
              <w:bottom w:type="dxa" w:w="80"/>
              <w:right w:type="dxa" w:w="120"/>
            </w:tcMar>
          </w:tcPr>
          <w:p>
            <w:pPr>
              <w:spacing w:after="40"/>
            </w:pPr>
            <w:r>
              <w:rPr>
                <w:b w:val="false"/>
                <w:bCs w:val="false"/>
                <w:sz w:val="19"/>
                <w:szCs w:val="19"/>
              </w:rPr>
              <w:t xml:space="preserve">ISS-03</w:t>
            </w:r>
          </w:p>
        </w:tc>
        <w:tc>
          <w:tcPr>
            <w:tcW w:type="dxa" w:w="4093"/>
            <w:tcMar>
              <w:top w:type="dxa" w:w="80"/>
              <w:left w:type="dxa" w:w="120"/>
              <w:bottom w:type="dxa" w:w="80"/>
              <w:right w:type="dxa" w:w="120"/>
            </w:tcMar>
          </w:tcPr>
          <w:p>
            <w:pPr>
              <w:spacing w:after="40"/>
            </w:pPr>
            <w:r>
              <w:rPr>
                <w:b w:val="false"/>
                <w:bCs w:val="false"/>
                <w:sz w:val="19"/>
                <w:szCs w:val="19"/>
              </w:rPr>
              <w:t xml:space="preserve">Client-facing email sent from a personal address was liable to rejection or spam-flagging for external recipients.</w:t>
            </w:r>
          </w:p>
        </w:tc>
        <w:tc>
          <w:tcPr>
            <w:tcW w:type="dxa" w:w="3801"/>
            <w:tcMar>
              <w:top w:type="dxa" w:w="80"/>
              <w:left w:type="dxa" w:w="120"/>
              <w:bottom w:type="dxa" w:w="80"/>
              <w:right w:type="dxa" w:w="120"/>
            </w:tcMar>
          </w:tcPr>
          <w:p>
            <w:pPr>
              <w:spacing w:after="40"/>
            </w:pPr>
            <w:r>
              <w:rPr>
                <w:b w:val="false"/>
                <w:bCs w:val="false"/>
                <w:sz w:val="19"/>
                <w:szCs w:val="19"/>
              </w:rPr>
              <w:t xml:space="preserve">All client-facing email is now sent from a domain-verified address (RULE-11, NFR-13).</w:t>
            </w:r>
          </w:p>
        </w:tc>
        <w:tc>
          <w:tcPr>
            <w:tcW w:type="dxa" w:w="975"/>
            <w:tcMar>
              <w:top w:type="dxa" w:w="80"/>
              <w:left w:type="dxa" w:w="120"/>
              <w:bottom w:type="dxa" w:w="80"/>
              <w:right w:type="dxa" w:w="120"/>
            </w:tcMar>
          </w:tcPr>
          <w:p>
            <w:pPr>
              <w:spacing w:after="40"/>
            </w:pPr>
            <w:r>
              <w:rPr>
                <w:b w:val="false"/>
                <w:bCs w:val="false"/>
                <w:sz w:val="19"/>
                <w:szCs w:val="19"/>
              </w:rPr>
              <w:t xml:space="preserve">Closed</w:t>
            </w:r>
          </w:p>
        </w:tc>
      </w:tr>
      <w:tr>
        <w:tc>
          <w:tcPr>
            <w:tcW w:type="dxa" w:w="877"/>
            <w:tcMar>
              <w:top w:type="dxa" w:w="80"/>
              <w:left w:type="dxa" w:w="120"/>
              <w:bottom w:type="dxa" w:w="80"/>
              <w:right w:type="dxa" w:w="120"/>
            </w:tcMar>
          </w:tcPr>
          <w:p>
            <w:pPr>
              <w:spacing w:after="40"/>
            </w:pPr>
            <w:r>
              <w:rPr>
                <w:b w:val="false"/>
                <w:bCs w:val="false"/>
                <w:sz w:val="19"/>
                <w:szCs w:val="19"/>
              </w:rPr>
              <w:t xml:space="preserve">ISS-04</w:t>
            </w:r>
          </w:p>
        </w:tc>
        <w:tc>
          <w:tcPr>
            <w:tcW w:type="dxa" w:w="4093"/>
            <w:tcMar>
              <w:top w:type="dxa" w:w="80"/>
              <w:left w:type="dxa" w:w="120"/>
              <w:bottom w:type="dxa" w:w="80"/>
              <w:right w:type="dxa" w:w="120"/>
            </w:tcMar>
          </w:tcPr>
          <w:p>
            <w:pPr>
              <w:spacing w:after="40"/>
            </w:pPr>
            <w:r>
              <w:rPr>
                <w:b w:val="false"/>
                <w:bCs w:val="false"/>
                <w:sz w:val="19"/>
                <w:szCs w:val="19"/>
              </w:rPr>
              <w:t xml:space="preserve">A browser pop-up used to open a drafted outreach email was silently blocked when triggered from an asynchronous callback rather than directly from the user's click.</w:t>
            </w:r>
          </w:p>
        </w:tc>
        <w:tc>
          <w:tcPr>
            <w:tcW w:type="dxa" w:w="3801"/>
            <w:tcMar>
              <w:top w:type="dxa" w:w="80"/>
              <w:left w:type="dxa" w:w="120"/>
              <w:bottom w:type="dxa" w:w="80"/>
              <w:right w:type="dxa" w:w="120"/>
            </w:tcMar>
          </w:tcPr>
          <w:p>
            <w:pPr>
              <w:spacing w:after="40"/>
            </w:pPr>
            <w:r>
              <w:rPr>
                <w:b w:val="false"/>
                <w:bCs w:val="false"/>
                <w:sz w:val="19"/>
                <w:szCs w:val="19"/>
              </w:rPr>
              <w:t xml:space="preserve">A placeholder tab is opened synchronously on click and redirected once the draft is ready.</w:t>
            </w:r>
          </w:p>
        </w:tc>
        <w:tc>
          <w:tcPr>
            <w:tcW w:type="dxa" w:w="975"/>
            <w:tcMar>
              <w:top w:type="dxa" w:w="80"/>
              <w:left w:type="dxa" w:w="120"/>
              <w:bottom w:type="dxa" w:w="80"/>
              <w:right w:type="dxa" w:w="120"/>
            </w:tcMar>
          </w:tcPr>
          <w:p>
            <w:pPr>
              <w:spacing w:after="40"/>
            </w:pPr>
            <w:r>
              <w:rPr>
                <w:b w:val="false"/>
                <w:bCs w:val="false"/>
                <w:sz w:val="19"/>
                <w:szCs w:val="19"/>
              </w:rPr>
              <w:t xml:space="preserve">Closed</w:t>
            </w:r>
          </w:p>
        </w:tc>
      </w:tr>
      <w:tr>
        <w:tc>
          <w:tcPr>
            <w:tcW w:type="dxa" w:w="877"/>
            <w:tcMar>
              <w:top w:type="dxa" w:w="80"/>
              <w:left w:type="dxa" w:w="120"/>
              <w:bottom w:type="dxa" w:w="80"/>
              <w:right w:type="dxa" w:w="120"/>
            </w:tcMar>
          </w:tcPr>
          <w:p>
            <w:pPr>
              <w:spacing w:after="40"/>
            </w:pPr>
            <w:r>
              <w:rPr>
                <w:b w:val="false"/>
                <w:bCs w:val="false"/>
                <w:sz w:val="19"/>
                <w:szCs w:val="19"/>
              </w:rPr>
              <w:t xml:space="preserve">ISS-05</w:t>
            </w:r>
          </w:p>
        </w:tc>
        <w:tc>
          <w:tcPr>
            <w:tcW w:type="dxa" w:w="4093"/>
            <w:tcMar>
              <w:top w:type="dxa" w:w="80"/>
              <w:left w:type="dxa" w:w="120"/>
              <w:bottom w:type="dxa" w:w="80"/>
              <w:right w:type="dxa" w:w="120"/>
            </w:tcMar>
          </w:tcPr>
          <w:p>
            <w:pPr>
              <w:spacing w:after="40"/>
            </w:pPr>
            <w:r>
              <w:rPr>
                <w:b w:val="false"/>
                <w:bCs w:val="false"/>
                <w:sz w:val="19"/>
                <w:szCs w:val="19"/>
              </w:rPr>
              <w:t xml:space="preserve">The payment processor's sandbox environment rejected the platform's own built-in invoice-send call outright.</w:t>
            </w:r>
          </w:p>
        </w:tc>
        <w:tc>
          <w:tcPr>
            <w:tcW w:type="dxa" w:w="3801"/>
            <w:tcMar>
              <w:top w:type="dxa" w:w="80"/>
              <w:left w:type="dxa" w:w="120"/>
              <w:bottom w:type="dxa" w:w="80"/>
              <w:right w:type="dxa" w:w="120"/>
            </w:tcMar>
          </w:tcPr>
          <w:p>
            <w:pPr>
              <w:spacing w:after="40"/>
            </w:pPr>
            <w:r>
              <w:rPr>
                <w:b w:val="false"/>
                <w:bCs w:val="false"/>
                <w:sz w:val="19"/>
                <w:szCs w:val="19"/>
              </w:rPr>
              <w:t xml:space="preserve">The platform now emails the payment link itself via its own transactional email rather than relying on the processor's built-in send (FR-09).</w:t>
            </w:r>
          </w:p>
        </w:tc>
        <w:tc>
          <w:tcPr>
            <w:tcW w:type="dxa" w:w="975"/>
            <w:tcMar>
              <w:top w:type="dxa" w:w="80"/>
              <w:left w:type="dxa" w:w="120"/>
              <w:bottom w:type="dxa" w:w="80"/>
              <w:right w:type="dxa" w:w="120"/>
            </w:tcMar>
          </w:tcPr>
          <w:p>
            <w:pPr>
              <w:spacing w:after="40"/>
            </w:pPr>
            <w:r>
              <w:rPr>
                <w:b w:val="false"/>
                <w:bCs w:val="false"/>
                <w:sz w:val="19"/>
                <w:szCs w:val="19"/>
              </w:rPr>
              <w:t xml:space="preserve">Closed</w:t>
            </w:r>
          </w:p>
        </w:tc>
      </w:tr>
      <w:tr>
        <w:tc>
          <w:tcPr>
            <w:tcW w:type="dxa" w:w="877"/>
            <w:tcMar>
              <w:top w:type="dxa" w:w="80"/>
              <w:left w:type="dxa" w:w="120"/>
              <w:bottom w:type="dxa" w:w="80"/>
              <w:right w:type="dxa" w:w="120"/>
            </w:tcMar>
          </w:tcPr>
          <w:p>
            <w:pPr>
              <w:spacing w:after="40"/>
            </w:pPr>
            <w:r>
              <w:rPr>
                <w:b w:val="false"/>
                <w:bCs w:val="false"/>
                <w:sz w:val="19"/>
                <w:szCs w:val="19"/>
              </w:rPr>
              <w:t xml:space="preserve">ISS-06</w:t>
            </w:r>
          </w:p>
        </w:tc>
        <w:tc>
          <w:tcPr>
            <w:tcW w:type="dxa" w:w="4093"/>
            <w:tcMar>
              <w:top w:type="dxa" w:w="80"/>
              <w:left w:type="dxa" w:w="120"/>
              <w:bottom w:type="dxa" w:w="80"/>
              <w:right w:type="dxa" w:w="120"/>
            </w:tcMar>
          </w:tcPr>
          <w:p>
            <w:pPr>
              <w:spacing w:after="40"/>
            </w:pPr>
            <w:r>
              <w:rPr>
                <w:b w:val="false"/>
                <w:bCs w:val="false"/>
                <w:sz w:val="19"/>
                <w:szCs w:val="19"/>
              </w:rPr>
              <w:t xml:space="preserve">An early version of the admin navigation's active-state logic would have highlighted the Overview link as active on every page once it was added at the root path.</w:t>
            </w:r>
          </w:p>
        </w:tc>
        <w:tc>
          <w:tcPr>
            <w:tcW w:type="dxa" w:w="3801"/>
            <w:tcMar>
              <w:top w:type="dxa" w:w="80"/>
              <w:left w:type="dxa" w:w="120"/>
              <w:bottom w:type="dxa" w:w="80"/>
              <w:right w:type="dxa" w:w="120"/>
            </w:tcMar>
          </w:tcPr>
          <w:p>
            <w:pPr>
              <w:spacing w:after="40"/>
            </w:pPr>
            <w:r>
              <w:rPr>
                <w:b w:val="false"/>
                <w:bCs w:val="false"/>
                <w:sz w:val="19"/>
                <w:szCs w:val="19"/>
              </w:rPr>
              <w:t xml:space="preserve">An exact-match rule was added for the root navigation link before release.</w:t>
            </w:r>
          </w:p>
        </w:tc>
        <w:tc>
          <w:tcPr>
            <w:tcW w:type="dxa" w:w="975"/>
            <w:tcMar>
              <w:top w:type="dxa" w:w="80"/>
              <w:left w:type="dxa" w:w="120"/>
              <w:bottom w:type="dxa" w:w="80"/>
              <w:right w:type="dxa" w:w="120"/>
            </w:tcMar>
          </w:tcPr>
          <w:p>
            <w:pPr>
              <w:spacing w:after="40"/>
            </w:pPr>
            <w:r>
              <w:rPr>
                <w:b w:val="false"/>
                <w:bCs w:val="false"/>
                <w:sz w:val="19"/>
                <w:szCs w:val="19"/>
              </w:rPr>
              <w:t xml:space="preserve">Closed (caught prior to release)</w:t>
            </w:r>
          </w:p>
        </w:tc>
      </w:tr>
      <w:tr>
        <w:tc>
          <w:tcPr>
            <w:tcW w:type="dxa" w:w="877"/>
            <w:tcMar>
              <w:top w:type="dxa" w:w="80"/>
              <w:left w:type="dxa" w:w="120"/>
              <w:bottom w:type="dxa" w:w="80"/>
              <w:right w:type="dxa" w:w="120"/>
            </w:tcMar>
          </w:tcPr>
          <w:p>
            <w:pPr>
              <w:spacing w:after="40"/>
            </w:pPr>
            <w:r>
              <w:rPr>
                <w:b w:val="false"/>
                <w:bCs w:val="false"/>
                <w:sz w:val="19"/>
                <w:szCs w:val="19"/>
              </w:rPr>
              <w:t xml:space="preserve">ISS-07</w:t>
            </w:r>
          </w:p>
        </w:tc>
        <w:tc>
          <w:tcPr>
            <w:tcW w:type="dxa" w:w="4093"/>
            <w:tcMar>
              <w:top w:type="dxa" w:w="80"/>
              <w:left w:type="dxa" w:w="120"/>
              <w:bottom w:type="dxa" w:w="80"/>
              <w:right w:type="dxa" w:w="120"/>
            </w:tcMar>
          </w:tcPr>
          <w:p>
            <w:pPr>
              <w:spacing w:after="40"/>
            </w:pPr>
            <w:r>
              <w:rPr>
                <w:b w:val="false"/>
                <w:bCs w:val="false"/>
                <w:sz w:val="19"/>
                <w:szCs w:val="19"/>
              </w:rPr>
              <w:t xml:space="preserve">An update to a status-tracking field silently failed to persist because a required schema column did not yet exist, and the write path did not surface the failure.</w:t>
            </w:r>
          </w:p>
        </w:tc>
        <w:tc>
          <w:tcPr>
            <w:tcW w:type="dxa" w:w="3801"/>
            <w:tcMar>
              <w:top w:type="dxa" w:w="80"/>
              <w:left w:type="dxa" w:w="120"/>
              <w:bottom w:type="dxa" w:w="80"/>
              <w:right w:type="dxa" w:w="120"/>
            </w:tcMar>
          </w:tcPr>
          <w:p>
            <w:pPr>
              <w:spacing w:after="40"/>
            </w:pPr>
            <w:r>
              <w:rPr>
                <w:b w:val="false"/>
                <w:bCs w:val="false"/>
                <w:sz w:val="19"/>
                <w:szCs w:val="19"/>
              </w:rPr>
              <w:t xml:space="preserve">The schema column was added; error handling was added so any future occurrence is logged rather than silent (NFR-12).</w:t>
            </w:r>
          </w:p>
        </w:tc>
        <w:tc>
          <w:tcPr>
            <w:tcW w:type="dxa" w:w="975"/>
            <w:tcMar>
              <w:top w:type="dxa" w:w="80"/>
              <w:left w:type="dxa" w:w="120"/>
              <w:bottom w:type="dxa" w:w="80"/>
              <w:right w:type="dxa" w:w="120"/>
            </w:tcMar>
          </w:tcPr>
          <w:p>
            <w:pPr>
              <w:spacing w:after="40"/>
            </w:pPr>
            <w:r>
              <w:rPr>
                <w:b w:val="false"/>
                <w:bCs w:val="false"/>
                <w:sz w:val="19"/>
                <w:szCs w:val="19"/>
              </w:rPr>
              <w:t xml:space="preserve">Closed</w:t>
            </w:r>
          </w:p>
        </w:tc>
      </w:tr>
      <w:tr>
        <w:tc>
          <w:tcPr>
            <w:tcW w:type="dxa" w:w="877"/>
            <w:tcMar>
              <w:top w:type="dxa" w:w="80"/>
              <w:left w:type="dxa" w:w="120"/>
              <w:bottom w:type="dxa" w:w="80"/>
              <w:right w:type="dxa" w:w="120"/>
            </w:tcMar>
          </w:tcPr>
          <w:p>
            <w:pPr>
              <w:spacing w:after="40"/>
            </w:pPr>
            <w:r>
              <w:rPr>
                <w:b w:val="false"/>
                <w:bCs w:val="false"/>
                <w:sz w:val="19"/>
                <w:szCs w:val="19"/>
              </w:rPr>
              <w:t xml:space="preserve">ISS-08</w:t>
            </w:r>
          </w:p>
        </w:tc>
        <w:tc>
          <w:tcPr>
            <w:tcW w:type="dxa" w:w="4093"/>
            <w:tcMar>
              <w:top w:type="dxa" w:w="80"/>
              <w:left w:type="dxa" w:w="120"/>
              <w:bottom w:type="dxa" w:w="80"/>
              <w:right w:type="dxa" w:w="120"/>
            </w:tcMar>
          </w:tcPr>
          <w:p>
            <w:pPr>
              <w:spacing w:after="40"/>
            </w:pPr>
            <w:r>
              <w:rPr>
                <w:b w:val="false"/>
                <w:bCs w:val="false"/>
                <w:sz w:val="19"/>
                <w:szCs w:val="19"/>
              </w:rPr>
              <w:t xml:space="preserve">A duplicate hosting project, connected to the same source repository via a separate integration, was found to be silently deploying a full mirror of the platform on every release.</w:t>
            </w:r>
          </w:p>
        </w:tc>
        <w:tc>
          <w:tcPr>
            <w:tcW w:type="dxa" w:w="3801"/>
            <w:tcMar>
              <w:top w:type="dxa" w:w="80"/>
              <w:left w:type="dxa" w:w="120"/>
              <w:bottom w:type="dxa" w:w="80"/>
              <w:right w:type="dxa" w:w="120"/>
            </w:tcMar>
          </w:tcPr>
          <w:p>
            <w:pPr>
              <w:spacing w:after="40"/>
            </w:pPr>
            <w:r>
              <w:rPr>
                <w:b w:val="false"/>
                <w:bCs w:val="false"/>
                <w:sz w:val="19"/>
                <w:szCs w:val="19"/>
              </w:rPr>
              <w:t xml:space="preserve">The duplicate project was identified and removed.</w:t>
            </w:r>
          </w:p>
        </w:tc>
        <w:tc>
          <w:tcPr>
            <w:tcW w:type="dxa" w:w="975"/>
            <w:tcMar>
              <w:top w:type="dxa" w:w="80"/>
              <w:left w:type="dxa" w:w="120"/>
              <w:bottom w:type="dxa" w:w="80"/>
              <w:right w:type="dxa" w:w="120"/>
            </w:tcMar>
          </w:tcPr>
          <w:p>
            <w:pPr>
              <w:spacing w:after="40"/>
            </w:pPr>
            <w:r>
              <w:rPr>
                <w:b w:val="false"/>
                <w:bCs w:val="false"/>
                <w:sz w:val="19"/>
                <w:szCs w:val="19"/>
              </w:rPr>
              <w:t xml:space="preserve">Closed</w:t>
            </w:r>
          </w:p>
        </w:tc>
      </w:tr>
    </w:tbl>
    <w:p>
      <w:r>
        <w:br w:type="page"/>
      </w:r>
    </w:p>
    <w:p>
      <w:pPr>
        <w:pStyle w:val="Heading1"/>
        <w:spacing w:after="200" w:before="480"/>
      </w:pPr>
      <w:r>
        <w:t xml:space="preserve">23. RAID Log</w:t>
      </w:r>
    </w:p>
    <w:p>
      <w:pPr>
        <w:spacing w:after="160" w:line="276"/>
      </w:pPr>
      <w:r>
        <w:rPr>
          <w:b w:val="false"/>
          <w:bCs w:val="false"/>
          <w:i w:val="false"/>
          <w:iCs w:val="false"/>
          <w:sz w:val="22"/>
          <w:szCs w:val="22"/>
        </w:rPr>
        <w:t xml:space="preserve">A consolidated view of Risks, Assumptions, Issues and Dependencies. Full detail for each entry is in Sections 19–22; this table exists for at-a-glance governance review.</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64"/>
        <w:gridCol w:w="1364"/>
        <w:gridCol w:w="5068"/>
        <w:gridCol w:w="1950"/>
      </w:tblGrid>
      <w:tr>
        <w:trPr>
          <w:tblHeader/>
        </w:trPr>
        <w:tc>
          <w:tcPr>
            <w:tcW w:type="dxa" w:w="1364"/>
            <w:shd w:fill="1E293B" w:val="clear"/>
            <w:tcMar>
              <w:top w:type="dxa" w:w="100"/>
              <w:left w:type="dxa" w:w="120"/>
              <w:bottom w:type="dxa" w:w="100"/>
              <w:right w:type="dxa" w:w="120"/>
            </w:tcMar>
            <w:vAlign w:val="center"/>
          </w:tcPr>
          <w:p>
            <w:pPr>
              <w:spacing w:after="40"/>
            </w:pPr>
            <w:r>
              <w:rPr>
                <w:b/>
                <w:bCs/>
                <w:color w:val="FFFFFF"/>
                <w:sz w:val="19"/>
                <w:szCs w:val="19"/>
              </w:rPr>
              <w:t xml:space="preserve">Type</w:t>
            </w:r>
          </w:p>
        </w:tc>
        <w:tc>
          <w:tcPr>
            <w:tcW w:type="dxa" w:w="1364"/>
            <w:shd w:fill="1E293B" w:val="clear"/>
            <w:tcMar>
              <w:top w:type="dxa" w:w="100"/>
              <w:left w:type="dxa" w:w="120"/>
              <w:bottom w:type="dxa" w:w="100"/>
              <w:right w:type="dxa" w:w="120"/>
            </w:tcMar>
            <w:vAlign w:val="center"/>
          </w:tcPr>
          <w:p>
            <w:pPr>
              <w:spacing w:after="40"/>
            </w:pPr>
            <w:r>
              <w:rPr>
                <w:b/>
                <w:bCs/>
                <w:color w:val="FFFFFF"/>
                <w:sz w:val="19"/>
                <w:szCs w:val="19"/>
              </w:rPr>
              <w:t xml:space="preserve">ID</w:t>
            </w:r>
          </w:p>
        </w:tc>
        <w:tc>
          <w:tcPr>
            <w:tcW w:type="dxa" w:w="5068"/>
            <w:shd w:fill="1E293B" w:val="clear"/>
            <w:tcMar>
              <w:top w:type="dxa" w:w="100"/>
              <w:left w:type="dxa" w:w="120"/>
              <w:bottom w:type="dxa" w:w="100"/>
              <w:right w:type="dxa" w:w="120"/>
            </w:tcMar>
            <w:vAlign w:val="center"/>
          </w:tcPr>
          <w:p>
            <w:pPr>
              <w:spacing w:after="40"/>
            </w:pPr>
            <w:r>
              <w:rPr>
                <w:b/>
                <w:bCs/>
                <w:color w:val="FFFFFF"/>
                <w:sz w:val="19"/>
                <w:szCs w:val="19"/>
              </w:rPr>
              <w:t xml:space="preserve">Summary</w:t>
            </w:r>
          </w:p>
        </w:tc>
        <w:tc>
          <w:tcPr>
            <w:tcW w:type="dxa" w:w="1950"/>
            <w:shd w:fill="1E293B" w:val="clear"/>
            <w:tcMar>
              <w:top w:type="dxa" w:w="100"/>
              <w:left w:type="dxa" w:w="120"/>
              <w:bottom w:type="dxa" w:w="100"/>
              <w:right w:type="dxa" w:w="120"/>
            </w:tcMar>
            <w:vAlign w:val="center"/>
          </w:tcPr>
          <w:p>
            <w:pPr>
              <w:spacing w:after="40"/>
            </w:pPr>
            <w:r>
              <w:rPr>
                <w:b/>
                <w:bCs/>
                <w:color w:val="FFFFFF"/>
                <w:sz w:val="19"/>
                <w:szCs w:val="19"/>
              </w:rPr>
              <w:t xml:space="preserve">Status</w:t>
            </w:r>
          </w:p>
        </w:tc>
      </w:tr>
      <w:tr>
        <w:tc>
          <w:tcPr>
            <w:tcW w:type="dxa" w:w="1364"/>
            <w:tcMar>
              <w:top w:type="dxa" w:w="80"/>
              <w:left w:type="dxa" w:w="120"/>
              <w:bottom w:type="dxa" w:w="80"/>
              <w:right w:type="dxa" w:w="120"/>
            </w:tcMar>
          </w:tcPr>
          <w:p>
            <w:pPr>
              <w:spacing w:after="40"/>
            </w:pPr>
            <w:r>
              <w:rPr>
                <w:b w:val="false"/>
                <w:bCs w:val="false"/>
                <w:sz w:val="19"/>
                <w:szCs w:val="19"/>
              </w:rPr>
              <w:t xml:space="preserve">Risk</w:t>
            </w:r>
          </w:p>
        </w:tc>
        <w:tc>
          <w:tcPr>
            <w:tcW w:type="dxa" w:w="1364"/>
            <w:tcMar>
              <w:top w:type="dxa" w:w="80"/>
              <w:left w:type="dxa" w:w="120"/>
              <w:bottom w:type="dxa" w:w="80"/>
              <w:right w:type="dxa" w:w="120"/>
            </w:tcMar>
          </w:tcPr>
          <w:p>
            <w:pPr>
              <w:spacing w:after="40"/>
            </w:pPr>
            <w:r>
              <w:rPr>
                <w:b w:val="false"/>
                <w:bCs w:val="false"/>
                <w:sz w:val="19"/>
                <w:szCs w:val="19"/>
              </w:rPr>
              <w:t xml:space="preserve">RISK-01</w:t>
            </w:r>
          </w:p>
        </w:tc>
        <w:tc>
          <w:tcPr>
            <w:tcW w:type="dxa" w:w="5068"/>
            <w:tcMar>
              <w:top w:type="dxa" w:w="80"/>
              <w:left w:type="dxa" w:w="120"/>
              <w:bottom w:type="dxa" w:w="80"/>
              <w:right w:type="dxa" w:w="120"/>
            </w:tcMar>
          </w:tcPr>
          <w:p>
            <w:pPr>
              <w:spacing w:after="40"/>
            </w:pPr>
            <w:r>
              <w:rPr>
                <w:b w:val="false"/>
                <w:bCs w:val="false"/>
                <w:sz w:val="19"/>
                <w:szCs w:val="19"/>
              </w:rPr>
              <w:t xml:space="preserve">AI misclassification leading to an incorrect auto-sent reply</w:t>
            </w:r>
          </w:p>
        </w:tc>
        <w:tc>
          <w:tcPr>
            <w:tcW w:type="dxa" w:w="1950"/>
            <w:tcMar>
              <w:top w:type="dxa" w:w="80"/>
              <w:left w:type="dxa" w:w="120"/>
              <w:bottom w:type="dxa" w:w="80"/>
              <w:right w:type="dxa" w:w="120"/>
            </w:tcMar>
          </w:tcPr>
          <w:p>
            <w:pPr>
              <w:spacing w:after="40"/>
            </w:pPr>
            <w:r>
              <w:rPr>
                <w:b w:val="false"/>
                <w:bCs w:val="false"/>
                <w:sz w:val="19"/>
                <w:szCs w:val="19"/>
              </w:rPr>
              <w:t xml:space="preserve">Open — mitigated</w:t>
            </w:r>
          </w:p>
        </w:tc>
      </w:tr>
      <w:tr>
        <w:tc>
          <w:tcPr>
            <w:tcW w:type="dxa" w:w="1364"/>
            <w:tcMar>
              <w:top w:type="dxa" w:w="80"/>
              <w:left w:type="dxa" w:w="120"/>
              <w:bottom w:type="dxa" w:w="80"/>
              <w:right w:type="dxa" w:w="120"/>
            </w:tcMar>
          </w:tcPr>
          <w:p>
            <w:pPr>
              <w:spacing w:after="40"/>
            </w:pPr>
            <w:r>
              <w:rPr>
                <w:b w:val="false"/>
                <w:bCs w:val="false"/>
                <w:sz w:val="19"/>
                <w:szCs w:val="19"/>
              </w:rPr>
              <w:t xml:space="preserve">Risk</w:t>
            </w:r>
          </w:p>
        </w:tc>
        <w:tc>
          <w:tcPr>
            <w:tcW w:type="dxa" w:w="1364"/>
            <w:tcMar>
              <w:top w:type="dxa" w:w="80"/>
              <w:left w:type="dxa" w:w="120"/>
              <w:bottom w:type="dxa" w:w="80"/>
              <w:right w:type="dxa" w:w="120"/>
            </w:tcMar>
          </w:tcPr>
          <w:p>
            <w:pPr>
              <w:spacing w:after="40"/>
            </w:pPr>
            <w:r>
              <w:rPr>
                <w:b w:val="false"/>
                <w:bCs w:val="false"/>
                <w:sz w:val="19"/>
                <w:szCs w:val="19"/>
              </w:rPr>
              <w:t xml:space="preserve">RISK-02</w:t>
            </w:r>
          </w:p>
        </w:tc>
        <w:tc>
          <w:tcPr>
            <w:tcW w:type="dxa" w:w="5068"/>
            <w:tcMar>
              <w:top w:type="dxa" w:w="80"/>
              <w:left w:type="dxa" w:w="120"/>
              <w:bottom w:type="dxa" w:w="80"/>
              <w:right w:type="dxa" w:w="120"/>
            </w:tcMar>
          </w:tcPr>
          <w:p>
            <w:pPr>
              <w:spacing w:after="40"/>
            </w:pPr>
            <w:r>
              <w:rPr>
                <w:b w:val="false"/>
                <w:bCs w:val="false"/>
                <w:sz w:val="19"/>
                <w:szCs w:val="19"/>
              </w:rPr>
              <w:t xml:space="preserve">Single-operator dependency (bus factor)</w:t>
            </w:r>
          </w:p>
        </w:tc>
        <w:tc>
          <w:tcPr>
            <w:tcW w:type="dxa" w:w="1950"/>
            <w:tcMar>
              <w:top w:type="dxa" w:w="80"/>
              <w:left w:type="dxa" w:w="120"/>
              <w:bottom w:type="dxa" w:w="80"/>
              <w:right w:type="dxa" w:w="120"/>
            </w:tcMar>
          </w:tcPr>
          <w:p>
            <w:pPr>
              <w:spacing w:after="40"/>
            </w:pPr>
            <w:r>
              <w:rPr>
                <w:b w:val="false"/>
                <w:bCs w:val="false"/>
                <w:sz w:val="19"/>
                <w:szCs w:val="19"/>
              </w:rPr>
              <w:t xml:space="preserve">Open — mitigated</w:t>
            </w:r>
          </w:p>
        </w:tc>
      </w:tr>
      <w:tr>
        <w:tc>
          <w:tcPr>
            <w:tcW w:type="dxa" w:w="1364"/>
            <w:tcMar>
              <w:top w:type="dxa" w:w="80"/>
              <w:left w:type="dxa" w:w="120"/>
              <w:bottom w:type="dxa" w:w="80"/>
              <w:right w:type="dxa" w:w="120"/>
            </w:tcMar>
          </w:tcPr>
          <w:p>
            <w:pPr>
              <w:spacing w:after="40"/>
            </w:pPr>
            <w:r>
              <w:rPr>
                <w:b w:val="false"/>
                <w:bCs w:val="false"/>
                <w:sz w:val="19"/>
                <w:szCs w:val="19"/>
              </w:rPr>
              <w:t xml:space="preserve">Risk</w:t>
            </w:r>
          </w:p>
        </w:tc>
        <w:tc>
          <w:tcPr>
            <w:tcW w:type="dxa" w:w="1364"/>
            <w:tcMar>
              <w:top w:type="dxa" w:w="80"/>
              <w:left w:type="dxa" w:w="120"/>
              <w:bottom w:type="dxa" w:w="80"/>
              <w:right w:type="dxa" w:w="120"/>
            </w:tcMar>
          </w:tcPr>
          <w:p>
            <w:pPr>
              <w:spacing w:after="40"/>
            </w:pPr>
            <w:r>
              <w:rPr>
                <w:b w:val="false"/>
                <w:bCs w:val="false"/>
                <w:sz w:val="19"/>
                <w:szCs w:val="19"/>
              </w:rPr>
              <w:t xml:space="preserve">RISK-03</w:t>
            </w:r>
          </w:p>
        </w:tc>
        <w:tc>
          <w:tcPr>
            <w:tcW w:type="dxa" w:w="5068"/>
            <w:tcMar>
              <w:top w:type="dxa" w:w="80"/>
              <w:left w:type="dxa" w:w="120"/>
              <w:bottom w:type="dxa" w:w="80"/>
              <w:right w:type="dxa" w:w="120"/>
            </w:tcMar>
          </w:tcPr>
          <w:p>
            <w:pPr>
              <w:spacing w:after="40"/>
            </w:pPr>
            <w:r>
              <w:rPr>
                <w:b w:val="false"/>
                <w:bCs w:val="false"/>
                <w:sz w:val="19"/>
                <w:szCs w:val="19"/>
              </w:rPr>
              <w:t xml:space="preserve">Google OAuth Testing-status token expiry (7-day cycle)</w:t>
            </w:r>
          </w:p>
        </w:tc>
        <w:tc>
          <w:tcPr>
            <w:tcW w:type="dxa" w:w="1950"/>
            <w:tcMar>
              <w:top w:type="dxa" w:w="80"/>
              <w:left w:type="dxa" w:w="120"/>
              <w:bottom w:type="dxa" w:w="80"/>
              <w:right w:type="dxa" w:w="120"/>
            </w:tcMar>
          </w:tcPr>
          <w:p>
            <w:pPr>
              <w:spacing w:after="40"/>
            </w:pPr>
            <w:r>
              <w:rPr>
                <w:b w:val="false"/>
                <w:bCs w:val="false"/>
                <w:sz w:val="19"/>
                <w:szCs w:val="19"/>
              </w:rPr>
              <w:t xml:space="preserve">Open — recurring, mitigated</w:t>
            </w:r>
          </w:p>
        </w:tc>
      </w:tr>
      <w:tr>
        <w:tc>
          <w:tcPr>
            <w:tcW w:type="dxa" w:w="1364"/>
            <w:tcMar>
              <w:top w:type="dxa" w:w="80"/>
              <w:left w:type="dxa" w:w="120"/>
              <w:bottom w:type="dxa" w:w="80"/>
              <w:right w:type="dxa" w:w="120"/>
            </w:tcMar>
          </w:tcPr>
          <w:p>
            <w:pPr>
              <w:spacing w:after="40"/>
            </w:pPr>
            <w:r>
              <w:rPr>
                <w:b w:val="false"/>
                <w:bCs w:val="false"/>
                <w:sz w:val="19"/>
                <w:szCs w:val="19"/>
              </w:rPr>
              <w:t xml:space="preserve">Risk</w:t>
            </w:r>
          </w:p>
        </w:tc>
        <w:tc>
          <w:tcPr>
            <w:tcW w:type="dxa" w:w="1364"/>
            <w:tcMar>
              <w:top w:type="dxa" w:w="80"/>
              <w:left w:type="dxa" w:w="120"/>
              <w:bottom w:type="dxa" w:w="80"/>
              <w:right w:type="dxa" w:w="120"/>
            </w:tcMar>
          </w:tcPr>
          <w:p>
            <w:pPr>
              <w:spacing w:after="40"/>
            </w:pPr>
            <w:r>
              <w:rPr>
                <w:b w:val="false"/>
                <w:bCs w:val="false"/>
                <w:sz w:val="19"/>
                <w:szCs w:val="19"/>
              </w:rPr>
              <w:t xml:space="preserve">RISK-04</w:t>
            </w:r>
          </w:p>
        </w:tc>
        <w:tc>
          <w:tcPr>
            <w:tcW w:type="dxa" w:w="5068"/>
            <w:tcMar>
              <w:top w:type="dxa" w:w="80"/>
              <w:left w:type="dxa" w:w="120"/>
              <w:bottom w:type="dxa" w:w="80"/>
              <w:right w:type="dxa" w:w="120"/>
            </w:tcMar>
          </w:tcPr>
          <w:p>
            <w:pPr>
              <w:spacing w:after="40"/>
            </w:pPr>
            <w:r>
              <w:rPr>
                <w:b w:val="false"/>
                <w:bCs w:val="false"/>
                <w:sz w:val="19"/>
                <w:szCs w:val="19"/>
              </w:rPr>
              <w:t xml:space="preserve">Payment processor sandbox vs live-mode configuration slip</w:t>
            </w:r>
          </w:p>
        </w:tc>
        <w:tc>
          <w:tcPr>
            <w:tcW w:type="dxa" w:w="1950"/>
            <w:tcMar>
              <w:top w:type="dxa" w:w="80"/>
              <w:left w:type="dxa" w:w="120"/>
              <w:bottom w:type="dxa" w:w="80"/>
              <w:right w:type="dxa" w:w="120"/>
            </w:tcMar>
          </w:tcPr>
          <w:p>
            <w:pPr>
              <w:spacing w:after="40"/>
            </w:pPr>
            <w:r>
              <w:rPr>
                <w:b w:val="false"/>
                <w:bCs w:val="false"/>
                <w:sz w:val="19"/>
                <w:szCs w:val="19"/>
              </w:rPr>
              <w:t xml:space="preserve">Open — mitigated, pending go-live</w:t>
            </w:r>
          </w:p>
        </w:tc>
      </w:tr>
      <w:tr>
        <w:tc>
          <w:tcPr>
            <w:tcW w:type="dxa" w:w="1364"/>
            <w:tcMar>
              <w:top w:type="dxa" w:w="80"/>
              <w:left w:type="dxa" w:w="120"/>
              <w:bottom w:type="dxa" w:w="80"/>
              <w:right w:type="dxa" w:w="120"/>
            </w:tcMar>
          </w:tcPr>
          <w:p>
            <w:pPr>
              <w:spacing w:after="40"/>
            </w:pPr>
            <w:r>
              <w:rPr>
                <w:b w:val="false"/>
                <w:bCs w:val="false"/>
                <w:sz w:val="19"/>
                <w:szCs w:val="19"/>
              </w:rPr>
              <w:t xml:space="preserve">Risk</w:t>
            </w:r>
          </w:p>
        </w:tc>
        <w:tc>
          <w:tcPr>
            <w:tcW w:type="dxa" w:w="1364"/>
            <w:tcMar>
              <w:top w:type="dxa" w:w="80"/>
              <w:left w:type="dxa" w:w="120"/>
              <w:bottom w:type="dxa" w:w="80"/>
              <w:right w:type="dxa" w:w="120"/>
            </w:tcMar>
          </w:tcPr>
          <w:p>
            <w:pPr>
              <w:spacing w:after="40"/>
            </w:pPr>
            <w:r>
              <w:rPr>
                <w:b w:val="false"/>
                <w:bCs w:val="false"/>
                <w:sz w:val="19"/>
                <w:szCs w:val="19"/>
              </w:rPr>
              <w:t xml:space="preserve">RISK-05</w:t>
            </w:r>
          </w:p>
        </w:tc>
        <w:tc>
          <w:tcPr>
            <w:tcW w:type="dxa" w:w="5068"/>
            <w:tcMar>
              <w:top w:type="dxa" w:w="80"/>
              <w:left w:type="dxa" w:w="120"/>
              <w:bottom w:type="dxa" w:w="80"/>
              <w:right w:type="dxa" w:w="120"/>
            </w:tcMar>
          </w:tcPr>
          <w:p>
            <w:pPr>
              <w:spacing w:after="40"/>
            </w:pPr>
            <w:r>
              <w:rPr>
                <w:b w:val="false"/>
                <w:bCs w:val="false"/>
                <w:sz w:val="19"/>
                <w:szCs w:val="19"/>
              </w:rPr>
              <w:t xml:space="preserve">Daily-only cron scheduling latency</w:t>
            </w:r>
          </w:p>
        </w:tc>
        <w:tc>
          <w:tcPr>
            <w:tcW w:type="dxa" w:w="1950"/>
            <w:tcMar>
              <w:top w:type="dxa" w:w="80"/>
              <w:left w:type="dxa" w:w="120"/>
              <w:bottom w:type="dxa" w:w="80"/>
              <w:right w:type="dxa" w:w="120"/>
            </w:tcMar>
          </w:tcPr>
          <w:p>
            <w:pPr>
              <w:spacing w:after="40"/>
            </w:pPr>
            <w:r>
              <w:rPr>
                <w:b w:val="false"/>
                <w:bCs w:val="false"/>
                <w:sz w:val="19"/>
                <w:szCs w:val="19"/>
              </w:rPr>
              <w:t xml:space="preserve">Open — accepted, mitigated</w:t>
            </w:r>
          </w:p>
        </w:tc>
      </w:tr>
      <w:tr>
        <w:tc>
          <w:tcPr>
            <w:tcW w:type="dxa" w:w="1364"/>
            <w:tcMar>
              <w:top w:type="dxa" w:w="80"/>
              <w:left w:type="dxa" w:w="120"/>
              <w:bottom w:type="dxa" w:w="80"/>
              <w:right w:type="dxa" w:w="120"/>
            </w:tcMar>
          </w:tcPr>
          <w:p>
            <w:pPr>
              <w:spacing w:after="40"/>
            </w:pPr>
            <w:r>
              <w:rPr>
                <w:b w:val="false"/>
                <w:bCs w:val="false"/>
                <w:sz w:val="19"/>
                <w:szCs w:val="19"/>
              </w:rPr>
              <w:t xml:space="preserve">Risk</w:t>
            </w:r>
          </w:p>
        </w:tc>
        <w:tc>
          <w:tcPr>
            <w:tcW w:type="dxa" w:w="1364"/>
            <w:tcMar>
              <w:top w:type="dxa" w:w="80"/>
              <w:left w:type="dxa" w:w="120"/>
              <w:bottom w:type="dxa" w:w="80"/>
              <w:right w:type="dxa" w:w="120"/>
            </w:tcMar>
          </w:tcPr>
          <w:p>
            <w:pPr>
              <w:spacing w:after="40"/>
            </w:pPr>
            <w:r>
              <w:rPr>
                <w:b w:val="false"/>
                <w:bCs w:val="false"/>
                <w:sz w:val="19"/>
                <w:szCs w:val="19"/>
              </w:rPr>
              <w:t xml:space="preserve">RISK-06</w:t>
            </w:r>
          </w:p>
        </w:tc>
        <w:tc>
          <w:tcPr>
            <w:tcW w:type="dxa" w:w="5068"/>
            <w:tcMar>
              <w:top w:type="dxa" w:w="80"/>
              <w:left w:type="dxa" w:w="120"/>
              <w:bottom w:type="dxa" w:w="80"/>
              <w:right w:type="dxa" w:w="120"/>
            </w:tcMar>
          </w:tcPr>
          <w:p>
            <w:pPr>
              <w:spacing w:after="40"/>
            </w:pPr>
            <w:r>
              <w:rPr>
                <w:b w:val="false"/>
                <w:bCs w:val="false"/>
                <w:sz w:val="19"/>
                <w:szCs w:val="19"/>
              </w:rPr>
              <w:t xml:space="preserve">Third-party provider outage</w:t>
            </w:r>
          </w:p>
        </w:tc>
        <w:tc>
          <w:tcPr>
            <w:tcW w:type="dxa" w:w="1950"/>
            <w:tcMar>
              <w:top w:type="dxa" w:w="80"/>
              <w:left w:type="dxa" w:w="120"/>
              <w:bottom w:type="dxa" w:w="80"/>
              <w:right w:type="dxa" w:w="120"/>
            </w:tcMar>
          </w:tcPr>
          <w:p>
            <w:pPr>
              <w:spacing w:after="40"/>
            </w:pPr>
            <w:r>
              <w:rPr>
                <w:b w:val="false"/>
                <w:bCs w:val="false"/>
                <w:sz w:val="19"/>
                <w:szCs w:val="19"/>
              </w:rPr>
              <w:t xml:space="preserve">Open — mitigated</w:t>
            </w:r>
          </w:p>
        </w:tc>
      </w:tr>
      <w:tr>
        <w:tc>
          <w:tcPr>
            <w:tcW w:type="dxa" w:w="1364"/>
            <w:tcMar>
              <w:top w:type="dxa" w:w="80"/>
              <w:left w:type="dxa" w:w="120"/>
              <w:bottom w:type="dxa" w:w="80"/>
              <w:right w:type="dxa" w:w="120"/>
            </w:tcMar>
          </w:tcPr>
          <w:p>
            <w:pPr>
              <w:spacing w:after="40"/>
            </w:pPr>
            <w:r>
              <w:rPr>
                <w:b w:val="false"/>
                <w:bCs w:val="false"/>
                <w:sz w:val="19"/>
                <w:szCs w:val="19"/>
              </w:rPr>
              <w:t xml:space="preserve">Risk</w:t>
            </w:r>
          </w:p>
        </w:tc>
        <w:tc>
          <w:tcPr>
            <w:tcW w:type="dxa" w:w="1364"/>
            <w:tcMar>
              <w:top w:type="dxa" w:w="80"/>
              <w:left w:type="dxa" w:w="120"/>
              <w:bottom w:type="dxa" w:w="80"/>
              <w:right w:type="dxa" w:w="120"/>
            </w:tcMar>
          </w:tcPr>
          <w:p>
            <w:pPr>
              <w:spacing w:after="40"/>
            </w:pPr>
            <w:r>
              <w:rPr>
                <w:b w:val="false"/>
                <w:bCs w:val="false"/>
                <w:sz w:val="19"/>
                <w:szCs w:val="19"/>
              </w:rPr>
              <w:t xml:space="preserve">RISK-07</w:t>
            </w:r>
          </w:p>
        </w:tc>
        <w:tc>
          <w:tcPr>
            <w:tcW w:type="dxa" w:w="5068"/>
            <w:tcMar>
              <w:top w:type="dxa" w:w="80"/>
              <w:left w:type="dxa" w:w="120"/>
              <w:bottom w:type="dxa" w:w="80"/>
              <w:right w:type="dxa" w:w="120"/>
            </w:tcMar>
          </w:tcPr>
          <w:p>
            <w:pPr>
              <w:spacing w:after="40"/>
            </w:pPr>
            <w:r>
              <w:rPr>
                <w:b w:val="false"/>
                <w:bCs w:val="false"/>
                <w:sz w:val="19"/>
                <w:szCs w:val="19"/>
              </w:rPr>
              <w:t xml:space="preserve">Client email mismatch breaking portal access</w:t>
            </w:r>
          </w:p>
        </w:tc>
        <w:tc>
          <w:tcPr>
            <w:tcW w:type="dxa" w:w="1950"/>
            <w:tcMar>
              <w:top w:type="dxa" w:w="80"/>
              <w:left w:type="dxa" w:w="120"/>
              <w:bottom w:type="dxa" w:w="80"/>
              <w:right w:type="dxa" w:w="120"/>
            </w:tcMar>
          </w:tcPr>
          <w:p>
            <w:pPr>
              <w:spacing w:after="40"/>
            </w:pPr>
            <w:r>
              <w:rPr>
                <w:b w:val="false"/>
                <w:bCs w:val="false"/>
                <w:sz w:val="19"/>
                <w:szCs w:val="19"/>
              </w:rPr>
              <w:t xml:space="preserve">Open — mitigated</w:t>
            </w:r>
          </w:p>
        </w:tc>
      </w:tr>
      <w:tr>
        <w:tc>
          <w:tcPr>
            <w:tcW w:type="dxa" w:w="1364"/>
            <w:tcMar>
              <w:top w:type="dxa" w:w="80"/>
              <w:left w:type="dxa" w:w="120"/>
              <w:bottom w:type="dxa" w:w="80"/>
              <w:right w:type="dxa" w:w="120"/>
            </w:tcMar>
          </w:tcPr>
          <w:p>
            <w:pPr>
              <w:spacing w:after="40"/>
            </w:pPr>
            <w:r>
              <w:rPr>
                <w:b w:val="false"/>
                <w:bCs w:val="false"/>
                <w:sz w:val="19"/>
                <w:szCs w:val="19"/>
              </w:rPr>
              <w:t xml:space="preserve">Risk</w:t>
            </w:r>
          </w:p>
        </w:tc>
        <w:tc>
          <w:tcPr>
            <w:tcW w:type="dxa" w:w="1364"/>
            <w:tcMar>
              <w:top w:type="dxa" w:w="80"/>
              <w:left w:type="dxa" w:w="120"/>
              <w:bottom w:type="dxa" w:w="80"/>
              <w:right w:type="dxa" w:w="120"/>
            </w:tcMar>
          </w:tcPr>
          <w:p>
            <w:pPr>
              <w:spacing w:after="40"/>
            </w:pPr>
            <w:r>
              <w:rPr>
                <w:b w:val="false"/>
                <w:bCs w:val="false"/>
                <w:sz w:val="19"/>
                <w:szCs w:val="19"/>
              </w:rPr>
              <w:t xml:space="preserve">RISK-08</w:t>
            </w:r>
          </w:p>
        </w:tc>
        <w:tc>
          <w:tcPr>
            <w:tcW w:type="dxa" w:w="5068"/>
            <w:tcMar>
              <w:top w:type="dxa" w:w="80"/>
              <w:left w:type="dxa" w:w="120"/>
              <w:bottom w:type="dxa" w:w="80"/>
              <w:right w:type="dxa" w:w="120"/>
            </w:tcMar>
          </w:tcPr>
          <w:p>
            <w:pPr>
              <w:spacing w:after="40"/>
            </w:pPr>
            <w:r>
              <w:rPr>
                <w:b w:val="false"/>
                <w:bCs w:val="false"/>
                <w:sz w:val="19"/>
                <w:szCs w:val="19"/>
              </w:rPr>
              <w:t xml:space="preserve">Accidental exposure of internal-only fields to a client</w:t>
            </w:r>
          </w:p>
        </w:tc>
        <w:tc>
          <w:tcPr>
            <w:tcW w:type="dxa" w:w="1950"/>
            <w:tcMar>
              <w:top w:type="dxa" w:w="80"/>
              <w:left w:type="dxa" w:w="120"/>
              <w:bottom w:type="dxa" w:w="80"/>
              <w:right w:type="dxa" w:w="120"/>
            </w:tcMar>
          </w:tcPr>
          <w:p>
            <w:pPr>
              <w:spacing w:after="40"/>
            </w:pPr>
            <w:r>
              <w:rPr>
                <w:b w:val="false"/>
                <w:bCs w:val="false"/>
                <w:sz w:val="19"/>
                <w:szCs w:val="19"/>
              </w:rPr>
              <w:t xml:space="preserve">Open — mitigated</w:t>
            </w:r>
          </w:p>
        </w:tc>
      </w:tr>
      <w:tr>
        <w:tc>
          <w:tcPr>
            <w:tcW w:type="dxa" w:w="1364"/>
            <w:tcMar>
              <w:top w:type="dxa" w:w="80"/>
              <w:left w:type="dxa" w:w="120"/>
              <w:bottom w:type="dxa" w:w="80"/>
              <w:right w:type="dxa" w:w="120"/>
            </w:tcMar>
          </w:tcPr>
          <w:p>
            <w:pPr>
              <w:spacing w:after="40"/>
            </w:pPr>
            <w:r>
              <w:rPr>
                <w:b w:val="false"/>
                <w:bCs w:val="false"/>
                <w:sz w:val="19"/>
                <w:szCs w:val="19"/>
              </w:rPr>
              <w:t xml:space="preserve">Risk</w:t>
            </w:r>
          </w:p>
        </w:tc>
        <w:tc>
          <w:tcPr>
            <w:tcW w:type="dxa" w:w="1364"/>
            <w:tcMar>
              <w:top w:type="dxa" w:w="80"/>
              <w:left w:type="dxa" w:w="120"/>
              <w:bottom w:type="dxa" w:w="80"/>
              <w:right w:type="dxa" w:w="120"/>
            </w:tcMar>
          </w:tcPr>
          <w:p>
            <w:pPr>
              <w:spacing w:after="40"/>
            </w:pPr>
            <w:r>
              <w:rPr>
                <w:b w:val="false"/>
                <w:bCs w:val="false"/>
                <w:sz w:val="19"/>
                <w:szCs w:val="19"/>
              </w:rPr>
              <w:t xml:space="preserve">RISK-09</w:t>
            </w:r>
          </w:p>
        </w:tc>
        <w:tc>
          <w:tcPr>
            <w:tcW w:type="dxa" w:w="5068"/>
            <w:tcMar>
              <w:top w:type="dxa" w:w="80"/>
              <w:left w:type="dxa" w:w="120"/>
              <w:bottom w:type="dxa" w:w="80"/>
              <w:right w:type="dxa" w:w="120"/>
            </w:tcMar>
          </w:tcPr>
          <w:p>
            <w:pPr>
              <w:spacing w:after="40"/>
            </w:pPr>
            <w:r>
              <w:rPr>
                <w:b w:val="false"/>
                <w:bCs w:val="false"/>
                <w:sz w:val="19"/>
                <w:szCs w:val="19"/>
              </w:rPr>
              <w:t xml:space="preserve">Overdue reminder sent after out-of-band payment</w:t>
            </w:r>
          </w:p>
        </w:tc>
        <w:tc>
          <w:tcPr>
            <w:tcW w:type="dxa" w:w="1950"/>
            <w:tcMar>
              <w:top w:type="dxa" w:w="80"/>
              <w:left w:type="dxa" w:w="120"/>
              <w:bottom w:type="dxa" w:w="80"/>
              <w:right w:type="dxa" w:w="120"/>
            </w:tcMar>
          </w:tcPr>
          <w:p>
            <w:pPr>
              <w:spacing w:after="40"/>
            </w:pPr>
            <w:r>
              <w:rPr>
                <w:b w:val="false"/>
                <w:bCs w:val="false"/>
                <w:sz w:val="19"/>
                <w:szCs w:val="19"/>
              </w:rPr>
              <w:t xml:space="preserve">Open — mitigated</w:t>
            </w:r>
          </w:p>
        </w:tc>
      </w:tr>
      <w:tr>
        <w:tc>
          <w:tcPr>
            <w:tcW w:type="dxa" w:w="1364"/>
            <w:tcMar>
              <w:top w:type="dxa" w:w="80"/>
              <w:left w:type="dxa" w:w="120"/>
              <w:bottom w:type="dxa" w:w="80"/>
              <w:right w:type="dxa" w:w="120"/>
            </w:tcMar>
          </w:tcPr>
          <w:p>
            <w:pPr>
              <w:spacing w:after="40"/>
            </w:pPr>
            <w:r>
              <w:rPr>
                <w:b w:val="false"/>
                <w:bCs w:val="false"/>
                <w:sz w:val="19"/>
                <w:szCs w:val="19"/>
              </w:rPr>
              <w:t xml:space="preserve">Assumption</w:t>
            </w:r>
          </w:p>
        </w:tc>
        <w:tc>
          <w:tcPr>
            <w:tcW w:type="dxa" w:w="1364"/>
            <w:tcMar>
              <w:top w:type="dxa" w:w="80"/>
              <w:left w:type="dxa" w:w="120"/>
              <w:bottom w:type="dxa" w:w="80"/>
              <w:right w:type="dxa" w:w="120"/>
            </w:tcMar>
          </w:tcPr>
          <w:p>
            <w:pPr>
              <w:spacing w:after="40"/>
            </w:pPr>
            <w:r>
              <w:rPr>
                <w:b w:val="false"/>
                <w:bCs w:val="false"/>
                <w:sz w:val="19"/>
                <w:szCs w:val="19"/>
              </w:rPr>
              <w:t xml:space="preserve">ASM-01</w:t>
            </w:r>
          </w:p>
        </w:tc>
        <w:tc>
          <w:tcPr>
            <w:tcW w:type="dxa" w:w="5068"/>
            <w:tcMar>
              <w:top w:type="dxa" w:w="80"/>
              <w:left w:type="dxa" w:w="120"/>
              <w:bottom w:type="dxa" w:w="80"/>
              <w:right w:type="dxa" w:w="120"/>
            </w:tcMar>
          </w:tcPr>
          <w:p>
            <w:pPr>
              <w:spacing w:after="40"/>
            </w:pPr>
            <w:r>
              <w:rPr>
                <w:b w:val="false"/>
                <w:bCs w:val="false"/>
                <w:sz w:val="19"/>
                <w:szCs w:val="19"/>
              </w:rPr>
              <w:t xml:space="preserve">Hamish remains sole operator</w:t>
            </w:r>
          </w:p>
        </w:tc>
        <w:tc>
          <w:tcPr>
            <w:tcW w:type="dxa" w:w="1950"/>
            <w:tcMar>
              <w:top w:type="dxa" w:w="80"/>
              <w:left w:type="dxa" w:w="120"/>
              <w:bottom w:type="dxa" w:w="80"/>
              <w:right w:type="dxa" w:w="120"/>
            </w:tcMar>
          </w:tcPr>
          <w:p>
            <w:pPr>
              <w:spacing w:after="40"/>
            </w:pPr>
            <w:r>
              <w:rPr>
                <w:b w:val="false"/>
                <w:bCs w:val="false"/>
                <w:sz w:val="19"/>
                <w:szCs w:val="19"/>
              </w:rPr>
              <w:t xml:space="preserve">Holds</w:t>
            </w:r>
          </w:p>
        </w:tc>
      </w:tr>
      <w:tr>
        <w:tc>
          <w:tcPr>
            <w:tcW w:type="dxa" w:w="1364"/>
            <w:tcMar>
              <w:top w:type="dxa" w:w="80"/>
              <w:left w:type="dxa" w:w="120"/>
              <w:bottom w:type="dxa" w:w="80"/>
              <w:right w:type="dxa" w:w="120"/>
            </w:tcMar>
          </w:tcPr>
          <w:p>
            <w:pPr>
              <w:spacing w:after="40"/>
            </w:pPr>
            <w:r>
              <w:rPr>
                <w:b w:val="false"/>
                <w:bCs w:val="false"/>
                <w:sz w:val="19"/>
                <w:szCs w:val="19"/>
              </w:rPr>
              <w:t xml:space="preserve">Assumption</w:t>
            </w:r>
          </w:p>
        </w:tc>
        <w:tc>
          <w:tcPr>
            <w:tcW w:type="dxa" w:w="1364"/>
            <w:tcMar>
              <w:top w:type="dxa" w:w="80"/>
              <w:left w:type="dxa" w:w="120"/>
              <w:bottom w:type="dxa" w:w="80"/>
              <w:right w:type="dxa" w:w="120"/>
            </w:tcMar>
          </w:tcPr>
          <w:p>
            <w:pPr>
              <w:spacing w:after="40"/>
            </w:pPr>
            <w:r>
              <w:rPr>
                <w:b w:val="false"/>
                <w:bCs w:val="false"/>
                <w:sz w:val="19"/>
                <w:szCs w:val="19"/>
              </w:rPr>
              <w:t xml:space="preserve">ASM-02</w:t>
            </w:r>
          </w:p>
        </w:tc>
        <w:tc>
          <w:tcPr>
            <w:tcW w:type="dxa" w:w="5068"/>
            <w:tcMar>
              <w:top w:type="dxa" w:w="80"/>
              <w:left w:type="dxa" w:w="120"/>
              <w:bottom w:type="dxa" w:w="80"/>
              <w:right w:type="dxa" w:w="120"/>
            </w:tcMar>
          </w:tcPr>
          <w:p>
            <w:pPr>
              <w:spacing w:after="40"/>
            </w:pPr>
            <w:r>
              <w:rPr>
                <w:b w:val="false"/>
                <w:bCs w:val="false"/>
                <w:sz w:val="19"/>
                <w:szCs w:val="19"/>
              </w:rPr>
              <w:t xml:space="preserve">All clients are UK-based, GBP-invoiced</w:t>
            </w:r>
          </w:p>
        </w:tc>
        <w:tc>
          <w:tcPr>
            <w:tcW w:type="dxa" w:w="1950"/>
            <w:tcMar>
              <w:top w:type="dxa" w:w="80"/>
              <w:left w:type="dxa" w:w="120"/>
              <w:bottom w:type="dxa" w:w="80"/>
              <w:right w:type="dxa" w:w="120"/>
            </w:tcMar>
          </w:tcPr>
          <w:p>
            <w:pPr>
              <w:spacing w:after="40"/>
            </w:pPr>
            <w:r>
              <w:rPr>
                <w:b w:val="false"/>
                <w:bCs w:val="false"/>
                <w:sz w:val="19"/>
                <w:szCs w:val="19"/>
              </w:rPr>
              <w:t xml:space="preserve">Holds</w:t>
            </w:r>
          </w:p>
        </w:tc>
      </w:tr>
      <w:tr>
        <w:tc>
          <w:tcPr>
            <w:tcW w:type="dxa" w:w="1364"/>
            <w:tcMar>
              <w:top w:type="dxa" w:w="80"/>
              <w:left w:type="dxa" w:w="120"/>
              <w:bottom w:type="dxa" w:w="80"/>
              <w:right w:type="dxa" w:w="120"/>
            </w:tcMar>
          </w:tcPr>
          <w:p>
            <w:pPr>
              <w:spacing w:after="40"/>
            </w:pPr>
            <w:r>
              <w:rPr>
                <w:b w:val="false"/>
                <w:bCs w:val="false"/>
                <w:sz w:val="19"/>
                <w:szCs w:val="19"/>
              </w:rPr>
              <w:t xml:space="preserve">Assumption</w:t>
            </w:r>
          </w:p>
        </w:tc>
        <w:tc>
          <w:tcPr>
            <w:tcW w:type="dxa" w:w="1364"/>
            <w:tcMar>
              <w:top w:type="dxa" w:w="80"/>
              <w:left w:type="dxa" w:w="120"/>
              <w:bottom w:type="dxa" w:w="80"/>
              <w:right w:type="dxa" w:w="120"/>
            </w:tcMar>
          </w:tcPr>
          <w:p>
            <w:pPr>
              <w:spacing w:after="40"/>
            </w:pPr>
            <w:r>
              <w:rPr>
                <w:b w:val="false"/>
                <w:bCs w:val="false"/>
                <w:sz w:val="19"/>
                <w:szCs w:val="19"/>
              </w:rPr>
              <w:t xml:space="preserve">ASM-03</w:t>
            </w:r>
          </w:p>
        </w:tc>
        <w:tc>
          <w:tcPr>
            <w:tcW w:type="dxa" w:w="5068"/>
            <w:tcMar>
              <w:top w:type="dxa" w:w="80"/>
              <w:left w:type="dxa" w:w="120"/>
              <w:bottom w:type="dxa" w:w="80"/>
              <w:right w:type="dxa" w:w="120"/>
            </w:tcMar>
          </w:tcPr>
          <w:p>
            <w:pPr>
              <w:spacing w:after="40"/>
            </w:pPr>
            <w:r>
              <w:rPr>
                <w:b w:val="false"/>
                <w:bCs w:val="false"/>
                <w:sz w:val="19"/>
                <w:szCs w:val="19"/>
              </w:rPr>
              <w:t xml:space="preserve">Clients accept a web-based portal</w:t>
            </w:r>
          </w:p>
        </w:tc>
        <w:tc>
          <w:tcPr>
            <w:tcW w:type="dxa" w:w="1950"/>
            <w:tcMar>
              <w:top w:type="dxa" w:w="80"/>
              <w:left w:type="dxa" w:w="120"/>
              <w:bottom w:type="dxa" w:w="80"/>
              <w:right w:type="dxa" w:w="120"/>
            </w:tcMar>
          </w:tcPr>
          <w:p>
            <w:pPr>
              <w:spacing w:after="40"/>
            </w:pPr>
            <w:r>
              <w:rPr>
                <w:b w:val="false"/>
                <w:bCs w:val="false"/>
                <w:sz w:val="19"/>
                <w:szCs w:val="19"/>
              </w:rPr>
              <w:t xml:space="preserve">Holds</w:t>
            </w:r>
          </w:p>
        </w:tc>
      </w:tr>
      <w:tr>
        <w:tc>
          <w:tcPr>
            <w:tcW w:type="dxa" w:w="1364"/>
            <w:tcMar>
              <w:top w:type="dxa" w:w="80"/>
              <w:left w:type="dxa" w:w="120"/>
              <w:bottom w:type="dxa" w:w="80"/>
              <w:right w:type="dxa" w:w="120"/>
            </w:tcMar>
          </w:tcPr>
          <w:p>
            <w:pPr>
              <w:spacing w:after="40"/>
            </w:pPr>
            <w:r>
              <w:rPr>
                <w:b w:val="false"/>
                <w:bCs w:val="false"/>
                <w:sz w:val="19"/>
                <w:szCs w:val="19"/>
              </w:rPr>
              <w:t xml:space="preserve">Assumption</w:t>
            </w:r>
          </w:p>
        </w:tc>
        <w:tc>
          <w:tcPr>
            <w:tcW w:type="dxa" w:w="1364"/>
            <w:tcMar>
              <w:top w:type="dxa" w:w="80"/>
              <w:left w:type="dxa" w:w="120"/>
              <w:bottom w:type="dxa" w:w="80"/>
              <w:right w:type="dxa" w:w="120"/>
            </w:tcMar>
          </w:tcPr>
          <w:p>
            <w:pPr>
              <w:spacing w:after="40"/>
            </w:pPr>
            <w:r>
              <w:rPr>
                <w:b w:val="false"/>
                <w:bCs w:val="false"/>
                <w:sz w:val="19"/>
                <w:szCs w:val="19"/>
              </w:rPr>
              <w:t xml:space="preserve">ASM-04</w:t>
            </w:r>
          </w:p>
        </w:tc>
        <w:tc>
          <w:tcPr>
            <w:tcW w:type="dxa" w:w="5068"/>
            <w:tcMar>
              <w:top w:type="dxa" w:w="80"/>
              <w:left w:type="dxa" w:w="120"/>
              <w:bottom w:type="dxa" w:w="80"/>
              <w:right w:type="dxa" w:w="120"/>
            </w:tcMar>
          </w:tcPr>
          <w:p>
            <w:pPr>
              <w:spacing w:after="40"/>
            </w:pPr>
            <w:r>
              <w:rPr>
                <w:b w:val="false"/>
                <w:bCs w:val="false"/>
                <w:sz w:val="19"/>
                <w:szCs w:val="19"/>
              </w:rPr>
              <w:t xml:space="preserve">Payment processor to be promoted to live mode before go-live</w:t>
            </w:r>
          </w:p>
        </w:tc>
        <w:tc>
          <w:tcPr>
            <w:tcW w:type="dxa" w:w="1950"/>
            <w:tcMar>
              <w:top w:type="dxa" w:w="80"/>
              <w:left w:type="dxa" w:w="120"/>
              <w:bottom w:type="dxa" w:w="80"/>
              <w:right w:type="dxa" w:w="120"/>
            </w:tcMar>
          </w:tcPr>
          <w:p>
            <w:pPr>
              <w:spacing w:after="40"/>
            </w:pPr>
            <w:r>
              <w:rPr>
                <w:b w:val="false"/>
                <w:bCs w:val="false"/>
                <w:sz w:val="19"/>
                <w:szCs w:val="19"/>
              </w:rPr>
              <w:t xml:space="preserve">Open — pending</w:t>
            </w:r>
          </w:p>
        </w:tc>
      </w:tr>
      <w:tr>
        <w:tc>
          <w:tcPr>
            <w:tcW w:type="dxa" w:w="1364"/>
            <w:tcMar>
              <w:top w:type="dxa" w:w="80"/>
              <w:left w:type="dxa" w:w="120"/>
              <w:bottom w:type="dxa" w:w="80"/>
              <w:right w:type="dxa" w:w="120"/>
            </w:tcMar>
          </w:tcPr>
          <w:p>
            <w:pPr>
              <w:spacing w:after="40"/>
            </w:pPr>
            <w:r>
              <w:rPr>
                <w:b w:val="false"/>
                <w:bCs w:val="false"/>
                <w:sz w:val="19"/>
                <w:szCs w:val="19"/>
              </w:rPr>
              <w:t xml:space="preserve">Assumption</w:t>
            </w:r>
          </w:p>
        </w:tc>
        <w:tc>
          <w:tcPr>
            <w:tcW w:type="dxa" w:w="1364"/>
            <w:tcMar>
              <w:top w:type="dxa" w:w="80"/>
              <w:left w:type="dxa" w:w="120"/>
              <w:bottom w:type="dxa" w:w="80"/>
              <w:right w:type="dxa" w:w="120"/>
            </w:tcMar>
          </w:tcPr>
          <w:p>
            <w:pPr>
              <w:spacing w:after="40"/>
            </w:pPr>
            <w:r>
              <w:rPr>
                <w:b w:val="false"/>
                <w:bCs w:val="false"/>
                <w:sz w:val="19"/>
                <w:szCs w:val="19"/>
              </w:rPr>
              <w:t xml:space="preserve">ASM-05</w:t>
            </w:r>
          </w:p>
        </w:tc>
        <w:tc>
          <w:tcPr>
            <w:tcW w:type="dxa" w:w="5068"/>
            <w:tcMar>
              <w:top w:type="dxa" w:w="80"/>
              <w:left w:type="dxa" w:w="120"/>
              <w:bottom w:type="dxa" w:w="80"/>
              <w:right w:type="dxa" w:w="120"/>
            </w:tcMar>
          </w:tcPr>
          <w:p>
            <w:pPr>
              <w:spacing w:after="40"/>
            </w:pPr>
            <w:r>
              <w:rPr>
                <w:b w:val="false"/>
                <w:bCs w:val="false"/>
                <w:sz w:val="19"/>
                <w:szCs w:val="19"/>
              </w:rPr>
              <w:t xml:space="preserve">Google OAuth app reconnected or verified</w:t>
            </w:r>
          </w:p>
        </w:tc>
        <w:tc>
          <w:tcPr>
            <w:tcW w:type="dxa" w:w="1950"/>
            <w:tcMar>
              <w:top w:type="dxa" w:w="80"/>
              <w:left w:type="dxa" w:w="120"/>
              <w:bottom w:type="dxa" w:w="80"/>
              <w:right w:type="dxa" w:w="120"/>
            </w:tcMar>
          </w:tcPr>
          <w:p>
            <w:pPr>
              <w:spacing w:after="40"/>
            </w:pPr>
            <w:r>
              <w:rPr>
                <w:b w:val="false"/>
                <w:bCs w:val="false"/>
                <w:sz w:val="19"/>
                <w:szCs w:val="19"/>
              </w:rPr>
              <w:t xml:space="preserve">Open — pending</w:t>
            </w:r>
          </w:p>
        </w:tc>
      </w:tr>
      <w:tr>
        <w:tc>
          <w:tcPr>
            <w:tcW w:type="dxa" w:w="1364"/>
            <w:tcMar>
              <w:top w:type="dxa" w:w="80"/>
              <w:left w:type="dxa" w:w="120"/>
              <w:bottom w:type="dxa" w:w="80"/>
              <w:right w:type="dxa" w:w="120"/>
            </w:tcMar>
          </w:tcPr>
          <w:p>
            <w:pPr>
              <w:spacing w:after="40"/>
            </w:pPr>
            <w:r>
              <w:rPr>
                <w:b w:val="false"/>
                <w:bCs w:val="false"/>
                <w:sz w:val="19"/>
                <w:szCs w:val="19"/>
              </w:rPr>
              <w:t xml:space="preserve">Assumption</w:t>
            </w:r>
          </w:p>
        </w:tc>
        <w:tc>
          <w:tcPr>
            <w:tcW w:type="dxa" w:w="1364"/>
            <w:tcMar>
              <w:top w:type="dxa" w:w="80"/>
              <w:left w:type="dxa" w:w="120"/>
              <w:bottom w:type="dxa" w:w="80"/>
              <w:right w:type="dxa" w:w="120"/>
            </w:tcMar>
          </w:tcPr>
          <w:p>
            <w:pPr>
              <w:spacing w:after="40"/>
            </w:pPr>
            <w:r>
              <w:rPr>
                <w:b w:val="false"/>
                <w:bCs w:val="false"/>
                <w:sz w:val="19"/>
                <w:szCs w:val="19"/>
              </w:rPr>
              <w:t xml:space="preserve">ASM-06</w:t>
            </w:r>
          </w:p>
        </w:tc>
        <w:tc>
          <w:tcPr>
            <w:tcW w:type="dxa" w:w="5068"/>
            <w:tcMar>
              <w:top w:type="dxa" w:w="80"/>
              <w:left w:type="dxa" w:w="120"/>
              <w:bottom w:type="dxa" w:w="80"/>
              <w:right w:type="dxa" w:w="120"/>
            </w:tcMar>
          </w:tcPr>
          <w:p>
            <w:pPr>
              <w:spacing w:after="40"/>
            </w:pPr>
            <w:r>
              <w:rPr>
                <w:b w:val="false"/>
                <w:bCs w:val="false"/>
                <w:sz w:val="19"/>
                <w:szCs w:val="19"/>
              </w:rPr>
              <w:t xml:space="preserve">Volumes remain within single-operator capacity</w:t>
            </w:r>
          </w:p>
        </w:tc>
        <w:tc>
          <w:tcPr>
            <w:tcW w:type="dxa" w:w="1950"/>
            <w:tcMar>
              <w:top w:type="dxa" w:w="80"/>
              <w:left w:type="dxa" w:w="120"/>
              <w:bottom w:type="dxa" w:w="80"/>
              <w:right w:type="dxa" w:w="120"/>
            </w:tcMar>
          </w:tcPr>
          <w:p>
            <w:pPr>
              <w:spacing w:after="40"/>
            </w:pPr>
            <w:r>
              <w:rPr>
                <w:b w:val="false"/>
                <w:bCs w:val="false"/>
                <w:sz w:val="19"/>
                <w:szCs w:val="19"/>
              </w:rPr>
              <w:t xml:space="preserve">Holds</w:t>
            </w:r>
          </w:p>
        </w:tc>
      </w:tr>
      <w:tr>
        <w:tc>
          <w:tcPr>
            <w:tcW w:type="dxa" w:w="1364"/>
            <w:tcMar>
              <w:top w:type="dxa" w:w="80"/>
              <w:left w:type="dxa" w:w="120"/>
              <w:bottom w:type="dxa" w:w="80"/>
              <w:right w:type="dxa" w:w="120"/>
            </w:tcMar>
          </w:tcPr>
          <w:p>
            <w:pPr>
              <w:spacing w:after="40"/>
            </w:pPr>
            <w:r>
              <w:rPr>
                <w:b w:val="false"/>
                <w:bCs w:val="false"/>
                <w:sz w:val="19"/>
                <w:szCs w:val="19"/>
              </w:rPr>
              <w:t xml:space="preserve">Issue</w:t>
            </w:r>
          </w:p>
        </w:tc>
        <w:tc>
          <w:tcPr>
            <w:tcW w:type="dxa" w:w="1364"/>
            <w:tcMar>
              <w:top w:type="dxa" w:w="80"/>
              <w:left w:type="dxa" w:w="120"/>
              <w:bottom w:type="dxa" w:w="80"/>
              <w:right w:type="dxa" w:w="120"/>
            </w:tcMar>
          </w:tcPr>
          <w:p>
            <w:pPr>
              <w:spacing w:after="40"/>
            </w:pPr>
            <w:r>
              <w:rPr>
                <w:b w:val="false"/>
                <w:bCs w:val="false"/>
                <w:sz w:val="19"/>
                <w:szCs w:val="19"/>
              </w:rPr>
              <w:t xml:space="preserve">ISS-01 – ISS-08</w:t>
            </w:r>
          </w:p>
        </w:tc>
        <w:tc>
          <w:tcPr>
            <w:tcW w:type="dxa" w:w="5068"/>
            <w:tcMar>
              <w:top w:type="dxa" w:w="80"/>
              <w:left w:type="dxa" w:w="120"/>
              <w:bottom w:type="dxa" w:w="80"/>
              <w:right w:type="dxa" w:w="120"/>
            </w:tcMar>
          </w:tcPr>
          <w:p>
            <w:pPr>
              <w:spacing w:after="40"/>
            </w:pPr>
            <w:r>
              <w:rPr>
                <w:b w:val="false"/>
                <w:bCs w:val="false"/>
                <w:sz w:val="19"/>
                <w:szCs w:val="19"/>
              </w:rPr>
              <w:t xml:space="preserve">Eight delivery issues, all resolved (Section 22)</w:t>
            </w:r>
          </w:p>
        </w:tc>
        <w:tc>
          <w:tcPr>
            <w:tcW w:type="dxa" w:w="1950"/>
            <w:tcMar>
              <w:top w:type="dxa" w:w="80"/>
              <w:left w:type="dxa" w:w="120"/>
              <w:bottom w:type="dxa" w:w="80"/>
              <w:right w:type="dxa" w:w="120"/>
            </w:tcMar>
          </w:tcPr>
          <w:p>
            <w:pPr>
              <w:spacing w:after="40"/>
            </w:pPr>
            <w:r>
              <w:rPr>
                <w:b w:val="false"/>
                <w:bCs w:val="false"/>
                <w:sz w:val="19"/>
                <w:szCs w:val="19"/>
              </w:rPr>
              <w:t xml:space="preserve">Closed</w:t>
            </w:r>
          </w:p>
        </w:tc>
      </w:tr>
      <w:tr>
        <w:tc>
          <w:tcPr>
            <w:tcW w:type="dxa" w:w="1364"/>
            <w:tcMar>
              <w:top w:type="dxa" w:w="80"/>
              <w:left w:type="dxa" w:w="120"/>
              <w:bottom w:type="dxa" w:w="80"/>
              <w:right w:type="dxa" w:w="120"/>
            </w:tcMar>
          </w:tcPr>
          <w:p>
            <w:pPr>
              <w:spacing w:after="40"/>
            </w:pPr>
            <w:r>
              <w:rPr>
                <w:b w:val="false"/>
                <w:bCs w:val="false"/>
                <w:sz w:val="19"/>
                <w:szCs w:val="19"/>
              </w:rPr>
              <w:t xml:space="preserve">Dependency</w:t>
            </w:r>
          </w:p>
        </w:tc>
        <w:tc>
          <w:tcPr>
            <w:tcW w:type="dxa" w:w="1364"/>
            <w:tcMar>
              <w:top w:type="dxa" w:w="80"/>
              <w:left w:type="dxa" w:w="120"/>
              <w:bottom w:type="dxa" w:w="80"/>
              <w:right w:type="dxa" w:w="120"/>
            </w:tcMar>
          </w:tcPr>
          <w:p>
            <w:pPr>
              <w:spacing w:after="40"/>
            </w:pPr>
            <w:r>
              <w:rPr>
                <w:b w:val="false"/>
                <w:bCs w:val="false"/>
                <w:sz w:val="19"/>
                <w:szCs w:val="19"/>
              </w:rPr>
              <w:t xml:space="preserve">DEP-01 – DEP-07</w:t>
            </w:r>
          </w:p>
        </w:tc>
        <w:tc>
          <w:tcPr>
            <w:tcW w:type="dxa" w:w="5068"/>
            <w:tcMar>
              <w:top w:type="dxa" w:w="80"/>
              <w:left w:type="dxa" w:w="120"/>
              <w:bottom w:type="dxa" w:w="80"/>
              <w:right w:type="dxa" w:w="120"/>
            </w:tcMar>
          </w:tcPr>
          <w:p>
            <w:pPr>
              <w:spacing w:after="40"/>
            </w:pPr>
            <w:r>
              <w:rPr>
                <w:b w:val="false"/>
                <w:bCs w:val="false"/>
                <w:sz w:val="19"/>
                <w:szCs w:val="19"/>
              </w:rPr>
              <w:t xml:space="preserve">Seven external dependencies (Section 21)</w:t>
            </w:r>
          </w:p>
        </w:tc>
        <w:tc>
          <w:tcPr>
            <w:tcW w:type="dxa" w:w="1950"/>
            <w:tcMar>
              <w:top w:type="dxa" w:w="80"/>
              <w:left w:type="dxa" w:w="120"/>
              <w:bottom w:type="dxa" w:w="80"/>
              <w:right w:type="dxa" w:w="120"/>
            </w:tcMar>
          </w:tcPr>
          <w:p>
            <w:pPr>
              <w:spacing w:after="40"/>
            </w:pPr>
            <w:r>
              <w:rPr>
                <w:b w:val="false"/>
                <w:bCs w:val="false"/>
                <w:sz w:val="19"/>
                <w:szCs w:val="19"/>
              </w:rPr>
              <w:t xml:space="preserve">Active</w:t>
            </w:r>
          </w:p>
        </w:tc>
      </w:tr>
    </w:tbl>
    <w:p>
      <w:r>
        <w:br w:type="page"/>
      </w:r>
    </w:p>
    <w:p>
      <w:pPr>
        <w:pStyle w:val="Heading1"/>
        <w:spacing w:after="200" w:before="480"/>
      </w:pPr>
      <w:r>
        <w:t xml:space="preserve">24. RACI Matrix</w:t>
      </w:r>
    </w:p>
    <w:p>
      <w:pPr>
        <w:spacing w:after="160" w:line="276"/>
      </w:pPr>
      <w:r>
        <w:rPr>
          <w:b w:val="false"/>
          <w:bCs w:val="false"/>
          <w:i w:val="false"/>
          <w:iCs w:val="false"/>
          <w:sz w:val="22"/>
          <w:szCs w:val="22"/>
        </w:rPr>
        <w:t xml:space="preserve">Because Hamish AI is a single-operator business, the Business Owner column is Accountable throughout and frequently also Responsible; this is documented explicitly rather than left to be inferred, per Section 4's stakeholder note.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9"/>
        <w:gridCol w:w="1559"/>
        <w:gridCol w:w="1364"/>
        <w:gridCol w:w="1559"/>
        <w:gridCol w:w="1364"/>
        <w:gridCol w:w="1171"/>
      </w:tblGrid>
      <w:tr>
        <w:trPr>
          <w:tblHeader/>
        </w:trPr>
        <w:tc>
          <w:tcPr>
            <w:tcW w:type="dxa" w:w="2729"/>
            <w:shd w:fill="1E293B" w:val="clear"/>
            <w:tcMar>
              <w:top w:type="dxa" w:w="100"/>
              <w:left w:type="dxa" w:w="120"/>
              <w:bottom w:type="dxa" w:w="100"/>
              <w:right w:type="dxa" w:w="120"/>
            </w:tcMar>
            <w:vAlign w:val="center"/>
          </w:tcPr>
          <w:p>
            <w:pPr>
              <w:spacing w:after="40"/>
            </w:pPr>
            <w:r>
              <w:rPr>
                <w:b/>
                <w:bCs/>
                <w:color w:val="FFFFFF"/>
                <w:sz w:val="19"/>
                <w:szCs w:val="19"/>
              </w:rPr>
              <w:t xml:space="preserve">Activity</w:t>
            </w:r>
          </w:p>
        </w:tc>
        <w:tc>
          <w:tcPr>
            <w:tcW w:type="dxa" w:w="1559"/>
            <w:shd w:fill="1E293B" w:val="clear"/>
            <w:tcMar>
              <w:top w:type="dxa" w:w="100"/>
              <w:left w:type="dxa" w:w="120"/>
              <w:bottom w:type="dxa" w:w="100"/>
              <w:right w:type="dxa" w:w="120"/>
            </w:tcMar>
            <w:vAlign w:val="center"/>
          </w:tcPr>
          <w:p>
            <w:pPr>
              <w:spacing w:after="40"/>
            </w:pPr>
            <w:r>
              <w:rPr>
                <w:b/>
                <w:bCs/>
                <w:color w:val="FFFFFF"/>
                <w:sz w:val="19"/>
                <w:szCs w:val="19"/>
              </w:rPr>
              <w:t xml:space="preserve">Business Owner</w:t>
            </w:r>
          </w:p>
        </w:tc>
        <w:tc>
          <w:tcPr>
            <w:tcW w:type="dxa" w:w="1364"/>
            <w:shd w:fill="1E293B" w:val="clear"/>
            <w:tcMar>
              <w:top w:type="dxa" w:w="100"/>
              <w:left w:type="dxa" w:w="120"/>
              <w:bottom w:type="dxa" w:w="100"/>
              <w:right w:type="dxa" w:w="120"/>
            </w:tcMar>
            <w:vAlign w:val="center"/>
          </w:tcPr>
          <w:p>
            <w:pPr>
              <w:spacing w:after="40"/>
            </w:pPr>
            <w:r>
              <w:rPr>
                <w:b/>
                <w:bCs/>
                <w:color w:val="FFFFFF"/>
                <w:sz w:val="19"/>
                <w:szCs w:val="19"/>
              </w:rPr>
              <w:t xml:space="preserve">Client</w:t>
            </w:r>
          </w:p>
        </w:tc>
        <w:tc>
          <w:tcPr>
            <w:tcW w:type="dxa" w:w="1559"/>
            <w:shd w:fill="1E293B" w:val="clear"/>
            <w:tcMar>
              <w:top w:type="dxa" w:w="100"/>
              <w:left w:type="dxa" w:w="120"/>
              <w:bottom w:type="dxa" w:w="100"/>
              <w:right w:type="dxa" w:w="120"/>
            </w:tcMar>
            <w:vAlign w:val="center"/>
          </w:tcPr>
          <w:p>
            <w:pPr>
              <w:spacing w:after="40"/>
            </w:pPr>
            <w:r>
              <w:rPr>
                <w:b/>
                <w:bCs/>
                <w:color w:val="FFFFFF"/>
                <w:sz w:val="19"/>
                <w:szCs w:val="19"/>
              </w:rPr>
              <w:t xml:space="preserve">AI Engine</w:t>
            </w:r>
          </w:p>
        </w:tc>
        <w:tc>
          <w:tcPr>
            <w:tcW w:type="dxa" w:w="1364"/>
            <w:shd w:fill="1E293B" w:val="clear"/>
            <w:tcMar>
              <w:top w:type="dxa" w:w="100"/>
              <w:left w:type="dxa" w:w="120"/>
              <w:bottom w:type="dxa" w:w="100"/>
              <w:right w:type="dxa" w:w="120"/>
            </w:tcMar>
            <w:vAlign w:val="center"/>
          </w:tcPr>
          <w:p>
            <w:pPr>
              <w:spacing w:after="40"/>
            </w:pPr>
            <w:r>
              <w:rPr>
                <w:b/>
                <w:bCs/>
                <w:color w:val="FFFFFF"/>
                <w:sz w:val="19"/>
                <w:szCs w:val="19"/>
              </w:rPr>
              <w:t xml:space="preserve">Payment Processor</w:t>
            </w:r>
          </w:p>
        </w:tc>
        <w:tc>
          <w:tcPr>
            <w:tcW w:type="dxa" w:w="1171"/>
            <w:shd w:fill="1E293B" w:val="clear"/>
            <w:tcMar>
              <w:top w:type="dxa" w:w="100"/>
              <w:left w:type="dxa" w:w="120"/>
              <w:bottom w:type="dxa" w:w="100"/>
              <w:right w:type="dxa" w:w="120"/>
            </w:tcMar>
            <w:vAlign w:val="center"/>
          </w:tcPr>
          <w:p>
            <w:pPr>
              <w:spacing w:after="40"/>
            </w:pPr>
            <w:r>
              <w:rPr>
                <w:b/>
                <w:bCs/>
                <w:color w:val="FFFFFF"/>
                <w:sz w:val="19"/>
                <w:szCs w:val="19"/>
              </w:rPr>
              <w:t xml:space="preserve">Data Platform</w:t>
            </w:r>
          </w:p>
        </w:tc>
      </w:tr>
      <w:tr>
        <w:tc>
          <w:tcPr>
            <w:tcW w:type="dxa" w:w="2729"/>
            <w:tcMar>
              <w:top w:type="dxa" w:w="80"/>
              <w:left w:type="dxa" w:w="120"/>
              <w:bottom w:type="dxa" w:w="80"/>
              <w:right w:type="dxa" w:w="120"/>
            </w:tcMar>
          </w:tcPr>
          <w:p>
            <w:pPr>
              <w:spacing w:after="40"/>
            </w:pPr>
            <w:r>
              <w:rPr>
                <w:b w:val="false"/>
                <w:bCs w:val="false"/>
                <w:sz w:val="19"/>
                <w:szCs w:val="19"/>
              </w:rPr>
              <w:t xml:space="preserve">Request triage</w:t>
            </w:r>
          </w:p>
        </w:tc>
        <w:tc>
          <w:tcPr>
            <w:tcW w:type="dxa" w:w="1559"/>
            <w:tcMar>
              <w:top w:type="dxa" w:w="80"/>
              <w:left w:type="dxa" w:w="120"/>
              <w:bottom w:type="dxa" w:w="80"/>
              <w:right w:type="dxa" w:w="120"/>
            </w:tcMar>
          </w:tcPr>
          <w:p>
            <w:pPr>
              <w:spacing w:after="40"/>
            </w:pPr>
            <w:r>
              <w:rPr>
                <w:b w:val="false"/>
                <w:bCs w:val="false"/>
                <w:sz w:val="19"/>
                <w:szCs w:val="19"/>
              </w:rPr>
              <w:t xml:space="preserve">A</w:t>
            </w:r>
          </w:p>
        </w:tc>
        <w:tc>
          <w:tcPr>
            <w:tcW w:type="dxa" w:w="1364"/>
            <w:tcMar>
              <w:top w:type="dxa" w:w="80"/>
              <w:left w:type="dxa" w:w="120"/>
              <w:bottom w:type="dxa" w:w="80"/>
              <w:right w:type="dxa" w:w="120"/>
            </w:tcMar>
          </w:tcPr>
          <w:p>
            <w:pPr>
              <w:spacing w:after="40"/>
            </w:pPr>
            <w:r>
              <w:rPr>
                <w:b w:val="false"/>
                <w:bCs w:val="false"/>
                <w:sz w:val="19"/>
                <w:szCs w:val="19"/>
              </w:rPr>
              <w:t xml:space="preserve">I</w:t>
            </w:r>
          </w:p>
        </w:tc>
        <w:tc>
          <w:tcPr>
            <w:tcW w:type="dxa" w:w="1559"/>
            <w:tcMar>
              <w:top w:type="dxa" w:w="80"/>
              <w:left w:type="dxa" w:w="120"/>
              <w:bottom w:type="dxa" w:w="80"/>
              <w:right w:type="dxa" w:w="120"/>
            </w:tcMar>
          </w:tcPr>
          <w:p>
            <w:pPr>
              <w:spacing w:after="40"/>
            </w:pPr>
            <w:r>
              <w:rPr>
                <w:b w:val="false"/>
                <w:bCs w:val="false"/>
                <w:sz w:val="19"/>
                <w:szCs w:val="19"/>
              </w:rPr>
              <w:t xml:space="preserve">R</w:t>
            </w:r>
          </w:p>
        </w:tc>
        <w:tc>
          <w:tcPr>
            <w:tcW w:type="dxa" w:w="1364"/>
            <w:tcMar>
              <w:top w:type="dxa" w:w="80"/>
              <w:left w:type="dxa" w:w="120"/>
              <w:bottom w:type="dxa" w:w="80"/>
              <w:right w:type="dxa" w:w="120"/>
            </w:tcMar>
          </w:tcPr>
          <w:p>
            <w:pPr>
              <w:spacing w:after="40"/>
            </w:pPr>
            <w:r>
              <w:rPr>
                <w:b w:val="false"/>
                <w:bCs w:val="false"/>
                <w:sz w:val="19"/>
                <w:szCs w:val="19"/>
              </w:rPr>
              <w:t xml:space="preserve">-</w:t>
            </w:r>
          </w:p>
        </w:tc>
        <w:tc>
          <w:tcPr>
            <w:tcW w:type="dxa" w:w="1171"/>
            <w:tcMar>
              <w:top w:type="dxa" w:w="80"/>
              <w:left w:type="dxa" w:w="120"/>
              <w:bottom w:type="dxa" w:w="80"/>
              <w:right w:type="dxa" w:w="120"/>
            </w:tcMar>
          </w:tcPr>
          <w:p>
            <w:pPr>
              <w:spacing w:after="40"/>
            </w:pPr>
            <w:r>
              <w:rPr>
                <w:b w:val="false"/>
                <w:bCs w:val="false"/>
                <w:sz w:val="19"/>
                <w:szCs w:val="19"/>
              </w:rPr>
              <w:t xml:space="preserve">-</w:t>
            </w:r>
          </w:p>
        </w:tc>
      </w:tr>
      <w:tr>
        <w:tc>
          <w:tcPr>
            <w:tcW w:type="dxa" w:w="2729"/>
            <w:tcMar>
              <w:top w:type="dxa" w:w="80"/>
              <w:left w:type="dxa" w:w="120"/>
              <w:bottom w:type="dxa" w:w="80"/>
              <w:right w:type="dxa" w:w="120"/>
            </w:tcMar>
          </w:tcPr>
          <w:p>
            <w:pPr>
              <w:spacing w:after="40"/>
            </w:pPr>
            <w:r>
              <w:rPr>
                <w:b w:val="false"/>
                <w:bCs w:val="false"/>
                <w:sz w:val="19"/>
                <w:szCs w:val="19"/>
              </w:rPr>
              <w:t xml:space="preserve">Auto-send decision</w:t>
            </w:r>
          </w:p>
        </w:tc>
        <w:tc>
          <w:tcPr>
            <w:tcW w:type="dxa" w:w="1559"/>
            <w:tcMar>
              <w:top w:type="dxa" w:w="80"/>
              <w:left w:type="dxa" w:w="120"/>
              <w:bottom w:type="dxa" w:w="80"/>
              <w:right w:type="dxa" w:w="120"/>
            </w:tcMar>
          </w:tcPr>
          <w:p>
            <w:pPr>
              <w:spacing w:after="40"/>
            </w:pPr>
            <w:r>
              <w:rPr>
                <w:b w:val="false"/>
                <w:bCs w:val="false"/>
                <w:sz w:val="19"/>
                <w:szCs w:val="19"/>
              </w:rPr>
              <w:t xml:space="preserve">A</w:t>
            </w:r>
          </w:p>
        </w:tc>
        <w:tc>
          <w:tcPr>
            <w:tcW w:type="dxa" w:w="1364"/>
            <w:tcMar>
              <w:top w:type="dxa" w:w="80"/>
              <w:left w:type="dxa" w:w="120"/>
              <w:bottom w:type="dxa" w:w="80"/>
              <w:right w:type="dxa" w:w="120"/>
            </w:tcMar>
          </w:tcPr>
          <w:p>
            <w:pPr>
              <w:spacing w:after="40"/>
            </w:pPr>
            <w:r>
              <w:rPr>
                <w:b w:val="false"/>
                <w:bCs w:val="false"/>
                <w:sz w:val="19"/>
                <w:szCs w:val="19"/>
              </w:rPr>
              <w:t xml:space="preserve">I</w:t>
            </w:r>
          </w:p>
        </w:tc>
        <w:tc>
          <w:tcPr>
            <w:tcW w:type="dxa" w:w="1559"/>
            <w:tcMar>
              <w:top w:type="dxa" w:w="80"/>
              <w:left w:type="dxa" w:w="120"/>
              <w:bottom w:type="dxa" w:w="80"/>
              <w:right w:type="dxa" w:w="120"/>
            </w:tcMar>
          </w:tcPr>
          <w:p>
            <w:pPr>
              <w:spacing w:after="40"/>
            </w:pPr>
            <w:r>
              <w:rPr>
                <w:b w:val="false"/>
                <w:bCs w:val="false"/>
                <w:sz w:val="19"/>
                <w:szCs w:val="19"/>
              </w:rPr>
              <w:t xml:space="preserve">R</w:t>
            </w:r>
          </w:p>
        </w:tc>
        <w:tc>
          <w:tcPr>
            <w:tcW w:type="dxa" w:w="1364"/>
            <w:tcMar>
              <w:top w:type="dxa" w:w="80"/>
              <w:left w:type="dxa" w:w="120"/>
              <w:bottom w:type="dxa" w:w="80"/>
              <w:right w:type="dxa" w:w="120"/>
            </w:tcMar>
          </w:tcPr>
          <w:p>
            <w:pPr>
              <w:spacing w:after="40"/>
            </w:pPr>
            <w:r>
              <w:rPr>
                <w:b w:val="false"/>
                <w:bCs w:val="false"/>
                <w:sz w:val="19"/>
                <w:szCs w:val="19"/>
              </w:rPr>
              <w:t xml:space="preserve">-</w:t>
            </w:r>
          </w:p>
        </w:tc>
        <w:tc>
          <w:tcPr>
            <w:tcW w:type="dxa" w:w="1171"/>
            <w:tcMar>
              <w:top w:type="dxa" w:w="80"/>
              <w:left w:type="dxa" w:w="120"/>
              <w:bottom w:type="dxa" w:w="80"/>
              <w:right w:type="dxa" w:w="120"/>
            </w:tcMar>
          </w:tcPr>
          <w:p>
            <w:pPr>
              <w:spacing w:after="40"/>
            </w:pPr>
            <w:r>
              <w:rPr>
                <w:b w:val="false"/>
                <w:bCs w:val="false"/>
                <w:sz w:val="19"/>
                <w:szCs w:val="19"/>
              </w:rPr>
              <w:t xml:space="preserve">-</w:t>
            </w:r>
          </w:p>
        </w:tc>
      </w:tr>
      <w:tr>
        <w:tc>
          <w:tcPr>
            <w:tcW w:type="dxa" w:w="2729"/>
            <w:tcMar>
              <w:top w:type="dxa" w:w="80"/>
              <w:left w:type="dxa" w:w="120"/>
              <w:bottom w:type="dxa" w:w="80"/>
              <w:right w:type="dxa" w:w="120"/>
            </w:tcMar>
          </w:tcPr>
          <w:p>
            <w:pPr>
              <w:spacing w:after="40"/>
            </w:pPr>
            <w:r>
              <w:rPr>
                <w:b w:val="false"/>
                <w:bCs w:val="false"/>
                <w:sz w:val="19"/>
                <w:szCs w:val="19"/>
              </w:rPr>
              <w:t xml:space="preserve">Task completion</w:t>
            </w:r>
          </w:p>
        </w:tc>
        <w:tc>
          <w:tcPr>
            <w:tcW w:type="dxa" w:w="1559"/>
            <w:tcMar>
              <w:top w:type="dxa" w:w="80"/>
              <w:left w:type="dxa" w:w="120"/>
              <w:bottom w:type="dxa" w:w="80"/>
              <w:right w:type="dxa" w:w="120"/>
            </w:tcMar>
          </w:tcPr>
          <w:p>
            <w:pPr>
              <w:spacing w:after="40"/>
            </w:pPr>
            <w:r>
              <w:rPr>
                <w:b w:val="false"/>
                <w:bCs w:val="false"/>
                <w:sz w:val="19"/>
                <w:szCs w:val="19"/>
              </w:rPr>
              <w:t xml:space="preserve">R / A</w:t>
            </w:r>
          </w:p>
        </w:tc>
        <w:tc>
          <w:tcPr>
            <w:tcW w:type="dxa" w:w="1364"/>
            <w:tcMar>
              <w:top w:type="dxa" w:w="80"/>
              <w:left w:type="dxa" w:w="120"/>
              <w:bottom w:type="dxa" w:w="80"/>
              <w:right w:type="dxa" w:w="120"/>
            </w:tcMar>
          </w:tcPr>
          <w:p>
            <w:pPr>
              <w:spacing w:after="40"/>
            </w:pPr>
            <w:r>
              <w:rPr>
                <w:b w:val="false"/>
                <w:bCs w:val="false"/>
                <w:sz w:val="19"/>
                <w:szCs w:val="19"/>
              </w:rPr>
              <w:t xml:space="preserve">I</w:t>
            </w:r>
          </w:p>
        </w:tc>
        <w:tc>
          <w:tcPr>
            <w:tcW w:type="dxa" w:w="1559"/>
            <w:tcMar>
              <w:top w:type="dxa" w:w="80"/>
              <w:left w:type="dxa" w:w="120"/>
              <w:bottom w:type="dxa" w:w="80"/>
              <w:right w:type="dxa" w:w="120"/>
            </w:tcMar>
          </w:tcPr>
          <w:p>
            <w:pPr>
              <w:spacing w:after="40"/>
            </w:pPr>
            <w:r>
              <w:rPr>
                <w:b w:val="false"/>
                <w:bCs w:val="false"/>
                <w:sz w:val="19"/>
                <w:szCs w:val="19"/>
              </w:rPr>
              <w:t xml:space="preserve">-</w:t>
            </w:r>
          </w:p>
        </w:tc>
        <w:tc>
          <w:tcPr>
            <w:tcW w:type="dxa" w:w="1364"/>
            <w:tcMar>
              <w:top w:type="dxa" w:w="80"/>
              <w:left w:type="dxa" w:w="120"/>
              <w:bottom w:type="dxa" w:w="80"/>
              <w:right w:type="dxa" w:w="120"/>
            </w:tcMar>
          </w:tcPr>
          <w:p>
            <w:pPr>
              <w:spacing w:after="40"/>
            </w:pPr>
            <w:r>
              <w:rPr>
                <w:b w:val="false"/>
                <w:bCs w:val="false"/>
                <w:sz w:val="19"/>
                <w:szCs w:val="19"/>
              </w:rPr>
              <w:t xml:space="preserve">-</w:t>
            </w:r>
          </w:p>
        </w:tc>
        <w:tc>
          <w:tcPr>
            <w:tcW w:type="dxa" w:w="1171"/>
            <w:tcMar>
              <w:top w:type="dxa" w:w="80"/>
              <w:left w:type="dxa" w:w="120"/>
              <w:bottom w:type="dxa" w:w="80"/>
              <w:right w:type="dxa" w:w="120"/>
            </w:tcMar>
          </w:tcPr>
          <w:p>
            <w:pPr>
              <w:spacing w:after="40"/>
            </w:pPr>
            <w:r>
              <w:rPr>
                <w:b w:val="false"/>
                <w:bCs w:val="false"/>
                <w:sz w:val="19"/>
                <w:szCs w:val="19"/>
              </w:rPr>
              <w:t xml:space="preserve">-</w:t>
            </w:r>
          </w:p>
        </w:tc>
      </w:tr>
      <w:tr>
        <w:tc>
          <w:tcPr>
            <w:tcW w:type="dxa" w:w="2729"/>
            <w:tcMar>
              <w:top w:type="dxa" w:w="80"/>
              <w:left w:type="dxa" w:w="120"/>
              <w:bottom w:type="dxa" w:w="80"/>
              <w:right w:type="dxa" w:w="120"/>
            </w:tcMar>
          </w:tcPr>
          <w:p>
            <w:pPr>
              <w:spacing w:after="40"/>
            </w:pPr>
            <w:r>
              <w:rPr>
                <w:b w:val="false"/>
                <w:bCs w:val="false"/>
                <w:sz w:val="19"/>
                <w:szCs w:val="19"/>
              </w:rPr>
              <w:t xml:space="preserve">Lead research &amp; outreach drafting</w:t>
            </w:r>
          </w:p>
        </w:tc>
        <w:tc>
          <w:tcPr>
            <w:tcW w:type="dxa" w:w="1559"/>
            <w:tcMar>
              <w:top w:type="dxa" w:w="80"/>
              <w:left w:type="dxa" w:w="120"/>
              <w:bottom w:type="dxa" w:w="80"/>
              <w:right w:type="dxa" w:w="120"/>
            </w:tcMar>
          </w:tcPr>
          <w:p>
            <w:pPr>
              <w:spacing w:after="40"/>
            </w:pPr>
            <w:r>
              <w:rPr>
                <w:b w:val="false"/>
                <w:bCs w:val="false"/>
                <w:sz w:val="19"/>
                <w:szCs w:val="19"/>
              </w:rPr>
              <w:t xml:space="preserve">A</w:t>
            </w:r>
          </w:p>
        </w:tc>
        <w:tc>
          <w:tcPr>
            <w:tcW w:type="dxa" w:w="1364"/>
            <w:tcMar>
              <w:top w:type="dxa" w:w="80"/>
              <w:left w:type="dxa" w:w="120"/>
              <w:bottom w:type="dxa" w:w="80"/>
              <w:right w:type="dxa" w:w="120"/>
            </w:tcMar>
          </w:tcPr>
          <w:p>
            <w:pPr>
              <w:spacing w:after="40"/>
            </w:pPr>
            <w:r>
              <w:rPr>
                <w:b w:val="false"/>
                <w:bCs w:val="false"/>
                <w:sz w:val="19"/>
                <w:szCs w:val="19"/>
              </w:rPr>
              <w:t xml:space="preserve">-</w:t>
            </w:r>
          </w:p>
        </w:tc>
        <w:tc>
          <w:tcPr>
            <w:tcW w:type="dxa" w:w="1559"/>
            <w:tcMar>
              <w:top w:type="dxa" w:w="80"/>
              <w:left w:type="dxa" w:w="120"/>
              <w:bottom w:type="dxa" w:w="80"/>
              <w:right w:type="dxa" w:w="120"/>
            </w:tcMar>
          </w:tcPr>
          <w:p>
            <w:pPr>
              <w:spacing w:after="40"/>
            </w:pPr>
            <w:r>
              <w:rPr>
                <w:b w:val="false"/>
                <w:bCs w:val="false"/>
                <w:sz w:val="19"/>
                <w:szCs w:val="19"/>
              </w:rPr>
              <w:t xml:space="preserve">R</w:t>
            </w:r>
          </w:p>
        </w:tc>
        <w:tc>
          <w:tcPr>
            <w:tcW w:type="dxa" w:w="1364"/>
            <w:tcMar>
              <w:top w:type="dxa" w:w="80"/>
              <w:left w:type="dxa" w:w="120"/>
              <w:bottom w:type="dxa" w:w="80"/>
              <w:right w:type="dxa" w:w="120"/>
            </w:tcMar>
          </w:tcPr>
          <w:p>
            <w:pPr>
              <w:spacing w:after="40"/>
            </w:pPr>
            <w:r>
              <w:rPr>
                <w:b w:val="false"/>
                <w:bCs w:val="false"/>
                <w:sz w:val="19"/>
                <w:szCs w:val="19"/>
              </w:rPr>
              <w:t xml:space="preserve">-</w:t>
            </w:r>
          </w:p>
        </w:tc>
        <w:tc>
          <w:tcPr>
            <w:tcW w:type="dxa" w:w="1171"/>
            <w:tcMar>
              <w:top w:type="dxa" w:w="80"/>
              <w:left w:type="dxa" w:w="120"/>
              <w:bottom w:type="dxa" w:w="80"/>
              <w:right w:type="dxa" w:w="120"/>
            </w:tcMar>
          </w:tcPr>
          <w:p>
            <w:pPr>
              <w:spacing w:after="40"/>
            </w:pPr>
            <w:r>
              <w:rPr>
                <w:b w:val="false"/>
                <w:bCs w:val="false"/>
                <w:sz w:val="19"/>
                <w:szCs w:val="19"/>
              </w:rPr>
              <w:t xml:space="preserve">-</w:t>
            </w:r>
          </w:p>
        </w:tc>
      </w:tr>
      <w:tr>
        <w:tc>
          <w:tcPr>
            <w:tcW w:type="dxa" w:w="2729"/>
            <w:tcMar>
              <w:top w:type="dxa" w:w="80"/>
              <w:left w:type="dxa" w:w="120"/>
              <w:bottom w:type="dxa" w:w="80"/>
              <w:right w:type="dxa" w:w="120"/>
            </w:tcMar>
          </w:tcPr>
          <w:p>
            <w:pPr>
              <w:spacing w:after="40"/>
            </w:pPr>
            <w:r>
              <w:rPr>
                <w:b w:val="false"/>
                <w:bCs w:val="false"/>
                <w:sz w:val="19"/>
                <w:szCs w:val="19"/>
              </w:rPr>
              <w:t xml:space="preserve">Lead follow-up decision</w:t>
            </w:r>
          </w:p>
        </w:tc>
        <w:tc>
          <w:tcPr>
            <w:tcW w:type="dxa" w:w="1559"/>
            <w:tcMar>
              <w:top w:type="dxa" w:w="80"/>
              <w:left w:type="dxa" w:w="120"/>
              <w:bottom w:type="dxa" w:w="80"/>
              <w:right w:type="dxa" w:w="120"/>
            </w:tcMar>
          </w:tcPr>
          <w:p>
            <w:pPr>
              <w:spacing w:after="40"/>
            </w:pPr>
            <w:r>
              <w:rPr>
                <w:b w:val="false"/>
                <w:bCs w:val="false"/>
                <w:sz w:val="19"/>
                <w:szCs w:val="19"/>
              </w:rPr>
              <w:t xml:space="preserve">R / A</w:t>
            </w:r>
          </w:p>
        </w:tc>
        <w:tc>
          <w:tcPr>
            <w:tcW w:type="dxa" w:w="1364"/>
            <w:tcMar>
              <w:top w:type="dxa" w:w="80"/>
              <w:left w:type="dxa" w:w="120"/>
              <w:bottom w:type="dxa" w:w="80"/>
              <w:right w:type="dxa" w:w="120"/>
            </w:tcMar>
          </w:tcPr>
          <w:p>
            <w:pPr>
              <w:spacing w:after="40"/>
            </w:pPr>
            <w:r>
              <w:rPr>
                <w:b w:val="false"/>
                <w:bCs w:val="false"/>
                <w:sz w:val="19"/>
                <w:szCs w:val="19"/>
              </w:rPr>
              <w:t xml:space="preserve">-</w:t>
            </w:r>
          </w:p>
        </w:tc>
        <w:tc>
          <w:tcPr>
            <w:tcW w:type="dxa" w:w="1559"/>
            <w:tcMar>
              <w:top w:type="dxa" w:w="80"/>
              <w:left w:type="dxa" w:w="120"/>
              <w:bottom w:type="dxa" w:w="80"/>
              <w:right w:type="dxa" w:w="120"/>
            </w:tcMar>
          </w:tcPr>
          <w:p>
            <w:pPr>
              <w:spacing w:after="40"/>
            </w:pPr>
            <w:r>
              <w:rPr>
                <w:b w:val="false"/>
                <w:bCs w:val="false"/>
                <w:sz w:val="19"/>
                <w:szCs w:val="19"/>
              </w:rPr>
              <w:t xml:space="preserve">-</w:t>
            </w:r>
          </w:p>
        </w:tc>
        <w:tc>
          <w:tcPr>
            <w:tcW w:type="dxa" w:w="1364"/>
            <w:tcMar>
              <w:top w:type="dxa" w:w="80"/>
              <w:left w:type="dxa" w:w="120"/>
              <w:bottom w:type="dxa" w:w="80"/>
              <w:right w:type="dxa" w:w="120"/>
            </w:tcMar>
          </w:tcPr>
          <w:p>
            <w:pPr>
              <w:spacing w:after="40"/>
            </w:pPr>
            <w:r>
              <w:rPr>
                <w:b w:val="false"/>
                <w:bCs w:val="false"/>
                <w:sz w:val="19"/>
                <w:szCs w:val="19"/>
              </w:rPr>
              <w:t xml:space="preserve">-</w:t>
            </w:r>
          </w:p>
        </w:tc>
        <w:tc>
          <w:tcPr>
            <w:tcW w:type="dxa" w:w="1171"/>
            <w:tcMar>
              <w:top w:type="dxa" w:w="80"/>
              <w:left w:type="dxa" w:w="120"/>
              <w:bottom w:type="dxa" w:w="80"/>
              <w:right w:type="dxa" w:w="120"/>
            </w:tcMar>
          </w:tcPr>
          <w:p>
            <w:pPr>
              <w:spacing w:after="40"/>
            </w:pPr>
            <w:r>
              <w:rPr>
                <w:b w:val="false"/>
                <w:bCs w:val="false"/>
                <w:sz w:val="19"/>
                <w:szCs w:val="19"/>
              </w:rPr>
              <w:t xml:space="preserve">-</w:t>
            </w:r>
          </w:p>
        </w:tc>
      </w:tr>
      <w:tr>
        <w:tc>
          <w:tcPr>
            <w:tcW w:type="dxa" w:w="2729"/>
            <w:tcMar>
              <w:top w:type="dxa" w:w="80"/>
              <w:left w:type="dxa" w:w="120"/>
              <w:bottom w:type="dxa" w:w="80"/>
              <w:right w:type="dxa" w:w="120"/>
            </w:tcMar>
          </w:tcPr>
          <w:p>
            <w:pPr>
              <w:spacing w:after="40"/>
            </w:pPr>
            <w:r>
              <w:rPr>
                <w:b w:val="false"/>
                <w:bCs w:val="false"/>
                <w:sz w:val="19"/>
                <w:szCs w:val="19"/>
              </w:rPr>
              <w:t xml:space="preserve">Invoice creation</w:t>
            </w:r>
          </w:p>
        </w:tc>
        <w:tc>
          <w:tcPr>
            <w:tcW w:type="dxa" w:w="1559"/>
            <w:tcMar>
              <w:top w:type="dxa" w:w="80"/>
              <w:left w:type="dxa" w:w="120"/>
              <w:bottom w:type="dxa" w:w="80"/>
              <w:right w:type="dxa" w:w="120"/>
            </w:tcMar>
          </w:tcPr>
          <w:p>
            <w:pPr>
              <w:spacing w:after="40"/>
            </w:pPr>
            <w:r>
              <w:rPr>
                <w:b w:val="false"/>
                <w:bCs w:val="false"/>
                <w:sz w:val="19"/>
                <w:szCs w:val="19"/>
              </w:rPr>
              <w:t xml:space="preserve">R / A</w:t>
            </w:r>
          </w:p>
        </w:tc>
        <w:tc>
          <w:tcPr>
            <w:tcW w:type="dxa" w:w="1364"/>
            <w:tcMar>
              <w:top w:type="dxa" w:w="80"/>
              <w:left w:type="dxa" w:w="120"/>
              <w:bottom w:type="dxa" w:w="80"/>
              <w:right w:type="dxa" w:w="120"/>
            </w:tcMar>
          </w:tcPr>
          <w:p>
            <w:pPr>
              <w:spacing w:after="40"/>
            </w:pPr>
            <w:r>
              <w:rPr>
                <w:b w:val="false"/>
                <w:bCs w:val="false"/>
                <w:sz w:val="19"/>
                <w:szCs w:val="19"/>
              </w:rPr>
              <w:t xml:space="preserve">I</w:t>
            </w:r>
          </w:p>
        </w:tc>
        <w:tc>
          <w:tcPr>
            <w:tcW w:type="dxa" w:w="1559"/>
            <w:tcMar>
              <w:top w:type="dxa" w:w="80"/>
              <w:left w:type="dxa" w:w="120"/>
              <w:bottom w:type="dxa" w:w="80"/>
              <w:right w:type="dxa" w:w="120"/>
            </w:tcMar>
          </w:tcPr>
          <w:p>
            <w:pPr>
              <w:spacing w:after="40"/>
            </w:pPr>
            <w:r>
              <w:rPr>
                <w:b w:val="false"/>
                <w:bCs w:val="false"/>
                <w:sz w:val="19"/>
                <w:szCs w:val="19"/>
              </w:rPr>
              <w:t xml:space="preserve">-</w:t>
            </w:r>
          </w:p>
        </w:tc>
        <w:tc>
          <w:tcPr>
            <w:tcW w:type="dxa" w:w="1364"/>
            <w:tcMar>
              <w:top w:type="dxa" w:w="80"/>
              <w:left w:type="dxa" w:w="120"/>
              <w:bottom w:type="dxa" w:w="80"/>
              <w:right w:type="dxa" w:w="120"/>
            </w:tcMar>
          </w:tcPr>
          <w:p>
            <w:pPr>
              <w:spacing w:after="40"/>
            </w:pPr>
            <w:r>
              <w:rPr>
                <w:b w:val="false"/>
                <w:bCs w:val="false"/>
                <w:sz w:val="19"/>
                <w:szCs w:val="19"/>
              </w:rPr>
              <w:t xml:space="preserve">C</w:t>
            </w:r>
          </w:p>
        </w:tc>
        <w:tc>
          <w:tcPr>
            <w:tcW w:type="dxa" w:w="1171"/>
            <w:tcMar>
              <w:top w:type="dxa" w:w="80"/>
              <w:left w:type="dxa" w:w="120"/>
              <w:bottom w:type="dxa" w:w="80"/>
              <w:right w:type="dxa" w:w="120"/>
            </w:tcMar>
          </w:tcPr>
          <w:p>
            <w:pPr>
              <w:spacing w:after="40"/>
            </w:pPr>
            <w:r>
              <w:rPr>
                <w:b w:val="false"/>
                <w:bCs w:val="false"/>
                <w:sz w:val="19"/>
                <w:szCs w:val="19"/>
              </w:rPr>
              <w:t xml:space="preserve">-</w:t>
            </w:r>
          </w:p>
        </w:tc>
      </w:tr>
      <w:tr>
        <w:tc>
          <w:tcPr>
            <w:tcW w:type="dxa" w:w="2729"/>
            <w:tcMar>
              <w:top w:type="dxa" w:w="80"/>
              <w:left w:type="dxa" w:w="120"/>
              <w:bottom w:type="dxa" w:w="80"/>
              <w:right w:type="dxa" w:w="120"/>
            </w:tcMar>
          </w:tcPr>
          <w:p>
            <w:pPr>
              <w:spacing w:after="40"/>
            </w:pPr>
            <w:r>
              <w:rPr>
                <w:b w:val="false"/>
                <w:bCs w:val="false"/>
                <w:sz w:val="19"/>
                <w:szCs w:val="19"/>
              </w:rPr>
              <w:t xml:space="preserve">Payment reconciliation</w:t>
            </w:r>
          </w:p>
        </w:tc>
        <w:tc>
          <w:tcPr>
            <w:tcW w:type="dxa" w:w="1559"/>
            <w:tcMar>
              <w:top w:type="dxa" w:w="80"/>
              <w:left w:type="dxa" w:w="120"/>
              <w:bottom w:type="dxa" w:w="80"/>
              <w:right w:type="dxa" w:w="120"/>
            </w:tcMar>
          </w:tcPr>
          <w:p>
            <w:pPr>
              <w:spacing w:after="40"/>
            </w:pPr>
            <w:r>
              <w:rPr>
                <w:b w:val="false"/>
                <w:bCs w:val="false"/>
                <w:sz w:val="19"/>
                <w:szCs w:val="19"/>
              </w:rPr>
              <w:t xml:space="preserve">A</w:t>
            </w:r>
          </w:p>
        </w:tc>
        <w:tc>
          <w:tcPr>
            <w:tcW w:type="dxa" w:w="1364"/>
            <w:tcMar>
              <w:top w:type="dxa" w:w="80"/>
              <w:left w:type="dxa" w:w="120"/>
              <w:bottom w:type="dxa" w:w="80"/>
              <w:right w:type="dxa" w:w="120"/>
            </w:tcMar>
          </w:tcPr>
          <w:p>
            <w:pPr>
              <w:spacing w:after="40"/>
            </w:pPr>
            <w:r>
              <w:rPr>
                <w:b w:val="false"/>
                <w:bCs w:val="false"/>
                <w:sz w:val="19"/>
                <w:szCs w:val="19"/>
              </w:rPr>
              <w:t xml:space="preserve">I</w:t>
            </w:r>
          </w:p>
        </w:tc>
        <w:tc>
          <w:tcPr>
            <w:tcW w:type="dxa" w:w="1559"/>
            <w:tcMar>
              <w:top w:type="dxa" w:w="80"/>
              <w:left w:type="dxa" w:w="120"/>
              <w:bottom w:type="dxa" w:w="80"/>
              <w:right w:type="dxa" w:w="120"/>
            </w:tcMar>
          </w:tcPr>
          <w:p>
            <w:pPr>
              <w:spacing w:after="40"/>
            </w:pPr>
            <w:r>
              <w:rPr>
                <w:b w:val="false"/>
                <w:bCs w:val="false"/>
                <w:sz w:val="19"/>
                <w:szCs w:val="19"/>
              </w:rPr>
              <w:t xml:space="preserve">-</w:t>
            </w:r>
          </w:p>
        </w:tc>
        <w:tc>
          <w:tcPr>
            <w:tcW w:type="dxa" w:w="1364"/>
            <w:tcMar>
              <w:top w:type="dxa" w:w="80"/>
              <w:left w:type="dxa" w:w="120"/>
              <w:bottom w:type="dxa" w:w="80"/>
              <w:right w:type="dxa" w:w="120"/>
            </w:tcMar>
          </w:tcPr>
          <w:p>
            <w:pPr>
              <w:spacing w:after="40"/>
            </w:pPr>
            <w:r>
              <w:rPr>
                <w:b w:val="false"/>
                <w:bCs w:val="false"/>
                <w:sz w:val="19"/>
                <w:szCs w:val="19"/>
              </w:rPr>
              <w:t xml:space="preserve">R</w:t>
            </w:r>
          </w:p>
        </w:tc>
        <w:tc>
          <w:tcPr>
            <w:tcW w:type="dxa" w:w="1171"/>
            <w:tcMar>
              <w:top w:type="dxa" w:w="80"/>
              <w:left w:type="dxa" w:w="120"/>
              <w:bottom w:type="dxa" w:w="80"/>
              <w:right w:type="dxa" w:w="120"/>
            </w:tcMar>
          </w:tcPr>
          <w:p>
            <w:pPr>
              <w:spacing w:after="40"/>
            </w:pPr>
            <w:r>
              <w:rPr>
                <w:b w:val="false"/>
                <w:bCs w:val="false"/>
                <w:sz w:val="19"/>
                <w:szCs w:val="19"/>
              </w:rPr>
              <w:t xml:space="preserve">C</w:t>
            </w:r>
          </w:p>
        </w:tc>
      </w:tr>
      <w:tr>
        <w:tc>
          <w:tcPr>
            <w:tcW w:type="dxa" w:w="2729"/>
            <w:tcMar>
              <w:top w:type="dxa" w:w="80"/>
              <w:left w:type="dxa" w:w="120"/>
              <w:bottom w:type="dxa" w:w="80"/>
              <w:right w:type="dxa" w:w="120"/>
            </w:tcMar>
          </w:tcPr>
          <w:p>
            <w:pPr>
              <w:spacing w:after="40"/>
            </w:pPr>
            <w:r>
              <w:rPr>
                <w:b w:val="false"/>
                <w:bCs w:val="false"/>
                <w:sz w:val="19"/>
                <w:szCs w:val="19"/>
              </w:rPr>
              <w:t xml:space="preserve">Overdue reminder</w:t>
            </w:r>
          </w:p>
        </w:tc>
        <w:tc>
          <w:tcPr>
            <w:tcW w:type="dxa" w:w="1559"/>
            <w:tcMar>
              <w:top w:type="dxa" w:w="80"/>
              <w:left w:type="dxa" w:w="120"/>
              <w:bottom w:type="dxa" w:w="80"/>
              <w:right w:type="dxa" w:w="120"/>
            </w:tcMar>
          </w:tcPr>
          <w:p>
            <w:pPr>
              <w:spacing w:after="40"/>
            </w:pPr>
            <w:r>
              <w:rPr>
                <w:b w:val="false"/>
                <w:bCs w:val="false"/>
                <w:sz w:val="19"/>
                <w:szCs w:val="19"/>
              </w:rPr>
              <w:t xml:space="preserve">R / A</w:t>
            </w:r>
          </w:p>
        </w:tc>
        <w:tc>
          <w:tcPr>
            <w:tcW w:type="dxa" w:w="1364"/>
            <w:tcMar>
              <w:top w:type="dxa" w:w="80"/>
              <w:left w:type="dxa" w:w="120"/>
              <w:bottom w:type="dxa" w:w="80"/>
              <w:right w:type="dxa" w:w="120"/>
            </w:tcMar>
          </w:tcPr>
          <w:p>
            <w:pPr>
              <w:spacing w:after="40"/>
            </w:pPr>
            <w:r>
              <w:rPr>
                <w:b w:val="false"/>
                <w:bCs w:val="false"/>
                <w:sz w:val="19"/>
                <w:szCs w:val="19"/>
              </w:rPr>
              <w:t xml:space="preserve">I</w:t>
            </w:r>
          </w:p>
        </w:tc>
        <w:tc>
          <w:tcPr>
            <w:tcW w:type="dxa" w:w="1559"/>
            <w:tcMar>
              <w:top w:type="dxa" w:w="80"/>
              <w:left w:type="dxa" w:w="120"/>
              <w:bottom w:type="dxa" w:w="80"/>
              <w:right w:type="dxa" w:w="120"/>
            </w:tcMar>
          </w:tcPr>
          <w:p>
            <w:pPr>
              <w:spacing w:after="40"/>
            </w:pPr>
            <w:r>
              <w:rPr>
                <w:b w:val="false"/>
                <w:bCs w:val="false"/>
                <w:sz w:val="19"/>
                <w:szCs w:val="19"/>
              </w:rPr>
              <w:t xml:space="preserve">-</w:t>
            </w:r>
          </w:p>
        </w:tc>
        <w:tc>
          <w:tcPr>
            <w:tcW w:type="dxa" w:w="1364"/>
            <w:tcMar>
              <w:top w:type="dxa" w:w="80"/>
              <w:left w:type="dxa" w:w="120"/>
              <w:bottom w:type="dxa" w:w="80"/>
              <w:right w:type="dxa" w:w="120"/>
            </w:tcMar>
          </w:tcPr>
          <w:p>
            <w:pPr>
              <w:spacing w:after="40"/>
            </w:pPr>
            <w:r>
              <w:rPr>
                <w:b w:val="false"/>
                <w:bCs w:val="false"/>
                <w:sz w:val="19"/>
                <w:szCs w:val="19"/>
              </w:rPr>
              <w:t xml:space="preserve">-</w:t>
            </w:r>
          </w:p>
        </w:tc>
        <w:tc>
          <w:tcPr>
            <w:tcW w:type="dxa" w:w="1171"/>
            <w:tcMar>
              <w:top w:type="dxa" w:w="80"/>
              <w:left w:type="dxa" w:w="120"/>
              <w:bottom w:type="dxa" w:w="80"/>
              <w:right w:type="dxa" w:w="120"/>
            </w:tcMar>
          </w:tcPr>
          <w:p>
            <w:pPr>
              <w:spacing w:after="40"/>
            </w:pPr>
            <w:r>
              <w:rPr>
                <w:b w:val="false"/>
                <w:bCs w:val="false"/>
                <w:sz w:val="19"/>
                <w:szCs w:val="19"/>
              </w:rPr>
              <w:t xml:space="preserve">-</w:t>
            </w:r>
          </w:p>
        </w:tc>
      </w:tr>
      <w:tr>
        <w:tc>
          <w:tcPr>
            <w:tcW w:type="dxa" w:w="2729"/>
            <w:tcMar>
              <w:top w:type="dxa" w:w="80"/>
              <w:left w:type="dxa" w:w="120"/>
              <w:bottom w:type="dxa" w:w="80"/>
              <w:right w:type="dxa" w:w="120"/>
            </w:tcMar>
          </w:tcPr>
          <w:p>
            <w:pPr>
              <w:spacing w:after="40"/>
            </w:pPr>
            <w:r>
              <w:rPr>
                <w:b w:val="false"/>
                <w:bCs w:val="false"/>
                <w:sz w:val="19"/>
                <w:szCs w:val="19"/>
              </w:rPr>
              <w:t xml:space="preserve">Site health check</w:t>
            </w:r>
          </w:p>
        </w:tc>
        <w:tc>
          <w:tcPr>
            <w:tcW w:type="dxa" w:w="1559"/>
            <w:tcMar>
              <w:top w:type="dxa" w:w="80"/>
              <w:left w:type="dxa" w:w="120"/>
              <w:bottom w:type="dxa" w:w="80"/>
              <w:right w:type="dxa" w:w="120"/>
            </w:tcMar>
          </w:tcPr>
          <w:p>
            <w:pPr>
              <w:spacing w:after="40"/>
            </w:pPr>
            <w:r>
              <w:rPr>
                <w:b w:val="false"/>
                <w:bCs w:val="false"/>
                <w:sz w:val="19"/>
                <w:szCs w:val="19"/>
              </w:rPr>
              <w:t xml:space="preserve">A</w:t>
            </w:r>
          </w:p>
        </w:tc>
        <w:tc>
          <w:tcPr>
            <w:tcW w:type="dxa" w:w="1364"/>
            <w:tcMar>
              <w:top w:type="dxa" w:w="80"/>
              <w:left w:type="dxa" w:w="120"/>
              <w:bottom w:type="dxa" w:w="80"/>
              <w:right w:type="dxa" w:w="120"/>
            </w:tcMar>
          </w:tcPr>
          <w:p>
            <w:pPr>
              <w:spacing w:after="40"/>
            </w:pPr>
            <w:r>
              <w:rPr>
                <w:b w:val="false"/>
                <w:bCs w:val="false"/>
                <w:sz w:val="19"/>
                <w:szCs w:val="19"/>
              </w:rPr>
              <w:t xml:space="preserve">I</w:t>
            </w:r>
          </w:p>
        </w:tc>
        <w:tc>
          <w:tcPr>
            <w:tcW w:type="dxa" w:w="1559"/>
            <w:tcMar>
              <w:top w:type="dxa" w:w="80"/>
              <w:left w:type="dxa" w:w="120"/>
              <w:bottom w:type="dxa" w:w="80"/>
              <w:right w:type="dxa" w:w="120"/>
            </w:tcMar>
          </w:tcPr>
          <w:p>
            <w:pPr>
              <w:spacing w:after="40"/>
            </w:pPr>
            <w:r>
              <w:rPr>
                <w:b w:val="false"/>
                <w:bCs w:val="false"/>
                <w:sz w:val="19"/>
                <w:szCs w:val="19"/>
              </w:rPr>
              <w:t xml:space="preserve">C</w:t>
            </w:r>
          </w:p>
        </w:tc>
        <w:tc>
          <w:tcPr>
            <w:tcW w:type="dxa" w:w="1364"/>
            <w:tcMar>
              <w:top w:type="dxa" w:w="80"/>
              <w:left w:type="dxa" w:w="120"/>
              <w:bottom w:type="dxa" w:w="80"/>
              <w:right w:type="dxa" w:w="120"/>
            </w:tcMar>
          </w:tcPr>
          <w:p>
            <w:pPr>
              <w:spacing w:after="40"/>
            </w:pPr>
            <w:r>
              <w:rPr>
                <w:b w:val="false"/>
                <w:bCs w:val="false"/>
                <w:sz w:val="19"/>
                <w:szCs w:val="19"/>
              </w:rPr>
              <w:t xml:space="preserve">-</w:t>
            </w:r>
          </w:p>
        </w:tc>
        <w:tc>
          <w:tcPr>
            <w:tcW w:type="dxa" w:w="1171"/>
            <w:tcMar>
              <w:top w:type="dxa" w:w="80"/>
              <w:left w:type="dxa" w:w="120"/>
              <w:bottom w:type="dxa" w:w="80"/>
              <w:right w:type="dxa" w:w="120"/>
            </w:tcMar>
          </w:tcPr>
          <w:p>
            <w:pPr>
              <w:spacing w:after="40"/>
            </w:pPr>
            <w:r>
              <w:rPr>
                <w:b w:val="false"/>
                <w:bCs w:val="false"/>
                <w:sz w:val="19"/>
                <w:szCs w:val="19"/>
              </w:rPr>
              <w:t xml:space="preserve">R</w:t>
            </w:r>
          </w:p>
        </w:tc>
      </w:tr>
      <w:tr>
        <w:tc>
          <w:tcPr>
            <w:tcW w:type="dxa" w:w="2729"/>
            <w:tcMar>
              <w:top w:type="dxa" w:w="80"/>
              <w:left w:type="dxa" w:w="120"/>
              <w:bottom w:type="dxa" w:w="80"/>
              <w:right w:type="dxa" w:w="120"/>
            </w:tcMar>
          </w:tcPr>
          <w:p>
            <w:pPr>
              <w:spacing w:after="40"/>
            </w:pPr>
            <w:r>
              <w:rPr>
                <w:b w:val="false"/>
                <w:bCs w:val="false"/>
                <w:sz w:val="19"/>
                <w:szCs w:val="19"/>
              </w:rPr>
              <w:t xml:space="preserve">Portal Q&amp;A</w:t>
            </w:r>
          </w:p>
        </w:tc>
        <w:tc>
          <w:tcPr>
            <w:tcW w:type="dxa" w:w="1559"/>
            <w:tcMar>
              <w:top w:type="dxa" w:w="80"/>
              <w:left w:type="dxa" w:w="120"/>
              <w:bottom w:type="dxa" w:w="80"/>
              <w:right w:type="dxa" w:w="120"/>
            </w:tcMar>
          </w:tcPr>
          <w:p>
            <w:pPr>
              <w:spacing w:after="40"/>
            </w:pPr>
            <w:r>
              <w:rPr>
                <w:b w:val="false"/>
                <w:bCs w:val="false"/>
                <w:sz w:val="19"/>
                <w:szCs w:val="19"/>
              </w:rPr>
              <w:t xml:space="preserve">A</w:t>
            </w:r>
          </w:p>
        </w:tc>
        <w:tc>
          <w:tcPr>
            <w:tcW w:type="dxa" w:w="1364"/>
            <w:tcMar>
              <w:top w:type="dxa" w:w="80"/>
              <w:left w:type="dxa" w:w="120"/>
              <w:bottom w:type="dxa" w:w="80"/>
              <w:right w:type="dxa" w:w="120"/>
            </w:tcMar>
          </w:tcPr>
          <w:p>
            <w:pPr>
              <w:spacing w:after="40"/>
            </w:pPr>
            <w:r>
              <w:rPr>
                <w:b w:val="false"/>
                <w:bCs w:val="false"/>
                <w:sz w:val="19"/>
                <w:szCs w:val="19"/>
              </w:rPr>
              <w:t xml:space="preserve">C</w:t>
            </w:r>
          </w:p>
        </w:tc>
        <w:tc>
          <w:tcPr>
            <w:tcW w:type="dxa" w:w="1559"/>
            <w:tcMar>
              <w:top w:type="dxa" w:w="80"/>
              <w:left w:type="dxa" w:w="120"/>
              <w:bottom w:type="dxa" w:w="80"/>
              <w:right w:type="dxa" w:w="120"/>
            </w:tcMar>
          </w:tcPr>
          <w:p>
            <w:pPr>
              <w:spacing w:after="40"/>
            </w:pPr>
            <w:r>
              <w:rPr>
                <w:b w:val="false"/>
                <w:bCs w:val="false"/>
                <w:sz w:val="19"/>
                <w:szCs w:val="19"/>
              </w:rPr>
              <w:t xml:space="preserve">R</w:t>
            </w:r>
          </w:p>
        </w:tc>
        <w:tc>
          <w:tcPr>
            <w:tcW w:type="dxa" w:w="1364"/>
            <w:tcMar>
              <w:top w:type="dxa" w:w="80"/>
              <w:left w:type="dxa" w:w="120"/>
              <w:bottom w:type="dxa" w:w="80"/>
              <w:right w:type="dxa" w:w="120"/>
            </w:tcMar>
          </w:tcPr>
          <w:p>
            <w:pPr>
              <w:spacing w:after="40"/>
            </w:pPr>
            <w:r>
              <w:rPr>
                <w:b w:val="false"/>
                <w:bCs w:val="false"/>
                <w:sz w:val="19"/>
                <w:szCs w:val="19"/>
              </w:rPr>
              <w:t xml:space="preserve">-</w:t>
            </w:r>
          </w:p>
        </w:tc>
        <w:tc>
          <w:tcPr>
            <w:tcW w:type="dxa" w:w="1171"/>
            <w:tcMar>
              <w:top w:type="dxa" w:w="80"/>
              <w:left w:type="dxa" w:w="120"/>
              <w:bottom w:type="dxa" w:w="80"/>
              <w:right w:type="dxa" w:w="120"/>
            </w:tcMar>
          </w:tcPr>
          <w:p>
            <w:pPr>
              <w:spacing w:after="40"/>
            </w:pPr>
            <w:r>
              <w:rPr>
                <w:b w:val="false"/>
                <w:bCs w:val="false"/>
                <w:sz w:val="19"/>
                <w:szCs w:val="19"/>
              </w:rPr>
              <w:t xml:space="preserve">C</w:t>
            </w:r>
          </w:p>
        </w:tc>
      </w:tr>
      <w:tr>
        <w:tc>
          <w:tcPr>
            <w:tcW w:type="dxa" w:w="2729"/>
            <w:tcMar>
              <w:top w:type="dxa" w:w="80"/>
              <w:left w:type="dxa" w:w="120"/>
              <w:bottom w:type="dxa" w:w="80"/>
              <w:right w:type="dxa" w:w="120"/>
            </w:tcMar>
          </w:tcPr>
          <w:p>
            <w:pPr>
              <w:spacing w:after="40"/>
            </w:pPr>
            <w:r>
              <w:rPr>
                <w:b w:val="false"/>
                <w:bCs w:val="false"/>
                <w:sz w:val="19"/>
                <w:szCs w:val="19"/>
              </w:rPr>
              <w:t xml:space="preserve">Overview dashboard review</w:t>
            </w:r>
          </w:p>
        </w:tc>
        <w:tc>
          <w:tcPr>
            <w:tcW w:type="dxa" w:w="1559"/>
            <w:tcMar>
              <w:top w:type="dxa" w:w="80"/>
              <w:left w:type="dxa" w:w="120"/>
              <w:bottom w:type="dxa" w:w="80"/>
              <w:right w:type="dxa" w:w="120"/>
            </w:tcMar>
          </w:tcPr>
          <w:p>
            <w:pPr>
              <w:spacing w:after="40"/>
            </w:pPr>
            <w:r>
              <w:rPr>
                <w:b w:val="false"/>
                <w:bCs w:val="false"/>
                <w:sz w:val="19"/>
                <w:szCs w:val="19"/>
              </w:rPr>
              <w:t xml:space="preserve">R / A</w:t>
            </w:r>
          </w:p>
        </w:tc>
        <w:tc>
          <w:tcPr>
            <w:tcW w:type="dxa" w:w="1364"/>
            <w:tcMar>
              <w:top w:type="dxa" w:w="80"/>
              <w:left w:type="dxa" w:w="120"/>
              <w:bottom w:type="dxa" w:w="80"/>
              <w:right w:type="dxa" w:w="120"/>
            </w:tcMar>
          </w:tcPr>
          <w:p>
            <w:pPr>
              <w:spacing w:after="40"/>
            </w:pPr>
            <w:r>
              <w:rPr>
                <w:b w:val="false"/>
                <w:bCs w:val="false"/>
                <w:sz w:val="19"/>
                <w:szCs w:val="19"/>
              </w:rPr>
              <w:t xml:space="preserve">-</w:t>
            </w:r>
          </w:p>
        </w:tc>
        <w:tc>
          <w:tcPr>
            <w:tcW w:type="dxa" w:w="1559"/>
            <w:tcMar>
              <w:top w:type="dxa" w:w="80"/>
              <w:left w:type="dxa" w:w="120"/>
              <w:bottom w:type="dxa" w:w="80"/>
              <w:right w:type="dxa" w:w="120"/>
            </w:tcMar>
          </w:tcPr>
          <w:p>
            <w:pPr>
              <w:spacing w:after="40"/>
            </w:pPr>
            <w:r>
              <w:rPr>
                <w:b w:val="false"/>
                <w:bCs w:val="false"/>
                <w:sz w:val="19"/>
                <w:szCs w:val="19"/>
              </w:rPr>
              <w:t xml:space="preserve">-</w:t>
            </w:r>
          </w:p>
        </w:tc>
        <w:tc>
          <w:tcPr>
            <w:tcW w:type="dxa" w:w="1364"/>
            <w:tcMar>
              <w:top w:type="dxa" w:w="80"/>
              <w:left w:type="dxa" w:w="120"/>
              <w:bottom w:type="dxa" w:w="80"/>
              <w:right w:type="dxa" w:w="120"/>
            </w:tcMar>
          </w:tcPr>
          <w:p>
            <w:pPr>
              <w:spacing w:after="40"/>
            </w:pPr>
            <w:r>
              <w:rPr>
                <w:b w:val="false"/>
                <w:bCs w:val="false"/>
                <w:sz w:val="19"/>
                <w:szCs w:val="19"/>
              </w:rPr>
              <w:t xml:space="preserve">-</w:t>
            </w:r>
          </w:p>
        </w:tc>
        <w:tc>
          <w:tcPr>
            <w:tcW w:type="dxa" w:w="1171"/>
            <w:tcMar>
              <w:top w:type="dxa" w:w="80"/>
              <w:left w:type="dxa" w:w="120"/>
              <w:bottom w:type="dxa" w:w="80"/>
              <w:right w:type="dxa" w:w="120"/>
            </w:tcMar>
          </w:tcPr>
          <w:p>
            <w:pPr>
              <w:spacing w:after="40"/>
            </w:pPr>
            <w:r>
              <w:rPr>
                <w:b w:val="false"/>
                <w:bCs w:val="false"/>
                <w:sz w:val="19"/>
                <w:szCs w:val="19"/>
              </w:rPr>
              <w:t xml:space="preserve">C</w:t>
            </w:r>
          </w:p>
        </w:tc>
      </w:tr>
    </w:tbl>
    <w:p>
      <w:pPr>
        <w:spacing w:after="160" w:line="276"/>
      </w:pPr>
      <w:r>
        <w:rPr>
          <w:b w:val="false"/>
          <w:bCs w:val="false"/>
          <w:i/>
          <w:iCs/>
          <w:sz w:val="22"/>
          <w:szCs w:val="22"/>
        </w:rPr>
        <w:t xml:space="preserve">R = Responsible, A = Accountable, C = Consulted, I = Informed.</w:t>
      </w:r>
    </w:p>
    <w:p>
      <w:r>
        <w:br w:type="page"/>
      </w:r>
    </w:p>
    <w:p>
      <w:pPr>
        <w:pStyle w:val="Heading1"/>
        <w:spacing w:after="200" w:before="480"/>
      </w:pPr>
      <w:r>
        <w:t xml:space="preserve">25. MoSCoW Prioritisation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59"/>
        <w:gridCol w:w="8187"/>
      </w:tblGrid>
      <w:tr>
        <w:trPr>
          <w:tblHeader/>
        </w:trPr>
        <w:tc>
          <w:tcPr>
            <w:tcW w:type="dxa" w:w="1559"/>
            <w:shd w:fill="1E293B" w:val="clear"/>
            <w:tcMar>
              <w:top w:type="dxa" w:w="100"/>
              <w:left w:type="dxa" w:w="120"/>
              <w:bottom w:type="dxa" w:w="100"/>
              <w:right w:type="dxa" w:w="120"/>
            </w:tcMar>
            <w:vAlign w:val="center"/>
          </w:tcPr>
          <w:p>
            <w:pPr>
              <w:spacing w:after="40"/>
            </w:pPr>
            <w:r>
              <w:rPr>
                <w:b/>
                <w:bCs/>
                <w:color w:val="FFFFFF"/>
                <w:sz w:val="19"/>
                <w:szCs w:val="19"/>
              </w:rPr>
              <w:t xml:space="preserve">Priority</w:t>
            </w:r>
          </w:p>
        </w:tc>
        <w:tc>
          <w:tcPr>
            <w:tcW w:type="dxa" w:w="8187"/>
            <w:shd w:fill="1E293B" w:val="clear"/>
            <w:tcMar>
              <w:top w:type="dxa" w:w="100"/>
              <w:left w:type="dxa" w:w="120"/>
              <w:bottom w:type="dxa" w:w="100"/>
              <w:right w:type="dxa" w:w="120"/>
            </w:tcMar>
            <w:vAlign w:val="center"/>
          </w:tcPr>
          <w:p>
            <w:pPr>
              <w:spacing w:after="40"/>
            </w:pPr>
            <w:r>
              <w:rPr>
                <w:b/>
                <w:bCs/>
                <w:color w:val="FFFFFF"/>
                <w:sz w:val="19"/>
                <w:szCs w:val="19"/>
              </w:rPr>
              <w:t xml:space="preserve">Items</w:t>
            </w:r>
          </w:p>
        </w:tc>
      </w:tr>
      <w:tr>
        <w:tc>
          <w:tcPr>
            <w:tcW w:type="dxa" w:w="1559"/>
            <w:tcMar>
              <w:top w:type="dxa" w:w="80"/>
              <w:left w:type="dxa" w:w="120"/>
              <w:bottom w:type="dxa" w:w="80"/>
              <w:right w:type="dxa" w:w="120"/>
            </w:tcMar>
          </w:tcPr>
          <w:p>
            <w:pPr>
              <w:spacing w:after="40"/>
            </w:pPr>
            <w:r>
              <w:rPr>
                <w:b w:val="false"/>
                <w:bCs w:val="false"/>
                <w:sz w:val="19"/>
                <w:szCs w:val="19"/>
              </w:rPr>
              <w:t xml:space="preserve">Must</w:t>
            </w:r>
          </w:p>
        </w:tc>
        <w:tc>
          <w:tcPr>
            <w:tcW w:type="dxa" w:w="8187"/>
            <w:tcMar>
              <w:top w:type="dxa" w:w="80"/>
              <w:left w:type="dxa" w:w="120"/>
              <w:bottom w:type="dxa" w:w="80"/>
              <w:right w:type="dxa" w:w="120"/>
            </w:tcMar>
          </w:tcPr>
          <w:p>
            <w:pPr>
              <w:spacing w:after="40"/>
            </w:pPr>
            <w:r>
              <w:rPr>
                <w:b w:val="false"/>
                <w:bCs w:val="false"/>
                <w:sz w:val="19"/>
                <w:szCs w:val="19"/>
              </w:rPr>
              <w:t xml:space="preserve">BR-01, BR-02, BR-04, BR-05, BR-07, BR-09, BR-10, BR-11, BR-14, BR-15 — the core request, task, lead-capture, billing and site-alert capabilities without which the platform does not meet its purpose.</w:t>
            </w:r>
          </w:p>
        </w:tc>
      </w:tr>
      <w:tr>
        <w:tc>
          <w:tcPr>
            <w:tcW w:type="dxa" w:w="1559"/>
            <w:tcMar>
              <w:top w:type="dxa" w:w="80"/>
              <w:left w:type="dxa" w:w="120"/>
              <w:bottom w:type="dxa" w:w="80"/>
              <w:right w:type="dxa" w:w="120"/>
            </w:tcMar>
          </w:tcPr>
          <w:p>
            <w:pPr>
              <w:spacing w:after="40"/>
            </w:pPr>
            <w:r>
              <w:rPr>
                <w:b w:val="false"/>
                <w:bCs w:val="false"/>
                <w:sz w:val="19"/>
                <w:szCs w:val="19"/>
              </w:rPr>
              <w:t xml:space="preserve">Should</w:t>
            </w:r>
          </w:p>
        </w:tc>
        <w:tc>
          <w:tcPr>
            <w:tcW w:type="dxa" w:w="8187"/>
            <w:tcMar>
              <w:top w:type="dxa" w:w="80"/>
              <w:left w:type="dxa" w:w="120"/>
              <w:bottom w:type="dxa" w:w="80"/>
              <w:right w:type="dxa" w:w="120"/>
            </w:tcMar>
          </w:tcPr>
          <w:p>
            <w:pPr>
              <w:spacing w:after="40"/>
            </w:pPr>
            <w:r>
              <w:rPr>
                <w:b w:val="false"/>
                <w:bCs w:val="false"/>
                <w:sz w:val="19"/>
                <w:szCs w:val="19"/>
              </w:rPr>
              <w:t xml:space="preserve">BR-03, BR-06, BR-08, BR-12, BR-13, BR-17, BR-18 — automation that materially improves efficiency and client experience but where a manual fallback remains acceptable in the interim.</w:t>
            </w:r>
          </w:p>
        </w:tc>
      </w:tr>
      <w:tr>
        <w:tc>
          <w:tcPr>
            <w:tcW w:type="dxa" w:w="1559"/>
            <w:tcMar>
              <w:top w:type="dxa" w:w="80"/>
              <w:left w:type="dxa" w:w="120"/>
              <w:bottom w:type="dxa" w:w="80"/>
              <w:right w:type="dxa" w:w="120"/>
            </w:tcMar>
          </w:tcPr>
          <w:p>
            <w:pPr>
              <w:spacing w:after="40"/>
            </w:pPr>
            <w:r>
              <w:rPr>
                <w:b w:val="false"/>
                <w:bCs w:val="false"/>
                <w:sz w:val="19"/>
                <w:szCs w:val="19"/>
              </w:rPr>
              <w:t xml:space="preserve">Could</w:t>
            </w:r>
          </w:p>
        </w:tc>
        <w:tc>
          <w:tcPr>
            <w:tcW w:type="dxa" w:w="8187"/>
            <w:tcMar>
              <w:top w:type="dxa" w:w="80"/>
              <w:left w:type="dxa" w:w="120"/>
              <w:bottom w:type="dxa" w:w="80"/>
              <w:right w:type="dxa" w:w="120"/>
            </w:tcMar>
          </w:tcPr>
          <w:p>
            <w:pPr>
              <w:spacing w:after="40"/>
            </w:pPr>
            <w:r>
              <w:rPr>
                <w:b w:val="false"/>
                <w:bCs w:val="false"/>
                <w:sz w:val="19"/>
                <w:szCs w:val="19"/>
              </w:rPr>
              <w:t xml:space="preserve">BR-16, BR-19 — enhancements that improve convenience (instant Q&amp;A, passwordless admin access) without being essential to core operation.</w:t>
            </w:r>
          </w:p>
        </w:tc>
      </w:tr>
      <w:tr>
        <w:tc>
          <w:tcPr>
            <w:tcW w:type="dxa" w:w="1559"/>
            <w:tcMar>
              <w:top w:type="dxa" w:w="80"/>
              <w:left w:type="dxa" w:w="120"/>
              <w:bottom w:type="dxa" w:w="80"/>
              <w:right w:type="dxa" w:w="120"/>
            </w:tcMar>
          </w:tcPr>
          <w:p>
            <w:pPr>
              <w:spacing w:after="40"/>
            </w:pPr>
            <w:r>
              <w:rPr>
                <w:b w:val="false"/>
                <w:bCs w:val="false"/>
                <w:sz w:val="19"/>
                <w:szCs w:val="19"/>
              </w:rPr>
              <w:t xml:space="preserve">Won't (this release)</w:t>
            </w:r>
          </w:p>
        </w:tc>
        <w:tc>
          <w:tcPr>
            <w:tcW w:type="dxa" w:w="8187"/>
            <w:tcMar>
              <w:top w:type="dxa" w:w="80"/>
              <w:left w:type="dxa" w:w="120"/>
              <w:bottom w:type="dxa" w:w="80"/>
              <w:right w:type="dxa" w:w="120"/>
            </w:tcMar>
          </w:tcPr>
          <w:p>
            <w:pPr>
              <w:spacing w:after="40"/>
            </w:pPr>
            <w:r>
              <w:rPr>
                <w:b w:val="false"/>
                <w:bCs w:val="false"/>
                <w:sz w:val="19"/>
                <w:szCs w:val="19"/>
              </w:rPr>
              <w:t xml:space="preserve">Recurring/subscription invoicing for maintenance-plan clients; automated card-on-file auto-charge; multi-operator/role-based admin access; native mobile applications; multi-currency billing; formally contracted SLA guarantees — all explicitly out of scope per Section 3.2, several flagged as Phase 2 candidates in Section 32.</w:t>
            </w:r>
          </w:p>
        </w:tc>
      </w:tr>
    </w:tbl>
    <w:p>
      <w:pPr>
        <w:pStyle w:val="Heading1"/>
        <w:spacing w:after="200" w:before="480"/>
      </w:pPr>
      <w:r>
        <w:t xml:space="preserve">26. Process Metrics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3314"/>
        <w:gridCol w:w="2729"/>
        <w:gridCol w:w="1754"/>
      </w:tblGrid>
      <w:tr>
        <w:trPr>
          <w:tblHeader/>
        </w:trPr>
        <w:tc>
          <w:tcPr>
            <w:tcW w:type="dxa" w:w="1949"/>
            <w:shd w:fill="1E293B" w:val="clear"/>
            <w:tcMar>
              <w:top w:type="dxa" w:w="100"/>
              <w:left w:type="dxa" w:w="120"/>
              <w:bottom w:type="dxa" w:w="100"/>
              <w:right w:type="dxa" w:w="120"/>
            </w:tcMar>
            <w:vAlign w:val="center"/>
          </w:tcPr>
          <w:p>
            <w:pPr>
              <w:spacing w:after="40"/>
            </w:pPr>
            <w:r>
              <w:rPr>
                <w:b/>
                <w:bCs/>
                <w:color w:val="FFFFFF"/>
                <w:sz w:val="19"/>
                <w:szCs w:val="19"/>
              </w:rPr>
              <w:t xml:space="preserve">KPI</w:t>
            </w:r>
          </w:p>
        </w:tc>
        <w:tc>
          <w:tcPr>
            <w:tcW w:type="dxa" w:w="3314"/>
            <w:shd w:fill="1E293B" w:val="clear"/>
            <w:tcMar>
              <w:top w:type="dxa" w:w="100"/>
              <w:left w:type="dxa" w:w="120"/>
              <w:bottom w:type="dxa" w:w="100"/>
              <w:right w:type="dxa" w:w="120"/>
            </w:tcMar>
            <w:vAlign w:val="center"/>
          </w:tcPr>
          <w:p>
            <w:pPr>
              <w:spacing w:after="40"/>
            </w:pPr>
            <w:r>
              <w:rPr>
                <w:b/>
                <w:bCs/>
                <w:color w:val="FFFFFF"/>
                <w:sz w:val="19"/>
                <w:szCs w:val="19"/>
              </w:rPr>
              <w:t xml:space="preserve">Definition</w:t>
            </w:r>
          </w:p>
        </w:tc>
        <w:tc>
          <w:tcPr>
            <w:tcW w:type="dxa" w:w="2729"/>
            <w:shd w:fill="1E293B" w:val="clear"/>
            <w:tcMar>
              <w:top w:type="dxa" w:w="100"/>
              <w:left w:type="dxa" w:w="120"/>
              <w:bottom w:type="dxa" w:w="100"/>
              <w:right w:type="dxa" w:w="120"/>
            </w:tcMar>
            <w:vAlign w:val="center"/>
          </w:tcPr>
          <w:p>
            <w:pPr>
              <w:spacing w:after="40"/>
            </w:pPr>
            <w:r>
              <w:rPr>
                <w:b/>
                <w:bCs/>
                <w:color w:val="FFFFFF"/>
                <w:sz w:val="19"/>
                <w:szCs w:val="19"/>
              </w:rPr>
              <w:t xml:space="preserve">Target (Phase 1 baseline)</w:t>
            </w:r>
          </w:p>
        </w:tc>
        <w:tc>
          <w:tcPr>
            <w:tcW w:type="dxa" w:w="1754"/>
            <w:shd w:fill="1E293B" w:val="clear"/>
            <w:tcMar>
              <w:top w:type="dxa" w:w="100"/>
              <w:left w:type="dxa" w:w="120"/>
              <w:bottom w:type="dxa" w:w="100"/>
              <w:right w:type="dxa" w:w="120"/>
            </w:tcMar>
            <w:vAlign w:val="center"/>
          </w:tcPr>
          <w:p>
            <w:pPr>
              <w:spacing w:after="40"/>
            </w:pPr>
            <w:r>
              <w:rPr>
                <w:b/>
                <w:bCs/>
                <w:color w:val="FFFFFF"/>
                <w:sz w:val="19"/>
                <w:szCs w:val="19"/>
              </w:rPr>
              <w:t xml:space="preserve">Data Source</w:t>
            </w:r>
          </w:p>
        </w:tc>
      </w:tr>
      <w:tr>
        <w:tc>
          <w:tcPr>
            <w:tcW w:type="dxa" w:w="1949"/>
            <w:tcMar>
              <w:top w:type="dxa" w:w="80"/>
              <w:left w:type="dxa" w:w="120"/>
              <w:bottom w:type="dxa" w:w="80"/>
              <w:right w:type="dxa" w:w="120"/>
            </w:tcMar>
          </w:tcPr>
          <w:p>
            <w:pPr>
              <w:spacing w:after="40"/>
            </w:pPr>
            <w:r>
              <w:rPr>
                <w:b w:val="false"/>
                <w:bCs w:val="false"/>
                <w:sz w:val="19"/>
                <w:szCs w:val="19"/>
              </w:rPr>
              <w:t xml:space="preserve">Auto-resolution rate</w:t>
            </w:r>
          </w:p>
        </w:tc>
        <w:tc>
          <w:tcPr>
            <w:tcW w:type="dxa" w:w="3314"/>
            <w:tcMar>
              <w:top w:type="dxa" w:w="80"/>
              <w:left w:type="dxa" w:w="120"/>
              <w:bottom w:type="dxa" w:w="80"/>
              <w:right w:type="dxa" w:w="120"/>
            </w:tcMar>
          </w:tcPr>
          <w:p>
            <w:pPr>
              <w:spacing w:after="40"/>
            </w:pPr>
            <w:r>
              <w:rPr>
                <w:b w:val="false"/>
                <w:bCs w:val="false"/>
                <w:sz w:val="19"/>
                <w:szCs w:val="19"/>
              </w:rPr>
              <w:t xml:space="preserve">Requests marked auto-sent as a proportion of all requests</w:t>
            </w:r>
          </w:p>
        </w:tc>
        <w:tc>
          <w:tcPr>
            <w:tcW w:type="dxa" w:w="2729"/>
            <w:tcMar>
              <w:top w:type="dxa" w:w="80"/>
              <w:left w:type="dxa" w:w="120"/>
              <w:bottom w:type="dxa" w:w="80"/>
              <w:right w:type="dxa" w:w="120"/>
            </w:tcMar>
          </w:tcPr>
          <w:p>
            <w:pPr>
              <w:spacing w:after="40"/>
            </w:pPr>
            <w:r>
              <w:rPr>
                <w:b w:val="false"/>
                <w:bCs w:val="false"/>
                <w:sz w:val="19"/>
                <w:szCs w:val="19"/>
              </w:rPr>
              <w:t xml:space="preserve">≥ 25% within the first 90 days of operation</w:t>
            </w:r>
          </w:p>
        </w:tc>
        <w:tc>
          <w:tcPr>
            <w:tcW w:type="dxa" w:w="1754"/>
            <w:tcMar>
              <w:top w:type="dxa" w:w="80"/>
              <w:left w:type="dxa" w:w="120"/>
              <w:bottom w:type="dxa" w:w="80"/>
              <w:right w:type="dxa" w:w="120"/>
            </w:tcMar>
          </w:tcPr>
          <w:p>
            <w:pPr>
              <w:spacing w:after="40"/>
            </w:pPr>
            <w:r>
              <w:rPr>
                <w:b w:val="false"/>
                <w:bCs w:val="false"/>
                <w:sz w:val="19"/>
                <w:szCs w:val="19"/>
              </w:rPr>
              <w:t xml:space="preserve">requests.auto_sent</w:t>
            </w:r>
          </w:p>
        </w:tc>
      </w:tr>
      <w:tr>
        <w:tc>
          <w:tcPr>
            <w:tcW w:type="dxa" w:w="1949"/>
            <w:tcMar>
              <w:top w:type="dxa" w:w="80"/>
              <w:left w:type="dxa" w:w="120"/>
              <w:bottom w:type="dxa" w:w="80"/>
              <w:right w:type="dxa" w:w="120"/>
            </w:tcMar>
          </w:tcPr>
          <w:p>
            <w:pPr>
              <w:spacing w:after="40"/>
            </w:pPr>
            <w:r>
              <w:rPr>
                <w:b w:val="false"/>
                <w:bCs w:val="false"/>
                <w:sz w:val="19"/>
                <w:szCs w:val="19"/>
              </w:rPr>
              <w:t xml:space="preserve">Average time-to-first-response</w:t>
            </w:r>
          </w:p>
        </w:tc>
        <w:tc>
          <w:tcPr>
            <w:tcW w:type="dxa" w:w="3314"/>
            <w:tcMar>
              <w:top w:type="dxa" w:w="80"/>
              <w:left w:type="dxa" w:w="120"/>
              <w:bottom w:type="dxa" w:w="80"/>
              <w:right w:type="dxa" w:w="120"/>
            </w:tcMar>
          </w:tcPr>
          <w:p>
            <w:pPr>
              <w:spacing w:after="40"/>
            </w:pPr>
            <w:r>
              <w:rPr>
                <w:b w:val="false"/>
                <w:bCs w:val="false"/>
                <w:sz w:val="19"/>
                <w:szCs w:val="19"/>
              </w:rPr>
              <w:t xml:space="preserve">Time from request creation to auto-send or first operator action</w:t>
            </w:r>
          </w:p>
        </w:tc>
        <w:tc>
          <w:tcPr>
            <w:tcW w:type="dxa" w:w="2729"/>
            <w:tcMar>
              <w:top w:type="dxa" w:w="80"/>
              <w:left w:type="dxa" w:w="120"/>
              <w:bottom w:type="dxa" w:w="80"/>
              <w:right w:type="dxa" w:w="120"/>
            </w:tcMar>
          </w:tcPr>
          <w:p>
            <w:pPr>
              <w:spacing w:after="40"/>
            </w:pPr>
            <w:r>
              <w:rPr>
                <w:b w:val="false"/>
                <w:bCs w:val="false"/>
                <w:sz w:val="19"/>
                <w:szCs w:val="19"/>
              </w:rPr>
              <w:t xml:space="preserve">&lt; 4 business hours</w:t>
            </w:r>
          </w:p>
        </w:tc>
        <w:tc>
          <w:tcPr>
            <w:tcW w:type="dxa" w:w="1754"/>
            <w:tcMar>
              <w:top w:type="dxa" w:w="80"/>
              <w:left w:type="dxa" w:w="120"/>
              <w:bottom w:type="dxa" w:w="80"/>
              <w:right w:type="dxa" w:w="120"/>
            </w:tcMar>
          </w:tcPr>
          <w:p>
            <w:pPr>
              <w:spacing w:after="40"/>
            </w:pPr>
            <w:r>
              <w:rPr>
                <w:b w:val="false"/>
                <w:bCs w:val="false"/>
                <w:sz w:val="19"/>
                <w:szCs w:val="19"/>
              </w:rPr>
              <w:t xml:space="preserve">requests.created_at / responded_at</w:t>
            </w:r>
          </w:p>
        </w:tc>
      </w:tr>
      <w:tr>
        <w:tc>
          <w:tcPr>
            <w:tcW w:type="dxa" w:w="1949"/>
            <w:tcMar>
              <w:top w:type="dxa" w:w="80"/>
              <w:left w:type="dxa" w:w="120"/>
              <w:bottom w:type="dxa" w:w="80"/>
              <w:right w:type="dxa" w:w="120"/>
            </w:tcMar>
          </w:tcPr>
          <w:p>
            <w:pPr>
              <w:spacing w:after="40"/>
            </w:pPr>
            <w:r>
              <w:rPr>
                <w:b w:val="false"/>
                <w:bCs w:val="false"/>
                <w:sz w:val="19"/>
                <w:szCs w:val="19"/>
              </w:rPr>
              <w:t xml:space="preserve">Awaiting-info resolution time</w:t>
            </w:r>
          </w:p>
        </w:tc>
        <w:tc>
          <w:tcPr>
            <w:tcW w:type="dxa" w:w="3314"/>
            <w:tcMar>
              <w:top w:type="dxa" w:w="80"/>
              <w:left w:type="dxa" w:w="120"/>
              <w:bottom w:type="dxa" w:w="80"/>
              <w:right w:type="dxa" w:w="120"/>
            </w:tcMar>
          </w:tcPr>
          <w:p>
            <w:pPr>
              <w:spacing w:after="40"/>
            </w:pPr>
            <w:r>
              <w:rPr>
                <w:b w:val="false"/>
                <w:bCs w:val="false"/>
                <w:sz w:val="19"/>
                <w:szCs w:val="19"/>
              </w:rPr>
              <w:t xml:space="preserve">Time a request spends in awaiting_info before the client replies</w:t>
            </w:r>
          </w:p>
        </w:tc>
        <w:tc>
          <w:tcPr>
            <w:tcW w:type="dxa" w:w="2729"/>
            <w:tcMar>
              <w:top w:type="dxa" w:w="80"/>
              <w:left w:type="dxa" w:w="120"/>
              <w:bottom w:type="dxa" w:w="80"/>
              <w:right w:type="dxa" w:w="120"/>
            </w:tcMar>
          </w:tcPr>
          <w:p>
            <w:pPr>
              <w:spacing w:after="40"/>
            </w:pPr>
            <w:r>
              <w:rPr>
                <w:b w:val="false"/>
                <w:bCs w:val="false"/>
                <w:sz w:val="19"/>
                <w:szCs w:val="19"/>
              </w:rPr>
              <w:t xml:space="preserve">Tracked, no fixed target in Phase 1 (baseline-setting)</w:t>
            </w:r>
          </w:p>
        </w:tc>
        <w:tc>
          <w:tcPr>
            <w:tcW w:type="dxa" w:w="1754"/>
            <w:tcMar>
              <w:top w:type="dxa" w:w="80"/>
              <w:left w:type="dxa" w:w="120"/>
              <w:bottom w:type="dxa" w:w="80"/>
              <w:right w:type="dxa" w:w="120"/>
            </w:tcMar>
          </w:tcPr>
          <w:p>
            <w:pPr>
              <w:spacing w:after="40"/>
            </w:pPr>
            <w:r>
              <w:rPr>
                <w:b w:val="false"/>
                <w:bCs w:val="false"/>
                <w:sz w:val="19"/>
                <w:szCs w:val="19"/>
              </w:rPr>
              <w:t xml:space="preserve">requests.status history</w:t>
            </w:r>
          </w:p>
        </w:tc>
      </w:tr>
      <w:tr>
        <w:tc>
          <w:tcPr>
            <w:tcW w:type="dxa" w:w="1949"/>
            <w:tcMar>
              <w:top w:type="dxa" w:w="80"/>
              <w:left w:type="dxa" w:w="120"/>
              <w:bottom w:type="dxa" w:w="80"/>
              <w:right w:type="dxa" w:w="120"/>
            </w:tcMar>
          </w:tcPr>
          <w:p>
            <w:pPr>
              <w:spacing w:after="40"/>
            </w:pPr>
            <w:r>
              <w:rPr>
                <w:b w:val="false"/>
                <w:bCs w:val="false"/>
                <w:sz w:val="19"/>
                <w:szCs w:val="19"/>
              </w:rPr>
              <w:t xml:space="preserve">Task completion lead time</w:t>
            </w:r>
          </w:p>
        </w:tc>
        <w:tc>
          <w:tcPr>
            <w:tcW w:type="dxa" w:w="3314"/>
            <w:tcMar>
              <w:top w:type="dxa" w:w="80"/>
              <w:left w:type="dxa" w:w="120"/>
              <w:bottom w:type="dxa" w:w="80"/>
              <w:right w:type="dxa" w:w="120"/>
            </w:tcMar>
          </w:tcPr>
          <w:p>
            <w:pPr>
              <w:spacing w:after="40"/>
            </w:pPr>
            <w:r>
              <w:rPr>
                <w:b w:val="false"/>
                <w:bCs w:val="false"/>
                <w:sz w:val="19"/>
                <w:szCs w:val="19"/>
              </w:rPr>
              <w:t xml:space="preserve">Time from task creation to status = done</w:t>
            </w:r>
          </w:p>
        </w:tc>
        <w:tc>
          <w:tcPr>
            <w:tcW w:type="dxa" w:w="2729"/>
            <w:tcMar>
              <w:top w:type="dxa" w:w="80"/>
              <w:left w:type="dxa" w:w="120"/>
              <w:bottom w:type="dxa" w:w="80"/>
              <w:right w:type="dxa" w:w="120"/>
            </w:tcMar>
          </w:tcPr>
          <w:p>
            <w:pPr>
              <w:spacing w:after="40"/>
            </w:pPr>
            <w:r>
              <w:rPr>
                <w:b w:val="false"/>
                <w:bCs w:val="false"/>
                <w:sz w:val="19"/>
                <w:szCs w:val="19"/>
              </w:rPr>
              <w:t xml:space="preserve">Within the due date derived by RULE-03 for ≥ 80% of tasks</w:t>
            </w:r>
          </w:p>
        </w:tc>
        <w:tc>
          <w:tcPr>
            <w:tcW w:type="dxa" w:w="1754"/>
            <w:tcMar>
              <w:top w:type="dxa" w:w="80"/>
              <w:left w:type="dxa" w:w="120"/>
              <w:bottom w:type="dxa" w:w="80"/>
              <w:right w:type="dxa" w:w="120"/>
            </w:tcMar>
          </w:tcPr>
          <w:p>
            <w:pPr>
              <w:spacing w:after="40"/>
            </w:pPr>
            <w:r>
              <w:rPr>
                <w:b w:val="false"/>
                <w:bCs w:val="false"/>
                <w:sz w:val="19"/>
                <w:szCs w:val="19"/>
              </w:rPr>
              <w:t xml:space="preserve">tasks.created_at / status</w:t>
            </w:r>
          </w:p>
        </w:tc>
      </w:tr>
      <w:tr>
        <w:tc>
          <w:tcPr>
            <w:tcW w:type="dxa" w:w="1949"/>
            <w:tcMar>
              <w:top w:type="dxa" w:w="80"/>
              <w:left w:type="dxa" w:w="120"/>
              <w:bottom w:type="dxa" w:w="80"/>
              <w:right w:type="dxa" w:w="120"/>
            </w:tcMar>
          </w:tcPr>
          <w:p>
            <w:pPr>
              <w:spacing w:after="40"/>
            </w:pPr>
            <w:r>
              <w:rPr>
                <w:b w:val="false"/>
                <w:bCs w:val="false"/>
                <w:sz w:val="19"/>
                <w:szCs w:val="19"/>
              </w:rPr>
              <w:t xml:space="preserve">Lead-to-client conversion rate</w:t>
            </w:r>
          </w:p>
        </w:tc>
        <w:tc>
          <w:tcPr>
            <w:tcW w:type="dxa" w:w="3314"/>
            <w:tcMar>
              <w:top w:type="dxa" w:w="80"/>
              <w:left w:type="dxa" w:w="120"/>
              <w:bottom w:type="dxa" w:w="80"/>
              <w:right w:type="dxa" w:w="120"/>
            </w:tcMar>
          </w:tcPr>
          <w:p>
            <w:pPr>
              <w:spacing w:after="40"/>
            </w:pPr>
            <w:r>
              <w:rPr>
                <w:b w:val="false"/>
                <w:bCs w:val="false"/>
                <w:sz w:val="19"/>
                <w:szCs w:val="19"/>
              </w:rPr>
              <w:t xml:space="preserve">Prospects reaching contacted that become clients, as a proportion of all contacted</w:t>
            </w:r>
          </w:p>
        </w:tc>
        <w:tc>
          <w:tcPr>
            <w:tcW w:type="dxa" w:w="2729"/>
            <w:tcMar>
              <w:top w:type="dxa" w:w="80"/>
              <w:left w:type="dxa" w:w="120"/>
              <w:bottom w:type="dxa" w:w="80"/>
              <w:right w:type="dxa" w:w="120"/>
            </w:tcMar>
          </w:tcPr>
          <w:p>
            <w:pPr>
              <w:spacing w:after="40"/>
            </w:pPr>
            <w:r>
              <w:rPr>
                <w:b w:val="false"/>
                <w:bCs w:val="false"/>
                <w:sz w:val="19"/>
                <w:szCs w:val="19"/>
              </w:rPr>
              <w:t xml:space="preserve">Tracked, no fixed target in Phase 1 (baseline-setting)</w:t>
            </w:r>
          </w:p>
        </w:tc>
        <w:tc>
          <w:tcPr>
            <w:tcW w:type="dxa" w:w="1754"/>
            <w:tcMar>
              <w:top w:type="dxa" w:w="80"/>
              <w:left w:type="dxa" w:w="120"/>
              <w:bottom w:type="dxa" w:w="80"/>
              <w:right w:type="dxa" w:w="120"/>
            </w:tcMar>
          </w:tcPr>
          <w:p>
            <w:pPr>
              <w:spacing w:after="40"/>
            </w:pPr>
            <w:r>
              <w:rPr>
                <w:b w:val="false"/>
                <w:bCs w:val="false"/>
                <w:sz w:val="19"/>
                <w:szCs w:val="19"/>
              </w:rPr>
              <w:t xml:space="preserve">prospects / clients</w:t>
            </w:r>
          </w:p>
        </w:tc>
      </w:tr>
      <w:tr>
        <w:tc>
          <w:tcPr>
            <w:tcW w:type="dxa" w:w="1949"/>
            <w:tcMar>
              <w:top w:type="dxa" w:w="80"/>
              <w:left w:type="dxa" w:w="120"/>
              <w:bottom w:type="dxa" w:w="80"/>
              <w:right w:type="dxa" w:w="120"/>
            </w:tcMar>
          </w:tcPr>
          <w:p>
            <w:pPr>
              <w:spacing w:after="40"/>
            </w:pPr>
            <w:r>
              <w:rPr>
                <w:b w:val="false"/>
                <w:bCs w:val="false"/>
                <w:sz w:val="19"/>
                <w:szCs w:val="19"/>
              </w:rPr>
              <w:t xml:space="preserve">Follow-up compliance</w:t>
            </w:r>
          </w:p>
        </w:tc>
        <w:tc>
          <w:tcPr>
            <w:tcW w:type="dxa" w:w="3314"/>
            <w:tcMar>
              <w:top w:type="dxa" w:w="80"/>
              <w:left w:type="dxa" w:w="120"/>
              <w:bottom w:type="dxa" w:w="80"/>
              <w:right w:type="dxa" w:w="120"/>
            </w:tcMar>
          </w:tcPr>
          <w:p>
            <w:pPr>
              <w:spacing w:after="40"/>
            </w:pPr>
            <w:r>
              <w:rPr>
                <w:b w:val="false"/>
                <w:bCs w:val="false"/>
                <w:sz w:val="19"/>
                <w:szCs w:val="19"/>
              </w:rPr>
              <w:t xml:space="preserve">Proportion of leads flagged needs-follow-up that are actioned within 7 days of the flag</w:t>
            </w:r>
          </w:p>
        </w:tc>
        <w:tc>
          <w:tcPr>
            <w:tcW w:type="dxa" w:w="2729"/>
            <w:tcMar>
              <w:top w:type="dxa" w:w="80"/>
              <w:left w:type="dxa" w:w="120"/>
              <w:bottom w:type="dxa" w:w="80"/>
              <w:right w:type="dxa" w:w="120"/>
            </w:tcMar>
          </w:tcPr>
          <w:p>
            <w:pPr>
              <w:spacing w:after="40"/>
            </w:pPr>
            <w:r>
              <w:rPr>
                <w:b w:val="false"/>
                <w:bCs w:val="false"/>
                <w:sz w:val="19"/>
                <w:szCs w:val="19"/>
              </w:rPr>
              <w:t xml:space="preserve">≥ 90%</w:t>
            </w:r>
          </w:p>
        </w:tc>
        <w:tc>
          <w:tcPr>
            <w:tcW w:type="dxa" w:w="1754"/>
            <w:tcMar>
              <w:top w:type="dxa" w:w="80"/>
              <w:left w:type="dxa" w:w="120"/>
              <w:bottom w:type="dxa" w:w="80"/>
              <w:right w:type="dxa" w:w="120"/>
            </w:tcMar>
          </w:tcPr>
          <w:p>
            <w:pPr>
              <w:spacing w:after="40"/>
            </w:pPr>
            <w:r>
              <w:rPr>
                <w:b w:val="false"/>
                <w:bCs w:val="false"/>
                <w:sz w:val="19"/>
                <w:szCs w:val="19"/>
              </w:rPr>
              <w:t xml:space="preserve">prospects.contacted_at</w:t>
            </w:r>
          </w:p>
        </w:tc>
      </w:tr>
      <w:tr>
        <w:tc>
          <w:tcPr>
            <w:tcW w:type="dxa" w:w="1949"/>
            <w:tcMar>
              <w:top w:type="dxa" w:w="80"/>
              <w:left w:type="dxa" w:w="120"/>
              <w:bottom w:type="dxa" w:w="80"/>
              <w:right w:type="dxa" w:w="120"/>
            </w:tcMar>
          </w:tcPr>
          <w:p>
            <w:pPr>
              <w:spacing w:after="40"/>
            </w:pPr>
            <w:r>
              <w:rPr>
                <w:b w:val="false"/>
                <w:bCs w:val="false"/>
                <w:sz w:val="19"/>
                <w:szCs w:val="19"/>
              </w:rPr>
              <w:t xml:space="preserve">Invoice on-time payment rate</w:t>
            </w:r>
          </w:p>
        </w:tc>
        <w:tc>
          <w:tcPr>
            <w:tcW w:type="dxa" w:w="3314"/>
            <w:tcMar>
              <w:top w:type="dxa" w:w="80"/>
              <w:left w:type="dxa" w:w="120"/>
              <w:bottom w:type="dxa" w:w="80"/>
              <w:right w:type="dxa" w:w="120"/>
            </w:tcMar>
          </w:tcPr>
          <w:p>
            <w:pPr>
              <w:spacing w:after="40"/>
            </w:pPr>
            <w:r>
              <w:rPr>
                <w:b w:val="false"/>
                <w:bCs w:val="false"/>
                <w:sz w:val="19"/>
                <w:szCs w:val="19"/>
              </w:rPr>
              <w:t xml:space="preserve">Invoices paid before their due date, as a proportion of all invoices issued</w:t>
            </w:r>
          </w:p>
        </w:tc>
        <w:tc>
          <w:tcPr>
            <w:tcW w:type="dxa" w:w="2729"/>
            <w:tcMar>
              <w:top w:type="dxa" w:w="80"/>
              <w:left w:type="dxa" w:w="120"/>
              <w:bottom w:type="dxa" w:w="80"/>
              <w:right w:type="dxa" w:w="120"/>
            </w:tcMar>
          </w:tcPr>
          <w:p>
            <w:pPr>
              <w:spacing w:after="40"/>
            </w:pPr>
            <w:r>
              <w:rPr>
                <w:b w:val="false"/>
                <w:bCs w:val="false"/>
                <w:sz w:val="19"/>
                <w:szCs w:val="19"/>
              </w:rPr>
              <w:t xml:space="preserve">≥ 80%</w:t>
            </w:r>
          </w:p>
        </w:tc>
        <w:tc>
          <w:tcPr>
            <w:tcW w:type="dxa" w:w="1754"/>
            <w:tcMar>
              <w:top w:type="dxa" w:w="80"/>
              <w:left w:type="dxa" w:w="120"/>
              <w:bottom w:type="dxa" w:w="80"/>
              <w:right w:type="dxa" w:w="120"/>
            </w:tcMar>
          </w:tcPr>
          <w:p>
            <w:pPr>
              <w:spacing w:after="40"/>
            </w:pPr>
            <w:r>
              <w:rPr>
                <w:b w:val="false"/>
                <w:bCs w:val="false"/>
                <w:sz w:val="19"/>
                <w:szCs w:val="19"/>
              </w:rPr>
              <w:t xml:space="preserve">invoices.due_date / paid_at</w:t>
            </w:r>
          </w:p>
        </w:tc>
      </w:tr>
      <w:tr>
        <w:tc>
          <w:tcPr>
            <w:tcW w:type="dxa" w:w="1949"/>
            <w:tcMar>
              <w:top w:type="dxa" w:w="80"/>
              <w:left w:type="dxa" w:w="120"/>
              <w:bottom w:type="dxa" w:w="80"/>
              <w:right w:type="dxa" w:w="120"/>
            </w:tcMar>
          </w:tcPr>
          <w:p>
            <w:pPr>
              <w:spacing w:after="40"/>
            </w:pPr>
            <w:r>
              <w:rPr>
                <w:b w:val="false"/>
                <w:bCs w:val="false"/>
                <w:sz w:val="19"/>
                <w:szCs w:val="19"/>
              </w:rPr>
              <w:t xml:space="preserve">Overdue reminder effectiveness</w:t>
            </w:r>
          </w:p>
        </w:tc>
        <w:tc>
          <w:tcPr>
            <w:tcW w:type="dxa" w:w="3314"/>
            <w:tcMar>
              <w:top w:type="dxa" w:w="80"/>
              <w:left w:type="dxa" w:w="120"/>
              <w:bottom w:type="dxa" w:w="80"/>
              <w:right w:type="dxa" w:w="120"/>
            </w:tcMar>
          </w:tcPr>
          <w:p>
            <w:pPr>
              <w:spacing w:after="40"/>
            </w:pPr>
            <w:r>
              <w:rPr>
                <w:b w:val="false"/>
                <w:bCs w:val="false"/>
                <w:sz w:val="19"/>
                <w:szCs w:val="19"/>
              </w:rPr>
              <w:t xml:space="preserve">Reminded invoices paid within 7 days of the reminder, as a proportion of all reminders sent</w:t>
            </w:r>
          </w:p>
        </w:tc>
        <w:tc>
          <w:tcPr>
            <w:tcW w:type="dxa" w:w="2729"/>
            <w:tcMar>
              <w:top w:type="dxa" w:w="80"/>
              <w:left w:type="dxa" w:w="120"/>
              <w:bottom w:type="dxa" w:w="80"/>
              <w:right w:type="dxa" w:w="120"/>
            </w:tcMar>
          </w:tcPr>
          <w:p>
            <w:pPr>
              <w:spacing w:after="40"/>
            </w:pPr>
            <w:r>
              <w:rPr>
                <w:b w:val="false"/>
                <w:bCs w:val="false"/>
                <w:sz w:val="19"/>
                <w:szCs w:val="19"/>
              </w:rPr>
              <w:t xml:space="preserve">Tracked, no fixed target in Phase 1 (baseline-setting)</w:t>
            </w:r>
          </w:p>
        </w:tc>
        <w:tc>
          <w:tcPr>
            <w:tcW w:type="dxa" w:w="1754"/>
            <w:tcMar>
              <w:top w:type="dxa" w:w="80"/>
              <w:left w:type="dxa" w:w="120"/>
              <w:bottom w:type="dxa" w:w="80"/>
              <w:right w:type="dxa" w:w="120"/>
            </w:tcMar>
          </w:tcPr>
          <w:p>
            <w:pPr>
              <w:spacing w:after="40"/>
            </w:pPr>
            <w:r>
              <w:rPr>
                <w:b w:val="false"/>
                <w:bCs w:val="false"/>
                <w:sz w:val="19"/>
                <w:szCs w:val="19"/>
              </w:rPr>
              <w:t xml:space="preserve">invoices.reminder_sent_at / paid_at</w:t>
            </w:r>
          </w:p>
        </w:tc>
      </w:tr>
      <w:tr>
        <w:tc>
          <w:tcPr>
            <w:tcW w:type="dxa" w:w="1949"/>
            <w:tcMar>
              <w:top w:type="dxa" w:w="80"/>
              <w:left w:type="dxa" w:w="120"/>
              <w:bottom w:type="dxa" w:w="80"/>
              <w:right w:type="dxa" w:w="120"/>
            </w:tcMar>
          </w:tcPr>
          <w:p>
            <w:pPr>
              <w:spacing w:after="40"/>
            </w:pPr>
            <w:r>
              <w:rPr>
                <w:b w:val="false"/>
                <w:bCs w:val="false"/>
                <w:sz w:val="19"/>
                <w:szCs w:val="19"/>
              </w:rPr>
              <w:t xml:space="preserve">Site-check issue detection rate</w:t>
            </w:r>
          </w:p>
        </w:tc>
        <w:tc>
          <w:tcPr>
            <w:tcW w:type="dxa" w:w="3314"/>
            <w:tcMar>
              <w:top w:type="dxa" w:w="80"/>
              <w:left w:type="dxa" w:w="120"/>
              <w:bottom w:type="dxa" w:w="80"/>
              <w:right w:type="dxa" w:w="120"/>
            </w:tcMar>
          </w:tcPr>
          <w:p>
            <w:pPr>
              <w:spacing w:after="40"/>
            </w:pPr>
            <w:r>
              <w:rPr>
                <w:b w:val="false"/>
                <w:bCs w:val="false"/>
                <w:sz w:val="19"/>
                <w:szCs w:val="19"/>
              </w:rPr>
              <w:t xml:space="preserve">Issues caught by monitoring versus issues first reported by the client</w:t>
            </w:r>
          </w:p>
        </w:tc>
        <w:tc>
          <w:tcPr>
            <w:tcW w:type="dxa" w:w="2729"/>
            <w:tcMar>
              <w:top w:type="dxa" w:w="80"/>
              <w:left w:type="dxa" w:w="120"/>
              <w:bottom w:type="dxa" w:w="80"/>
              <w:right w:type="dxa" w:w="120"/>
            </w:tcMar>
          </w:tcPr>
          <w:p>
            <w:pPr>
              <w:spacing w:after="40"/>
            </w:pPr>
            <w:r>
              <w:rPr>
                <w:b w:val="false"/>
                <w:bCs w:val="false"/>
                <w:sz w:val="19"/>
                <w:szCs w:val="19"/>
              </w:rPr>
              <w:t xml:space="preserve">Monitoring should detect ≥ 90% of issues before client report</w:t>
            </w:r>
          </w:p>
        </w:tc>
        <w:tc>
          <w:tcPr>
            <w:tcW w:type="dxa" w:w="1754"/>
            <w:tcMar>
              <w:top w:type="dxa" w:w="80"/>
              <w:left w:type="dxa" w:w="120"/>
              <w:bottom w:type="dxa" w:w="80"/>
              <w:right w:type="dxa" w:w="120"/>
            </w:tcMar>
          </w:tcPr>
          <w:p>
            <w:pPr>
              <w:spacing w:after="40"/>
            </w:pPr>
            <w:r>
              <w:rPr>
                <w:b w:val="false"/>
                <w:bCs w:val="false"/>
                <w:sz w:val="19"/>
                <w:szCs w:val="19"/>
              </w:rPr>
              <w:t xml:space="preserve">site_checks + qualitative log</w:t>
            </w:r>
          </w:p>
        </w:tc>
      </w:tr>
      <w:tr>
        <w:tc>
          <w:tcPr>
            <w:tcW w:type="dxa" w:w="1949"/>
            <w:tcMar>
              <w:top w:type="dxa" w:w="80"/>
              <w:left w:type="dxa" w:w="120"/>
              <w:bottom w:type="dxa" w:w="80"/>
              <w:right w:type="dxa" w:w="120"/>
            </w:tcMar>
          </w:tcPr>
          <w:p>
            <w:pPr>
              <w:spacing w:after="40"/>
            </w:pPr>
            <w:r>
              <w:rPr>
                <w:b w:val="false"/>
                <w:bCs w:val="false"/>
                <w:sz w:val="19"/>
                <w:szCs w:val="19"/>
              </w:rPr>
              <w:t xml:space="preserve">Portal adoption rate</w:t>
            </w:r>
          </w:p>
        </w:tc>
        <w:tc>
          <w:tcPr>
            <w:tcW w:type="dxa" w:w="3314"/>
            <w:tcMar>
              <w:top w:type="dxa" w:w="80"/>
              <w:left w:type="dxa" w:w="120"/>
              <w:bottom w:type="dxa" w:w="80"/>
              <w:right w:type="dxa" w:w="120"/>
            </w:tcMar>
          </w:tcPr>
          <w:p>
            <w:pPr>
              <w:spacing w:after="40"/>
            </w:pPr>
            <w:r>
              <w:rPr>
                <w:b w:val="false"/>
                <w:bCs w:val="false"/>
                <w:sz w:val="19"/>
                <w:szCs w:val="19"/>
              </w:rPr>
              <w:t xml:space="preserve">Distinct clients signing into the portal at least once, as a proportion of all clients with access</w:t>
            </w:r>
          </w:p>
        </w:tc>
        <w:tc>
          <w:tcPr>
            <w:tcW w:type="dxa" w:w="2729"/>
            <w:tcMar>
              <w:top w:type="dxa" w:w="80"/>
              <w:left w:type="dxa" w:w="120"/>
              <w:bottom w:type="dxa" w:w="80"/>
              <w:right w:type="dxa" w:w="120"/>
            </w:tcMar>
          </w:tcPr>
          <w:p>
            <w:pPr>
              <w:spacing w:after="40"/>
            </w:pPr>
            <w:r>
              <w:rPr>
                <w:b w:val="false"/>
                <w:bCs w:val="false"/>
                <w:sz w:val="19"/>
                <w:szCs w:val="19"/>
              </w:rPr>
              <w:t xml:space="preserve">≥ 70% within 60 days of onboarding</w:t>
            </w:r>
          </w:p>
        </w:tc>
        <w:tc>
          <w:tcPr>
            <w:tcW w:type="dxa" w:w="1754"/>
            <w:tcMar>
              <w:top w:type="dxa" w:w="80"/>
              <w:left w:type="dxa" w:w="120"/>
              <w:bottom w:type="dxa" w:w="80"/>
              <w:right w:type="dxa" w:w="120"/>
            </w:tcMar>
          </w:tcPr>
          <w:p>
            <w:pPr>
              <w:spacing w:after="40"/>
            </w:pPr>
            <w:r>
              <w:rPr>
                <w:b w:val="false"/>
                <w:bCs w:val="false"/>
                <w:sz w:val="19"/>
                <w:szCs w:val="19"/>
              </w:rPr>
              <w:t xml:space="preserve">Supabase Auth sessions vs. clients</w:t>
            </w:r>
          </w:p>
        </w:tc>
      </w:tr>
      <w:tr>
        <w:tc>
          <w:tcPr>
            <w:tcW w:type="dxa" w:w="1949"/>
            <w:tcMar>
              <w:top w:type="dxa" w:w="80"/>
              <w:left w:type="dxa" w:w="120"/>
              <w:bottom w:type="dxa" w:w="80"/>
              <w:right w:type="dxa" w:w="120"/>
            </w:tcMar>
          </w:tcPr>
          <w:p>
            <w:pPr>
              <w:spacing w:after="40"/>
            </w:pPr>
            <w:r>
              <w:rPr>
                <w:b w:val="false"/>
                <w:bCs w:val="false"/>
                <w:sz w:val="19"/>
                <w:szCs w:val="19"/>
              </w:rPr>
              <w:t xml:space="preserve">Operator daily-review time</w:t>
            </w:r>
          </w:p>
        </w:tc>
        <w:tc>
          <w:tcPr>
            <w:tcW w:type="dxa" w:w="3314"/>
            <w:tcMar>
              <w:top w:type="dxa" w:w="80"/>
              <w:left w:type="dxa" w:w="120"/>
              <w:bottom w:type="dxa" w:w="80"/>
              <w:right w:type="dxa" w:w="120"/>
            </w:tcMar>
          </w:tcPr>
          <w:p>
            <w:pPr>
              <w:spacing w:after="40"/>
            </w:pPr>
            <w:r>
              <w:rPr>
                <w:b w:val="false"/>
                <w:bCs w:val="false"/>
                <w:sz w:val="19"/>
                <w:szCs w:val="19"/>
              </w:rPr>
              <w:t xml:space="preserve">Time spent reviewing the Overview dashboard versus estimated pre-platform admin time</w:t>
            </w:r>
          </w:p>
        </w:tc>
        <w:tc>
          <w:tcPr>
            <w:tcW w:type="dxa" w:w="2729"/>
            <w:tcMar>
              <w:top w:type="dxa" w:w="80"/>
              <w:left w:type="dxa" w:w="120"/>
              <w:bottom w:type="dxa" w:w="80"/>
              <w:right w:type="dxa" w:w="120"/>
            </w:tcMar>
          </w:tcPr>
          <w:p>
            <w:pPr>
              <w:spacing w:after="40"/>
            </w:pPr>
            <w:r>
              <w:rPr>
                <w:b w:val="false"/>
                <w:bCs w:val="false"/>
                <w:sz w:val="19"/>
                <w:szCs w:val="19"/>
              </w:rPr>
              <w:t xml:space="preserve">Directional reduction versus Section 5 baseline (qualitative, timed comparison)</w:t>
            </w:r>
          </w:p>
        </w:tc>
        <w:tc>
          <w:tcPr>
            <w:tcW w:type="dxa" w:w="1754"/>
            <w:tcMar>
              <w:top w:type="dxa" w:w="80"/>
              <w:left w:type="dxa" w:w="120"/>
              <w:bottom w:type="dxa" w:w="80"/>
              <w:right w:type="dxa" w:w="120"/>
            </w:tcMar>
          </w:tcPr>
          <w:p>
            <w:pPr>
              <w:spacing w:after="40"/>
            </w:pPr>
            <w:r>
              <w:rPr>
                <w:b w:val="false"/>
                <w:bCs w:val="false"/>
                <w:sz w:val="19"/>
                <w:szCs w:val="19"/>
              </w:rPr>
              <w:t xml:space="preserve">Qualitative operator log</w:t>
            </w:r>
          </w:p>
        </w:tc>
      </w:tr>
    </w:tbl>
    <w:p>
      <w:r>
        <w:br w:type="page"/>
      </w:r>
    </w:p>
    <w:p>
      <w:pPr>
        <w:pStyle w:val="Heading1"/>
        <w:spacing w:after="200" w:before="480"/>
      </w:pPr>
      <w:r>
        <w:t xml:space="preserve">27. Benefits Realisation</w:t>
      </w:r>
    </w:p>
    <w:p>
      <w:pPr>
        <w:pStyle w:val="Heading2"/>
        <w:spacing w:after="160" w:before="320"/>
      </w:pPr>
      <w:r>
        <w:t xml:space="preserve">27.1 Financial Benefits</w:t>
      </w:r>
    </w:p>
    <w:p>
      <w:pPr>
        <w:pStyle w:val="ListParagraph"/>
        <w:numPr>
          <w:ilvl w:val="0"/>
          <w:numId w:val="2"/>
        </w:numPr>
        <w:spacing w:after="80"/>
      </w:pPr>
      <w:r>
        <w:rPr>
          <w:sz w:val="22"/>
          <w:szCs w:val="22"/>
        </w:rPr>
        <w:t xml:space="preserve">Reduced incidence of late payment through automatic invoice reconciliation and one-click overdue reminders.</w:t>
      </w:r>
    </w:p>
    <w:p>
      <w:pPr>
        <w:pStyle w:val="ListParagraph"/>
        <w:numPr>
          <w:ilvl w:val="0"/>
          <w:numId w:val="2"/>
        </w:numPr>
        <w:spacing w:after="80"/>
      </w:pPr>
      <w:r>
        <w:rPr>
          <w:sz w:val="22"/>
          <w:szCs w:val="22"/>
        </w:rPr>
        <w:t xml:space="preserve">Reduced non-billable admin hours previously spent on manual triage, scheduling and payment chasing.</w:t>
      </w:r>
    </w:p>
    <w:p>
      <w:pPr>
        <w:pStyle w:val="ListParagraph"/>
        <w:numPr>
          <w:ilvl w:val="0"/>
          <w:numId w:val="2"/>
        </w:numPr>
        <w:spacing w:after="80"/>
      </w:pPr>
      <w:r>
        <w:rPr>
          <w:sz w:val="22"/>
          <w:szCs w:val="22"/>
        </w:rPr>
        <w:t xml:space="preserve">Reduced risk of lost new-business opportunity through automated lead follow-up flagging.</w:t>
      </w:r>
    </w:p>
    <w:p>
      <w:pPr>
        <w:pStyle w:val="Heading2"/>
        <w:spacing w:after="160" w:before="320"/>
      </w:pPr>
      <w:r>
        <w:t xml:space="preserve">27.2 Operational Benefits</w:t>
      </w:r>
    </w:p>
    <w:p>
      <w:pPr>
        <w:pStyle w:val="ListParagraph"/>
        <w:numPr>
          <w:ilvl w:val="0"/>
          <w:numId w:val="2"/>
        </w:numPr>
        <w:spacing w:after="80"/>
      </w:pPr>
      <w:r>
        <w:rPr>
          <w:sz w:val="22"/>
          <w:szCs w:val="22"/>
        </w:rPr>
        <w:t xml:space="preserve">A single source of truth for every client, request, task, lead and invoice.</w:t>
      </w:r>
    </w:p>
    <w:p>
      <w:pPr>
        <w:pStyle w:val="ListParagraph"/>
        <w:numPr>
          <w:ilvl w:val="0"/>
          <w:numId w:val="2"/>
        </w:numPr>
        <w:spacing w:after="80"/>
      </w:pPr>
      <w:r>
        <w:rPr>
          <w:sz w:val="22"/>
          <w:szCs w:val="22"/>
        </w:rPr>
        <w:t xml:space="preserve">Reduced context-switching via the consolidated Overview dashboard (Process 7).</w:t>
      </w:r>
    </w:p>
    <w:p>
      <w:pPr>
        <w:pStyle w:val="ListParagraph"/>
        <w:numPr>
          <w:ilvl w:val="0"/>
          <w:numId w:val="2"/>
        </w:numPr>
        <w:spacing w:after="80"/>
      </w:pPr>
      <w:r>
        <w:rPr>
          <w:sz w:val="22"/>
          <w:szCs w:val="22"/>
        </w:rPr>
        <w:t xml:space="preserve">Consistent, auditable client communication regardless of the channel a client used.</w:t>
      </w:r>
    </w:p>
    <w:p>
      <w:pPr>
        <w:pStyle w:val="Heading2"/>
        <w:spacing w:after="160" w:before="320"/>
      </w:pPr>
      <w:r>
        <w:t xml:space="preserve">27.3 Customer Benefits</w:t>
      </w:r>
    </w:p>
    <w:p>
      <w:pPr>
        <w:pStyle w:val="ListParagraph"/>
        <w:numPr>
          <w:ilvl w:val="0"/>
          <w:numId w:val="2"/>
        </w:numPr>
        <w:spacing w:after="80"/>
      </w:pPr>
      <w:r>
        <w:rPr>
          <w:sz w:val="22"/>
          <w:szCs w:val="22"/>
        </w:rPr>
        <w:t xml:space="preserve">Faster responses, including same-day resolution of routine, maintenance-covered requests.</w:t>
      </w:r>
    </w:p>
    <w:p>
      <w:pPr>
        <w:pStyle w:val="ListParagraph"/>
        <w:numPr>
          <w:ilvl w:val="0"/>
          <w:numId w:val="2"/>
        </w:numPr>
        <w:spacing w:after="80"/>
      </w:pPr>
      <w:r>
        <w:rPr>
          <w:sz w:val="22"/>
          <w:szCs w:val="22"/>
        </w:rPr>
        <w:t xml:space="preserve">Transparent, self-service visibility of request status, task progress, website health and billing.</w:t>
      </w:r>
    </w:p>
    <w:p>
      <w:pPr>
        <w:pStyle w:val="ListParagraph"/>
        <w:numPr>
          <w:ilvl w:val="0"/>
          <w:numId w:val="2"/>
        </w:numPr>
        <w:spacing w:after="80"/>
      </w:pPr>
      <w:r>
        <w:rPr>
          <w:sz w:val="22"/>
          <w:szCs w:val="22"/>
        </w:rPr>
        <w:t xml:space="preserve">Instant answers to common questions without waiting for a reply.</w:t>
      </w:r>
    </w:p>
    <w:p>
      <w:pPr>
        <w:pStyle w:val="ListParagraph"/>
        <w:numPr>
          <w:ilvl w:val="0"/>
          <w:numId w:val="2"/>
        </w:numPr>
        <w:spacing w:after="80"/>
      </w:pPr>
      <w:r>
        <w:rPr>
          <w:sz w:val="22"/>
          <w:szCs w:val="22"/>
        </w:rPr>
        <w:t xml:space="preserve">Earlier notice of website issues, ahead of the client discovering them independently.</w:t>
      </w:r>
    </w:p>
    <w:p>
      <w:pPr>
        <w:pStyle w:val="Heading2"/>
        <w:spacing w:after="160" w:before="320"/>
      </w:pPr>
      <w:r>
        <w:t xml:space="preserve">27.4 Strategic Benefits</w:t>
      </w:r>
    </w:p>
    <w:p>
      <w:pPr>
        <w:pStyle w:val="ListParagraph"/>
        <w:numPr>
          <w:ilvl w:val="0"/>
          <w:numId w:val="2"/>
        </w:numPr>
        <w:spacing w:after="80"/>
      </w:pPr>
      <w:r>
        <w:rPr>
          <w:sz w:val="22"/>
          <w:szCs w:val="22"/>
        </w:rPr>
        <w:t xml:space="preserve">Hamish AI's own operation becomes a live reference case for the AI-automation services it sells to clients.</w:t>
      </w:r>
    </w:p>
    <w:p>
      <w:pPr>
        <w:pStyle w:val="ListParagraph"/>
        <w:numPr>
          <w:ilvl w:val="0"/>
          <w:numId w:val="2"/>
        </w:numPr>
        <w:spacing w:after="80"/>
      </w:pPr>
      <w:r>
        <w:rPr>
          <w:sz w:val="22"/>
          <w:szCs w:val="22"/>
        </w:rPr>
        <w:t xml:space="preserve">A scalable operating model supports growth in client volume without a proportional increase in operator time.</w:t>
      </w:r>
    </w:p>
    <w:p>
      <w:pPr>
        <w:pStyle w:val="ListParagraph"/>
        <w:numPr>
          <w:ilvl w:val="0"/>
          <w:numId w:val="2"/>
        </w:numPr>
        <w:spacing w:after="80"/>
      </w:pPr>
      <w:r>
        <w:rPr>
          <w:sz w:val="22"/>
          <w:szCs w:val="22"/>
        </w:rPr>
        <w:t xml:space="preserve">A documented, governed operating model (this pack) enables future onboarding of additional operators or investment discussions.</w:t>
      </w:r>
    </w:p>
    <w:p>
      <w:r>
        <w:br w:type="page"/>
      </w:r>
    </w:p>
    <w:p>
      <w:pPr>
        <w:pStyle w:val="Heading1"/>
        <w:spacing w:after="200" w:before="480"/>
      </w:pPr>
      <w:r>
        <w:t xml:space="preserve">28. Wireframe Recommendations</w:t>
      </w:r>
    </w:p>
    <w:p>
      <w:pPr>
        <w:spacing w:after="160" w:line="276"/>
      </w:pPr>
      <w:r>
        <w:rPr>
          <w:b w:val="false"/>
          <w:bCs w:val="false"/>
          <w:i w:val="false"/>
          <w:iCs w:val="false"/>
          <w:sz w:val="22"/>
          <w:szCs w:val="22"/>
        </w:rPr>
        <w:t xml:space="preserve">The following component-level UI recommendations were made during analysis and have been delivered in the current build.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39"/>
        <w:gridCol w:w="2924"/>
        <w:gridCol w:w="4483"/>
      </w:tblGrid>
      <w:tr>
        <w:trPr>
          <w:tblHeader/>
        </w:trPr>
        <w:tc>
          <w:tcPr>
            <w:tcW w:type="dxa" w:w="2339"/>
            <w:shd w:fill="1E293B" w:val="clear"/>
            <w:tcMar>
              <w:top w:type="dxa" w:w="100"/>
              <w:left w:type="dxa" w:w="120"/>
              <w:bottom w:type="dxa" w:w="100"/>
              <w:right w:type="dxa" w:w="120"/>
            </w:tcMar>
            <w:vAlign w:val="center"/>
          </w:tcPr>
          <w:p>
            <w:pPr>
              <w:spacing w:after="40"/>
            </w:pPr>
            <w:r>
              <w:rPr>
                <w:b/>
                <w:bCs/>
                <w:color w:val="FFFFFF"/>
                <w:sz w:val="19"/>
                <w:szCs w:val="19"/>
              </w:rPr>
              <w:t xml:space="preserve">Screen</w:t>
            </w:r>
          </w:p>
        </w:tc>
        <w:tc>
          <w:tcPr>
            <w:tcW w:type="dxa" w:w="2924"/>
            <w:shd w:fill="1E293B" w:val="clear"/>
            <w:tcMar>
              <w:top w:type="dxa" w:w="100"/>
              <w:left w:type="dxa" w:w="120"/>
              <w:bottom w:type="dxa" w:w="100"/>
              <w:right w:type="dxa" w:w="120"/>
            </w:tcMar>
            <w:vAlign w:val="center"/>
          </w:tcPr>
          <w:p>
            <w:pPr>
              <w:spacing w:after="40"/>
            </w:pPr>
            <w:r>
              <w:rPr>
                <w:b/>
                <w:bCs/>
                <w:color w:val="FFFFFF"/>
                <w:sz w:val="19"/>
                <w:szCs w:val="19"/>
              </w:rPr>
              <w:t xml:space="preserve">Purpose</w:t>
            </w:r>
          </w:p>
        </w:tc>
        <w:tc>
          <w:tcPr>
            <w:tcW w:type="dxa" w:w="4483"/>
            <w:shd w:fill="1E293B" w:val="clear"/>
            <w:tcMar>
              <w:top w:type="dxa" w:w="100"/>
              <w:left w:type="dxa" w:w="120"/>
              <w:bottom w:type="dxa" w:w="100"/>
              <w:right w:type="dxa" w:w="120"/>
            </w:tcMar>
            <w:vAlign w:val="center"/>
          </w:tcPr>
          <w:p>
            <w:pPr>
              <w:spacing w:after="40"/>
            </w:pPr>
            <w:r>
              <w:rPr>
                <w:b/>
                <w:bCs/>
                <w:color w:val="FFFFFF"/>
                <w:sz w:val="19"/>
                <w:szCs w:val="19"/>
              </w:rPr>
              <w:t xml:space="preserve">Key Components</w:t>
            </w:r>
          </w:p>
        </w:tc>
      </w:tr>
      <w:tr>
        <w:tc>
          <w:tcPr>
            <w:tcW w:type="dxa" w:w="2339"/>
            <w:tcMar>
              <w:top w:type="dxa" w:w="80"/>
              <w:left w:type="dxa" w:w="120"/>
              <w:bottom w:type="dxa" w:w="80"/>
              <w:right w:type="dxa" w:w="120"/>
            </w:tcMar>
          </w:tcPr>
          <w:p>
            <w:pPr>
              <w:spacing w:after="40"/>
            </w:pPr>
            <w:r>
              <w:rPr>
                <w:b w:val="false"/>
                <w:bCs w:val="false"/>
                <w:sz w:val="19"/>
                <w:szCs w:val="19"/>
              </w:rPr>
              <w:t xml:space="preserve">Admin Overview (/admin)</w:t>
            </w:r>
          </w:p>
        </w:tc>
        <w:tc>
          <w:tcPr>
            <w:tcW w:type="dxa" w:w="2924"/>
            <w:tcMar>
              <w:top w:type="dxa" w:w="80"/>
              <w:left w:type="dxa" w:w="120"/>
              <w:bottom w:type="dxa" w:w="80"/>
              <w:right w:type="dxa" w:w="120"/>
            </w:tcMar>
          </w:tcPr>
          <w:p>
            <w:pPr>
              <w:spacing w:after="40"/>
            </w:pPr>
            <w:r>
              <w:rPr>
                <w:b w:val="false"/>
                <w:bCs w:val="false"/>
                <w:sz w:val="19"/>
                <w:szCs w:val="19"/>
              </w:rPr>
              <w:t xml:space="preserve">Single daily landing page for the operator</w:t>
            </w:r>
          </w:p>
        </w:tc>
        <w:tc>
          <w:tcPr>
            <w:tcW w:type="dxa" w:w="4483"/>
            <w:tcMar>
              <w:top w:type="dxa" w:w="80"/>
              <w:left w:type="dxa" w:w="120"/>
              <w:bottom w:type="dxa" w:w="80"/>
              <w:right w:type="dxa" w:w="120"/>
            </w:tcMar>
          </w:tcPr>
          <w:p>
            <w:pPr>
              <w:spacing w:after="40"/>
            </w:pPr>
            <w:r>
              <w:rPr>
                <w:b w:val="false"/>
                <w:bCs w:val="false"/>
                <w:sz w:val="19"/>
                <w:szCs w:val="19"/>
              </w:rPr>
              <w:t xml:space="preserve">Stat tiles (counts); grouped attention lists (overdue invoices, awaiting-info requests, stale leads, site issues); empty-state confirmation when nothing is outstanding</w:t>
            </w:r>
          </w:p>
        </w:tc>
      </w:tr>
      <w:tr>
        <w:tc>
          <w:tcPr>
            <w:tcW w:type="dxa" w:w="2339"/>
            <w:tcMar>
              <w:top w:type="dxa" w:w="80"/>
              <w:left w:type="dxa" w:w="120"/>
              <w:bottom w:type="dxa" w:w="80"/>
              <w:right w:type="dxa" w:w="120"/>
            </w:tcMar>
          </w:tcPr>
          <w:p>
            <w:pPr>
              <w:spacing w:after="40"/>
            </w:pPr>
            <w:r>
              <w:rPr>
                <w:b w:val="false"/>
                <w:bCs w:val="false"/>
                <w:sz w:val="19"/>
                <w:szCs w:val="19"/>
              </w:rPr>
              <w:t xml:space="preserve">Client Detail (/admin/clients/[id])</w:t>
            </w:r>
          </w:p>
        </w:tc>
        <w:tc>
          <w:tcPr>
            <w:tcW w:type="dxa" w:w="2924"/>
            <w:tcMar>
              <w:top w:type="dxa" w:w="80"/>
              <w:left w:type="dxa" w:w="120"/>
              <w:bottom w:type="dxa" w:w="80"/>
              <w:right w:type="dxa" w:w="120"/>
            </w:tcMar>
          </w:tcPr>
          <w:p>
            <w:pPr>
              <w:spacing w:after="40"/>
            </w:pPr>
            <w:r>
              <w:rPr>
                <w:b w:val="false"/>
                <w:bCs w:val="false"/>
                <w:sz w:val="19"/>
                <w:szCs w:val="19"/>
              </w:rPr>
              <w:t xml:space="preserve">Full operational view of a single client</w:t>
            </w:r>
          </w:p>
        </w:tc>
        <w:tc>
          <w:tcPr>
            <w:tcW w:type="dxa" w:w="4483"/>
            <w:tcMar>
              <w:top w:type="dxa" w:w="80"/>
              <w:left w:type="dxa" w:w="120"/>
              <w:bottom w:type="dxa" w:w="80"/>
              <w:right w:type="dxa" w:w="120"/>
            </w:tcMar>
          </w:tcPr>
          <w:p>
            <w:pPr>
              <w:spacing w:after="40"/>
            </w:pPr>
            <w:r>
              <w:rPr>
                <w:b w:val="false"/>
                <w:bCs w:val="false"/>
                <w:sz w:val="19"/>
                <w:szCs w:val="19"/>
              </w:rPr>
              <w:t xml:space="preserve">Request history list with status badges; task list with due-date flags; invoice list with status badges and one-click reminder; progress-report and site-check actions</w:t>
            </w:r>
          </w:p>
        </w:tc>
      </w:tr>
      <w:tr>
        <w:tc>
          <w:tcPr>
            <w:tcW w:type="dxa" w:w="2339"/>
            <w:tcMar>
              <w:top w:type="dxa" w:w="80"/>
              <w:left w:type="dxa" w:w="120"/>
              <w:bottom w:type="dxa" w:w="80"/>
              <w:right w:type="dxa" w:w="120"/>
            </w:tcMar>
          </w:tcPr>
          <w:p>
            <w:pPr>
              <w:spacing w:after="40"/>
            </w:pPr>
            <w:r>
              <w:rPr>
                <w:b w:val="false"/>
                <w:bCs w:val="false"/>
                <w:sz w:val="19"/>
                <w:szCs w:val="19"/>
              </w:rPr>
              <w:t xml:space="preserve">Leads Board (/admin/leads)</w:t>
            </w:r>
          </w:p>
        </w:tc>
        <w:tc>
          <w:tcPr>
            <w:tcW w:type="dxa" w:w="2924"/>
            <w:tcMar>
              <w:top w:type="dxa" w:w="80"/>
              <w:left w:type="dxa" w:w="120"/>
              <w:bottom w:type="dxa" w:w="80"/>
              <w:right w:type="dxa" w:w="120"/>
            </w:tcMar>
          </w:tcPr>
          <w:p>
            <w:pPr>
              <w:spacing w:after="40"/>
            </w:pPr>
            <w:r>
              <w:rPr>
                <w:b w:val="false"/>
                <w:bCs w:val="false"/>
                <w:sz w:val="19"/>
                <w:szCs w:val="19"/>
              </w:rPr>
              <w:t xml:space="preserve">Pipeline management for prospective clients</w:t>
            </w:r>
          </w:p>
        </w:tc>
        <w:tc>
          <w:tcPr>
            <w:tcW w:type="dxa" w:w="4483"/>
            <w:tcMar>
              <w:top w:type="dxa" w:w="80"/>
              <w:left w:type="dxa" w:w="120"/>
              <w:bottom w:type="dxa" w:w="80"/>
              <w:right w:type="dxa" w:w="120"/>
            </w:tcMar>
          </w:tcPr>
          <w:p>
            <w:pPr>
              <w:spacing w:after="40"/>
            </w:pPr>
            <w:r>
              <w:rPr>
                <w:b w:val="false"/>
                <w:bCs w:val="false"/>
                <w:sz w:val="19"/>
                <w:szCs w:val="19"/>
              </w:rPr>
              <w:t xml:space="preserve">Status filter chips; needs-follow-up filter; per-lead outreach email action; inline contact-email editing</w:t>
            </w:r>
          </w:p>
        </w:tc>
      </w:tr>
      <w:tr>
        <w:tc>
          <w:tcPr>
            <w:tcW w:type="dxa" w:w="2339"/>
            <w:tcMar>
              <w:top w:type="dxa" w:w="80"/>
              <w:left w:type="dxa" w:w="120"/>
              <w:bottom w:type="dxa" w:w="80"/>
              <w:right w:type="dxa" w:w="120"/>
            </w:tcMar>
          </w:tcPr>
          <w:p>
            <w:pPr>
              <w:spacing w:after="40"/>
            </w:pPr>
            <w:r>
              <w:rPr>
                <w:b w:val="false"/>
                <w:bCs w:val="false"/>
                <w:sz w:val="19"/>
                <w:szCs w:val="19"/>
              </w:rPr>
              <w:t xml:space="preserve">Portal Home (/portal)</w:t>
            </w:r>
          </w:p>
        </w:tc>
        <w:tc>
          <w:tcPr>
            <w:tcW w:type="dxa" w:w="2924"/>
            <w:tcMar>
              <w:top w:type="dxa" w:w="80"/>
              <w:left w:type="dxa" w:w="120"/>
              <w:bottom w:type="dxa" w:w="80"/>
              <w:right w:type="dxa" w:w="120"/>
            </w:tcMar>
          </w:tcPr>
          <w:p>
            <w:pPr>
              <w:spacing w:after="40"/>
            </w:pPr>
            <w:r>
              <w:rPr>
                <w:b w:val="false"/>
                <w:bCs w:val="false"/>
                <w:sz w:val="19"/>
                <w:szCs w:val="19"/>
              </w:rPr>
              <w:t xml:space="preserve">Client self-service landing page</w:t>
            </w:r>
          </w:p>
        </w:tc>
        <w:tc>
          <w:tcPr>
            <w:tcW w:type="dxa" w:w="4483"/>
            <w:tcMar>
              <w:top w:type="dxa" w:w="80"/>
              <w:left w:type="dxa" w:w="120"/>
              <w:bottom w:type="dxa" w:w="80"/>
              <w:right w:type="dxa" w:w="120"/>
            </w:tcMar>
          </w:tcPr>
          <w:p>
            <w:pPr>
              <w:spacing w:after="40"/>
            </w:pPr>
            <w:r>
              <w:rPr>
                <w:b w:val="false"/>
                <w:bCs w:val="false"/>
                <w:sz w:val="19"/>
                <w:szCs w:val="19"/>
              </w:rPr>
              <w:t xml:space="preserve">Website-health summary card; instant-question box; new-request form; request history with client-safe status labels</w:t>
            </w:r>
          </w:p>
        </w:tc>
      </w:tr>
      <w:tr>
        <w:tc>
          <w:tcPr>
            <w:tcW w:type="dxa" w:w="2339"/>
            <w:tcMar>
              <w:top w:type="dxa" w:w="80"/>
              <w:left w:type="dxa" w:w="120"/>
              <w:bottom w:type="dxa" w:w="80"/>
              <w:right w:type="dxa" w:w="120"/>
            </w:tcMar>
          </w:tcPr>
          <w:p>
            <w:pPr>
              <w:spacing w:after="40"/>
            </w:pPr>
            <w:r>
              <w:rPr>
                <w:b w:val="false"/>
                <w:bCs w:val="false"/>
                <w:sz w:val="19"/>
                <w:szCs w:val="19"/>
              </w:rPr>
              <w:t xml:space="preserve">Portal Billing (/portal/billing)</w:t>
            </w:r>
          </w:p>
        </w:tc>
        <w:tc>
          <w:tcPr>
            <w:tcW w:type="dxa" w:w="2924"/>
            <w:tcMar>
              <w:top w:type="dxa" w:w="80"/>
              <w:left w:type="dxa" w:w="120"/>
              <w:bottom w:type="dxa" w:w="80"/>
              <w:right w:type="dxa" w:w="120"/>
            </w:tcMar>
          </w:tcPr>
          <w:p>
            <w:pPr>
              <w:spacing w:after="40"/>
            </w:pPr>
            <w:r>
              <w:rPr>
                <w:b w:val="false"/>
                <w:bCs w:val="false"/>
                <w:sz w:val="19"/>
                <w:szCs w:val="19"/>
              </w:rPr>
              <w:t xml:space="preserve">Client-facing billing visibility</w:t>
            </w:r>
          </w:p>
        </w:tc>
        <w:tc>
          <w:tcPr>
            <w:tcW w:type="dxa" w:w="4483"/>
            <w:tcMar>
              <w:top w:type="dxa" w:w="80"/>
              <w:left w:type="dxa" w:w="120"/>
              <w:bottom w:type="dxa" w:w="80"/>
              <w:right w:type="dxa" w:w="120"/>
            </w:tcMar>
          </w:tcPr>
          <w:p>
            <w:pPr>
              <w:spacing w:after="40"/>
            </w:pPr>
            <w:r>
              <w:rPr>
                <w:b w:val="false"/>
                <w:bCs w:val="false"/>
                <w:sz w:val="19"/>
                <w:szCs w:val="19"/>
              </w:rPr>
              <w:t xml:space="preserve">Invoice list with status badges (awaiting payment / paid / overdue) and a pay-now / view-receipt link</w:t>
            </w:r>
          </w:p>
        </w:tc>
      </w:tr>
      <w:tr>
        <w:tc>
          <w:tcPr>
            <w:tcW w:type="dxa" w:w="2339"/>
            <w:tcMar>
              <w:top w:type="dxa" w:w="80"/>
              <w:left w:type="dxa" w:w="120"/>
              <w:bottom w:type="dxa" w:w="80"/>
              <w:right w:type="dxa" w:w="120"/>
            </w:tcMar>
          </w:tcPr>
          <w:p>
            <w:pPr>
              <w:spacing w:after="40"/>
            </w:pPr>
            <w:r>
              <w:rPr>
                <w:b w:val="false"/>
                <w:bCs w:val="false"/>
                <w:sz w:val="19"/>
                <w:szCs w:val="19"/>
              </w:rPr>
              <w:t xml:space="preserve">Process Map (/admin/process)</w:t>
            </w:r>
          </w:p>
        </w:tc>
        <w:tc>
          <w:tcPr>
            <w:tcW w:type="dxa" w:w="2924"/>
            <w:tcMar>
              <w:top w:type="dxa" w:w="80"/>
              <w:left w:type="dxa" w:w="120"/>
              <w:bottom w:type="dxa" w:w="80"/>
              <w:right w:type="dxa" w:w="120"/>
            </w:tcMar>
          </w:tcPr>
          <w:p>
            <w:pPr>
              <w:spacing w:after="40"/>
            </w:pPr>
            <w:r>
              <w:rPr>
                <w:b w:val="false"/>
                <w:bCs w:val="false"/>
                <w:sz w:val="19"/>
                <w:szCs w:val="19"/>
              </w:rPr>
              <w:t xml:space="preserve">Visual reference model of the entire operation</w:t>
            </w:r>
          </w:p>
        </w:tc>
        <w:tc>
          <w:tcPr>
            <w:tcW w:type="dxa" w:w="4483"/>
            <w:tcMar>
              <w:top w:type="dxa" w:w="80"/>
              <w:left w:type="dxa" w:w="120"/>
              <w:bottom w:type="dxa" w:w="80"/>
              <w:right w:type="dxa" w:w="120"/>
            </w:tcMar>
          </w:tcPr>
          <w:p>
            <w:pPr>
              <w:spacing w:after="40"/>
            </w:pPr>
            <w:r>
              <w:rPr>
                <w:b w:val="false"/>
                <w:bCs w:val="false"/>
                <w:sz w:val="19"/>
                <w:szCs w:val="19"/>
              </w:rPr>
              <w:t xml:space="preserve">Zoomable, pannable swimlane diagram grouped by process, matching Section 13's narratives node-for-node</w:t>
            </w:r>
          </w:p>
        </w:tc>
      </w:tr>
    </w:tbl>
    <w:p>
      <w:r>
        <w:br w:type="page"/>
      </w:r>
    </w:p>
    <w:p>
      <w:pPr>
        <w:pStyle w:val="Heading1"/>
        <w:spacing w:after="200" w:before="480"/>
      </w:pPr>
      <w:r>
        <w:t xml:space="preserve">29. Test Scenarios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5"/>
        <w:gridCol w:w="3314"/>
        <w:gridCol w:w="1364"/>
        <w:gridCol w:w="4483"/>
      </w:tblGrid>
      <w:tr>
        <w:trPr>
          <w:tblHeader/>
        </w:trPr>
        <w:tc>
          <w:tcPr>
            <w:tcW w:type="dxa" w:w="585"/>
            <w:shd w:fill="1E293B" w:val="clear"/>
            <w:tcMar>
              <w:top w:type="dxa" w:w="100"/>
              <w:left w:type="dxa" w:w="120"/>
              <w:bottom w:type="dxa" w:w="100"/>
              <w:right w:type="dxa" w:w="120"/>
            </w:tcMar>
            <w:vAlign w:val="center"/>
          </w:tcPr>
          <w:p>
            <w:pPr>
              <w:spacing w:after="40"/>
            </w:pPr>
            <w:r>
              <w:rPr>
                <w:b/>
                <w:bCs/>
                <w:color w:val="FFFFFF"/>
                <w:sz w:val="19"/>
                <w:szCs w:val="19"/>
              </w:rPr>
              <w:t xml:space="preserve">ID</w:t>
            </w:r>
          </w:p>
        </w:tc>
        <w:tc>
          <w:tcPr>
            <w:tcW w:type="dxa" w:w="3314"/>
            <w:shd w:fill="1E293B" w:val="clear"/>
            <w:tcMar>
              <w:top w:type="dxa" w:w="100"/>
              <w:left w:type="dxa" w:w="120"/>
              <w:bottom w:type="dxa" w:w="100"/>
              <w:right w:type="dxa" w:w="120"/>
            </w:tcMar>
            <w:vAlign w:val="center"/>
          </w:tcPr>
          <w:p>
            <w:pPr>
              <w:spacing w:after="40"/>
            </w:pPr>
            <w:r>
              <w:rPr>
                <w:b/>
                <w:bCs/>
                <w:color w:val="FFFFFF"/>
                <w:sz w:val="19"/>
                <w:szCs w:val="19"/>
              </w:rPr>
              <w:t xml:space="preserve">Scenario</w:t>
            </w:r>
          </w:p>
        </w:tc>
        <w:tc>
          <w:tcPr>
            <w:tcW w:type="dxa" w:w="1364"/>
            <w:shd w:fill="1E293B" w:val="clear"/>
            <w:tcMar>
              <w:top w:type="dxa" w:w="100"/>
              <w:left w:type="dxa" w:w="120"/>
              <w:bottom w:type="dxa" w:w="100"/>
              <w:right w:type="dxa" w:w="120"/>
            </w:tcMar>
            <w:vAlign w:val="center"/>
          </w:tcPr>
          <w:p>
            <w:pPr>
              <w:spacing w:after="40"/>
            </w:pPr>
            <w:r>
              <w:rPr>
                <w:b/>
                <w:bCs/>
                <w:color w:val="FFFFFF"/>
                <w:sz w:val="19"/>
                <w:szCs w:val="19"/>
              </w:rPr>
              <w:t xml:space="preserve">Type</w:t>
            </w:r>
          </w:p>
        </w:tc>
        <w:tc>
          <w:tcPr>
            <w:tcW w:type="dxa" w:w="4483"/>
            <w:shd w:fill="1E293B" w:val="clear"/>
            <w:tcMar>
              <w:top w:type="dxa" w:w="100"/>
              <w:left w:type="dxa" w:w="120"/>
              <w:bottom w:type="dxa" w:w="100"/>
              <w:right w:type="dxa" w:w="120"/>
            </w:tcMar>
            <w:vAlign w:val="center"/>
          </w:tcPr>
          <w:p>
            <w:pPr>
              <w:spacing w:after="40"/>
            </w:pPr>
            <w:r>
              <w:rPr>
                <w:b/>
                <w:bCs/>
                <w:color w:val="FFFFFF"/>
                <w:sz w:val="19"/>
                <w:szCs w:val="19"/>
              </w:rPr>
              <w:t xml:space="preserve">Expected Result</w:t>
            </w:r>
          </w:p>
        </w:tc>
      </w:tr>
      <w:tr>
        <w:tc>
          <w:tcPr>
            <w:tcW w:type="dxa" w:w="585"/>
            <w:tcMar>
              <w:top w:type="dxa" w:w="80"/>
              <w:left w:type="dxa" w:w="120"/>
              <w:bottom w:type="dxa" w:w="80"/>
              <w:right w:type="dxa" w:w="120"/>
            </w:tcMar>
          </w:tcPr>
          <w:p>
            <w:pPr>
              <w:spacing w:after="40"/>
            </w:pPr>
            <w:r>
              <w:rPr>
                <w:b w:val="false"/>
                <w:bCs w:val="false"/>
                <w:sz w:val="19"/>
                <w:szCs w:val="19"/>
              </w:rPr>
              <w:t xml:space="preserve">TS-01</w:t>
            </w:r>
          </w:p>
        </w:tc>
        <w:tc>
          <w:tcPr>
            <w:tcW w:type="dxa" w:w="3314"/>
            <w:tcMar>
              <w:top w:type="dxa" w:w="80"/>
              <w:left w:type="dxa" w:w="120"/>
              <w:bottom w:type="dxa" w:w="80"/>
              <w:right w:type="dxa" w:w="120"/>
            </w:tcMar>
          </w:tcPr>
          <w:p>
            <w:pPr>
              <w:spacing w:after="40"/>
            </w:pPr>
            <w:r>
              <w:rPr>
                <w:b w:val="false"/>
                <w:bCs w:val="false"/>
                <w:sz w:val="19"/>
                <w:szCs w:val="19"/>
              </w:rPr>
              <w:t xml:space="preserve">Client submits a clear, maintenance-covered request via the portal</w:t>
            </w:r>
          </w:p>
        </w:tc>
        <w:tc>
          <w:tcPr>
            <w:tcW w:type="dxa" w:w="1364"/>
            <w:tcMar>
              <w:top w:type="dxa" w:w="80"/>
              <w:left w:type="dxa" w:w="120"/>
              <w:bottom w:type="dxa" w:w="80"/>
              <w:right w:type="dxa" w:w="120"/>
            </w:tcMar>
          </w:tcPr>
          <w:p>
            <w:pPr>
              <w:spacing w:after="40"/>
            </w:pPr>
            <w:r>
              <w:rPr>
                <w:b w:val="false"/>
                <w:bCs w:val="false"/>
                <w:sz w:val="19"/>
                <w:szCs w:val="19"/>
              </w:rPr>
              <w:t xml:space="preserve">Happy path</w:t>
            </w:r>
          </w:p>
        </w:tc>
        <w:tc>
          <w:tcPr>
            <w:tcW w:type="dxa" w:w="4483"/>
            <w:tcMar>
              <w:top w:type="dxa" w:w="80"/>
              <w:left w:type="dxa" w:w="120"/>
              <w:bottom w:type="dxa" w:w="80"/>
              <w:right w:type="dxa" w:w="120"/>
            </w:tcMar>
          </w:tcPr>
          <w:p>
            <w:pPr>
              <w:spacing w:after="40"/>
            </w:pPr>
            <w:r>
              <w:rPr>
                <w:b w:val="false"/>
                <w:bCs w:val="false"/>
                <w:sz w:val="19"/>
                <w:szCs w:val="19"/>
              </w:rPr>
              <w:t xml:space="preserve">Request is triaged, auto-sent, and appears in the client's request history with an auto-sent indicator (FR-01, FR-02)</w:t>
            </w:r>
          </w:p>
        </w:tc>
      </w:tr>
      <w:tr>
        <w:tc>
          <w:tcPr>
            <w:tcW w:type="dxa" w:w="585"/>
            <w:tcMar>
              <w:top w:type="dxa" w:w="80"/>
              <w:left w:type="dxa" w:w="120"/>
              <w:bottom w:type="dxa" w:w="80"/>
              <w:right w:type="dxa" w:w="120"/>
            </w:tcMar>
          </w:tcPr>
          <w:p>
            <w:pPr>
              <w:spacing w:after="40"/>
            </w:pPr>
            <w:r>
              <w:rPr>
                <w:b w:val="false"/>
                <w:bCs w:val="false"/>
                <w:sz w:val="19"/>
                <w:szCs w:val="19"/>
              </w:rPr>
              <w:t xml:space="preserve">TS-02</w:t>
            </w:r>
          </w:p>
        </w:tc>
        <w:tc>
          <w:tcPr>
            <w:tcW w:type="dxa" w:w="3314"/>
            <w:tcMar>
              <w:top w:type="dxa" w:w="80"/>
              <w:left w:type="dxa" w:w="120"/>
              <w:bottom w:type="dxa" w:w="80"/>
              <w:right w:type="dxa" w:w="120"/>
            </w:tcMar>
          </w:tcPr>
          <w:p>
            <w:pPr>
              <w:spacing w:after="40"/>
            </w:pPr>
            <w:r>
              <w:rPr>
                <w:b w:val="false"/>
                <w:bCs w:val="false"/>
                <w:sz w:val="19"/>
                <w:szCs w:val="19"/>
              </w:rPr>
              <w:t xml:space="preserve">Client submits a request missing key detail</w:t>
            </w:r>
          </w:p>
        </w:tc>
        <w:tc>
          <w:tcPr>
            <w:tcW w:type="dxa" w:w="1364"/>
            <w:tcMar>
              <w:top w:type="dxa" w:w="80"/>
              <w:left w:type="dxa" w:w="120"/>
              <w:bottom w:type="dxa" w:w="80"/>
              <w:right w:type="dxa" w:w="120"/>
            </w:tcMar>
          </w:tcPr>
          <w:p>
            <w:pPr>
              <w:spacing w:after="40"/>
            </w:pPr>
            <w:r>
              <w:rPr>
                <w:b w:val="false"/>
                <w:bCs w:val="false"/>
                <w:sz w:val="19"/>
                <w:szCs w:val="19"/>
              </w:rPr>
              <w:t xml:space="preserve">Happy path</w:t>
            </w:r>
          </w:p>
        </w:tc>
        <w:tc>
          <w:tcPr>
            <w:tcW w:type="dxa" w:w="4483"/>
            <w:tcMar>
              <w:top w:type="dxa" w:w="80"/>
              <w:left w:type="dxa" w:w="120"/>
              <w:bottom w:type="dxa" w:w="80"/>
              <w:right w:type="dxa" w:w="120"/>
            </w:tcMar>
          </w:tcPr>
          <w:p>
            <w:pPr>
              <w:spacing w:after="40"/>
            </w:pPr>
            <w:r>
              <w:rPr>
                <w:b w:val="false"/>
                <w:bCs w:val="false"/>
                <w:sz w:val="19"/>
                <w:szCs w:val="19"/>
              </w:rPr>
              <w:t xml:space="preserve">Request is set to awaiting_info with specific clarifying questions shown to the client (FR-02, RULE-02)</w:t>
            </w:r>
          </w:p>
        </w:tc>
      </w:tr>
      <w:tr>
        <w:tc>
          <w:tcPr>
            <w:tcW w:type="dxa" w:w="585"/>
            <w:tcMar>
              <w:top w:type="dxa" w:w="80"/>
              <w:left w:type="dxa" w:w="120"/>
              <w:bottom w:type="dxa" w:w="80"/>
              <w:right w:type="dxa" w:w="120"/>
            </w:tcMar>
          </w:tcPr>
          <w:p>
            <w:pPr>
              <w:spacing w:after="40"/>
            </w:pPr>
            <w:r>
              <w:rPr>
                <w:b w:val="false"/>
                <w:bCs w:val="false"/>
                <w:sz w:val="19"/>
                <w:szCs w:val="19"/>
              </w:rPr>
              <w:t xml:space="preserve">TS-03</w:t>
            </w:r>
          </w:p>
        </w:tc>
        <w:tc>
          <w:tcPr>
            <w:tcW w:type="dxa" w:w="3314"/>
            <w:tcMar>
              <w:top w:type="dxa" w:w="80"/>
              <w:left w:type="dxa" w:w="120"/>
              <w:bottom w:type="dxa" w:w="80"/>
              <w:right w:type="dxa" w:w="120"/>
            </w:tcMar>
          </w:tcPr>
          <w:p>
            <w:pPr>
              <w:spacing w:after="40"/>
            </w:pPr>
            <w:r>
              <w:rPr>
                <w:b w:val="false"/>
                <w:bCs w:val="false"/>
                <w:sz w:val="19"/>
                <w:szCs w:val="19"/>
              </w:rPr>
              <w:t xml:space="preserve">Client emails Hamish AI directly instead of using the portal</w:t>
            </w:r>
          </w:p>
        </w:tc>
        <w:tc>
          <w:tcPr>
            <w:tcW w:type="dxa" w:w="1364"/>
            <w:tcMar>
              <w:top w:type="dxa" w:w="80"/>
              <w:left w:type="dxa" w:w="120"/>
              <w:bottom w:type="dxa" w:w="80"/>
              <w:right w:type="dxa" w:w="120"/>
            </w:tcMar>
          </w:tcPr>
          <w:p>
            <w:pPr>
              <w:spacing w:after="40"/>
            </w:pPr>
            <w:r>
              <w:rPr>
                <w:b w:val="false"/>
                <w:bCs w:val="false"/>
                <w:sz w:val="19"/>
                <w:szCs w:val="19"/>
              </w:rPr>
              <w:t xml:space="preserve">Alternate path</w:t>
            </w:r>
          </w:p>
        </w:tc>
        <w:tc>
          <w:tcPr>
            <w:tcW w:type="dxa" w:w="4483"/>
            <w:tcMar>
              <w:top w:type="dxa" w:w="80"/>
              <w:left w:type="dxa" w:w="120"/>
              <w:bottom w:type="dxa" w:w="80"/>
              <w:right w:type="dxa" w:w="120"/>
            </w:tcMar>
          </w:tcPr>
          <w:p>
            <w:pPr>
              <w:spacing w:after="40"/>
            </w:pPr>
            <w:r>
              <w:rPr>
                <w:b w:val="false"/>
                <w:bCs w:val="false"/>
                <w:sz w:val="19"/>
                <w:szCs w:val="19"/>
              </w:rPr>
              <w:t xml:space="preserve">The next daily inbox run imports the message as a request against the correct client (FR-01)</w:t>
            </w:r>
          </w:p>
        </w:tc>
      </w:tr>
      <w:tr>
        <w:tc>
          <w:tcPr>
            <w:tcW w:type="dxa" w:w="585"/>
            <w:tcMar>
              <w:top w:type="dxa" w:w="80"/>
              <w:left w:type="dxa" w:w="120"/>
              <w:bottom w:type="dxa" w:w="80"/>
              <w:right w:type="dxa" w:w="120"/>
            </w:tcMar>
          </w:tcPr>
          <w:p>
            <w:pPr>
              <w:spacing w:after="40"/>
            </w:pPr>
            <w:r>
              <w:rPr>
                <w:b w:val="false"/>
                <w:bCs w:val="false"/>
                <w:sz w:val="19"/>
                <w:szCs w:val="19"/>
              </w:rPr>
              <w:t xml:space="preserve">TS-04</w:t>
            </w:r>
          </w:p>
        </w:tc>
        <w:tc>
          <w:tcPr>
            <w:tcW w:type="dxa" w:w="3314"/>
            <w:tcMar>
              <w:top w:type="dxa" w:w="80"/>
              <w:left w:type="dxa" w:w="120"/>
              <w:bottom w:type="dxa" w:w="80"/>
              <w:right w:type="dxa" w:w="120"/>
            </w:tcMar>
          </w:tcPr>
          <w:p>
            <w:pPr>
              <w:spacing w:after="40"/>
            </w:pPr>
            <w:r>
              <w:rPr>
                <w:b w:val="false"/>
                <w:bCs w:val="false"/>
                <w:sz w:val="19"/>
                <w:szCs w:val="19"/>
              </w:rPr>
              <w:t xml:space="preserve">An email arrives from a sender not matched to any client</w:t>
            </w:r>
          </w:p>
        </w:tc>
        <w:tc>
          <w:tcPr>
            <w:tcW w:type="dxa" w:w="1364"/>
            <w:tcMar>
              <w:top w:type="dxa" w:w="80"/>
              <w:left w:type="dxa" w:w="120"/>
              <w:bottom w:type="dxa" w:w="80"/>
              <w:right w:type="dxa" w:w="120"/>
            </w:tcMar>
          </w:tcPr>
          <w:p>
            <w:pPr>
              <w:spacing w:after="40"/>
            </w:pPr>
            <w:r>
              <w:rPr>
                <w:b w:val="false"/>
                <w:bCs w:val="false"/>
                <w:sz w:val="19"/>
                <w:szCs w:val="19"/>
              </w:rPr>
              <w:t xml:space="preserve">Edge case</w:t>
            </w:r>
          </w:p>
        </w:tc>
        <w:tc>
          <w:tcPr>
            <w:tcW w:type="dxa" w:w="4483"/>
            <w:tcMar>
              <w:top w:type="dxa" w:w="80"/>
              <w:left w:type="dxa" w:w="120"/>
              <w:bottom w:type="dxa" w:w="80"/>
              <w:right w:type="dxa" w:w="120"/>
            </w:tcMar>
          </w:tcPr>
          <w:p>
            <w:pPr>
              <w:spacing w:after="40"/>
            </w:pPr>
            <w:r>
              <w:rPr>
                <w:b w:val="false"/>
                <w:bCs w:val="false"/>
                <w:sz w:val="19"/>
                <w:szCs w:val="19"/>
              </w:rPr>
              <w:t xml:space="preserve">The message is not imported as a request and no error is raised to any client</w:t>
            </w:r>
          </w:p>
        </w:tc>
      </w:tr>
      <w:tr>
        <w:tc>
          <w:tcPr>
            <w:tcW w:type="dxa" w:w="585"/>
            <w:tcMar>
              <w:top w:type="dxa" w:w="80"/>
              <w:left w:type="dxa" w:w="120"/>
              <w:bottom w:type="dxa" w:w="80"/>
              <w:right w:type="dxa" w:w="120"/>
            </w:tcMar>
          </w:tcPr>
          <w:p>
            <w:pPr>
              <w:spacing w:after="40"/>
            </w:pPr>
            <w:r>
              <w:rPr>
                <w:b w:val="false"/>
                <w:bCs w:val="false"/>
                <w:sz w:val="19"/>
                <w:szCs w:val="19"/>
              </w:rPr>
              <w:t xml:space="preserve">TS-05</w:t>
            </w:r>
          </w:p>
        </w:tc>
        <w:tc>
          <w:tcPr>
            <w:tcW w:type="dxa" w:w="3314"/>
            <w:tcMar>
              <w:top w:type="dxa" w:w="80"/>
              <w:left w:type="dxa" w:w="120"/>
              <w:bottom w:type="dxa" w:w="80"/>
              <w:right w:type="dxa" w:w="120"/>
            </w:tcMar>
          </w:tcPr>
          <w:p>
            <w:pPr>
              <w:spacing w:after="40"/>
            </w:pPr>
            <w:r>
              <w:rPr>
                <w:b w:val="false"/>
                <w:bCs w:val="false"/>
                <w:sz w:val="19"/>
                <w:szCs w:val="19"/>
              </w:rPr>
              <w:t xml:space="preserve">A request is classified as requiring real work</w:t>
            </w:r>
          </w:p>
        </w:tc>
        <w:tc>
          <w:tcPr>
            <w:tcW w:type="dxa" w:w="1364"/>
            <w:tcMar>
              <w:top w:type="dxa" w:w="80"/>
              <w:left w:type="dxa" w:w="120"/>
              <w:bottom w:type="dxa" w:w="80"/>
              <w:right w:type="dxa" w:w="120"/>
            </w:tcMar>
          </w:tcPr>
          <w:p>
            <w:pPr>
              <w:spacing w:after="40"/>
            </w:pPr>
            <w:r>
              <w:rPr>
                <w:b w:val="false"/>
                <w:bCs w:val="false"/>
                <w:sz w:val="19"/>
                <w:szCs w:val="19"/>
              </w:rPr>
              <w:t xml:space="preserve">Happy path</w:t>
            </w:r>
          </w:p>
        </w:tc>
        <w:tc>
          <w:tcPr>
            <w:tcW w:type="dxa" w:w="4483"/>
            <w:tcMar>
              <w:top w:type="dxa" w:w="80"/>
              <w:left w:type="dxa" w:w="120"/>
              <w:bottom w:type="dxa" w:w="80"/>
              <w:right w:type="dxa" w:w="120"/>
            </w:tcMar>
          </w:tcPr>
          <w:p>
            <w:pPr>
              <w:spacing w:after="40"/>
            </w:pPr>
            <w:r>
              <w:rPr>
                <w:b w:val="false"/>
                <w:bCs w:val="false"/>
                <w:sz w:val="19"/>
                <w:szCs w:val="19"/>
              </w:rPr>
              <w:t xml:space="preserve">A task is created with a due date matching RULE-03 for its priority, and a calendar event is added (FR-03, FR-04)</w:t>
            </w:r>
          </w:p>
        </w:tc>
      </w:tr>
      <w:tr>
        <w:tc>
          <w:tcPr>
            <w:tcW w:type="dxa" w:w="585"/>
            <w:tcMar>
              <w:top w:type="dxa" w:w="80"/>
              <w:left w:type="dxa" w:w="120"/>
              <w:bottom w:type="dxa" w:w="80"/>
              <w:right w:type="dxa" w:w="120"/>
            </w:tcMar>
          </w:tcPr>
          <w:p>
            <w:pPr>
              <w:spacing w:after="40"/>
            </w:pPr>
            <w:r>
              <w:rPr>
                <w:b w:val="false"/>
                <w:bCs w:val="false"/>
                <w:sz w:val="19"/>
                <w:szCs w:val="19"/>
              </w:rPr>
              <w:t xml:space="preserve">TS-06</w:t>
            </w:r>
          </w:p>
        </w:tc>
        <w:tc>
          <w:tcPr>
            <w:tcW w:type="dxa" w:w="3314"/>
            <w:tcMar>
              <w:top w:type="dxa" w:w="80"/>
              <w:left w:type="dxa" w:w="120"/>
              <w:bottom w:type="dxa" w:w="80"/>
              <w:right w:type="dxa" w:w="120"/>
            </w:tcMar>
          </w:tcPr>
          <w:p>
            <w:pPr>
              <w:spacing w:after="40"/>
            </w:pPr>
            <w:r>
              <w:rPr>
                <w:b w:val="false"/>
                <w:bCs w:val="false"/>
                <w:sz w:val="19"/>
                <w:szCs w:val="19"/>
              </w:rPr>
              <w:t xml:space="preserve">Calendar sync credential is missing or invalid when a task is created</w:t>
            </w:r>
          </w:p>
        </w:tc>
        <w:tc>
          <w:tcPr>
            <w:tcW w:type="dxa" w:w="1364"/>
            <w:tcMar>
              <w:top w:type="dxa" w:w="80"/>
              <w:left w:type="dxa" w:w="120"/>
              <w:bottom w:type="dxa" w:w="80"/>
              <w:right w:type="dxa" w:w="120"/>
            </w:tcMar>
          </w:tcPr>
          <w:p>
            <w:pPr>
              <w:spacing w:after="40"/>
            </w:pPr>
            <w:r>
              <w:rPr>
                <w:b w:val="false"/>
                <w:bCs w:val="false"/>
                <w:sz w:val="19"/>
                <w:szCs w:val="19"/>
              </w:rPr>
              <w:t xml:space="preserve">Error handling</w:t>
            </w:r>
          </w:p>
        </w:tc>
        <w:tc>
          <w:tcPr>
            <w:tcW w:type="dxa" w:w="4483"/>
            <w:tcMar>
              <w:top w:type="dxa" w:w="80"/>
              <w:left w:type="dxa" w:w="120"/>
              <w:bottom w:type="dxa" w:w="80"/>
              <w:right w:type="dxa" w:w="120"/>
            </w:tcMar>
          </w:tcPr>
          <w:p>
            <w:pPr>
              <w:spacing w:after="40"/>
            </w:pPr>
            <w:r>
              <w:rPr>
                <w:b w:val="false"/>
                <w:bCs w:val="false"/>
                <w:sz w:val="19"/>
                <w:szCs w:val="19"/>
              </w:rPr>
              <w:t xml:space="preserve">The task is still created; only the calendar step is skipped without failing the whole operation (FR-04)</w:t>
            </w:r>
          </w:p>
        </w:tc>
      </w:tr>
      <w:tr>
        <w:tc>
          <w:tcPr>
            <w:tcW w:type="dxa" w:w="585"/>
            <w:tcMar>
              <w:top w:type="dxa" w:w="80"/>
              <w:left w:type="dxa" w:w="120"/>
              <w:bottom w:type="dxa" w:w="80"/>
              <w:right w:type="dxa" w:w="120"/>
            </w:tcMar>
          </w:tcPr>
          <w:p>
            <w:pPr>
              <w:spacing w:after="40"/>
            </w:pPr>
            <w:r>
              <w:rPr>
                <w:b w:val="false"/>
                <w:bCs w:val="false"/>
                <w:sz w:val="19"/>
                <w:szCs w:val="19"/>
              </w:rPr>
              <w:t xml:space="preserve">TS-07</w:t>
            </w:r>
          </w:p>
        </w:tc>
        <w:tc>
          <w:tcPr>
            <w:tcW w:type="dxa" w:w="3314"/>
            <w:tcMar>
              <w:top w:type="dxa" w:w="80"/>
              <w:left w:type="dxa" w:w="120"/>
              <w:bottom w:type="dxa" w:w="80"/>
              <w:right w:type="dxa" w:w="120"/>
            </w:tcMar>
          </w:tcPr>
          <w:p>
            <w:pPr>
              <w:spacing w:after="40"/>
            </w:pPr>
            <w:r>
              <w:rPr>
                <w:b w:val="false"/>
                <w:bCs w:val="false"/>
                <w:sz w:val="19"/>
                <w:szCs w:val="19"/>
              </w:rPr>
              <w:t xml:space="preserve">Operator marks a task done</w:t>
            </w:r>
          </w:p>
        </w:tc>
        <w:tc>
          <w:tcPr>
            <w:tcW w:type="dxa" w:w="1364"/>
            <w:tcMar>
              <w:top w:type="dxa" w:w="80"/>
              <w:left w:type="dxa" w:w="120"/>
              <w:bottom w:type="dxa" w:w="80"/>
              <w:right w:type="dxa" w:w="120"/>
            </w:tcMar>
          </w:tcPr>
          <w:p>
            <w:pPr>
              <w:spacing w:after="40"/>
            </w:pPr>
            <w:r>
              <w:rPr>
                <w:b w:val="false"/>
                <w:bCs w:val="false"/>
                <w:sz w:val="19"/>
                <w:szCs w:val="19"/>
              </w:rPr>
              <w:t xml:space="preserve">Happy path</w:t>
            </w:r>
          </w:p>
        </w:tc>
        <w:tc>
          <w:tcPr>
            <w:tcW w:type="dxa" w:w="4483"/>
            <w:tcMar>
              <w:top w:type="dxa" w:w="80"/>
              <w:left w:type="dxa" w:w="120"/>
              <w:bottom w:type="dxa" w:w="80"/>
              <w:right w:type="dxa" w:w="120"/>
            </w:tcMar>
          </w:tcPr>
          <w:p>
            <w:pPr>
              <w:spacing w:after="40"/>
            </w:pPr>
            <w:r>
              <w:rPr>
                <w:b w:val="false"/>
                <w:bCs w:val="false"/>
                <w:sz w:val="19"/>
                <w:szCs w:val="19"/>
              </w:rPr>
              <w:t xml:space="preserve">The client receives a completion email; no email is sent for todo or in_progress transitions (FR-05)</w:t>
            </w:r>
          </w:p>
        </w:tc>
      </w:tr>
      <w:tr>
        <w:tc>
          <w:tcPr>
            <w:tcW w:type="dxa" w:w="585"/>
            <w:tcMar>
              <w:top w:type="dxa" w:w="80"/>
              <w:left w:type="dxa" w:w="120"/>
              <w:bottom w:type="dxa" w:w="80"/>
              <w:right w:type="dxa" w:w="120"/>
            </w:tcMar>
          </w:tcPr>
          <w:p>
            <w:pPr>
              <w:spacing w:after="40"/>
            </w:pPr>
            <w:r>
              <w:rPr>
                <w:b w:val="false"/>
                <w:bCs w:val="false"/>
                <w:sz w:val="19"/>
                <w:szCs w:val="19"/>
              </w:rPr>
              <w:t xml:space="preserve">TS-08</w:t>
            </w:r>
          </w:p>
        </w:tc>
        <w:tc>
          <w:tcPr>
            <w:tcW w:type="dxa" w:w="3314"/>
            <w:tcMar>
              <w:top w:type="dxa" w:w="80"/>
              <w:left w:type="dxa" w:w="120"/>
              <w:bottom w:type="dxa" w:w="80"/>
              <w:right w:type="dxa" w:w="120"/>
            </w:tcMar>
          </w:tcPr>
          <w:p>
            <w:pPr>
              <w:spacing w:after="40"/>
            </w:pPr>
            <w:r>
              <w:rPr>
                <w:b w:val="false"/>
                <w:bCs w:val="false"/>
                <w:sz w:val="19"/>
                <w:szCs w:val="19"/>
              </w:rPr>
              <w:t xml:space="preserve">Weekly lead research runs and finds a new candidate business</w:t>
            </w:r>
          </w:p>
        </w:tc>
        <w:tc>
          <w:tcPr>
            <w:tcW w:type="dxa" w:w="1364"/>
            <w:tcMar>
              <w:top w:type="dxa" w:w="80"/>
              <w:left w:type="dxa" w:w="120"/>
              <w:bottom w:type="dxa" w:w="80"/>
              <w:right w:type="dxa" w:w="120"/>
            </w:tcMar>
          </w:tcPr>
          <w:p>
            <w:pPr>
              <w:spacing w:after="40"/>
            </w:pPr>
            <w:r>
              <w:rPr>
                <w:b w:val="false"/>
                <w:bCs w:val="false"/>
                <w:sz w:val="19"/>
                <w:szCs w:val="19"/>
              </w:rPr>
              <w:t xml:space="preserve">Happy path</w:t>
            </w:r>
          </w:p>
        </w:tc>
        <w:tc>
          <w:tcPr>
            <w:tcW w:type="dxa" w:w="4483"/>
            <w:tcMar>
              <w:top w:type="dxa" w:w="80"/>
              <w:left w:type="dxa" w:w="120"/>
              <w:bottom w:type="dxa" w:w="80"/>
              <w:right w:type="dxa" w:w="120"/>
            </w:tcMar>
          </w:tcPr>
          <w:p>
            <w:pPr>
              <w:spacing w:after="40"/>
            </w:pPr>
            <w:r>
              <w:rPr>
                <w:b w:val="false"/>
                <w:bCs w:val="false"/>
                <w:sz w:val="19"/>
                <w:szCs w:val="19"/>
              </w:rPr>
              <w:t xml:space="preserve">A new prospect record is created with status needs_verification (FR-06)</w:t>
            </w:r>
          </w:p>
        </w:tc>
      </w:tr>
      <w:tr>
        <w:tc>
          <w:tcPr>
            <w:tcW w:type="dxa" w:w="585"/>
            <w:tcMar>
              <w:top w:type="dxa" w:w="80"/>
              <w:left w:type="dxa" w:w="120"/>
              <w:bottom w:type="dxa" w:w="80"/>
              <w:right w:type="dxa" w:w="120"/>
            </w:tcMar>
          </w:tcPr>
          <w:p>
            <w:pPr>
              <w:spacing w:after="40"/>
            </w:pPr>
            <w:r>
              <w:rPr>
                <w:b w:val="false"/>
                <w:bCs w:val="false"/>
                <w:sz w:val="19"/>
                <w:szCs w:val="19"/>
              </w:rPr>
              <w:t xml:space="preserve">TS-09</w:t>
            </w:r>
          </w:p>
        </w:tc>
        <w:tc>
          <w:tcPr>
            <w:tcW w:type="dxa" w:w="3314"/>
            <w:tcMar>
              <w:top w:type="dxa" w:w="80"/>
              <w:left w:type="dxa" w:w="120"/>
              <w:bottom w:type="dxa" w:w="80"/>
              <w:right w:type="dxa" w:w="120"/>
            </w:tcMar>
          </w:tcPr>
          <w:p>
            <w:pPr>
              <w:spacing w:after="40"/>
            </w:pPr>
            <w:r>
              <w:rPr>
                <w:b w:val="false"/>
                <w:bCs w:val="false"/>
                <w:sz w:val="19"/>
                <w:szCs w:val="19"/>
              </w:rPr>
              <w:t xml:space="preserve">Operator requests an outreach draft for a lead with no matching case study category</w:t>
            </w:r>
          </w:p>
        </w:tc>
        <w:tc>
          <w:tcPr>
            <w:tcW w:type="dxa" w:w="1364"/>
            <w:tcMar>
              <w:top w:type="dxa" w:w="80"/>
              <w:left w:type="dxa" w:w="120"/>
              <w:bottom w:type="dxa" w:w="80"/>
              <w:right w:type="dxa" w:w="120"/>
            </w:tcMar>
          </w:tcPr>
          <w:p>
            <w:pPr>
              <w:spacing w:after="40"/>
            </w:pPr>
            <w:r>
              <w:rPr>
                <w:b w:val="false"/>
                <w:bCs w:val="false"/>
                <w:sz w:val="19"/>
                <w:szCs w:val="19"/>
              </w:rPr>
              <w:t xml:space="preserve">Edge case</w:t>
            </w:r>
          </w:p>
        </w:tc>
        <w:tc>
          <w:tcPr>
            <w:tcW w:type="dxa" w:w="4483"/>
            <w:tcMar>
              <w:top w:type="dxa" w:w="80"/>
              <w:left w:type="dxa" w:w="120"/>
              <w:bottom w:type="dxa" w:w="80"/>
              <w:right w:type="dxa" w:w="120"/>
            </w:tcMar>
          </w:tcPr>
          <w:p>
            <w:pPr>
              <w:spacing w:after="40"/>
            </w:pPr>
            <w:r>
              <w:rPr>
                <w:b w:val="false"/>
                <w:bCs w:val="false"/>
                <w:sz w:val="19"/>
                <w:szCs w:val="19"/>
              </w:rPr>
              <w:t xml:space="preserve">The draft is produced without a forced or irrelevant proof point (Decision 4, Section 18)</w:t>
            </w:r>
          </w:p>
        </w:tc>
      </w:tr>
      <w:tr>
        <w:tc>
          <w:tcPr>
            <w:tcW w:type="dxa" w:w="585"/>
            <w:tcMar>
              <w:top w:type="dxa" w:w="80"/>
              <w:left w:type="dxa" w:w="120"/>
              <w:bottom w:type="dxa" w:w="80"/>
              <w:right w:type="dxa" w:w="120"/>
            </w:tcMar>
          </w:tcPr>
          <w:p>
            <w:pPr>
              <w:spacing w:after="40"/>
            </w:pPr>
            <w:r>
              <w:rPr>
                <w:b w:val="false"/>
                <w:bCs w:val="false"/>
                <w:sz w:val="19"/>
                <w:szCs w:val="19"/>
              </w:rPr>
              <w:t xml:space="preserve">TS-10</w:t>
            </w:r>
          </w:p>
        </w:tc>
        <w:tc>
          <w:tcPr>
            <w:tcW w:type="dxa" w:w="3314"/>
            <w:tcMar>
              <w:top w:type="dxa" w:w="80"/>
              <w:left w:type="dxa" w:w="120"/>
              <w:bottom w:type="dxa" w:w="80"/>
              <w:right w:type="dxa" w:w="120"/>
            </w:tcMar>
          </w:tcPr>
          <w:p>
            <w:pPr>
              <w:spacing w:after="40"/>
            </w:pPr>
            <w:r>
              <w:rPr>
                <w:b w:val="false"/>
                <w:bCs w:val="false"/>
                <w:sz w:val="19"/>
                <w:szCs w:val="19"/>
              </w:rPr>
              <w:t xml:space="preserve">A contacted lead has had no status change for more than 5 days</w:t>
            </w:r>
          </w:p>
        </w:tc>
        <w:tc>
          <w:tcPr>
            <w:tcW w:type="dxa" w:w="1364"/>
            <w:tcMar>
              <w:top w:type="dxa" w:w="80"/>
              <w:left w:type="dxa" w:w="120"/>
              <w:bottom w:type="dxa" w:w="80"/>
              <w:right w:type="dxa" w:w="120"/>
            </w:tcMar>
          </w:tcPr>
          <w:p>
            <w:pPr>
              <w:spacing w:after="40"/>
            </w:pPr>
            <w:r>
              <w:rPr>
                <w:b w:val="false"/>
                <w:bCs w:val="false"/>
                <w:sz w:val="19"/>
                <w:szCs w:val="19"/>
              </w:rPr>
              <w:t xml:space="preserve">Happy path</w:t>
            </w:r>
          </w:p>
        </w:tc>
        <w:tc>
          <w:tcPr>
            <w:tcW w:type="dxa" w:w="4483"/>
            <w:tcMar>
              <w:top w:type="dxa" w:w="80"/>
              <w:left w:type="dxa" w:w="120"/>
              <w:bottom w:type="dxa" w:w="80"/>
              <w:right w:type="dxa" w:w="120"/>
            </w:tcMar>
          </w:tcPr>
          <w:p>
            <w:pPr>
              <w:spacing w:after="40"/>
            </w:pPr>
            <w:r>
              <w:rPr>
                <w:b w:val="false"/>
                <w:bCs w:val="false"/>
                <w:sz w:val="19"/>
                <w:szCs w:val="19"/>
              </w:rPr>
              <w:t xml:space="preserve">The lead is flagged needs follow-up and appears on the Overview dashboard (RULE-04, FR-08)</w:t>
            </w:r>
          </w:p>
        </w:tc>
      </w:tr>
      <w:tr>
        <w:tc>
          <w:tcPr>
            <w:tcW w:type="dxa" w:w="585"/>
            <w:tcMar>
              <w:top w:type="dxa" w:w="80"/>
              <w:left w:type="dxa" w:w="120"/>
              <w:bottom w:type="dxa" w:w="80"/>
              <w:right w:type="dxa" w:w="120"/>
            </w:tcMar>
          </w:tcPr>
          <w:p>
            <w:pPr>
              <w:spacing w:after="40"/>
            </w:pPr>
            <w:r>
              <w:rPr>
                <w:b w:val="false"/>
                <w:bCs w:val="false"/>
                <w:sz w:val="19"/>
                <w:szCs w:val="19"/>
              </w:rPr>
              <w:t xml:space="preserve">TS-11</w:t>
            </w:r>
          </w:p>
        </w:tc>
        <w:tc>
          <w:tcPr>
            <w:tcW w:type="dxa" w:w="3314"/>
            <w:tcMar>
              <w:top w:type="dxa" w:w="80"/>
              <w:left w:type="dxa" w:w="120"/>
              <w:bottom w:type="dxa" w:w="80"/>
              <w:right w:type="dxa" w:w="120"/>
            </w:tcMar>
          </w:tcPr>
          <w:p>
            <w:pPr>
              <w:spacing w:after="40"/>
            </w:pPr>
            <w:r>
              <w:rPr>
                <w:b w:val="false"/>
                <w:bCs w:val="false"/>
                <w:sz w:val="19"/>
                <w:szCs w:val="19"/>
              </w:rPr>
              <w:t xml:space="preserve">Operator creates an invoice for a client with no email on file</w:t>
            </w:r>
          </w:p>
        </w:tc>
        <w:tc>
          <w:tcPr>
            <w:tcW w:type="dxa" w:w="1364"/>
            <w:tcMar>
              <w:top w:type="dxa" w:w="80"/>
              <w:left w:type="dxa" w:w="120"/>
              <w:bottom w:type="dxa" w:w="80"/>
              <w:right w:type="dxa" w:w="120"/>
            </w:tcMar>
          </w:tcPr>
          <w:p>
            <w:pPr>
              <w:spacing w:after="40"/>
            </w:pPr>
            <w:r>
              <w:rPr>
                <w:b w:val="false"/>
                <w:bCs w:val="false"/>
                <w:sz w:val="19"/>
                <w:szCs w:val="19"/>
              </w:rPr>
              <w:t xml:space="preserve">Error handling</w:t>
            </w:r>
          </w:p>
        </w:tc>
        <w:tc>
          <w:tcPr>
            <w:tcW w:type="dxa" w:w="4483"/>
            <w:tcMar>
              <w:top w:type="dxa" w:w="80"/>
              <w:left w:type="dxa" w:w="120"/>
              <w:bottom w:type="dxa" w:w="80"/>
              <w:right w:type="dxa" w:w="120"/>
            </w:tcMar>
          </w:tcPr>
          <w:p>
            <w:pPr>
              <w:spacing w:after="40"/>
            </w:pPr>
            <w:r>
              <w:rPr>
                <w:b w:val="false"/>
                <w:bCs w:val="false"/>
                <w:sz w:val="19"/>
                <w:szCs w:val="19"/>
              </w:rPr>
              <w:t xml:space="preserve">Invoice creation is rejected with an explicit message; no payment-processor invoice is created (RULE-07)</w:t>
            </w:r>
          </w:p>
        </w:tc>
      </w:tr>
      <w:tr>
        <w:tc>
          <w:tcPr>
            <w:tcW w:type="dxa" w:w="585"/>
            <w:tcMar>
              <w:top w:type="dxa" w:w="80"/>
              <w:left w:type="dxa" w:w="120"/>
              <w:bottom w:type="dxa" w:w="80"/>
              <w:right w:type="dxa" w:w="120"/>
            </w:tcMar>
          </w:tcPr>
          <w:p>
            <w:pPr>
              <w:spacing w:after="40"/>
            </w:pPr>
            <w:r>
              <w:rPr>
                <w:b w:val="false"/>
                <w:bCs w:val="false"/>
                <w:sz w:val="19"/>
                <w:szCs w:val="19"/>
              </w:rPr>
              <w:t xml:space="preserve">TS-12</w:t>
            </w:r>
          </w:p>
        </w:tc>
        <w:tc>
          <w:tcPr>
            <w:tcW w:type="dxa" w:w="3314"/>
            <w:tcMar>
              <w:top w:type="dxa" w:w="80"/>
              <w:left w:type="dxa" w:w="120"/>
              <w:bottom w:type="dxa" w:w="80"/>
              <w:right w:type="dxa" w:w="120"/>
            </w:tcMar>
          </w:tcPr>
          <w:p>
            <w:pPr>
              <w:spacing w:after="40"/>
            </w:pPr>
            <w:r>
              <w:rPr>
                <w:b w:val="false"/>
                <w:bCs w:val="false"/>
                <w:sz w:val="19"/>
                <w:szCs w:val="19"/>
              </w:rPr>
              <w:t xml:space="preserve">Client pays an invoice via the hosted payment link</w:t>
            </w:r>
          </w:p>
        </w:tc>
        <w:tc>
          <w:tcPr>
            <w:tcW w:type="dxa" w:w="1364"/>
            <w:tcMar>
              <w:top w:type="dxa" w:w="80"/>
              <w:left w:type="dxa" w:w="120"/>
              <w:bottom w:type="dxa" w:w="80"/>
              <w:right w:type="dxa" w:w="120"/>
            </w:tcMar>
          </w:tcPr>
          <w:p>
            <w:pPr>
              <w:spacing w:after="40"/>
            </w:pPr>
            <w:r>
              <w:rPr>
                <w:b w:val="false"/>
                <w:bCs w:val="false"/>
                <w:sz w:val="19"/>
                <w:szCs w:val="19"/>
              </w:rPr>
              <w:t xml:space="preserve">Happy path</w:t>
            </w:r>
          </w:p>
        </w:tc>
        <w:tc>
          <w:tcPr>
            <w:tcW w:type="dxa" w:w="4483"/>
            <w:tcMar>
              <w:top w:type="dxa" w:w="80"/>
              <w:left w:type="dxa" w:w="120"/>
              <w:bottom w:type="dxa" w:w="80"/>
              <w:right w:type="dxa" w:w="120"/>
            </w:tcMar>
          </w:tcPr>
          <w:p>
            <w:pPr>
              <w:spacing w:after="40"/>
            </w:pPr>
            <w:r>
              <w:rPr>
                <w:b w:val="false"/>
                <w:bCs w:val="false"/>
                <w:sz w:val="19"/>
                <w:szCs w:val="19"/>
              </w:rPr>
              <w:t xml:space="preserve">A verified webhook event marks the invoice paid with a timestamp, visible in both the admin console and the client portal (FR-10)</w:t>
            </w:r>
          </w:p>
        </w:tc>
      </w:tr>
      <w:tr>
        <w:tc>
          <w:tcPr>
            <w:tcW w:type="dxa" w:w="585"/>
            <w:tcMar>
              <w:top w:type="dxa" w:w="80"/>
              <w:left w:type="dxa" w:w="120"/>
              <w:bottom w:type="dxa" w:w="80"/>
              <w:right w:type="dxa" w:w="120"/>
            </w:tcMar>
          </w:tcPr>
          <w:p>
            <w:pPr>
              <w:spacing w:after="40"/>
            </w:pPr>
            <w:r>
              <w:rPr>
                <w:b w:val="false"/>
                <w:bCs w:val="false"/>
                <w:sz w:val="19"/>
                <w:szCs w:val="19"/>
              </w:rPr>
              <w:t xml:space="preserve">TS-13</w:t>
            </w:r>
          </w:p>
        </w:tc>
        <w:tc>
          <w:tcPr>
            <w:tcW w:type="dxa" w:w="3314"/>
            <w:tcMar>
              <w:top w:type="dxa" w:w="80"/>
              <w:left w:type="dxa" w:w="120"/>
              <w:bottom w:type="dxa" w:w="80"/>
              <w:right w:type="dxa" w:w="120"/>
            </w:tcMar>
          </w:tcPr>
          <w:p>
            <w:pPr>
              <w:spacing w:after="40"/>
            </w:pPr>
            <w:r>
              <w:rPr>
                <w:b w:val="false"/>
                <w:bCs w:val="false"/>
                <w:sz w:val="19"/>
                <w:szCs w:val="19"/>
              </w:rPr>
              <w:t xml:space="preserve">A webhook event arrives with an invalid signature</w:t>
            </w:r>
          </w:p>
        </w:tc>
        <w:tc>
          <w:tcPr>
            <w:tcW w:type="dxa" w:w="1364"/>
            <w:tcMar>
              <w:top w:type="dxa" w:w="80"/>
              <w:left w:type="dxa" w:w="120"/>
              <w:bottom w:type="dxa" w:w="80"/>
              <w:right w:type="dxa" w:w="120"/>
            </w:tcMar>
          </w:tcPr>
          <w:p>
            <w:pPr>
              <w:spacing w:after="40"/>
            </w:pPr>
            <w:r>
              <w:rPr>
                <w:b w:val="false"/>
                <w:bCs w:val="false"/>
                <w:sz w:val="19"/>
                <w:szCs w:val="19"/>
              </w:rPr>
              <w:t xml:space="preserve">Error handling</w:t>
            </w:r>
          </w:p>
        </w:tc>
        <w:tc>
          <w:tcPr>
            <w:tcW w:type="dxa" w:w="4483"/>
            <w:tcMar>
              <w:top w:type="dxa" w:w="80"/>
              <w:left w:type="dxa" w:w="120"/>
              <w:bottom w:type="dxa" w:w="80"/>
              <w:right w:type="dxa" w:w="120"/>
            </w:tcMar>
          </w:tcPr>
          <w:p>
            <w:pPr>
              <w:spacing w:after="40"/>
            </w:pPr>
            <w:r>
              <w:rPr>
                <w:b w:val="false"/>
                <w:bCs w:val="false"/>
                <w:sz w:val="19"/>
                <w:szCs w:val="19"/>
              </w:rPr>
              <w:t xml:space="preserve">The event is rejected outright and no invoice status is changed (NFR-06)</w:t>
            </w:r>
          </w:p>
        </w:tc>
      </w:tr>
      <w:tr>
        <w:tc>
          <w:tcPr>
            <w:tcW w:type="dxa" w:w="585"/>
            <w:tcMar>
              <w:top w:type="dxa" w:w="80"/>
              <w:left w:type="dxa" w:w="120"/>
              <w:bottom w:type="dxa" w:w="80"/>
              <w:right w:type="dxa" w:w="120"/>
            </w:tcMar>
          </w:tcPr>
          <w:p>
            <w:pPr>
              <w:spacing w:after="40"/>
            </w:pPr>
            <w:r>
              <w:rPr>
                <w:b w:val="false"/>
                <w:bCs w:val="false"/>
                <w:sz w:val="19"/>
                <w:szCs w:val="19"/>
              </w:rPr>
              <w:t xml:space="preserve">TS-14</w:t>
            </w:r>
          </w:p>
        </w:tc>
        <w:tc>
          <w:tcPr>
            <w:tcW w:type="dxa" w:w="3314"/>
            <w:tcMar>
              <w:top w:type="dxa" w:w="80"/>
              <w:left w:type="dxa" w:w="120"/>
              <w:bottom w:type="dxa" w:w="80"/>
              <w:right w:type="dxa" w:w="120"/>
            </w:tcMar>
          </w:tcPr>
          <w:p>
            <w:pPr>
              <w:spacing w:after="40"/>
            </w:pPr>
            <w:r>
              <w:rPr>
                <w:b w:val="false"/>
                <w:bCs w:val="false"/>
                <w:sz w:val="19"/>
                <w:szCs w:val="19"/>
              </w:rPr>
              <w:t xml:space="preserve">An invoice passes its due date unpaid</w:t>
            </w:r>
          </w:p>
        </w:tc>
        <w:tc>
          <w:tcPr>
            <w:tcW w:type="dxa" w:w="1364"/>
            <w:tcMar>
              <w:top w:type="dxa" w:w="80"/>
              <w:left w:type="dxa" w:w="120"/>
              <w:bottom w:type="dxa" w:w="80"/>
              <w:right w:type="dxa" w:w="120"/>
            </w:tcMar>
          </w:tcPr>
          <w:p>
            <w:pPr>
              <w:spacing w:after="40"/>
            </w:pPr>
            <w:r>
              <w:rPr>
                <w:b w:val="false"/>
                <w:bCs w:val="false"/>
                <w:sz w:val="19"/>
                <w:szCs w:val="19"/>
              </w:rPr>
              <w:t xml:space="preserve">Alternate path</w:t>
            </w:r>
          </w:p>
        </w:tc>
        <w:tc>
          <w:tcPr>
            <w:tcW w:type="dxa" w:w="4483"/>
            <w:tcMar>
              <w:top w:type="dxa" w:w="80"/>
              <w:left w:type="dxa" w:w="120"/>
              <w:bottom w:type="dxa" w:w="80"/>
              <w:right w:type="dxa" w:w="120"/>
            </w:tcMar>
          </w:tcPr>
          <w:p>
            <w:pPr>
              <w:spacing w:after="40"/>
            </w:pPr>
            <w:r>
              <w:rPr>
                <w:b w:val="false"/>
                <w:bCs w:val="false"/>
                <w:sz w:val="19"/>
                <w:szCs w:val="19"/>
              </w:rPr>
              <w:t xml:space="preserve">The invoice displays an Overdue badge and a Send reminder action becomes available (RULE-05, FR-11)</w:t>
            </w:r>
          </w:p>
        </w:tc>
      </w:tr>
      <w:tr>
        <w:tc>
          <w:tcPr>
            <w:tcW w:type="dxa" w:w="585"/>
            <w:tcMar>
              <w:top w:type="dxa" w:w="80"/>
              <w:left w:type="dxa" w:w="120"/>
              <w:bottom w:type="dxa" w:w="80"/>
              <w:right w:type="dxa" w:w="120"/>
            </w:tcMar>
          </w:tcPr>
          <w:p>
            <w:pPr>
              <w:spacing w:after="40"/>
            </w:pPr>
            <w:r>
              <w:rPr>
                <w:b w:val="false"/>
                <w:bCs w:val="false"/>
                <w:sz w:val="19"/>
                <w:szCs w:val="19"/>
              </w:rPr>
              <w:t xml:space="preserve">TS-15</w:t>
            </w:r>
          </w:p>
        </w:tc>
        <w:tc>
          <w:tcPr>
            <w:tcW w:type="dxa" w:w="3314"/>
            <w:tcMar>
              <w:top w:type="dxa" w:w="80"/>
              <w:left w:type="dxa" w:w="120"/>
              <w:bottom w:type="dxa" w:w="80"/>
              <w:right w:type="dxa" w:w="120"/>
            </w:tcMar>
          </w:tcPr>
          <w:p>
            <w:pPr>
              <w:spacing w:after="40"/>
            </w:pPr>
            <w:r>
              <w:rPr>
                <w:b w:val="false"/>
                <w:bCs w:val="false"/>
                <w:sz w:val="19"/>
                <w:szCs w:val="19"/>
              </w:rPr>
              <w:t xml:space="preserve">Operator sends an overdue reminder</w:t>
            </w:r>
          </w:p>
        </w:tc>
        <w:tc>
          <w:tcPr>
            <w:tcW w:type="dxa" w:w="1364"/>
            <w:tcMar>
              <w:top w:type="dxa" w:w="80"/>
              <w:left w:type="dxa" w:w="120"/>
              <w:bottom w:type="dxa" w:w="80"/>
              <w:right w:type="dxa" w:w="120"/>
            </w:tcMar>
          </w:tcPr>
          <w:p>
            <w:pPr>
              <w:spacing w:after="40"/>
            </w:pPr>
            <w:r>
              <w:rPr>
                <w:b w:val="false"/>
                <w:bCs w:val="false"/>
                <w:sz w:val="19"/>
                <w:szCs w:val="19"/>
              </w:rPr>
              <w:t xml:space="preserve">Happy path</w:t>
            </w:r>
          </w:p>
        </w:tc>
        <w:tc>
          <w:tcPr>
            <w:tcW w:type="dxa" w:w="4483"/>
            <w:tcMar>
              <w:top w:type="dxa" w:w="80"/>
              <w:left w:type="dxa" w:w="120"/>
              <w:bottom w:type="dxa" w:w="80"/>
              <w:right w:type="dxa" w:w="120"/>
            </w:tcMar>
          </w:tcPr>
          <w:p>
            <w:pPr>
              <w:spacing w:after="40"/>
            </w:pPr>
            <w:r>
              <w:rPr>
                <w:b w:val="false"/>
                <w:bCs w:val="false"/>
                <w:sz w:val="19"/>
                <w:szCs w:val="19"/>
              </w:rPr>
              <w:t xml:space="preserve">The client receives a reminder email with the payment link, and reminder_sent_at is recorded (FR-11)</w:t>
            </w:r>
          </w:p>
        </w:tc>
      </w:tr>
      <w:tr>
        <w:tc>
          <w:tcPr>
            <w:tcW w:type="dxa" w:w="585"/>
            <w:tcMar>
              <w:top w:type="dxa" w:w="80"/>
              <w:left w:type="dxa" w:w="120"/>
              <w:bottom w:type="dxa" w:w="80"/>
              <w:right w:type="dxa" w:w="120"/>
            </w:tcMar>
          </w:tcPr>
          <w:p>
            <w:pPr>
              <w:spacing w:after="40"/>
            </w:pPr>
            <w:r>
              <w:rPr>
                <w:b w:val="false"/>
                <w:bCs w:val="false"/>
                <w:sz w:val="19"/>
                <w:szCs w:val="19"/>
              </w:rPr>
              <w:t xml:space="preserve">TS-16</w:t>
            </w:r>
          </w:p>
        </w:tc>
        <w:tc>
          <w:tcPr>
            <w:tcW w:type="dxa" w:w="3314"/>
            <w:tcMar>
              <w:top w:type="dxa" w:w="80"/>
              <w:left w:type="dxa" w:w="120"/>
              <w:bottom w:type="dxa" w:w="80"/>
              <w:right w:type="dxa" w:w="120"/>
            </w:tcMar>
          </w:tcPr>
          <w:p>
            <w:pPr>
              <w:spacing w:after="40"/>
            </w:pPr>
            <w:r>
              <w:rPr>
                <w:b w:val="false"/>
                <w:bCs w:val="false"/>
                <w:sz w:val="19"/>
                <w:szCs w:val="19"/>
              </w:rPr>
              <w:t xml:space="preserve">Daily site check finds a client website is down</w:t>
            </w:r>
          </w:p>
        </w:tc>
        <w:tc>
          <w:tcPr>
            <w:tcW w:type="dxa" w:w="1364"/>
            <w:tcMar>
              <w:top w:type="dxa" w:w="80"/>
              <w:left w:type="dxa" w:w="120"/>
              <w:bottom w:type="dxa" w:w="80"/>
              <w:right w:type="dxa" w:w="120"/>
            </w:tcMar>
          </w:tcPr>
          <w:p>
            <w:pPr>
              <w:spacing w:after="40"/>
            </w:pPr>
            <w:r>
              <w:rPr>
                <w:b w:val="false"/>
                <w:bCs w:val="false"/>
                <w:sz w:val="19"/>
                <w:szCs w:val="19"/>
              </w:rPr>
              <w:t xml:space="preserve">Happy path</w:t>
            </w:r>
          </w:p>
        </w:tc>
        <w:tc>
          <w:tcPr>
            <w:tcW w:type="dxa" w:w="4483"/>
            <w:tcMar>
              <w:top w:type="dxa" w:w="80"/>
              <w:left w:type="dxa" w:w="120"/>
              <w:bottom w:type="dxa" w:w="80"/>
              <w:right w:type="dxa" w:w="120"/>
            </w:tcMar>
          </w:tcPr>
          <w:p>
            <w:pPr>
              <w:spacing w:after="40"/>
            </w:pPr>
            <w:r>
              <w:rPr>
                <w:b w:val="false"/>
                <w:bCs w:val="false"/>
                <w:sz w:val="19"/>
                <w:szCs w:val="19"/>
              </w:rPr>
              <w:t xml:space="preserve">An alert email is sent to the operator the same day (FR-12)</w:t>
            </w:r>
          </w:p>
        </w:tc>
      </w:tr>
      <w:tr>
        <w:tc>
          <w:tcPr>
            <w:tcW w:type="dxa" w:w="585"/>
            <w:tcMar>
              <w:top w:type="dxa" w:w="80"/>
              <w:left w:type="dxa" w:w="120"/>
              <w:bottom w:type="dxa" w:w="80"/>
              <w:right w:type="dxa" w:w="120"/>
            </w:tcMar>
          </w:tcPr>
          <w:p>
            <w:pPr>
              <w:spacing w:after="40"/>
            </w:pPr>
            <w:r>
              <w:rPr>
                <w:b w:val="false"/>
                <w:bCs w:val="false"/>
                <w:sz w:val="19"/>
                <w:szCs w:val="19"/>
              </w:rPr>
              <w:t xml:space="preserve">TS-17</w:t>
            </w:r>
          </w:p>
        </w:tc>
        <w:tc>
          <w:tcPr>
            <w:tcW w:type="dxa" w:w="3314"/>
            <w:tcMar>
              <w:top w:type="dxa" w:w="80"/>
              <w:left w:type="dxa" w:w="120"/>
              <w:bottom w:type="dxa" w:w="80"/>
              <w:right w:type="dxa" w:w="120"/>
            </w:tcMar>
          </w:tcPr>
          <w:p>
            <w:pPr>
              <w:spacing w:after="40"/>
            </w:pPr>
            <w:r>
              <w:rPr>
                <w:b w:val="false"/>
                <w:bCs w:val="false"/>
                <w:sz w:val="19"/>
                <w:szCs w:val="19"/>
              </w:rPr>
              <w:t xml:space="preserve">Daily site check finds a client website healthy</w:t>
            </w:r>
          </w:p>
        </w:tc>
        <w:tc>
          <w:tcPr>
            <w:tcW w:type="dxa" w:w="1364"/>
            <w:tcMar>
              <w:top w:type="dxa" w:w="80"/>
              <w:left w:type="dxa" w:w="120"/>
              <w:bottom w:type="dxa" w:w="80"/>
              <w:right w:type="dxa" w:w="120"/>
            </w:tcMar>
          </w:tcPr>
          <w:p>
            <w:pPr>
              <w:spacing w:after="40"/>
            </w:pPr>
            <w:r>
              <w:rPr>
                <w:b w:val="false"/>
                <w:bCs w:val="false"/>
                <w:sz w:val="19"/>
                <w:szCs w:val="19"/>
              </w:rPr>
              <w:t xml:space="preserve">Happy path</w:t>
            </w:r>
          </w:p>
        </w:tc>
        <w:tc>
          <w:tcPr>
            <w:tcW w:type="dxa" w:w="4483"/>
            <w:tcMar>
              <w:top w:type="dxa" w:w="80"/>
              <w:left w:type="dxa" w:w="120"/>
              <w:bottom w:type="dxa" w:w="80"/>
              <w:right w:type="dxa" w:w="120"/>
            </w:tcMar>
          </w:tcPr>
          <w:p>
            <w:pPr>
              <w:spacing w:after="40"/>
            </w:pPr>
            <w:r>
              <w:rPr>
                <w:b w:val="false"/>
                <w:bCs w:val="false"/>
                <w:sz w:val="19"/>
                <w:szCs w:val="19"/>
              </w:rPr>
              <w:t xml:space="preserve">No alert is sent; an AI summary is stored for the client portal (FR-12)</w:t>
            </w:r>
          </w:p>
        </w:tc>
      </w:tr>
      <w:tr>
        <w:tc>
          <w:tcPr>
            <w:tcW w:type="dxa" w:w="585"/>
            <w:tcMar>
              <w:top w:type="dxa" w:w="80"/>
              <w:left w:type="dxa" w:w="120"/>
              <w:bottom w:type="dxa" w:w="80"/>
              <w:right w:type="dxa" w:w="120"/>
            </w:tcMar>
          </w:tcPr>
          <w:p>
            <w:pPr>
              <w:spacing w:after="40"/>
            </w:pPr>
            <w:r>
              <w:rPr>
                <w:b w:val="false"/>
                <w:bCs w:val="false"/>
                <w:sz w:val="19"/>
                <w:szCs w:val="19"/>
              </w:rPr>
              <w:t xml:space="preserve">TS-18</w:t>
            </w:r>
          </w:p>
        </w:tc>
        <w:tc>
          <w:tcPr>
            <w:tcW w:type="dxa" w:w="3314"/>
            <w:tcMar>
              <w:top w:type="dxa" w:w="80"/>
              <w:left w:type="dxa" w:w="120"/>
              <w:bottom w:type="dxa" w:w="80"/>
              <w:right w:type="dxa" w:w="120"/>
            </w:tcMar>
          </w:tcPr>
          <w:p>
            <w:pPr>
              <w:spacing w:after="40"/>
            </w:pPr>
            <w:r>
              <w:rPr>
                <w:b w:val="false"/>
                <w:bCs w:val="false"/>
                <w:sz w:val="19"/>
                <w:szCs w:val="19"/>
              </w:rPr>
              <w:t xml:space="preserve">A client attempts to sign into the portal with an email that matches no client record</w:t>
            </w:r>
          </w:p>
        </w:tc>
        <w:tc>
          <w:tcPr>
            <w:tcW w:type="dxa" w:w="1364"/>
            <w:tcMar>
              <w:top w:type="dxa" w:w="80"/>
              <w:left w:type="dxa" w:w="120"/>
              <w:bottom w:type="dxa" w:w="80"/>
              <w:right w:type="dxa" w:w="120"/>
            </w:tcMar>
          </w:tcPr>
          <w:p>
            <w:pPr>
              <w:spacing w:after="40"/>
            </w:pPr>
            <w:r>
              <w:rPr>
                <w:b w:val="false"/>
                <w:bCs w:val="false"/>
                <w:sz w:val="19"/>
                <w:szCs w:val="19"/>
              </w:rPr>
              <w:t xml:space="preserve">Error handling</w:t>
            </w:r>
          </w:p>
        </w:tc>
        <w:tc>
          <w:tcPr>
            <w:tcW w:type="dxa" w:w="4483"/>
            <w:tcMar>
              <w:top w:type="dxa" w:w="80"/>
              <w:left w:type="dxa" w:w="120"/>
              <w:bottom w:type="dxa" w:w="80"/>
              <w:right w:type="dxa" w:w="120"/>
            </w:tcMar>
          </w:tcPr>
          <w:p>
            <w:pPr>
              <w:spacing w:after="40"/>
            </w:pPr>
            <w:r>
              <w:rPr>
                <w:b w:val="false"/>
                <w:bCs w:val="false"/>
                <w:sz w:val="19"/>
                <w:szCs w:val="19"/>
              </w:rPr>
              <w:t xml:space="preserve">The client sees an explicit no-access message; no other client's data is exposed (RULE-08, UC-06)</w:t>
            </w:r>
          </w:p>
        </w:tc>
      </w:tr>
      <w:tr>
        <w:tc>
          <w:tcPr>
            <w:tcW w:type="dxa" w:w="585"/>
            <w:tcMar>
              <w:top w:type="dxa" w:w="80"/>
              <w:left w:type="dxa" w:w="120"/>
              <w:bottom w:type="dxa" w:w="80"/>
              <w:right w:type="dxa" w:w="120"/>
            </w:tcMar>
          </w:tcPr>
          <w:p>
            <w:pPr>
              <w:spacing w:after="40"/>
            </w:pPr>
            <w:r>
              <w:rPr>
                <w:b w:val="false"/>
                <w:bCs w:val="false"/>
                <w:sz w:val="19"/>
                <w:szCs w:val="19"/>
              </w:rPr>
              <w:t xml:space="preserve">TS-19</w:t>
            </w:r>
          </w:p>
        </w:tc>
        <w:tc>
          <w:tcPr>
            <w:tcW w:type="dxa" w:w="3314"/>
            <w:tcMar>
              <w:top w:type="dxa" w:w="80"/>
              <w:left w:type="dxa" w:w="120"/>
              <w:bottom w:type="dxa" w:w="80"/>
              <w:right w:type="dxa" w:w="120"/>
            </w:tcMar>
          </w:tcPr>
          <w:p>
            <w:pPr>
              <w:spacing w:after="40"/>
            </w:pPr>
            <w:r>
              <w:rPr>
                <w:b w:val="false"/>
                <w:bCs w:val="false"/>
                <w:sz w:val="19"/>
                <w:szCs w:val="19"/>
              </w:rPr>
              <w:t xml:space="preserve">Client asks a question with no matching knowledge-base entry</w:t>
            </w:r>
          </w:p>
        </w:tc>
        <w:tc>
          <w:tcPr>
            <w:tcW w:type="dxa" w:w="1364"/>
            <w:tcMar>
              <w:top w:type="dxa" w:w="80"/>
              <w:left w:type="dxa" w:w="120"/>
              <w:bottom w:type="dxa" w:w="80"/>
              <w:right w:type="dxa" w:w="120"/>
            </w:tcMar>
          </w:tcPr>
          <w:p>
            <w:pPr>
              <w:spacing w:after="40"/>
            </w:pPr>
            <w:r>
              <w:rPr>
                <w:b w:val="false"/>
                <w:bCs w:val="false"/>
                <w:sz w:val="19"/>
                <w:szCs w:val="19"/>
              </w:rPr>
              <w:t xml:space="preserve">Edge case</w:t>
            </w:r>
          </w:p>
        </w:tc>
        <w:tc>
          <w:tcPr>
            <w:tcW w:type="dxa" w:w="4483"/>
            <w:tcMar>
              <w:top w:type="dxa" w:w="80"/>
              <w:left w:type="dxa" w:w="120"/>
              <w:bottom w:type="dxa" w:w="80"/>
              <w:right w:type="dxa" w:w="120"/>
            </w:tcMar>
          </w:tcPr>
          <w:p>
            <w:pPr>
              <w:spacing w:after="40"/>
            </w:pPr>
            <w:r>
              <w:rPr>
                <w:b w:val="false"/>
                <w:bCs w:val="false"/>
                <w:sz w:val="19"/>
                <w:szCs w:val="19"/>
              </w:rPr>
              <w:t xml:space="preserve">The answer reflects that no relevant information was found, rather than fabricating a response (FR-14)</w:t>
            </w:r>
          </w:p>
        </w:tc>
      </w:tr>
      <w:tr>
        <w:tc>
          <w:tcPr>
            <w:tcW w:type="dxa" w:w="585"/>
            <w:tcMar>
              <w:top w:type="dxa" w:w="80"/>
              <w:left w:type="dxa" w:w="120"/>
              <w:bottom w:type="dxa" w:w="80"/>
              <w:right w:type="dxa" w:w="120"/>
            </w:tcMar>
          </w:tcPr>
          <w:p>
            <w:pPr>
              <w:spacing w:after="40"/>
            </w:pPr>
            <w:r>
              <w:rPr>
                <w:b w:val="false"/>
                <w:bCs w:val="false"/>
                <w:sz w:val="19"/>
                <w:szCs w:val="19"/>
              </w:rPr>
              <w:t xml:space="preserve">TS-20</w:t>
            </w:r>
          </w:p>
        </w:tc>
        <w:tc>
          <w:tcPr>
            <w:tcW w:type="dxa" w:w="3314"/>
            <w:tcMar>
              <w:top w:type="dxa" w:w="80"/>
              <w:left w:type="dxa" w:w="120"/>
              <w:bottom w:type="dxa" w:w="80"/>
              <w:right w:type="dxa" w:w="120"/>
            </w:tcMar>
          </w:tcPr>
          <w:p>
            <w:pPr>
              <w:spacing w:after="40"/>
            </w:pPr>
            <w:r>
              <w:rPr>
                <w:b w:val="false"/>
                <w:bCs w:val="false"/>
                <w:sz w:val="19"/>
                <w:szCs w:val="19"/>
              </w:rPr>
              <w:t xml:space="preserve">An address other than the pre-approved administrator email requests an admin magic link</w:t>
            </w:r>
          </w:p>
        </w:tc>
        <w:tc>
          <w:tcPr>
            <w:tcW w:type="dxa" w:w="1364"/>
            <w:tcMar>
              <w:top w:type="dxa" w:w="80"/>
              <w:left w:type="dxa" w:w="120"/>
              <w:bottom w:type="dxa" w:w="80"/>
              <w:right w:type="dxa" w:w="120"/>
            </w:tcMar>
          </w:tcPr>
          <w:p>
            <w:pPr>
              <w:spacing w:after="40"/>
            </w:pPr>
            <w:r>
              <w:rPr>
                <w:b w:val="false"/>
                <w:bCs w:val="false"/>
                <w:sz w:val="19"/>
                <w:szCs w:val="19"/>
              </w:rPr>
              <w:t xml:space="preserve">Error handling</w:t>
            </w:r>
          </w:p>
        </w:tc>
        <w:tc>
          <w:tcPr>
            <w:tcW w:type="dxa" w:w="4483"/>
            <w:tcMar>
              <w:top w:type="dxa" w:w="80"/>
              <w:left w:type="dxa" w:w="120"/>
              <w:bottom w:type="dxa" w:w="80"/>
              <w:right w:type="dxa" w:w="120"/>
            </w:tcMar>
          </w:tcPr>
          <w:p>
            <w:pPr>
              <w:spacing w:after="40"/>
            </w:pPr>
            <w:r>
              <w:rPr>
                <w:b w:val="false"/>
                <w:bCs w:val="false"/>
                <w:sz w:val="19"/>
                <w:szCs w:val="19"/>
              </w:rPr>
              <w:t xml:space="preserve">No admin session is granted for that address, and the outcome is indistinguishable from a legitimate but unrecognised request (RULE-09)</w:t>
            </w:r>
          </w:p>
        </w:tc>
      </w:tr>
    </w:tbl>
    <w:p>
      <w:r>
        <w:br w:type="page"/>
      </w:r>
    </w:p>
    <w:p>
      <w:pPr>
        <w:pStyle w:val="Heading1"/>
        <w:spacing w:after="200" w:before="480"/>
      </w:pPr>
      <w:r>
        <w:t xml:space="preserve">30. Traceability Matrix</w:t>
      </w:r>
    </w:p>
    <w:p>
      <w:pPr>
        <w:spacing w:after="160" w:line="276"/>
      </w:pPr>
      <w:r>
        <w:rPr>
          <w:b w:val="false"/>
          <w:bCs w:val="false"/>
          <w:i w:val="false"/>
          <w:iCs w:val="false"/>
          <w:sz w:val="22"/>
          <w:szCs w:val="22"/>
        </w:rPr>
        <w:t xml:space="preserve">Business Objective → Business Requirement → Functional Requirement → User Story → Test Scenario. A representative full-chain mapping is provided below; every Business Requirement in Section 8 traces through to at least one Functional Requirement, User Story and Test Scenario via this pattern.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44"/>
        <w:gridCol w:w="1364"/>
        <w:gridCol w:w="1754"/>
        <w:gridCol w:w="1559"/>
        <w:gridCol w:w="2925"/>
      </w:tblGrid>
      <w:tr>
        <w:trPr>
          <w:tblHeader/>
        </w:trPr>
        <w:tc>
          <w:tcPr>
            <w:tcW w:type="dxa" w:w="2144"/>
            <w:shd w:fill="1E293B" w:val="clear"/>
            <w:tcMar>
              <w:top w:type="dxa" w:w="100"/>
              <w:left w:type="dxa" w:w="120"/>
              <w:bottom w:type="dxa" w:w="100"/>
              <w:right w:type="dxa" w:w="120"/>
            </w:tcMar>
            <w:vAlign w:val="center"/>
          </w:tcPr>
          <w:p>
            <w:pPr>
              <w:spacing w:after="40"/>
            </w:pPr>
            <w:r>
              <w:rPr>
                <w:b/>
                <w:bCs/>
                <w:color w:val="FFFFFF"/>
                <w:sz w:val="19"/>
                <w:szCs w:val="19"/>
              </w:rPr>
              <w:t xml:space="preserve">Business Objective</w:t>
            </w:r>
          </w:p>
        </w:tc>
        <w:tc>
          <w:tcPr>
            <w:tcW w:type="dxa" w:w="1364"/>
            <w:shd w:fill="1E293B" w:val="clear"/>
            <w:tcMar>
              <w:top w:type="dxa" w:w="100"/>
              <w:left w:type="dxa" w:w="120"/>
              <w:bottom w:type="dxa" w:w="100"/>
              <w:right w:type="dxa" w:w="120"/>
            </w:tcMar>
            <w:vAlign w:val="center"/>
          </w:tcPr>
          <w:p>
            <w:pPr>
              <w:spacing w:after="40"/>
            </w:pPr>
            <w:r>
              <w:rPr>
                <w:b/>
                <w:bCs/>
                <w:color w:val="FFFFFF"/>
                <w:sz w:val="19"/>
                <w:szCs w:val="19"/>
              </w:rPr>
              <w:t xml:space="preserve">Business Req.</w:t>
            </w:r>
          </w:p>
        </w:tc>
        <w:tc>
          <w:tcPr>
            <w:tcW w:type="dxa" w:w="1754"/>
            <w:shd w:fill="1E293B" w:val="clear"/>
            <w:tcMar>
              <w:top w:type="dxa" w:w="100"/>
              <w:left w:type="dxa" w:w="120"/>
              <w:bottom w:type="dxa" w:w="100"/>
              <w:right w:type="dxa" w:w="120"/>
            </w:tcMar>
            <w:vAlign w:val="center"/>
          </w:tcPr>
          <w:p>
            <w:pPr>
              <w:spacing w:after="40"/>
            </w:pPr>
            <w:r>
              <w:rPr>
                <w:b/>
                <w:bCs/>
                <w:color w:val="FFFFFF"/>
                <w:sz w:val="19"/>
                <w:szCs w:val="19"/>
              </w:rPr>
              <w:t xml:space="preserve">Functional Req.</w:t>
            </w:r>
          </w:p>
        </w:tc>
        <w:tc>
          <w:tcPr>
            <w:tcW w:type="dxa" w:w="1559"/>
            <w:shd w:fill="1E293B" w:val="clear"/>
            <w:tcMar>
              <w:top w:type="dxa" w:w="100"/>
              <w:left w:type="dxa" w:w="120"/>
              <w:bottom w:type="dxa" w:w="100"/>
              <w:right w:type="dxa" w:w="120"/>
            </w:tcMar>
            <w:vAlign w:val="center"/>
          </w:tcPr>
          <w:p>
            <w:pPr>
              <w:spacing w:after="40"/>
            </w:pPr>
            <w:r>
              <w:rPr>
                <w:b/>
                <w:bCs/>
                <w:color w:val="FFFFFF"/>
                <w:sz w:val="19"/>
                <w:szCs w:val="19"/>
              </w:rPr>
              <w:t xml:space="preserve">User Story</w:t>
            </w:r>
          </w:p>
        </w:tc>
        <w:tc>
          <w:tcPr>
            <w:tcW w:type="dxa" w:w="2925"/>
            <w:shd w:fill="1E293B" w:val="clear"/>
            <w:tcMar>
              <w:top w:type="dxa" w:w="100"/>
              <w:left w:type="dxa" w:w="120"/>
              <w:bottom w:type="dxa" w:w="100"/>
              <w:right w:type="dxa" w:w="120"/>
            </w:tcMar>
            <w:vAlign w:val="center"/>
          </w:tcPr>
          <w:p>
            <w:pPr>
              <w:spacing w:after="40"/>
            </w:pPr>
            <w:r>
              <w:rPr>
                <w:b/>
                <w:bCs/>
                <w:color w:val="FFFFFF"/>
                <w:sz w:val="19"/>
                <w:szCs w:val="19"/>
              </w:rPr>
              <w:t xml:space="preserve">Test Scenario</w:t>
            </w:r>
          </w:p>
        </w:tc>
      </w:tr>
      <w:tr>
        <w:tc>
          <w:tcPr>
            <w:tcW w:type="dxa" w:w="2144"/>
            <w:tcMar>
              <w:top w:type="dxa" w:w="80"/>
              <w:left w:type="dxa" w:w="120"/>
              <w:bottom w:type="dxa" w:w="80"/>
              <w:right w:type="dxa" w:w="120"/>
            </w:tcMar>
          </w:tcPr>
          <w:p>
            <w:pPr>
              <w:spacing w:after="40"/>
            </w:pPr>
            <w:r>
              <w:rPr>
                <w:b w:val="false"/>
                <w:bCs w:val="false"/>
                <w:sz w:val="19"/>
                <w:szCs w:val="19"/>
              </w:rPr>
              <w:t xml:space="preserve">Scale without headcount growth</w:t>
            </w:r>
          </w:p>
        </w:tc>
        <w:tc>
          <w:tcPr>
            <w:tcW w:type="dxa" w:w="1364"/>
            <w:tcMar>
              <w:top w:type="dxa" w:w="80"/>
              <w:left w:type="dxa" w:w="120"/>
              <w:bottom w:type="dxa" w:w="80"/>
              <w:right w:type="dxa" w:w="120"/>
            </w:tcMar>
          </w:tcPr>
          <w:p>
            <w:pPr>
              <w:spacing w:after="40"/>
            </w:pPr>
            <w:r>
              <w:rPr>
                <w:b w:val="false"/>
                <w:bCs w:val="false"/>
                <w:sz w:val="19"/>
                <w:szCs w:val="19"/>
              </w:rPr>
              <w:t xml:space="preserve">BR-01, BR-02</w:t>
            </w:r>
          </w:p>
        </w:tc>
        <w:tc>
          <w:tcPr>
            <w:tcW w:type="dxa" w:w="1754"/>
            <w:tcMar>
              <w:top w:type="dxa" w:w="80"/>
              <w:left w:type="dxa" w:w="120"/>
              <w:bottom w:type="dxa" w:w="80"/>
              <w:right w:type="dxa" w:w="120"/>
            </w:tcMar>
          </w:tcPr>
          <w:p>
            <w:pPr>
              <w:spacing w:after="40"/>
            </w:pPr>
            <w:r>
              <w:rPr>
                <w:b w:val="false"/>
                <w:bCs w:val="false"/>
                <w:sz w:val="19"/>
                <w:szCs w:val="19"/>
              </w:rPr>
              <w:t xml:space="preserve">FR-01</w:t>
            </w:r>
          </w:p>
        </w:tc>
        <w:tc>
          <w:tcPr>
            <w:tcW w:type="dxa" w:w="1559"/>
            <w:tcMar>
              <w:top w:type="dxa" w:w="80"/>
              <w:left w:type="dxa" w:w="120"/>
              <w:bottom w:type="dxa" w:w="80"/>
              <w:right w:type="dxa" w:w="120"/>
            </w:tcMar>
          </w:tcPr>
          <w:p>
            <w:pPr>
              <w:spacing w:after="40"/>
            </w:pPr>
            <w:r>
              <w:rPr>
                <w:b w:val="false"/>
                <w:bCs w:val="false"/>
                <w:sz w:val="19"/>
                <w:szCs w:val="19"/>
              </w:rPr>
              <w:t xml:space="preserve">US-01, US-02</w:t>
            </w:r>
          </w:p>
        </w:tc>
        <w:tc>
          <w:tcPr>
            <w:tcW w:type="dxa" w:w="2925"/>
            <w:tcMar>
              <w:top w:type="dxa" w:w="80"/>
              <w:left w:type="dxa" w:w="120"/>
              <w:bottom w:type="dxa" w:w="80"/>
              <w:right w:type="dxa" w:w="120"/>
            </w:tcMar>
          </w:tcPr>
          <w:p>
            <w:pPr>
              <w:spacing w:after="40"/>
            </w:pPr>
            <w:r>
              <w:rPr>
                <w:b w:val="false"/>
                <w:bCs w:val="false"/>
                <w:sz w:val="19"/>
                <w:szCs w:val="19"/>
              </w:rPr>
              <w:t xml:space="preserve">TS-01, TS-03, TS-04</w:t>
            </w:r>
          </w:p>
        </w:tc>
      </w:tr>
      <w:tr>
        <w:tc>
          <w:tcPr>
            <w:tcW w:type="dxa" w:w="2144"/>
            <w:tcMar>
              <w:top w:type="dxa" w:w="80"/>
              <w:left w:type="dxa" w:w="120"/>
              <w:bottom w:type="dxa" w:w="80"/>
              <w:right w:type="dxa" w:w="120"/>
            </w:tcMar>
          </w:tcPr>
          <w:p>
            <w:pPr>
              <w:spacing w:after="40"/>
            </w:pPr>
            <w:r>
              <w:rPr>
                <w:b w:val="false"/>
                <w:bCs w:val="false"/>
                <w:sz w:val="19"/>
                <w:szCs w:val="19"/>
              </w:rPr>
              <w:t xml:space="preserve">Scale without headcount growth</w:t>
            </w:r>
          </w:p>
        </w:tc>
        <w:tc>
          <w:tcPr>
            <w:tcW w:type="dxa" w:w="1364"/>
            <w:tcMar>
              <w:top w:type="dxa" w:w="80"/>
              <w:left w:type="dxa" w:w="120"/>
              <w:bottom w:type="dxa" w:w="80"/>
              <w:right w:type="dxa" w:w="120"/>
            </w:tcMar>
          </w:tcPr>
          <w:p>
            <w:pPr>
              <w:spacing w:after="40"/>
            </w:pPr>
            <w:r>
              <w:rPr>
                <w:b w:val="false"/>
                <w:bCs w:val="false"/>
                <w:sz w:val="19"/>
                <w:szCs w:val="19"/>
              </w:rPr>
              <w:t xml:space="preserve">BR-03, BR-04</w:t>
            </w:r>
          </w:p>
        </w:tc>
        <w:tc>
          <w:tcPr>
            <w:tcW w:type="dxa" w:w="1754"/>
            <w:tcMar>
              <w:top w:type="dxa" w:w="80"/>
              <w:left w:type="dxa" w:w="120"/>
              <w:bottom w:type="dxa" w:w="80"/>
              <w:right w:type="dxa" w:w="120"/>
            </w:tcMar>
          </w:tcPr>
          <w:p>
            <w:pPr>
              <w:spacing w:after="40"/>
            </w:pPr>
            <w:r>
              <w:rPr>
                <w:b w:val="false"/>
                <w:bCs w:val="false"/>
                <w:sz w:val="19"/>
                <w:szCs w:val="19"/>
              </w:rPr>
              <w:t xml:space="preserve">FR-02</w:t>
            </w:r>
          </w:p>
        </w:tc>
        <w:tc>
          <w:tcPr>
            <w:tcW w:type="dxa" w:w="1559"/>
            <w:tcMar>
              <w:top w:type="dxa" w:w="80"/>
              <w:left w:type="dxa" w:w="120"/>
              <w:bottom w:type="dxa" w:w="80"/>
              <w:right w:type="dxa" w:w="120"/>
            </w:tcMar>
          </w:tcPr>
          <w:p>
            <w:pPr>
              <w:spacing w:after="40"/>
            </w:pPr>
            <w:r>
              <w:rPr>
                <w:b w:val="false"/>
                <w:bCs w:val="false"/>
                <w:sz w:val="19"/>
                <w:szCs w:val="19"/>
              </w:rPr>
              <w:t xml:space="preserve">US-03, US-04</w:t>
            </w:r>
          </w:p>
        </w:tc>
        <w:tc>
          <w:tcPr>
            <w:tcW w:type="dxa" w:w="2925"/>
            <w:tcMar>
              <w:top w:type="dxa" w:w="80"/>
              <w:left w:type="dxa" w:w="120"/>
              <w:bottom w:type="dxa" w:w="80"/>
              <w:right w:type="dxa" w:w="120"/>
            </w:tcMar>
          </w:tcPr>
          <w:p>
            <w:pPr>
              <w:spacing w:after="40"/>
            </w:pPr>
            <w:r>
              <w:rPr>
                <w:b w:val="false"/>
                <w:bCs w:val="false"/>
                <w:sz w:val="19"/>
                <w:szCs w:val="19"/>
              </w:rPr>
              <w:t xml:space="preserve">TS-01, TS-02</w:t>
            </w:r>
          </w:p>
        </w:tc>
      </w:tr>
      <w:tr>
        <w:tc>
          <w:tcPr>
            <w:tcW w:type="dxa" w:w="2144"/>
            <w:tcMar>
              <w:top w:type="dxa" w:w="80"/>
              <w:left w:type="dxa" w:w="120"/>
              <w:bottom w:type="dxa" w:w="80"/>
              <w:right w:type="dxa" w:w="120"/>
            </w:tcMar>
          </w:tcPr>
          <w:p>
            <w:pPr>
              <w:spacing w:after="40"/>
            </w:pPr>
            <w:r>
              <w:rPr>
                <w:b w:val="false"/>
                <w:bCs w:val="false"/>
                <w:sz w:val="19"/>
                <w:szCs w:val="19"/>
              </w:rPr>
              <w:t xml:space="preserve">Scale without headcount growth</w:t>
            </w:r>
          </w:p>
        </w:tc>
        <w:tc>
          <w:tcPr>
            <w:tcW w:type="dxa" w:w="1364"/>
            <w:tcMar>
              <w:top w:type="dxa" w:w="80"/>
              <w:left w:type="dxa" w:w="120"/>
              <w:bottom w:type="dxa" w:w="80"/>
              <w:right w:type="dxa" w:w="120"/>
            </w:tcMar>
          </w:tcPr>
          <w:p>
            <w:pPr>
              <w:spacing w:after="40"/>
            </w:pPr>
            <w:r>
              <w:rPr>
                <w:b w:val="false"/>
                <w:bCs w:val="false"/>
                <w:sz w:val="19"/>
                <w:szCs w:val="19"/>
              </w:rPr>
              <w:t xml:space="preserve">BR-05, BR-06</w:t>
            </w:r>
          </w:p>
        </w:tc>
        <w:tc>
          <w:tcPr>
            <w:tcW w:type="dxa" w:w="1754"/>
            <w:tcMar>
              <w:top w:type="dxa" w:w="80"/>
              <w:left w:type="dxa" w:w="120"/>
              <w:bottom w:type="dxa" w:w="80"/>
              <w:right w:type="dxa" w:w="120"/>
            </w:tcMar>
          </w:tcPr>
          <w:p>
            <w:pPr>
              <w:spacing w:after="40"/>
            </w:pPr>
            <w:r>
              <w:rPr>
                <w:b w:val="false"/>
                <w:bCs w:val="false"/>
                <w:sz w:val="19"/>
                <w:szCs w:val="19"/>
              </w:rPr>
              <w:t xml:space="preserve">FR-03, FR-04, FR-05</w:t>
            </w:r>
          </w:p>
        </w:tc>
        <w:tc>
          <w:tcPr>
            <w:tcW w:type="dxa" w:w="1559"/>
            <w:tcMar>
              <w:top w:type="dxa" w:w="80"/>
              <w:left w:type="dxa" w:w="120"/>
              <w:bottom w:type="dxa" w:w="80"/>
              <w:right w:type="dxa" w:w="120"/>
            </w:tcMar>
          </w:tcPr>
          <w:p>
            <w:pPr>
              <w:spacing w:after="40"/>
            </w:pPr>
            <w:r>
              <w:rPr>
                <w:b w:val="false"/>
                <w:bCs w:val="false"/>
                <w:sz w:val="19"/>
                <w:szCs w:val="19"/>
              </w:rPr>
              <w:t xml:space="preserve">US-05, US-06</w:t>
            </w:r>
          </w:p>
        </w:tc>
        <w:tc>
          <w:tcPr>
            <w:tcW w:type="dxa" w:w="2925"/>
            <w:tcMar>
              <w:top w:type="dxa" w:w="80"/>
              <w:left w:type="dxa" w:w="120"/>
              <w:bottom w:type="dxa" w:w="80"/>
              <w:right w:type="dxa" w:w="120"/>
            </w:tcMar>
          </w:tcPr>
          <w:p>
            <w:pPr>
              <w:spacing w:after="40"/>
            </w:pPr>
            <w:r>
              <w:rPr>
                <w:b w:val="false"/>
                <w:bCs w:val="false"/>
                <w:sz w:val="19"/>
                <w:szCs w:val="19"/>
              </w:rPr>
              <w:t xml:space="preserve">TS-05, TS-06, TS-07</w:t>
            </w:r>
          </w:p>
        </w:tc>
      </w:tr>
      <w:tr>
        <w:tc>
          <w:tcPr>
            <w:tcW w:type="dxa" w:w="2144"/>
            <w:tcMar>
              <w:top w:type="dxa" w:w="80"/>
              <w:left w:type="dxa" w:w="120"/>
              <w:bottom w:type="dxa" w:w="80"/>
              <w:right w:type="dxa" w:w="120"/>
            </w:tcMar>
          </w:tcPr>
          <w:p>
            <w:pPr>
              <w:spacing w:after="40"/>
            </w:pPr>
            <w:r>
              <w:rPr>
                <w:b w:val="false"/>
                <w:bCs w:val="false"/>
                <w:sz w:val="19"/>
                <w:szCs w:val="19"/>
              </w:rPr>
              <w:t xml:space="preserve">Repeatable acquisition pipeline</w:t>
            </w:r>
          </w:p>
        </w:tc>
        <w:tc>
          <w:tcPr>
            <w:tcW w:type="dxa" w:w="1364"/>
            <w:tcMar>
              <w:top w:type="dxa" w:w="80"/>
              <w:left w:type="dxa" w:w="120"/>
              <w:bottom w:type="dxa" w:w="80"/>
              <w:right w:type="dxa" w:w="120"/>
            </w:tcMar>
          </w:tcPr>
          <w:p>
            <w:pPr>
              <w:spacing w:after="40"/>
            </w:pPr>
            <w:r>
              <w:rPr>
                <w:b w:val="false"/>
                <w:bCs w:val="false"/>
                <w:sz w:val="19"/>
                <w:szCs w:val="19"/>
              </w:rPr>
              <w:t xml:space="preserve">BR-07, BR-08</w:t>
            </w:r>
          </w:p>
        </w:tc>
        <w:tc>
          <w:tcPr>
            <w:tcW w:type="dxa" w:w="1754"/>
            <w:tcMar>
              <w:top w:type="dxa" w:w="80"/>
              <w:left w:type="dxa" w:w="120"/>
              <w:bottom w:type="dxa" w:w="80"/>
              <w:right w:type="dxa" w:w="120"/>
            </w:tcMar>
          </w:tcPr>
          <w:p>
            <w:pPr>
              <w:spacing w:after="40"/>
            </w:pPr>
            <w:r>
              <w:rPr>
                <w:b w:val="false"/>
                <w:bCs w:val="false"/>
                <w:sz w:val="19"/>
                <w:szCs w:val="19"/>
              </w:rPr>
              <w:t xml:space="preserve">FR-06, FR-07</w:t>
            </w:r>
          </w:p>
        </w:tc>
        <w:tc>
          <w:tcPr>
            <w:tcW w:type="dxa" w:w="1559"/>
            <w:tcMar>
              <w:top w:type="dxa" w:w="80"/>
              <w:left w:type="dxa" w:w="120"/>
              <w:bottom w:type="dxa" w:w="80"/>
              <w:right w:type="dxa" w:w="120"/>
            </w:tcMar>
          </w:tcPr>
          <w:p>
            <w:pPr>
              <w:spacing w:after="40"/>
            </w:pPr>
            <w:r>
              <w:rPr>
                <w:b w:val="false"/>
                <w:bCs w:val="false"/>
                <w:sz w:val="19"/>
                <w:szCs w:val="19"/>
              </w:rPr>
              <w:t xml:space="preserve">US-07, US-08</w:t>
            </w:r>
          </w:p>
        </w:tc>
        <w:tc>
          <w:tcPr>
            <w:tcW w:type="dxa" w:w="2925"/>
            <w:tcMar>
              <w:top w:type="dxa" w:w="80"/>
              <w:left w:type="dxa" w:w="120"/>
              <w:bottom w:type="dxa" w:w="80"/>
              <w:right w:type="dxa" w:w="120"/>
            </w:tcMar>
          </w:tcPr>
          <w:p>
            <w:pPr>
              <w:spacing w:after="40"/>
            </w:pPr>
            <w:r>
              <w:rPr>
                <w:b w:val="false"/>
                <w:bCs w:val="false"/>
                <w:sz w:val="19"/>
                <w:szCs w:val="19"/>
              </w:rPr>
              <w:t xml:space="preserve">TS-08, TS-09</w:t>
            </w:r>
          </w:p>
        </w:tc>
      </w:tr>
      <w:tr>
        <w:tc>
          <w:tcPr>
            <w:tcW w:type="dxa" w:w="2144"/>
            <w:tcMar>
              <w:top w:type="dxa" w:w="80"/>
              <w:left w:type="dxa" w:w="120"/>
              <w:bottom w:type="dxa" w:w="80"/>
              <w:right w:type="dxa" w:w="120"/>
            </w:tcMar>
          </w:tcPr>
          <w:p>
            <w:pPr>
              <w:spacing w:after="40"/>
            </w:pPr>
            <w:r>
              <w:rPr>
                <w:b w:val="false"/>
                <w:bCs w:val="false"/>
                <w:sz w:val="19"/>
                <w:szCs w:val="19"/>
              </w:rPr>
              <w:t xml:space="preserve">Repeatable acquisition pipeline</w:t>
            </w:r>
          </w:p>
        </w:tc>
        <w:tc>
          <w:tcPr>
            <w:tcW w:type="dxa" w:w="1364"/>
            <w:tcMar>
              <w:top w:type="dxa" w:w="80"/>
              <w:left w:type="dxa" w:w="120"/>
              <w:bottom w:type="dxa" w:w="80"/>
              <w:right w:type="dxa" w:w="120"/>
            </w:tcMar>
          </w:tcPr>
          <w:p>
            <w:pPr>
              <w:spacing w:after="40"/>
            </w:pPr>
            <w:r>
              <w:rPr>
                <w:b w:val="false"/>
                <w:bCs w:val="false"/>
                <w:sz w:val="19"/>
                <w:szCs w:val="19"/>
              </w:rPr>
              <w:t xml:space="preserve">BR-09</w:t>
            </w:r>
          </w:p>
        </w:tc>
        <w:tc>
          <w:tcPr>
            <w:tcW w:type="dxa" w:w="1754"/>
            <w:tcMar>
              <w:top w:type="dxa" w:w="80"/>
              <w:left w:type="dxa" w:w="120"/>
              <w:bottom w:type="dxa" w:w="80"/>
              <w:right w:type="dxa" w:w="120"/>
            </w:tcMar>
          </w:tcPr>
          <w:p>
            <w:pPr>
              <w:spacing w:after="40"/>
            </w:pPr>
            <w:r>
              <w:rPr>
                <w:b w:val="false"/>
                <w:bCs w:val="false"/>
                <w:sz w:val="19"/>
                <w:szCs w:val="19"/>
              </w:rPr>
              <w:t xml:space="preserve">FR-08</w:t>
            </w:r>
          </w:p>
        </w:tc>
        <w:tc>
          <w:tcPr>
            <w:tcW w:type="dxa" w:w="1559"/>
            <w:tcMar>
              <w:top w:type="dxa" w:w="80"/>
              <w:left w:type="dxa" w:w="120"/>
              <w:bottom w:type="dxa" w:w="80"/>
              <w:right w:type="dxa" w:w="120"/>
            </w:tcMar>
          </w:tcPr>
          <w:p>
            <w:pPr>
              <w:spacing w:after="40"/>
            </w:pPr>
            <w:r>
              <w:rPr>
                <w:b w:val="false"/>
                <w:bCs w:val="false"/>
                <w:sz w:val="19"/>
                <w:szCs w:val="19"/>
              </w:rPr>
              <w:t xml:space="preserve">US-09</w:t>
            </w:r>
          </w:p>
        </w:tc>
        <w:tc>
          <w:tcPr>
            <w:tcW w:type="dxa" w:w="2925"/>
            <w:tcMar>
              <w:top w:type="dxa" w:w="80"/>
              <w:left w:type="dxa" w:w="120"/>
              <w:bottom w:type="dxa" w:w="80"/>
              <w:right w:type="dxa" w:w="120"/>
            </w:tcMar>
          </w:tcPr>
          <w:p>
            <w:pPr>
              <w:spacing w:after="40"/>
            </w:pPr>
            <w:r>
              <w:rPr>
                <w:b w:val="false"/>
                <w:bCs w:val="false"/>
                <w:sz w:val="19"/>
                <w:szCs w:val="19"/>
              </w:rPr>
              <w:t xml:space="preserve">TS-10</w:t>
            </w:r>
          </w:p>
        </w:tc>
      </w:tr>
      <w:tr>
        <w:tc>
          <w:tcPr>
            <w:tcW w:type="dxa" w:w="2144"/>
            <w:tcMar>
              <w:top w:type="dxa" w:w="80"/>
              <w:left w:type="dxa" w:w="120"/>
              <w:bottom w:type="dxa" w:w="80"/>
              <w:right w:type="dxa" w:w="120"/>
            </w:tcMar>
          </w:tcPr>
          <w:p>
            <w:pPr>
              <w:spacing w:after="40"/>
            </w:pPr>
            <w:r>
              <w:rPr>
                <w:b w:val="false"/>
                <w:bCs w:val="false"/>
                <w:sz w:val="19"/>
                <w:szCs w:val="19"/>
              </w:rPr>
              <w:t xml:space="preserve">Cash-flow predictability</w:t>
            </w:r>
          </w:p>
        </w:tc>
        <w:tc>
          <w:tcPr>
            <w:tcW w:type="dxa" w:w="1364"/>
            <w:tcMar>
              <w:top w:type="dxa" w:w="80"/>
              <w:left w:type="dxa" w:w="120"/>
              <w:bottom w:type="dxa" w:w="80"/>
              <w:right w:type="dxa" w:w="120"/>
            </w:tcMar>
          </w:tcPr>
          <w:p>
            <w:pPr>
              <w:spacing w:after="40"/>
            </w:pPr>
            <w:r>
              <w:rPr>
                <w:b w:val="false"/>
                <w:bCs w:val="false"/>
                <w:sz w:val="19"/>
                <w:szCs w:val="19"/>
              </w:rPr>
              <w:t xml:space="preserve">BR-10, BR-11</w:t>
            </w:r>
          </w:p>
        </w:tc>
        <w:tc>
          <w:tcPr>
            <w:tcW w:type="dxa" w:w="1754"/>
            <w:tcMar>
              <w:top w:type="dxa" w:w="80"/>
              <w:left w:type="dxa" w:w="120"/>
              <w:bottom w:type="dxa" w:w="80"/>
              <w:right w:type="dxa" w:w="120"/>
            </w:tcMar>
          </w:tcPr>
          <w:p>
            <w:pPr>
              <w:spacing w:after="40"/>
            </w:pPr>
            <w:r>
              <w:rPr>
                <w:b w:val="false"/>
                <w:bCs w:val="false"/>
                <w:sz w:val="19"/>
                <w:szCs w:val="19"/>
              </w:rPr>
              <w:t xml:space="preserve">FR-09, FR-10</w:t>
            </w:r>
          </w:p>
        </w:tc>
        <w:tc>
          <w:tcPr>
            <w:tcW w:type="dxa" w:w="1559"/>
            <w:tcMar>
              <w:top w:type="dxa" w:w="80"/>
              <w:left w:type="dxa" w:w="120"/>
              <w:bottom w:type="dxa" w:w="80"/>
              <w:right w:type="dxa" w:w="120"/>
            </w:tcMar>
          </w:tcPr>
          <w:p>
            <w:pPr>
              <w:spacing w:after="40"/>
            </w:pPr>
            <w:r>
              <w:rPr>
                <w:b w:val="false"/>
                <w:bCs w:val="false"/>
                <w:sz w:val="19"/>
                <w:szCs w:val="19"/>
              </w:rPr>
              <w:t xml:space="preserve">US-10, US-11</w:t>
            </w:r>
          </w:p>
        </w:tc>
        <w:tc>
          <w:tcPr>
            <w:tcW w:type="dxa" w:w="2925"/>
            <w:tcMar>
              <w:top w:type="dxa" w:w="80"/>
              <w:left w:type="dxa" w:w="120"/>
              <w:bottom w:type="dxa" w:w="80"/>
              <w:right w:type="dxa" w:w="120"/>
            </w:tcMar>
          </w:tcPr>
          <w:p>
            <w:pPr>
              <w:spacing w:after="40"/>
            </w:pPr>
            <w:r>
              <w:rPr>
                <w:b w:val="false"/>
                <w:bCs w:val="false"/>
                <w:sz w:val="19"/>
                <w:szCs w:val="19"/>
              </w:rPr>
              <w:t xml:space="preserve">TS-11, TS-12, TS-13</w:t>
            </w:r>
          </w:p>
        </w:tc>
      </w:tr>
      <w:tr>
        <w:tc>
          <w:tcPr>
            <w:tcW w:type="dxa" w:w="2144"/>
            <w:tcMar>
              <w:top w:type="dxa" w:w="80"/>
              <w:left w:type="dxa" w:w="120"/>
              <w:bottom w:type="dxa" w:w="80"/>
              <w:right w:type="dxa" w:w="120"/>
            </w:tcMar>
          </w:tcPr>
          <w:p>
            <w:pPr>
              <w:spacing w:after="40"/>
            </w:pPr>
            <w:r>
              <w:rPr>
                <w:b w:val="false"/>
                <w:bCs w:val="false"/>
                <w:sz w:val="19"/>
                <w:szCs w:val="19"/>
              </w:rPr>
              <w:t xml:space="preserve">Cash-flow predictability</w:t>
            </w:r>
          </w:p>
        </w:tc>
        <w:tc>
          <w:tcPr>
            <w:tcW w:type="dxa" w:w="1364"/>
            <w:tcMar>
              <w:top w:type="dxa" w:w="80"/>
              <w:left w:type="dxa" w:w="120"/>
              <w:bottom w:type="dxa" w:w="80"/>
              <w:right w:type="dxa" w:w="120"/>
            </w:tcMar>
          </w:tcPr>
          <w:p>
            <w:pPr>
              <w:spacing w:after="40"/>
            </w:pPr>
            <w:r>
              <w:rPr>
                <w:b w:val="false"/>
                <w:bCs w:val="false"/>
                <w:sz w:val="19"/>
                <w:szCs w:val="19"/>
              </w:rPr>
              <w:t xml:space="preserve">BR-12</w:t>
            </w:r>
          </w:p>
        </w:tc>
        <w:tc>
          <w:tcPr>
            <w:tcW w:type="dxa" w:w="1754"/>
            <w:tcMar>
              <w:top w:type="dxa" w:w="80"/>
              <w:left w:type="dxa" w:w="120"/>
              <w:bottom w:type="dxa" w:w="80"/>
              <w:right w:type="dxa" w:w="120"/>
            </w:tcMar>
          </w:tcPr>
          <w:p>
            <w:pPr>
              <w:spacing w:after="40"/>
            </w:pPr>
            <w:r>
              <w:rPr>
                <w:b w:val="false"/>
                <w:bCs w:val="false"/>
                <w:sz w:val="19"/>
                <w:szCs w:val="19"/>
              </w:rPr>
              <w:t xml:space="preserve">FR-11</w:t>
            </w:r>
          </w:p>
        </w:tc>
        <w:tc>
          <w:tcPr>
            <w:tcW w:type="dxa" w:w="1559"/>
            <w:tcMar>
              <w:top w:type="dxa" w:w="80"/>
              <w:left w:type="dxa" w:w="120"/>
              <w:bottom w:type="dxa" w:w="80"/>
              <w:right w:type="dxa" w:w="120"/>
            </w:tcMar>
          </w:tcPr>
          <w:p>
            <w:pPr>
              <w:spacing w:after="40"/>
            </w:pPr>
            <w:r>
              <w:rPr>
                <w:b w:val="false"/>
                <w:bCs w:val="false"/>
                <w:sz w:val="19"/>
                <w:szCs w:val="19"/>
              </w:rPr>
              <w:t xml:space="preserve">US-12</w:t>
            </w:r>
          </w:p>
        </w:tc>
        <w:tc>
          <w:tcPr>
            <w:tcW w:type="dxa" w:w="2925"/>
            <w:tcMar>
              <w:top w:type="dxa" w:w="80"/>
              <w:left w:type="dxa" w:w="120"/>
              <w:bottom w:type="dxa" w:w="80"/>
              <w:right w:type="dxa" w:w="120"/>
            </w:tcMar>
          </w:tcPr>
          <w:p>
            <w:pPr>
              <w:spacing w:after="40"/>
            </w:pPr>
            <w:r>
              <w:rPr>
                <w:b w:val="false"/>
                <w:bCs w:val="false"/>
                <w:sz w:val="19"/>
                <w:szCs w:val="19"/>
              </w:rPr>
              <w:t xml:space="preserve">TS-14, TS-15</w:t>
            </w:r>
          </w:p>
        </w:tc>
      </w:tr>
      <w:tr>
        <w:tc>
          <w:tcPr>
            <w:tcW w:type="dxa" w:w="2144"/>
            <w:tcMar>
              <w:top w:type="dxa" w:w="80"/>
              <w:left w:type="dxa" w:w="120"/>
              <w:bottom w:type="dxa" w:w="80"/>
              <w:right w:type="dxa" w:w="120"/>
            </w:tcMar>
          </w:tcPr>
          <w:p>
            <w:pPr>
              <w:spacing w:after="40"/>
            </w:pPr>
            <w:r>
              <w:rPr>
                <w:b w:val="false"/>
                <w:bCs w:val="false"/>
                <w:sz w:val="19"/>
                <w:szCs w:val="19"/>
              </w:rPr>
              <w:t xml:space="preserve">Live reference case / customer trust</w:t>
            </w:r>
          </w:p>
        </w:tc>
        <w:tc>
          <w:tcPr>
            <w:tcW w:type="dxa" w:w="1364"/>
            <w:tcMar>
              <w:top w:type="dxa" w:w="80"/>
              <w:left w:type="dxa" w:w="120"/>
              <w:bottom w:type="dxa" w:w="80"/>
              <w:right w:type="dxa" w:w="120"/>
            </w:tcMar>
          </w:tcPr>
          <w:p>
            <w:pPr>
              <w:spacing w:after="40"/>
            </w:pPr>
            <w:r>
              <w:rPr>
                <w:b w:val="false"/>
                <w:bCs w:val="false"/>
                <w:sz w:val="19"/>
                <w:szCs w:val="19"/>
              </w:rPr>
              <w:t xml:space="preserve">BR-13, BR-14</w:t>
            </w:r>
          </w:p>
        </w:tc>
        <w:tc>
          <w:tcPr>
            <w:tcW w:type="dxa" w:w="1754"/>
            <w:tcMar>
              <w:top w:type="dxa" w:w="80"/>
              <w:left w:type="dxa" w:w="120"/>
              <w:bottom w:type="dxa" w:w="80"/>
              <w:right w:type="dxa" w:w="120"/>
            </w:tcMar>
          </w:tcPr>
          <w:p>
            <w:pPr>
              <w:spacing w:after="40"/>
            </w:pPr>
            <w:r>
              <w:rPr>
                <w:b w:val="false"/>
                <w:bCs w:val="false"/>
                <w:sz w:val="19"/>
                <w:szCs w:val="19"/>
              </w:rPr>
              <w:t xml:space="preserve">FR-12</w:t>
            </w:r>
          </w:p>
        </w:tc>
        <w:tc>
          <w:tcPr>
            <w:tcW w:type="dxa" w:w="1559"/>
            <w:tcMar>
              <w:top w:type="dxa" w:w="80"/>
              <w:left w:type="dxa" w:w="120"/>
              <w:bottom w:type="dxa" w:w="80"/>
              <w:right w:type="dxa" w:w="120"/>
            </w:tcMar>
          </w:tcPr>
          <w:p>
            <w:pPr>
              <w:spacing w:after="40"/>
            </w:pPr>
            <w:r>
              <w:rPr>
                <w:b w:val="false"/>
                <w:bCs w:val="false"/>
                <w:sz w:val="19"/>
                <w:szCs w:val="19"/>
              </w:rPr>
              <w:t xml:space="preserve">US-13</w:t>
            </w:r>
          </w:p>
        </w:tc>
        <w:tc>
          <w:tcPr>
            <w:tcW w:type="dxa" w:w="2925"/>
            <w:tcMar>
              <w:top w:type="dxa" w:w="80"/>
              <w:left w:type="dxa" w:w="120"/>
              <w:bottom w:type="dxa" w:w="80"/>
              <w:right w:type="dxa" w:w="120"/>
            </w:tcMar>
          </w:tcPr>
          <w:p>
            <w:pPr>
              <w:spacing w:after="40"/>
            </w:pPr>
            <w:r>
              <w:rPr>
                <w:b w:val="false"/>
                <w:bCs w:val="false"/>
                <w:sz w:val="19"/>
                <w:szCs w:val="19"/>
              </w:rPr>
              <w:t xml:space="preserve">TS-16, TS-17</w:t>
            </w:r>
          </w:p>
        </w:tc>
      </w:tr>
      <w:tr>
        <w:tc>
          <w:tcPr>
            <w:tcW w:type="dxa" w:w="2144"/>
            <w:tcMar>
              <w:top w:type="dxa" w:w="80"/>
              <w:left w:type="dxa" w:w="120"/>
              <w:bottom w:type="dxa" w:w="80"/>
              <w:right w:type="dxa" w:w="120"/>
            </w:tcMar>
          </w:tcPr>
          <w:p>
            <w:pPr>
              <w:spacing w:after="40"/>
            </w:pPr>
            <w:r>
              <w:rPr>
                <w:b w:val="false"/>
                <w:bCs w:val="false"/>
                <w:sz w:val="19"/>
                <w:szCs w:val="19"/>
              </w:rPr>
              <w:t xml:space="preserve">Live reference case / customer trust</w:t>
            </w:r>
          </w:p>
        </w:tc>
        <w:tc>
          <w:tcPr>
            <w:tcW w:type="dxa" w:w="1364"/>
            <w:tcMar>
              <w:top w:type="dxa" w:w="80"/>
              <w:left w:type="dxa" w:w="120"/>
              <w:bottom w:type="dxa" w:w="80"/>
              <w:right w:type="dxa" w:w="120"/>
            </w:tcMar>
          </w:tcPr>
          <w:p>
            <w:pPr>
              <w:spacing w:after="40"/>
            </w:pPr>
            <w:r>
              <w:rPr>
                <w:b w:val="false"/>
                <w:bCs w:val="false"/>
                <w:sz w:val="19"/>
                <w:szCs w:val="19"/>
              </w:rPr>
              <w:t xml:space="preserve">BR-15, BR-16</w:t>
            </w:r>
          </w:p>
        </w:tc>
        <w:tc>
          <w:tcPr>
            <w:tcW w:type="dxa" w:w="1754"/>
            <w:tcMar>
              <w:top w:type="dxa" w:w="80"/>
              <w:left w:type="dxa" w:w="120"/>
              <w:bottom w:type="dxa" w:w="80"/>
              <w:right w:type="dxa" w:w="120"/>
            </w:tcMar>
          </w:tcPr>
          <w:p>
            <w:pPr>
              <w:spacing w:after="40"/>
            </w:pPr>
            <w:r>
              <w:rPr>
                <w:b w:val="false"/>
                <w:bCs w:val="false"/>
                <w:sz w:val="19"/>
                <w:szCs w:val="19"/>
              </w:rPr>
              <w:t xml:space="preserve">FR-13, FR-14</w:t>
            </w:r>
          </w:p>
        </w:tc>
        <w:tc>
          <w:tcPr>
            <w:tcW w:type="dxa" w:w="1559"/>
            <w:tcMar>
              <w:top w:type="dxa" w:w="80"/>
              <w:left w:type="dxa" w:w="120"/>
              <w:bottom w:type="dxa" w:w="80"/>
              <w:right w:type="dxa" w:w="120"/>
            </w:tcMar>
          </w:tcPr>
          <w:p>
            <w:pPr>
              <w:spacing w:after="40"/>
            </w:pPr>
            <w:r>
              <w:rPr>
                <w:b w:val="false"/>
                <w:bCs w:val="false"/>
                <w:sz w:val="19"/>
                <w:szCs w:val="19"/>
              </w:rPr>
              <w:t xml:space="preserve">US-14, US-15</w:t>
            </w:r>
          </w:p>
        </w:tc>
        <w:tc>
          <w:tcPr>
            <w:tcW w:type="dxa" w:w="2925"/>
            <w:tcMar>
              <w:top w:type="dxa" w:w="80"/>
              <w:left w:type="dxa" w:w="120"/>
              <w:bottom w:type="dxa" w:w="80"/>
              <w:right w:type="dxa" w:w="120"/>
            </w:tcMar>
          </w:tcPr>
          <w:p>
            <w:pPr>
              <w:spacing w:after="40"/>
            </w:pPr>
            <w:r>
              <w:rPr>
                <w:b w:val="false"/>
                <w:bCs w:val="false"/>
                <w:sz w:val="19"/>
                <w:szCs w:val="19"/>
              </w:rPr>
              <w:t xml:space="preserve">TS-18, TS-19</w:t>
            </w:r>
          </w:p>
        </w:tc>
      </w:tr>
      <w:tr>
        <w:tc>
          <w:tcPr>
            <w:tcW w:type="dxa" w:w="2144"/>
            <w:tcMar>
              <w:top w:type="dxa" w:w="80"/>
              <w:left w:type="dxa" w:w="120"/>
              <w:bottom w:type="dxa" w:w="80"/>
              <w:right w:type="dxa" w:w="120"/>
            </w:tcMar>
          </w:tcPr>
          <w:p>
            <w:pPr>
              <w:spacing w:after="40"/>
            </w:pPr>
            <w:r>
              <w:rPr>
                <w:b w:val="false"/>
                <w:bCs w:val="false"/>
                <w:sz w:val="19"/>
                <w:szCs w:val="19"/>
              </w:rPr>
              <w:t xml:space="preserve">Scale without headcount growth</w:t>
            </w:r>
          </w:p>
        </w:tc>
        <w:tc>
          <w:tcPr>
            <w:tcW w:type="dxa" w:w="1364"/>
            <w:tcMar>
              <w:top w:type="dxa" w:w="80"/>
              <w:left w:type="dxa" w:w="120"/>
              <w:bottom w:type="dxa" w:w="80"/>
              <w:right w:type="dxa" w:w="120"/>
            </w:tcMar>
          </w:tcPr>
          <w:p>
            <w:pPr>
              <w:spacing w:after="40"/>
            </w:pPr>
            <w:r>
              <w:rPr>
                <w:b w:val="false"/>
                <w:bCs w:val="false"/>
                <w:sz w:val="19"/>
                <w:szCs w:val="19"/>
              </w:rPr>
              <w:t xml:space="preserve">BR-17</w:t>
            </w:r>
          </w:p>
        </w:tc>
        <w:tc>
          <w:tcPr>
            <w:tcW w:type="dxa" w:w="1754"/>
            <w:tcMar>
              <w:top w:type="dxa" w:w="80"/>
              <w:left w:type="dxa" w:w="120"/>
              <w:bottom w:type="dxa" w:w="80"/>
              <w:right w:type="dxa" w:w="120"/>
            </w:tcMar>
          </w:tcPr>
          <w:p>
            <w:pPr>
              <w:spacing w:after="40"/>
            </w:pPr>
            <w:r>
              <w:rPr>
                <w:b w:val="false"/>
                <w:bCs w:val="false"/>
                <w:sz w:val="19"/>
                <w:szCs w:val="19"/>
              </w:rPr>
              <w:t xml:space="preserve">FR-15</w:t>
            </w:r>
          </w:p>
        </w:tc>
        <w:tc>
          <w:tcPr>
            <w:tcW w:type="dxa" w:w="1559"/>
            <w:tcMar>
              <w:top w:type="dxa" w:w="80"/>
              <w:left w:type="dxa" w:w="120"/>
              <w:bottom w:type="dxa" w:w="80"/>
              <w:right w:type="dxa" w:w="120"/>
            </w:tcMar>
          </w:tcPr>
          <w:p>
            <w:pPr>
              <w:spacing w:after="40"/>
            </w:pPr>
            <w:r>
              <w:rPr>
                <w:b w:val="false"/>
                <w:bCs w:val="false"/>
                <w:sz w:val="19"/>
                <w:szCs w:val="19"/>
              </w:rPr>
              <w:t xml:space="preserve">US-16</w:t>
            </w:r>
          </w:p>
        </w:tc>
        <w:tc>
          <w:tcPr>
            <w:tcW w:type="dxa" w:w="2925"/>
            <w:tcMar>
              <w:top w:type="dxa" w:w="80"/>
              <w:left w:type="dxa" w:w="120"/>
              <w:bottom w:type="dxa" w:w="80"/>
              <w:right w:type="dxa" w:w="120"/>
            </w:tcMar>
          </w:tcPr>
          <w:p>
            <w:pPr>
              <w:spacing w:after="40"/>
            </w:pPr>
            <w:r>
              <w:rPr>
                <w:b w:val="false"/>
                <w:bCs w:val="false"/>
                <w:sz w:val="19"/>
                <w:szCs w:val="19"/>
              </w:rPr>
              <w:t xml:space="preserve">TS-01–TS-19 (aggregated)</w:t>
            </w:r>
          </w:p>
        </w:tc>
      </w:tr>
      <w:tr>
        <w:tc>
          <w:tcPr>
            <w:tcW w:type="dxa" w:w="2144"/>
            <w:tcMar>
              <w:top w:type="dxa" w:w="80"/>
              <w:left w:type="dxa" w:w="120"/>
              <w:bottom w:type="dxa" w:w="80"/>
              <w:right w:type="dxa" w:w="120"/>
            </w:tcMar>
          </w:tcPr>
          <w:p>
            <w:pPr>
              <w:spacing w:after="40"/>
            </w:pPr>
            <w:r>
              <w:rPr>
                <w:b w:val="false"/>
                <w:bCs w:val="false"/>
                <w:sz w:val="19"/>
                <w:szCs w:val="19"/>
              </w:rPr>
              <w:t xml:space="preserve">Operator convenience</w:t>
            </w:r>
          </w:p>
        </w:tc>
        <w:tc>
          <w:tcPr>
            <w:tcW w:type="dxa" w:w="1364"/>
            <w:tcMar>
              <w:top w:type="dxa" w:w="80"/>
              <w:left w:type="dxa" w:w="120"/>
              <w:bottom w:type="dxa" w:w="80"/>
              <w:right w:type="dxa" w:w="120"/>
            </w:tcMar>
          </w:tcPr>
          <w:p>
            <w:pPr>
              <w:spacing w:after="40"/>
            </w:pPr>
            <w:r>
              <w:rPr>
                <w:b w:val="false"/>
                <w:bCs w:val="false"/>
                <w:sz w:val="19"/>
                <w:szCs w:val="19"/>
              </w:rPr>
              <w:t xml:space="preserve">BR-19</w:t>
            </w:r>
          </w:p>
        </w:tc>
        <w:tc>
          <w:tcPr>
            <w:tcW w:type="dxa" w:w="1754"/>
            <w:tcMar>
              <w:top w:type="dxa" w:w="80"/>
              <w:left w:type="dxa" w:w="120"/>
              <w:bottom w:type="dxa" w:w="80"/>
              <w:right w:type="dxa" w:w="120"/>
            </w:tcMar>
          </w:tcPr>
          <w:p>
            <w:pPr>
              <w:spacing w:after="40"/>
            </w:pPr>
            <w:r>
              <w:rPr>
                <w:b w:val="false"/>
                <w:bCs w:val="false"/>
                <w:sz w:val="19"/>
                <w:szCs w:val="19"/>
              </w:rPr>
              <w:t xml:space="preserve">FR-16</w:t>
            </w:r>
          </w:p>
        </w:tc>
        <w:tc>
          <w:tcPr>
            <w:tcW w:type="dxa" w:w="1559"/>
            <w:tcMar>
              <w:top w:type="dxa" w:w="80"/>
              <w:left w:type="dxa" w:w="120"/>
              <w:bottom w:type="dxa" w:w="80"/>
              <w:right w:type="dxa" w:w="120"/>
            </w:tcMar>
          </w:tcPr>
          <w:p>
            <w:pPr>
              <w:spacing w:after="40"/>
            </w:pPr>
            <w:r>
              <w:rPr>
                <w:b w:val="false"/>
                <w:bCs w:val="false"/>
                <w:sz w:val="19"/>
                <w:szCs w:val="19"/>
              </w:rPr>
              <w:t xml:space="preserve">US-17</w:t>
            </w:r>
          </w:p>
        </w:tc>
        <w:tc>
          <w:tcPr>
            <w:tcW w:type="dxa" w:w="2925"/>
            <w:tcMar>
              <w:top w:type="dxa" w:w="80"/>
              <w:left w:type="dxa" w:w="120"/>
              <w:bottom w:type="dxa" w:w="80"/>
              <w:right w:type="dxa" w:w="120"/>
            </w:tcMar>
          </w:tcPr>
          <w:p>
            <w:pPr>
              <w:spacing w:after="40"/>
            </w:pPr>
            <w:r>
              <w:rPr>
                <w:b w:val="false"/>
                <w:bCs w:val="false"/>
                <w:sz w:val="19"/>
                <w:szCs w:val="19"/>
              </w:rPr>
              <w:t xml:space="preserve">TS-20</w:t>
            </w:r>
          </w:p>
        </w:tc>
      </w:tr>
    </w:tbl>
    <w:p>
      <w:r>
        <w:br w:type="page"/>
      </w:r>
    </w:p>
    <w:p>
      <w:pPr>
        <w:pStyle w:val="Heading1"/>
        <w:spacing w:after="200" w:before="480"/>
      </w:pPr>
      <w:r>
        <w:t xml:space="preserve">31. Change Impact Assessment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54"/>
        <w:gridCol w:w="7992"/>
      </w:tblGrid>
      <w:tr>
        <w:trPr>
          <w:tblHeader/>
        </w:trPr>
        <w:tc>
          <w:tcPr>
            <w:tcW w:type="dxa" w:w="1754"/>
            <w:shd w:fill="1E293B" w:val="clear"/>
            <w:tcMar>
              <w:top w:type="dxa" w:w="100"/>
              <w:left w:type="dxa" w:w="120"/>
              <w:bottom w:type="dxa" w:w="100"/>
              <w:right w:type="dxa" w:w="120"/>
            </w:tcMar>
            <w:vAlign w:val="center"/>
          </w:tcPr>
          <w:p>
            <w:pPr>
              <w:spacing w:after="40"/>
            </w:pPr>
            <w:r>
              <w:rPr>
                <w:b/>
                <w:bCs/>
                <w:color w:val="FFFFFF"/>
                <w:sz w:val="19"/>
                <w:szCs w:val="19"/>
              </w:rPr>
              <w:t xml:space="preserve">Dimension</w:t>
            </w:r>
          </w:p>
        </w:tc>
        <w:tc>
          <w:tcPr>
            <w:tcW w:type="dxa" w:w="7992"/>
            <w:shd w:fill="1E293B" w:val="clear"/>
            <w:tcMar>
              <w:top w:type="dxa" w:w="100"/>
              <w:left w:type="dxa" w:w="120"/>
              <w:bottom w:type="dxa" w:w="100"/>
              <w:right w:type="dxa" w:w="120"/>
            </w:tcMar>
            <w:vAlign w:val="center"/>
          </w:tcPr>
          <w:p>
            <w:pPr>
              <w:spacing w:after="40"/>
            </w:pPr>
            <w:r>
              <w:rPr>
                <w:b/>
                <w:bCs/>
                <w:color w:val="FFFFFF"/>
                <w:sz w:val="19"/>
                <w:szCs w:val="19"/>
              </w:rPr>
              <w:t xml:space="preserve">Impact</w:t>
            </w:r>
          </w:p>
        </w:tc>
      </w:tr>
      <w:tr>
        <w:tc>
          <w:tcPr>
            <w:tcW w:type="dxa" w:w="1754"/>
            <w:tcMar>
              <w:top w:type="dxa" w:w="80"/>
              <w:left w:type="dxa" w:w="120"/>
              <w:bottom w:type="dxa" w:w="80"/>
              <w:right w:type="dxa" w:w="120"/>
            </w:tcMar>
          </w:tcPr>
          <w:p>
            <w:pPr>
              <w:spacing w:after="40"/>
            </w:pPr>
            <w:r>
              <w:rPr>
                <w:b w:val="false"/>
                <w:bCs w:val="false"/>
                <w:sz w:val="19"/>
                <w:szCs w:val="19"/>
              </w:rPr>
              <w:t xml:space="preserve">People</w:t>
            </w:r>
          </w:p>
        </w:tc>
        <w:tc>
          <w:tcPr>
            <w:tcW w:type="dxa" w:w="7992"/>
            <w:tcMar>
              <w:top w:type="dxa" w:w="80"/>
              <w:left w:type="dxa" w:w="120"/>
              <w:bottom w:type="dxa" w:w="80"/>
              <w:right w:type="dxa" w:w="120"/>
            </w:tcMar>
          </w:tcPr>
          <w:p>
            <w:pPr>
              <w:spacing w:after="40"/>
            </w:pPr>
            <w:r>
              <w:rPr>
                <w:b w:val="false"/>
                <w:bCs w:val="false"/>
                <w:sz w:val="19"/>
                <w:szCs w:val="19"/>
              </w:rPr>
              <w:t xml:space="preserve">Role consolidation is formalised (Section 4): one operator now explicitly holds Product Owner, Developer, Support, Account Management and Finance responsibilities. Clients gain a new self-service habit to adopt (the portal) in place of email/phone as their default contact channel.</w:t>
            </w:r>
          </w:p>
        </w:tc>
      </w:tr>
      <w:tr>
        <w:tc>
          <w:tcPr>
            <w:tcW w:type="dxa" w:w="1754"/>
            <w:tcMar>
              <w:top w:type="dxa" w:w="80"/>
              <w:left w:type="dxa" w:w="120"/>
              <w:bottom w:type="dxa" w:w="80"/>
              <w:right w:type="dxa" w:w="120"/>
            </w:tcMar>
          </w:tcPr>
          <w:p>
            <w:pPr>
              <w:spacing w:after="40"/>
            </w:pPr>
            <w:r>
              <w:rPr>
                <w:b w:val="false"/>
                <w:bCs w:val="false"/>
                <w:sz w:val="19"/>
                <w:szCs w:val="19"/>
              </w:rPr>
              <w:t xml:space="preserve">Process</w:t>
            </w:r>
          </w:p>
        </w:tc>
        <w:tc>
          <w:tcPr>
            <w:tcW w:type="dxa" w:w="7992"/>
            <w:tcMar>
              <w:top w:type="dxa" w:w="80"/>
              <w:left w:type="dxa" w:w="120"/>
              <w:bottom w:type="dxa" w:w="80"/>
              <w:right w:type="dxa" w:w="120"/>
            </w:tcMar>
          </w:tcPr>
          <w:p>
            <w:pPr>
              <w:spacing w:after="40"/>
            </w:pPr>
            <w:r>
              <w:rPr>
                <w:b w:val="false"/>
                <w:bCs w:val="false"/>
                <w:sz w:val="19"/>
                <w:szCs w:val="19"/>
              </w:rPr>
              <w:t xml:space="preserve">Replaces ad hoc, memory-dependent manual handling end to end with the seven-process model in Section 13. Every process now has a defined trigger, flow, and — where applicable — an automated or AI-assisted decision point.</w:t>
            </w:r>
          </w:p>
        </w:tc>
      </w:tr>
      <w:tr>
        <w:tc>
          <w:tcPr>
            <w:tcW w:type="dxa" w:w="1754"/>
            <w:tcMar>
              <w:top w:type="dxa" w:w="80"/>
              <w:left w:type="dxa" w:w="120"/>
              <w:bottom w:type="dxa" w:w="80"/>
              <w:right w:type="dxa" w:w="120"/>
            </w:tcMar>
          </w:tcPr>
          <w:p>
            <w:pPr>
              <w:spacing w:after="40"/>
            </w:pPr>
            <w:r>
              <w:rPr>
                <w:b w:val="false"/>
                <w:bCs w:val="false"/>
                <w:sz w:val="19"/>
                <w:szCs w:val="19"/>
              </w:rPr>
              <w:t xml:space="preserve">Technology</w:t>
            </w:r>
          </w:p>
        </w:tc>
        <w:tc>
          <w:tcPr>
            <w:tcW w:type="dxa" w:w="7992"/>
            <w:tcMar>
              <w:top w:type="dxa" w:w="80"/>
              <w:left w:type="dxa" w:w="120"/>
              <w:bottom w:type="dxa" w:w="80"/>
              <w:right w:type="dxa" w:w="120"/>
            </w:tcMar>
          </w:tcPr>
          <w:p>
            <w:pPr>
              <w:spacing w:after="40"/>
            </w:pPr>
            <w:r>
              <w:rPr>
                <w:b w:val="false"/>
                <w:bCs w:val="false"/>
                <w:sz w:val="19"/>
                <w:szCs w:val="19"/>
              </w:rPr>
              <w:t xml:space="preserve">Introduces dependency on six external SaaS providers (Section 17) and a single relational data platform as the system of record, where none previously existed.</w:t>
            </w:r>
          </w:p>
        </w:tc>
      </w:tr>
      <w:tr>
        <w:tc>
          <w:tcPr>
            <w:tcW w:type="dxa" w:w="1754"/>
            <w:tcMar>
              <w:top w:type="dxa" w:w="80"/>
              <w:left w:type="dxa" w:w="120"/>
              <w:bottom w:type="dxa" w:w="80"/>
              <w:right w:type="dxa" w:w="120"/>
            </w:tcMar>
          </w:tcPr>
          <w:p>
            <w:pPr>
              <w:spacing w:after="40"/>
            </w:pPr>
            <w:r>
              <w:rPr>
                <w:b w:val="false"/>
                <w:bCs w:val="false"/>
                <w:sz w:val="19"/>
                <w:szCs w:val="19"/>
              </w:rPr>
              <w:t xml:space="preserve">Data</w:t>
            </w:r>
          </w:p>
        </w:tc>
        <w:tc>
          <w:tcPr>
            <w:tcW w:type="dxa" w:w="7992"/>
            <w:tcMar>
              <w:top w:type="dxa" w:w="80"/>
              <w:left w:type="dxa" w:w="120"/>
              <w:bottom w:type="dxa" w:w="80"/>
              <w:right w:type="dxa" w:w="120"/>
            </w:tcMar>
          </w:tcPr>
          <w:p>
            <w:pPr>
              <w:spacing w:after="40"/>
            </w:pPr>
            <w:r>
              <w:rPr>
                <w:b w:val="false"/>
                <w:bCs w:val="false"/>
                <w:sz w:val="19"/>
                <w:szCs w:val="19"/>
              </w:rPr>
              <w:t xml:space="preserve">Establishes the business's first structured system of record. No historical pre-platform activity is migrated into it, with one exception: the pre-existing lead spreadsheet was migrated into the prospects table at go-live.</w:t>
            </w:r>
          </w:p>
        </w:tc>
      </w:tr>
      <w:tr>
        <w:tc>
          <w:tcPr>
            <w:tcW w:type="dxa" w:w="1754"/>
            <w:tcMar>
              <w:top w:type="dxa" w:w="80"/>
              <w:left w:type="dxa" w:w="120"/>
              <w:bottom w:type="dxa" w:w="80"/>
              <w:right w:type="dxa" w:w="120"/>
            </w:tcMar>
          </w:tcPr>
          <w:p>
            <w:pPr>
              <w:spacing w:after="40"/>
            </w:pPr>
            <w:r>
              <w:rPr>
                <w:b w:val="false"/>
                <w:bCs w:val="false"/>
                <w:sz w:val="19"/>
                <w:szCs w:val="19"/>
              </w:rPr>
              <w:t xml:space="preserve">Governance</w:t>
            </w:r>
          </w:p>
        </w:tc>
        <w:tc>
          <w:tcPr>
            <w:tcW w:type="dxa" w:w="7992"/>
            <w:tcMar>
              <w:top w:type="dxa" w:w="80"/>
              <w:left w:type="dxa" w:w="120"/>
              <w:bottom w:type="dxa" w:w="80"/>
              <w:right w:type="dxa" w:w="120"/>
            </w:tcMar>
          </w:tcPr>
          <w:p>
            <w:pPr>
              <w:spacing w:after="40"/>
            </w:pPr>
            <w:r>
              <w:rPr>
                <w:b w:val="false"/>
                <w:bCs w:val="false"/>
                <w:sz w:val="19"/>
                <w:szCs w:val="19"/>
              </w:rPr>
              <w:t xml:space="preserve">Establishes the first formal documentation pack and maintained process model for the business, together with an initial — deliberately lightweight, single-operator — RACI (Section 24) and RAID log (Section 23) where neither previously existed.</w:t>
            </w:r>
          </w:p>
        </w:tc>
      </w:tr>
    </w:tbl>
    <w:p>
      <w:r>
        <w:br w:type="page"/>
      </w:r>
    </w:p>
    <w:p>
      <w:pPr>
        <w:pStyle w:val="Heading1"/>
        <w:spacing w:after="200" w:before="480"/>
      </w:pPr>
      <w:r>
        <w:t xml:space="preserve">32. Recommendations</w:t>
      </w:r>
    </w:p>
    <w:p>
      <w:pPr>
        <w:pStyle w:val="ListParagraph"/>
        <w:numPr>
          <w:ilvl w:val="0"/>
          <w:numId w:val="2"/>
        </w:numPr>
        <w:spacing w:after="80"/>
      </w:pPr>
      <w:r>
        <w:rPr>
          <w:sz w:val="22"/>
          <w:szCs w:val="22"/>
        </w:rPr>
        <w:t xml:space="preserve">Progress the Google Cloud OAuth application beyond Testing status to remove the recurring 7-day reconnection burden (addresses RISK-03).</w:t>
      </w:r>
    </w:p>
    <w:p>
      <w:pPr>
        <w:pStyle w:val="ListParagraph"/>
        <w:numPr>
          <w:ilvl w:val="0"/>
          <w:numId w:val="2"/>
        </w:numPr>
        <w:spacing w:after="80"/>
      </w:pPr>
      <w:r>
        <w:rPr>
          <w:sz w:val="22"/>
          <w:szCs w:val="22"/>
        </w:rPr>
        <w:t xml:space="preserve">Formally promote the payment processor account from sandbox to live mode ahead of the first live client charge, following a documented go-live checklist (addresses RISK-04, ASM-04).</w:t>
      </w:r>
    </w:p>
    <w:p>
      <w:pPr>
        <w:pStyle w:val="ListParagraph"/>
        <w:numPr>
          <w:ilvl w:val="0"/>
          <w:numId w:val="2"/>
        </w:numPr>
        <w:spacing w:after="80"/>
      </w:pPr>
      <w:r>
        <w:rPr>
          <w:sz w:val="22"/>
          <w:szCs w:val="22"/>
        </w:rPr>
        <w:t xml:space="preserve">Consider recurring or subscription invoicing for maintenance-plan clients as a Phase 2 enhancement, building on the trust established by manual invoicing plus reminders (currently Won't, Section 25).</w:t>
      </w:r>
    </w:p>
    <w:p>
      <w:pPr>
        <w:pStyle w:val="ListParagraph"/>
        <w:numPr>
          <w:ilvl w:val="0"/>
          <w:numId w:val="2"/>
        </w:numPr>
        <w:spacing w:after="80"/>
      </w:pPr>
      <w:r>
        <w:rPr>
          <w:sz w:val="22"/>
          <w:szCs w:val="22"/>
        </w:rPr>
        <w:t xml:space="preserve">Consider a lightweight SLA or escalation tier on the Overview dashboard — for example, a distinct visual severity for items outstanding beyond a defined threshold — to close the residual process gap identified in Section 7.</w:t>
      </w:r>
    </w:p>
    <w:p>
      <w:pPr>
        <w:pStyle w:val="ListParagraph"/>
        <w:numPr>
          <w:ilvl w:val="0"/>
          <w:numId w:val="2"/>
        </w:numPr>
        <w:spacing w:after="80"/>
      </w:pPr>
      <w:r>
        <w:rPr>
          <w:sz w:val="22"/>
          <w:szCs w:val="22"/>
        </w:rPr>
        <w:t xml:space="preserve">Plan for a second-operator or role-based access model before client volume exceeds single-operator review capacity, to mitigate the bus-factor risk documented as RISK-02.</w:t>
      </w:r>
    </w:p>
    <w:p>
      <w:pPr>
        <w:pStyle w:val="ListParagraph"/>
        <w:numPr>
          <w:ilvl w:val="0"/>
          <w:numId w:val="2"/>
        </w:numPr>
        <w:spacing w:after="80"/>
      </w:pPr>
      <w:r>
        <w:rPr>
          <w:sz w:val="22"/>
          <w:szCs w:val="22"/>
        </w:rPr>
        <w:t xml:space="preserve">Periodically sample-audit auto-sent replies for accuracy as client and request volume grows, to catch any drift in AI triage behaviour early (supports NFR-01 and Decision 1/2 in Section 18).</w:t>
      </w:r>
    </w:p>
    <w:p>
      <w:pPr>
        <w:pStyle w:val="ListParagraph"/>
        <w:numPr>
          <w:ilvl w:val="0"/>
          <w:numId w:val="2"/>
        </w:numPr>
        <w:spacing w:after="80"/>
      </w:pPr>
      <w:r>
        <w:rPr>
          <w:sz w:val="22"/>
          <w:szCs w:val="22"/>
        </w:rPr>
        <w:t xml:space="preserve">Revisit the daily-only scheduling constraint (RISK-05) if near-real-time inbox ingestion becomes a business priority, by moving to a higher hosting tier.</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480"/>
    </w:pPr>
    <w:rPr>
      <w:rFonts w:ascii="Calibri" w:cs="Calibri" w:eastAsia="Calibri" w:hAnsi="Calibri"/>
      <w:b/>
      <w:bCs/>
      <w:color w:val="1E293B"/>
      <w:sz w:val="32"/>
      <w:szCs w:val="32"/>
    </w:rPr>
  </w:style>
  <w:style w:type="paragraph" w:styleId="Heading2">
    <w:name w:val="Heading 2"/>
    <w:basedOn w:val="Normal"/>
    <w:next w:val="Normal"/>
    <w:qFormat/>
    <w:pPr>
      <w:keepNext/>
      <w:spacing w:after="160" w:before="320"/>
    </w:pPr>
    <w:rPr>
      <w:rFonts w:ascii="Calibri" w:cs="Calibri" w:eastAsia="Calibri" w:hAnsi="Calibri"/>
      <w:b/>
      <w:bCs/>
      <w:color w:val="2563EB"/>
      <w:sz w:val="26"/>
      <w:szCs w:val="26"/>
    </w:rPr>
  </w:style>
  <w:style w:type="paragraph" w:styleId="Heading3">
    <w:name w:val="Heading 3"/>
    <w:basedOn w:val="Normal"/>
    <w:next w:val="Normal"/>
    <w:qFormat/>
    <w:pPr>
      <w:keepNext/>
      <w:spacing w:after="120" w:before="240"/>
    </w:pPr>
    <w:rPr>
      <w:rFonts w:ascii="Calibri" w:cs="Calibri" w:eastAsia="Calibri" w:hAnsi="Calibri"/>
      <w:b/>
      <w:bCs/>
      <w:color w:val="33415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2026-07-26T09:10:43.913Z</dcterms:created>
  <dcterms:modified xsi:type="dcterms:W3CDTF">2026-07-26T09:10:43.914Z</dcterms:modified>
</cp:coreProperties>
</file>

<file path=docProps/custom.xml><?xml version="1.0" encoding="utf-8"?>
<Properties xmlns="http://schemas.openxmlformats.org/officeDocument/2006/custom-properties" xmlns:vt="http://schemas.openxmlformats.org/officeDocument/2006/docPropsVTypes"/>
</file>