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6F37" w14:textId="77777777" w:rsidR="00B24BC7" w:rsidRDefault="00000000">
      <w:pPr>
        <w:rPr>
          <w:b/>
        </w:rPr>
      </w:pPr>
      <w:r>
        <w:rPr>
          <w:b/>
        </w:rPr>
        <w:t>Tables</w:t>
      </w:r>
    </w:p>
    <w:p w14:paraId="37658D23" w14:textId="77777777" w:rsidR="00B24BC7" w:rsidRDefault="00000000">
      <w:pPr>
        <w:rPr>
          <w:b/>
        </w:rPr>
      </w:pPr>
      <w:r>
        <w:rPr>
          <w:b/>
        </w:rPr>
        <w:t>Table 1. Parameters for distribution of blood pressure</w:t>
      </w:r>
    </w:p>
    <w:p w14:paraId="4DE450BB" w14:textId="77777777" w:rsidR="00B24BC7" w:rsidRDefault="00000000">
      <w:pPr>
        <w:spacing w:after="0" w:line="240" w:lineRule="auto"/>
      </w:pPr>
      <w:bookmarkStart w:id="0" w:name="bookmark=id.30j0zll" w:colFirst="0" w:colLast="0"/>
      <w:bookmarkStart w:id="1" w:name="bookmark=id.gjdgxs" w:colFirst="0" w:colLast="0"/>
      <w:bookmarkEnd w:id="0"/>
      <w:bookmarkEnd w:id="1"/>
      <w:r>
        <w:t>Full population</w:t>
      </w:r>
    </w:p>
    <w:p w14:paraId="4AF9E7AE" w14:textId="77777777" w:rsidR="00B24BC7" w:rsidRDefault="00000000">
      <w:pPr>
        <w:spacing w:after="0" w:line="240" w:lineRule="auto"/>
      </w:pPr>
      <w:r>
        <w:tab/>
      </w:r>
      <w:r>
        <w:tab/>
      </w:r>
      <w:r>
        <w:tab/>
      </w:r>
      <w:r>
        <w:tab/>
      </w:r>
      <w:r>
        <w:tab/>
      </w:r>
      <w:r>
        <w:tab/>
        <w:t>Mean</w:t>
      </w:r>
      <w:r>
        <w:tab/>
      </w:r>
      <w:r>
        <w:tab/>
        <w:t>SD</w:t>
      </w:r>
    </w:p>
    <w:p w14:paraId="7039DE91" w14:textId="77777777" w:rsidR="00B24BC7" w:rsidRDefault="00000000">
      <w:pPr>
        <w:spacing w:after="0" w:line="240" w:lineRule="auto"/>
      </w:pPr>
      <w:r>
        <w:t>Systolic Blood Pressure</w:t>
      </w:r>
    </w:p>
    <w:p w14:paraId="771C5124" w14:textId="7997DFEC" w:rsidR="00B24BC7" w:rsidRDefault="00000000">
      <w:pPr>
        <w:spacing w:after="0" w:line="240" w:lineRule="auto"/>
        <w:ind w:firstLine="720"/>
      </w:pPr>
      <w:bookmarkStart w:id="2" w:name="bookmark=id.1fob9te" w:colFirst="0" w:colLast="0"/>
      <w:bookmarkStart w:id="3" w:name="bookmark=id.3znysh7" w:colFirst="0" w:colLast="0"/>
      <w:bookmarkEnd w:id="2"/>
      <w:bookmarkEnd w:id="3"/>
      <w:r>
        <w:t>Overall Mean</w:t>
      </w:r>
      <w:r>
        <w:tab/>
      </w:r>
      <w:r>
        <w:tab/>
      </w:r>
      <w:r>
        <w:tab/>
      </w:r>
      <w:r w:rsidR="00FA19BC">
        <w:tab/>
      </w:r>
      <w:r>
        <w:t>125.3</w:t>
      </w:r>
      <w:r>
        <w:tab/>
      </w:r>
      <w:r>
        <w:tab/>
        <w:t>19.3</w:t>
      </w:r>
    </w:p>
    <w:p w14:paraId="1461C4A5" w14:textId="7B674CEC" w:rsidR="00B24BC7" w:rsidRDefault="00000000">
      <w:pPr>
        <w:spacing w:after="0" w:line="240" w:lineRule="auto"/>
        <w:ind w:left="153" w:firstLine="567"/>
      </w:pPr>
      <w:r>
        <w:t>Δ |Clinic-Home|/2</w:t>
      </w:r>
      <w:r>
        <w:tab/>
      </w:r>
      <w:r>
        <w:tab/>
      </w:r>
      <w:r>
        <w:tab/>
      </w:r>
      <w:r w:rsidR="00B1256F">
        <w:tab/>
      </w:r>
      <w:r w:rsidR="00B1256F">
        <w:tab/>
      </w:r>
      <w:r>
        <w:t>6.7</w:t>
      </w:r>
    </w:p>
    <w:p w14:paraId="05C1BD72" w14:textId="3AF8EC4B" w:rsidR="00B24BC7" w:rsidRDefault="00000000">
      <w:pPr>
        <w:spacing w:after="0" w:line="240" w:lineRule="auto"/>
        <w:ind w:left="153" w:firstLine="567"/>
      </w:pPr>
      <w:r>
        <w:t>Home Stand Dev</w:t>
      </w:r>
      <w:r>
        <w:tab/>
      </w:r>
      <w:r>
        <w:tab/>
      </w:r>
      <w:r>
        <w:tab/>
      </w:r>
      <w:r w:rsidR="00C76E96">
        <w:tab/>
      </w:r>
      <w:r w:rsidR="00C76E96">
        <w:tab/>
      </w:r>
      <w:r>
        <w:t>1.61</w:t>
      </w:r>
    </w:p>
    <w:p w14:paraId="748D672C" w14:textId="2D77B0C9" w:rsidR="00B24BC7" w:rsidRDefault="00000000">
      <w:pPr>
        <w:spacing w:after="0" w:line="240" w:lineRule="auto"/>
        <w:ind w:left="153" w:firstLine="567"/>
      </w:pPr>
      <w:r>
        <w:t>Clinic Stand Dev</w:t>
      </w:r>
      <w:r>
        <w:tab/>
      </w:r>
      <w:r>
        <w:tab/>
      </w:r>
      <w:r>
        <w:tab/>
      </w:r>
      <w:r>
        <w:tab/>
      </w:r>
      <w:r w:rsidR="00C76E96">
        <w:tab/>
      </w:r>
      <w:r w:rsidR="00C76E96">
        <w:tab/>
      </w:r>
      <w:r>
        <w:t>1.99</w:t>
      </w:r>
    </w:p>
    <w:p w14:paraId="6FBBFBFE" w14:textId="77777777" w:rsidR="00B24BC7" w:rsidRDefault="00000000">
      <w:pPr>
        <w:spacing w:after="0" w:line="240" w:lineRule="auto"/>
      </w:pPr>
      <w:r>
        <w:t>Diastolic Blood Pressure</w:t>
      </w:r>
    </w:p>
    <w:p w14:paraId="19BF269A" w14:textId="34436B5A" w:rsidR="00B24BC7" w:rsidRDefault="00000000">
      <w:pPr>
        <w:spacing w:after="0" w:line="240" w:lineRule="auto"/>
        <w:ind w:firstLine="720"/>
      </w:pPr>
      <w:r>
        <w:t>Overall Mean</w:t>
      </w:r>
      <w:r>
        <w:tab/>
      </w:r>
      <w:r>
        <w:tab/>
      </w:r>
      <w:r w:rsidR="00C76E96">
        <w:tab/>
      </w:r>
      <w:r>
        <w:tab/>
        <w:t>74.3</w:t>
      </w:r>
      <w:r>
        <w:tab/>
      </w:r>
      <w:r>
        <w:tab/>
        <w:t>10.2</w:t>
      </w:r>
    </w:p>
    <w:p w14:paraId="5538A801" w14:textId="197A1D43" w:rsidR="00B24BC7" w:rsidRDefault="00000000">
      <w:pPr>
        <w:spacing w:after="0" w:line="240" w:lineRule="auto"/>
        <w:ind w:left="153" w:firstLine="567"/>
      </w:pPr>
      <w:r>
        <w:t>Δ |Clinic-Home|/2</w:t>
      </w:r>
      <w:r>
        <w:tab/>
      </w:r>
      <w:r>
        <w:tab/>
      </w:r>
      <w:r w:rsidR="00C76E96">
        <w:tab/>
      </w:r>
      <w:r>
        <w:t>1.12</w:t>
      </w:r>
      <w:r>
        <w:tab/>
      </w:r>
      <w:r>
        <w:tab/>
        <w:t>4.67</w:t>
      </w:r>
    </w:p>
    <w:p w14:paraId="799201D5" w14:textId="77777777" w:rsidR="00B24BC7" w:rsidRDefault="00000000">
      <w:pPr>
        <w:spacing w:after="0" w:line="240" w:lineRule="auto"/>
        <w:ind w:left="153" w:firstLine="567"/>
      </w:pPr>
      <w:r>
        <w:t>Home Stand Dev</w:t>
      </w:r>
      <w:r>
        <w:tab/>
      </w:r>
      <w:r>
        <w:tab/>
      </w:r>
      <w:r>
        <w:tab/>
      </w:r>
      <w:r>
        <w:tab/>
      </w:r>
      <w:r>
        <w:tab/>
        <w:t>1.23</w:t>
      </w:r>
    </w:p>
    <w:p w14:paraId="715D2F8D" w14:textId="7CC14457" w:rsidR="00B24BC7" w:rsidRDefault="00000000">
      <w:pPr>
        <w:spacing w:after="0" w:line="240" w:lineRule="auto"/>
        <w:ind w:left="153" w:firstLine="567"/>
      </w:pPr>
      <w:r>
        <w:t>Clinic Stand Dev</w:t>
      </w:r>
      <w:r>
        <w:tab/>
      </w:r>
      <w:r>
        <w:tab/>
      </w:r>
      <w:r>
        <w:tab/>
      </w:r>
      <w:r>
        <w:tab/>
      </w:r>
      <w:r w:rsidR="00C76E96">
        <w:tab/>
      </w:r>
      <w:r>
        <w:tab/>
        <w:t>1.34</w:t>
      </w:r>
    </w:p>
    <w:p w14:paraId="1EF63913" w14:textId="77777777" w:rsidR="00B24BC7" w:rsidRDefault="00000000">
      <w:r>
        <w:br/>
        <w:t>Framingham risk score population</w:t>
      </w:r>
    </w:p>
    <w:p w14:paraId="66F84353" w14:textId="63AA3E5D" w:rsidR="00B24BC7" w:rsidRDefault="00000000">
      <w:pPr>
        <w:spacing w:after="0" w:line="240" w:lineRule="auto"/>
      </w:pPr>
      <w:r>
        <w:tab/>
      </w:r>
      <w:r>
        <w:tab/>
      </w:r>
      <w:r>
        <w:tab/>
      </w:r>
      <w:r>
        <w:tab/>
      </w:r>
      <w:r>
        <w:tab/>
        <w:t>Mean</w:t>
      </w:r>
      <w:r>
        <w:tab/>
      </w:r>
      <w:r>
        <w:tab/>
        <w:t>SD</w:t>
      </w:r>
    </w:p>
    <w:p w14:paraId="5D3BB48C" w14:textId="77777777" w:rsidR="00B24BC7" w:rsidRDefault="00000000">
      <w:pPr>
        <w:spacing w:after="0" w:line="240" w:lineRule="auto"/>
      </w:pPr>
      <w:r>
        <w:t>Systolic Blood Pressure</w:t>
      </w:r>
    </w:p>
    <w:p w14:paraId="568A4031" w14:textId="77777777" w:rsidR="00B24BC7" w:rsidRDefault="00000000">
      <w:pPr>
        <w:spacing w:after="0" w:line="240" w:lineRule="auto"/>
        <w:ind w:firstLine="720"/>
      </w:pPr>
      <w:r>
        <w:t>Overall Mean</w:t>
      </w:r>
      <w:r>
        <w:tab/>
      </w:r>
      <w:r>
        <w:tab/>
      </w:r>
      <w:r>
        <w:tab/>
        <w:t>125.9</w:t>
      </w:r>
      <w:r>
        <w:tab/>
      </w:r>
      <w:r>
        <w:tab/>
        <w:t>18.3</w:t>
      </w:r>
      <w:r>
        <w:tab/>
      </w:r>
    </w:p>
    <w:p w14:paraId="10CD6FC5" w14:textId="77777777" w:rsidR="00B24BC7" w:rsidRDefault="00000000">
      <w:pPr>
        <w:spacing w:after="0" w:line="240" w:lineRule="auto"/>
        <w:ind w:left="153" w:firstLine="567"/>
      </w:pPr>
      <w:r>
        <w:t>Δ |Clinic-Home|/2</w:t>
      </w:r>
      <w:r>
        <w:tab/>
      </w:r>
      <w:r>
        <w:tab/>
        <w:t>1.50</w:t>
      </w:r>
      <w:r>
        <w:tab/>
      </w:r>
      <w:r>
        <w:tab/>
        <w:t>6.6</w:t>
      </w:r>
    </w:p>
    <w:p w14:paraId="3445957C" w14:textId="263EB5F5" w:rsidR="00B24BC7" w:rsidRDefault="00000000">
      <w:pPr>
        <w:spacing w:after="0" w:line="240" w:lineRule="auto"/>
        <w:ind w:left="153" w:firstLine="567"/>
      </w:pPr>
      <w:r>
        <w:t>Home Stand Dev</w:t>
      </w:r>
      <w:r>
        <w:tab/>
      </w:r>
      <w:r>
        <w:tab/>
        <w:t>0.150</w:t>
      </w:r>
      <w:r>
        <w:tab/>
      </w:r>
      <w:r>
        <w:tab/>
        <w:t>0.097</w:t>
      </w:r>
    </w:p>
    <w:p w14:paraId="6C84835F" w14:textId="77777777" w:rsidR="00B24BC7" w:rsidRDefault="00000000">
      <w:pPr>
        <w:spacing w:after="0" w:line="240" w:lineRule="auto"/>
        <w:ind w:left="153" w:firstLine="567"/>
      </w:pPr>
      <w:r>
        <w:t>Clinic Stand Dev</w:t>
      </w:r>
      <w:r>
        <w:tab/>
      </w:r>
      <w:r>
        <w:tab/>
      </w:r>
      <w:r>
        <w:tab/>
        <w:t>0.073</w:t>
      </w:r>
      <w:r>
        <w:tab/>
      </w:r>
      <w:r>
        <w:tab/>
        <w:t>0.042</w:t>
      </w:r>
    </w:p>
    <w:p w14:paraId="32B0BEBC" w14:textId="77777777" w:rsidR="00B24BC7" w:rsidRDefault="00000000">
      <w:pPr>
        <w:spacing w:after="0" w:line="240" w:lineRule="auto"/>
      </w:pPr>
      <w:r>
        <w:t>Diastolic Blood Pressure</w:t>
      </w:r>
    </w:p>
    <w:p w14:paraId="41920970" w14:textId="77777777" w:rsidR="00B24BC7" w:rsidRDefault="00000000">
      <w:pPr>
        <w:spacing w:after="0" w:line="240" w:lineRule="auto"/>
        <w:ind w:firstLine="720"/>
      </w:pPr>
      <w:r>
        <w:t>Overall Mean</w:t>
      </w:r>
      <w:r>
        <w:tab/>
      </w:r>
      <w:r>
        <w:tab/>
      </w:r>
      <w:r>
        <w:tab/>
        <w:t>76.4</w:t>
      </w:r>
      <w:r>
        <w:tab/>
      </w:r>
      <w:r>
        <w:tab/>
        <w:t>9.9</w:t>
      </w:r>
    </w:p>
    <w:p w14:paraId="1A80F10C" w14:textId="77777777" w:rsidR="00B24BC7" w:rsidRDefault="00000000">
      <w:pPr>
        <w:spacing w:after="0" w:line="240" w:lineRule="auto"/>
        <w:ind w:left="153" w:firstLine="567"/>
      </w:pPr>
      <w:r>
        <w:t>Δ |Clinic-Home|/2</w:t>
      </w:r>
      <w:r>
        <w:tab/>
      </w:r>
      <w:r>
        <w:tab/>
        <w:t>1.36</w:t>
      </w:r>
      <w:r>
        <w:tab/>
      </w:r>
      <w:r>
        <w:tab/>
        <w:t>4.6</w:t>
      </w:r>
    </w:p>
    <w:p w14:paraId="5FAC074A" w14:textId="4ED72D81" w:rsidR="00B24BC7" w:rsidRDefault="00000000">
      <w:pPr>
        <w:spacing w:after="0" w:line="240" w:lineRule="auto"/>
        <w:ind w:left="153" w:firstLine="567"/>
      </w:pPr>
      <w:r>
        <w:t>Home Stand Dev</w:t>
      </w:r>
      <w:r>
        <w:tab/>
      </w:r>
      <w:r>
        <w:tab/>
        <w:t>0.215</w:t>
      </w:r>
      <w:r>
        <w:tab/>
      </w:r>
      <w:r>
        <w:tab/>
        <w:t>0.127</w:t>
      </w:r>
    </w:p>
    <w:p w14:paraId="65A088FB" w14:textId="77777777" w:rsidR="00B24BC7" w:rsidRDefault="00000000">
      <w:pPr>
        <w:spacing w:after="0" w:line="240" w:lineRule="auto"/>
        <w:ind w:left="153" w:firstLine="567"/>
      </w:pPr>
      <w:r>
        <w:t>Clinic Stand Dev</w:t>
      </w:r>
      <w:r>
        <w:tab/>
      </w:r>
      <w:r>
        <w:tab/>
      </w:r>
      <w:r>
        <w:tab/>
        <w:t>0.116</w:t>
      </w:r>
      <w:r>
        <w:tab/>
      </w:r>
      <w:r>
        <w:tab/>
        <w:t>0.059</w:t>
      </w:r>
    </w:p>
    <w:p w14:paraId="5AB402FD" w14:textId="77777777" w:rsidR="00B24BC7" w:rsidRDefault="00000000">
      <w:r>
        <w:br w:type="page"/>
      </w:r>
    </w:p>
    <w:p w14:paraId="46E37CC6" w14:textId="77777777" w:rsidR="00B24BC7" w:rsidRDefault="00000000">
      <w:pPr>
        <w:rPr>
          <w:b/>
        </w:rPr>
      </w:pPr>
      <w:bookmarkStart w:id="4" w:name="bookmark=id.2et92p0" w:colFirst="0" w:colLast="0"/>
      <w:bookmarkStart w:id="5" w:name="bookmark=id.tyjcwt" w:colFirst="0" w:colLast="0"/>
      <w:bookmarkEnd w:id="4"/>
      <w:bookmarkEnd w:id="5"/>
      <w:r>
        <w:rPr>
          <w:b/>
        </w:rPr>
        <w:lastRenderedPageBreak/>
        <w:t>Table 2. Parameters for survival model for Cardiovascular and all-cause mortality, NHANES III, Full population, using the systolic and diastolic mean model.</w:t>
      </w:r>
      <w:r>
        <w:rPr>
          <w:b/>
        </w:rPr>
        <w:tab/>
        <w:t xml:space="preserve"> </w:t>
      </w:r>
      <w:r>
        <w:rPr>
          <w:b/>
        </w:rPr>
        <w:tab/>
        <w:t xml:space="preserve"> </w:t>
      </w:r>
      <w:r>
        <w:rPr>
          <w:b/>
        </w:rPr>
        <w:tab/>
      </w:r>
    </w:p>
    <w:p w14:paraId="2036A21B" w14:textId="77777777" w:rsidR="00B24BC7" w:rsidRDefault="00000000">
      <w:pPr>
        <w:spacing w:after="0" w:line="240" w:lineRule="auto"/>
        <w:rPr>
          <w:b/>
        </w:rPr>
      </w:pPr>
      <w:r>
        <w:t>Cardiovascular mortality</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975"/>
        <w:gridCol w:w="1860"/>
        <w:gridCol w:w="1575"/>
        <w:gridCol w:w="1475"/>
        <w:gridCol w:w="1475"/>
        <w:gridCol w:w="1475"/>
      </w:tblGrid>
      <w:tr w:rsidR="00B24BC7" w14:paraId="3A2C5673" w14:textId="77777777">
        <w:trPr>
          <w:trHeight w:val="455"/>
        </w:trPr>
        <w:tc>
          <w:tcPr>
            <w:tcW w:w="975" w:type="dxa"/>
            <w:tcMar>
              <w:top w:w="100" w:type="dxa"/>
              <w:left w:w="100" w:type="dxa"/>
              <w:bottom w:w="100" w:type="dxa"/>
              <w:right w:w="100" w:type="dxa"/>
            </w:tcMar>
          </w:tcPr>
          <w:p w14:paraId="6AF5A80B" w14:textId="77777777" w:rsidR="00B24BC7" w:rsidRDefault="00000000">
            <w:pPr>
              <w:widowControl w:val="0"/>
              <w:pBdr>
                <w:top w:val="nil"/>
                <w:left w:val="nil"/>
                <w:bottom w:val="nil"/>
                <w:right w:val="nil"/>
                <w:between w:val="nil"/>
              </w:pBdr>
              <w:spacing w:after="0"/>
            </w:pPr>
            <w:r>
              <w:t>Sex</w:t>
            </w:r>
          </w:p>
        </w:tc>
        <w:tc>
          <w:tcPr>
            <w:tcW w:w="1860" w:type="dxa"/>
            <w:tcMar>
              <w:top w:w="100" w:type="dxa"/>
              <w:left w:w="100" w:type="dxa"/>
              <w:bottom w:w="100" w:type="dxa"/>
              <w:right w:w="100" w:type="dxa"/>
            </w:tcMar>
          </w:tcPr>
          <w:p w14:paraId="6D3C9DB6" w14:textId="77777777" w:rsidR="00B24BC7" w:rsidRDefault="00000000">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497B48BA"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19A1D9EB"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131D7BF"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202EB040" w14:textId="77777777" w:rsidR="00B24BC7" w:rsidRDefault="00000000">
            <w:pPr>
              <w:widowControl w:val="0"/>
              <w:pBdr>
                <w:top w:val="nil"/>
                <w:left w:val="nil"/>
                <w:bottom w:val="nil"/>
                <w:right w:val="nil"/>
                <w:between w:val="nil"/>
              </w:pBdr>
              <w:spacing w:after="0"/>
            </w:pPr>
            <w:r>
              <w:t>θ – SD</w:t>
            </w:r>
          </w:p>
        </w:tc>
      </w:tr>
      <w:tr w:rsidR="00B24BC7" w14:paraId="6FF0F2B1" w14:textId="77777777">
        <w:trPr>
          <w:trHeight w:val="455"/>
        </w:trPr>
        <w:tc>
          <w:tcPr>
            <w:tcW w:w="975" w:type="dxa"/>
            <w:tcMar>
              <w:top w:w="100" w:type="dxa"/>
              <w:left w:w="100" w:type="dxa"/>
              <w:bottom w:w="100" w:type="dxa"/>
              <w:right w:w="100" w:type="dxa"/>
            </w:tcMar>
          </w:tcPr>
          <w:p w14:paraId="51FD5364" w14:textId="77777777" w:rsidR="00B24BC7" w:rsidRDefault="00000000">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7E750674"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A859C41" w14:textId="77777777" w:rsidR="00B24BC7" w:rsidRDefault="00000000">
            <w:pPr>
              <w:widowControl w:val="0"/>
              <w:pBdr>
                <w:top w:val="nil"/>
                <w:left w:val="nil"/>
                <w:bottom w:val="nil"/>
                <w:right w:val="nil"/>
                <w:between w:val="nil"/>
              </w:pBdr>
              <w:spacing w:after="0"/>
            </w:pPr>
            <w:r>
              <w:t>1.36E-05</w:t>
            </w:r>
          </w:p>
        </w:tc>
        <w:tc>
          <w:tcPr>
            <w:tcW w:w="1475" w:type="dxa"/>
            <w:tcMar>
              <w:top w:w="100" w:type="dxa"/>
              <w:left w:w="100" w:type="dxa"/>
              <w:bottom w:w="100" w:type="dxa"/>
              <w:right w:w="100" w:type="dxa"/>
            </w:tcMar>
          </w:tcPr>
          <w:p w14:paraId="22C85D3B" w14:textId="77777777" w:rsidR="00B24BC7" w:rsidRDefault="00000000">
            <w:pPr>
              <w:widowControl w:val="0"/>
              <w:pBdr>
                <w:top w:val="nil"/>
                <w:left w:val="nil"/>
                <w:bottom w:val="nil"/>
                <w:right w:val="nil"/>
                <w:between w:val="nil"/>
              </w:pBdr>
              <w:spacing w:after="0"/>
            </w:pPr>
            <w:r>
              <w:t>5.66E-06</w:t>
            </w:r>
          </w:p>
        </w:tc>
        <w:tc>
          <w:tcPr>
            <w:tcW w:w="1475" w:type="dxa"/>
            <w:tcMar>
              <w:top w:w="100" w:type="dxa"/>
              <w:left w:w="100" w:type="dxa"/>
              <w:bottom w:w="100" w:type="dxa"/>
              <w:right w:w="100" w:type="dxa"/>
            </w:tcMar>
          </w:tcPr>
          <w:p w14:paraId="7BAD5E52" w14:textId="77777777" w:rsidR="00B24BC7" w:rsidRDefault="00000000">
            <w:pPr>
              <w:widowControl w:val="0"/>
              <w:pBdr>
                <w:top w:val="nil"/>
                <w:left w:val="nil"/>
                <w:bottom w:val="nil"/>
                <w:right w:val="nil"/>
                <w:between w:val="nil"/>
              </w:pBdr>
              <w:spacing w:after="0"/>
            </w:pPr>
            <w:r>
              <w:t>8.83E-02</w:t>
            </w:r>
          </w:p>
        </w:tc>
        <w:tc>
          <w:tcPr>
            <w:tcW w:w="1475" w:type="dxa"/>
            <w:tcMar>
              <w:top w:w="100" w:type="dxa"/>
              <w:left w:w="100" w:type="dxa"/>
              <w:bottom w:w="100" w:type="dxa"/>
              <w:right w:w="100" w:type="dxa"/>
            </w:tcMar>
          </w:tcPr>
          <w:p w14:paraId="45087157" w14:textId="77777777" w:rsidR="00B24BC7" w:rsidRDefault="00000000">
            <w:pPr>
              <w:widowControl w:val="0"/>
              <w:pBdr>
                <w:top w:val="nil"/>
                <w:left w:val="nil"/>
                <w:bottom w:val="nil"/>
                <w:right w:val="nil"/>
                <w:between w:val="nil"/>
              </w:pBdr>
              <w:spacing w:after="0"/>
            </w:pPr>
            <w:r>
              <w:t>5.34E-03</w:t>
            </w:r>
          </w:p>
        </w:tc>
      </w:tr>
      <w:tr w:rsidR="00B24BC7" w14:paraId="29BD5874" w14:textId="77777777">
        <w:trPr>
          <w:trHeight w:val="455"/>
        </w:trPr>
        <w:tc>
          <w:tcPr>
            <w:tcW w:w="975" w:type="dxa"/>
            <w:tcMar>
              <w:top w:w="100" w:type="dxa"/>
              <w:left w:w="100" w:type="dxa"/>
              <w:bottom w:w="100" w:type="dxa"/>
              <w:right w:w="100" w:type="dxa"/>
            </w:tcMar>
          </w:tcPr>
          <w:p w14:paraId="099B5336" w14:textId="77777777" w:rsidR="00B24BC7" w:rsidRDefault="00000000">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6D3E91A"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AA263E9" w14:textId="77777777" w:rsidR="00B24BC7" w:rsidRDefault="00000000">
            <w:pPr>
              <w:widowControl w:val="0"/>
              <w:pBdr>
                <w:top w:val="nil"/>
                <w:left w:val="nil"/>
                <w:bottom w:val="nil"/>
                <w:right w:val="nil"/>
                <w:between w:val="nil"/>
              </w:pBdr>
              <w:spacing w:after="0"/>
            </w:pPr>
            <w:r>
              <w:t>2.16E-06</w:t>
            </w:r>
          </w:p>
        </w:tc>
        <w:tc>
          <w:tcPr>
            <w:tcW w:w="1475" w:type="dxa"/>
            <w:tcMar>
              <w:top w:w="100" w:type="dxa"/>
              <w:left w:w="100" w:type="dxa"/>
              <w:bottom w:w="100" w:type="dxa"/>
              <w:right w:w="100" w:type="dxa"/>
            </w:tcMar>
          </w:tcPr>
          <w:p w14:paraId="32DFB6D7" w14:textId="77777777" w:rsidR="00B24BC7" w:rsidRDefault="00000000">
            <w:pPr>
              <w:widowControl w:val="0"/>
              <w:pBdr>
                <w:top w:val="nil"/>
                <w:left w:val="nil"/>
                <w:bottom w:val="nil"/>
                <w:right w:val="nil"/>
                <w:between w:val="nil"/>
              </w:pBdr>
              <w:spacing w:after="0"/>
            </w:pPr>
            <w:r>
              <w:t>9.20E-07</w:t>
            </w:r>
          </w:p>
        </w:tc>
        <w:tc>
          <w:tcPr>
            <w:tcW w:w="1475" w:type="dxa"/>
            <w:tcMar>
              <w:top w:w="100" w:type="dxa"/>
              <w:left w:w="100" w:type="dxa"/>
              <w:bottom w:w="100" w:type="dxa"/>
              <w:right w:w="100" w:type="dxa"/>
            </w:tcMar>
          </w:tcPr>
          <w:p w14:paraId="4B761DBD" w14:textId="77777777" w:rsidR="00B24BC7" w:rsidRDefault="00000000">
            <w:pPr>
              <w:widowControl w:val="0"/>
              <w:pBdr>
                <w:top w:val="nil"/>
                <w:left w:val="nil"/>
                <w:bottom w:val="nil"/>
                <w:right w:val="nil"/>
                <w:between w:val="nil"/>
              </w:pBdr>
              <w:spacing w:after="0"/>
            </w:pPr>
            <w:r>
              <w:t>1.08E-01</w:t>
            </w:r>
          </w:p>
        </w:tc>
        <w:tc>
          <w:tcPr>
            <w:tcW w:w="1475" w:type="dxa"/>
            <w:tcMar>
              <w:top w:w="100" w:type="dxa"/>
              <w:left w:w="100" w:type="dxa"/>
              <w:bottom w:w="100" w:type="dxa"/>
              <w:right w:w="100" w:type="dxa"/>
            </w:tcMar>
          </w:tcPr>
          <w:p w14:paraId="0D5FA804" w14:textId="77777777" w:rsidR="00B24BC7" w:rsidRDefault="00000000">
            <w:pPr>
              <w:widowControl w:val="0"/>
              <w:pBdr>
                <w:top w:val="nil"/>
                <w:left w:val="nil"/>
                <w:bottom w:val="nil"/>
                <w:right w:val="nil"/>
                <w:between w:val="nil"/>
              </w:pBdr>
              <w:spacing w:after="0"/>
            </w:pPr>
            <w:r>
              <w:t>4.88E-03</w:t>
            </w:r>
          </w:p>
        </w:tc>
      </w:tr>
      <w:tr w:rsidR="00B24BC7" w14:paraId="10913644" w14:textId="77777777">
        <w:trPr>
          <w:trHeight w:val="455"/>
        </w:trPr>
        <w:tc>
          <w:tcPr>
            <w:tcW w:w="975" w:type="dxa"/>
            <w:tcMar>
              <w:top w:w="100" w:type="dxa"/>
              <w:left w:w="100" w:type="dxa"/>
              <w:bottom w:w="100" w:type="dxa"/>
              <w:right w:w="100" w:type="dxa"/>
            </w:tcMar>
          </w:tcPr>
          <w:p w14:paraId="5FF71A0E" w14:textId="77777777" w:rsidR="00B24BC7" w:rsidRDefault="00000000">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5AF629B"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54668DC7" w14:textId="77777777" w:rsidR="00B24BC7" w:rsidRDefault="00000000">
            <w:pPr>
              <w:widowControl w:val="0"/>
              <w:pBdr>
                <w:top w:val="nil"/>
                <w:left w:val="nil"/>
                <w:bottom w:val="nil"/>
                <w:right w:val="nil"/>
                <w:between w:val="nil"/>
              </w:pBdr>
              <w:spacing w:after="0"/>
            </w:pPr>
            <w:r>
              <w:t>2.44E-05</w:t>
            </w:r>
          </w:p>
        </w:tc>
        <w:tc>
          <w:tcPr>
            <w:tcW w:w="1475" w:type="dxa"/>
            <w:tcMar>
              <w:top w:w="100" w:type="dxa"/>
              <w:left w:w="100" w:type="dxa"/>
              <w:bottom w:w="100" w:type="dxa"/>
              <w:right w:w="100" w:type="dxa"/>
            </w:tcMar>
          </w:tcPr>
          <w:p w14:paraId="7D59F158" w14:textId="77777777" w:rsidR="00B24BC7" w:rsidRDefault="00000000">
            <w:pPr>
              <w:widowControl w:val="0"/>
              <w:pBdr>
                <w:top w:val="nil"/>
                <w:left w:val="nil"/>
                <w:bottom w:val="nil"/>
                <w:right w:val="nil"/>
                <w:between w:val="nil"/>
              </w:pBdr>
              <w:spacing w:after="0"/>
            </w:pPr>
            <w:r>
              <w:t>1.07E-05</w:t>
            </w:r>
          </w:p>
        </w:tc>
        <w:tc>
          <w:tcPr>
            <w:tcW w:w="1475" w:type="dxa"/>
            <w:tcMar>
              <w:top w:w="100" w:type="dxa"/>
              <w:left w:w="100" w:type="dxa"/>
              <w:bottom w:w="100" w:type="dxa"/>
              <w:right w:w="100" w:type="dxa"/>
            </w:tcMar>
          </w:tcPr>
          <w:p w14:paraId="7E8CA5F1" w14:textId="77777777" w:rsidR="00B24BC7" w:rsidRDefault="00000000">
            <w:pPr>
              <w:widowControl w:val="0"/>
              <w:pBdr>
                <w:top w:val="nil"/>
                <w:left w:val="nil"/>
                <w:bottom w:val="nil"/>
                <w:right w:val="nil"/>
                <w:between w:val="nil"/>
              </w:pBdr>
              <w:spacing w:after="0"/>
            </w:pPr>
            <w:r>
              <w:t>7.75E-02</w:t>
            </w:r>
          </w:p>
        </w:tc>
        <w:tc>
          <w:tcPr>
            <w:tcW w:w="1475" w:type="dxa"/>
            <w:tcMar>
              <w:top w:w="100" w:type="dxa"/>
              <w:left w:w="100" w:type="dxa"/>
              <w:bottom w:w="100" w:type="dxa"/>
              <w:right w:w="100" w:type="dxa"/>
            </w:tcMar>
          </w:tcPr>
          <w:p w14:paraId="74C6FAD2" w14:textId="77777777" w:rsidR="00B24BC7" w:rsidRDefault="00000000">
            <w:pPr>
              <w:widowControl w:val="0"/>
              <w:pBdr>
                <w:top w:val="nil"/>
                <w:left w:val="nil"/>
                <w:bottom w:val="nil"/>
                <w:right w:val="nil"/>
                <w:between w:val="nil"/>
              </w:pBdr>
              <w:spacing w:after="0"/>
            </w:pPr>
            <w:r>
              <w:t>5.65E-03</w:t>
            </w:r>
          </w:p>
        </w:tc>
      </w:tr>
      <w:tr w:rsidR="00B24BC7" w14:paraId="25F16CD4" w14:textId="77777777">
        <w:trPr>
          <w:trHeight w:val="455"/>
        </w:trPr>
        <w:tc>
          <w:tcPr>
            <w:tcW w:w="975" w:type="dxa"/>
            <w:tcMar>
              <w:top w:w="100" w:type="dxa"/>
              <w:left w:w="100" w:type="dxa"/>
              <w:bottom w:w="100" w:type="dxa"/>
              <w:right w:w="100" w:type="dxa"/>
            </w:tcMar>
          </w:tcPr>
          <w:p w14:paraId="2DDB7871" w14:textId="77777777" w:rsidR="00B24BC7" w:rsidRDefault="00000000">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7A84132"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CD9F334" w14:textId="77777777" w:rsidR="00B24BC7" w:rsidRDefault="00000000">
            <w:pPr>
              <w:widowControl w:val="0"/>
              <w:pBdr>
                <w:top w:val="nil"/>
                <w:left w:val="nil"/>
                <w:bottom w:val="nil"/>
                <w:right w:val="nil"/>
                <w:between w:val="nil"/>
              </w:pBdr>
              <w:spacing w:after="0"/>
            </w:pPr>
            <w:r>
              <w:t>7.20E-05</w:t>
            </w:r>
          </w:p>
        </w:tc>
        <w:tc>
          <w:tcPr>
            <w:tcW w:w="1475" w:type="dxa"/>
            <w:tcMar>
              <w:top w:w="100" w:type="dxa"/>
              <w:left w:w="100" w:type="dxa"/>
              <w:bottom w:w="100" w:type="dxa"/>
              <w:right w:w="100" w:type="dxa"/>
            </w:tcMar>
          </w:tcPr>
          <w:p w14:paraId="0053FC25" w14:textId="77777777" w:rsidR="00B24BC7" w:rsidRDefault="00000000">
            <w:pPr>
              <w:widowControl w:val="0"/>
              <w:pBdr>
                <w:top w:val="nil"/>
                <w:left w:val="nil"/>
                <w:bottom w:val="nil"/>
                <w:right w:val="nil"/>
                <w:between w:val="nil"/>
              </w:pBdr>
              <w:spacing w:after="0"/>
            </w:pPr>
            <w:r>
              <w:t>2.49E-05</w:t>
            </w:r>
          </w:p>
        </w:tc>
        <w:tc>
          <w:tcPr>
            <w:tcW w:w="1475" w:type="dxa"/>
            <w:tcMar>
              <w:top w:w="100" w:type="dxa"/>
              <w:left w:w="100" w:type="dxa"/>
              <w:bottom w:w="100" w:type="dxa"/>
              <w:right w:w="100" w:type="dxa"/>
            </w:tcMar>
          </w:tcPr>
          <w:p w14:paraId="30FCBA6F" w14:textId="77777777" w:rsidR="00B24BC7" w:rsidRDefault="00000000">
            <w:pPr>
              <w:widowControl w:val="0"/>
              <w:pBdr>
                <w:top w:val="nil"/>
                <w:left w:val="nil"/>
                <w:bottom w:val="nil"/>
                <w:right w:val="nil"/>
                <w:between w:val="nil"/>
              </w:pBdr>
              <w:spacing w:after="0"/>
            </w:pPr>
            <w:r>
              <w:t>7.12E-02</w:t>
            </w:r>
          </w:p>
        </w:tc>
        <w:tc>
          <w:tcPr>
            <w:tcW w:w="1475" w:type="dxa"/>
            <w:tcMar>
              <w:top w:w="100" w:type="dxa"/>
              <w:left w:w="100" w:type="dxa"/>
              <w:bottom w:w="100" w:type="dxa"/>
              <w:right w:w="100" w:type="dxa"/>
            </w:tcMar>
          </w:tcPr>
          <w:p w14:paraId="6A89077E" w14:textId="77777777" w:rsidR="00B24BC7" w:rsidRDefault="00000000">
            <w:pPr>
              <w:widowControl w:val="0"/>
              <w:pBdr>
                <w:top w:val="nil"/>
                <w:left w:val="nil"/>
                <w:bottom w:val="nil"/>
                <w:right w:val="nil"/>
                <w:between w:val="nil"/>
              </w:pBdr>
              <w:spacing w:after="0"/>
            </w:pPr>
            <w:r>
              <w:t>4.59E-03</w:t>
            </w:r>
          </w:p>
        </w:tc>
      </w:tr>
      <w:tr w:rsidR="00B24BC7" w14:paraId="683FEA11" w14:textId="77777777">
        <w:trPr>
          <w:trHeight w:val="455"/>
        </w:trPr>
        <w:tc>
          <w:tcPr>
            <w:tcW w:w="975" w:type="dxa"/>
            <w:tcMar>
              <w:top w:w="100" w:type="dxa"/>
              <w:left w:w="100" w:type="dxa"/>
              <w:bottom w:w="100" w:type="dxa"/>
              <w:right w:w="100" w:type="dxa"/>
            </w:tcMar>
          </w:tcPr>
          <w:p w14:paraId="39E8C4C0" w14:textId="77777777" w:rsidR="00B24BC7" w:rsidRDefault="00000000">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31D0DB62"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347D0C14" w14:textId="77777777" w:rsidR="00B24BC7" w:rsidRDefault="00000000">
            <w:pPr>
              <w:widowControl w:val="0"/>
              <w:pBdr>
                <w:top w:val="nil"/>
                <w:left w:val="nil"/>
                <w:bottom w:val="nil"/>
                <w:right w:val="nil"/>
                <w:between w:val="nil"/>
              </w:pBdr>
              <w:spacing w:after="0"/>
            </w:pPr>
            <w:r>
              <w:t>8.68E-06</w:t>
            </w:r>
          </w:p>
        </w:tc>
        <w:tc>
          <w:tcPr>
            <w:tcW w:w="1475" w:type="dxa"/>
            <w:tcMar>
              <w:top w:w="100" w:type="dxa"/>
              <w:left w:w="100" w:type="dxa"/>
              <w:bottom w:w="100" w:type="dxa"/>
              <w:right w:w="100" w:type="dxa"/>
            </w:tcMar>
          </w:tcPr>
          <w:p w14:paraId="3C452E10" w14:textId="77777777" w:rsidR="00B24BC7" w:rsidRDefault="00000000">
            <w:pPr>
              <w:widowControl w:val="0"/>
              <w:pBdr>
                <w:top w:val="nil"/>
                <w:left w:val="nil"/>
                <w:bottom w:val="nil"/>
                <w:right w:val="nil"/>
                <w:between w:val="nil"/>
              </w:pBdr>
              <w:spacing w:after="0"/>
            </w:pPr>
            <w:r>
              <w:t>3.37E-06</w:t>
            </w:r>
          </w:p>
        </w:tc>
        <w:tc>
          <w:tcPr>
            <w:tcW w:w="1475" w:type="dxa"/>
            <w:tcMar>
              <w:top w:w="100" w:type="dxa"/>
              <w:left w:w="100" w:type="dxa"/>
              <w:bottom w:w="100" w:type="dxa"/>
              <w:right w:w="100" w:type="dxa"/>
            </w:tcMar>
          </w:tcPr>
          <w:p w14:paraId="4504EAA3" w14:textId="77777777" w:rsidR="00B24BC7" w:rsidRDefault="00000000">
            <w:pPr>
              <w:widowControl w:val="0"/>
              <w:pBdr>
                <w:top w:val="nil"/>
                <w:left w:val="nil"/>
                <w:bottom w:val="nil"/>
                <w:right w:val="nil"/>
                <w:between w:val="nil"/>
              </w:pBdr>
              <w:spacing w:after="0"/>
            </w:pPr>
            <w:r>
              <w:t>9.73E-02</w:t>
            </w:r>
          </w:p>
        </w:tc>
        <w:tc>
          <w:tcPr>
            <w:tcW w:w="1475" w:type="dxa"/>
            <w:tcMar>
              <w:top w:w="100" w:type="dxa"/>
              <w:left w:w="100" w:type="dxa"/>
              <w:bottom w:w="100" w:type="dxa"/>
              <w:right w:w="100" w:type="dxa"/>
            </w:tcMar>
          </w:tcPr>
          <w:p w14:paraId="68AA4C59" w14:textId="77777777" w:rsidR="00B24BC7" w:rsidRDefault="00000000">
            <w:pPr>
              <w:widowControl w:val="0"/>
              <w:pBdr>
                <w:top w:val="nil"/>
                <w:left w:val="nil"/>
                <w:bottom w:val="nil"/>
                <w:right w:val="nil"/>
                <w:between w:val="nil"/>
              </w:pBdr>
              <w:spacing w:after="0"/>
            </w:pPr>
            <w:r>
              <w:t>4.66E-03</w:t>
            </w:r>
          </w:p>
        </w:tc>
      </w:tr>
      <w:tr w:rsidR="00B24BC7" w14:paraId="369EE534" w14:textId="77777777">
        <w:trPr>
          <w:trHeight w:val="455"/>
        </w:trPr>
        <w:tc>
          <w:tcPr>
            <w:tcW w:w="975" w:type="dxa"/>
            <w:tcMar>
              <w:top w:w="100" w:type="dxa"/>
              <w:left w:w="100" w:type="dxa"/>
              <w:bottom w:w="100" w:type="dxa"/>
              <w:right w:w="100" w:type="dxa"/>
            </w:tcMar>
          </w:tcPr>
          <w:p w14:paraId="7703720D" w14:textId="77777777" w:rsidR="00B24BC7" w:rsidRDefault="00000000">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A3B61CB"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323995D" w14:textId="77777777" w:rsidR="00B24BC7" w:rsidRDefault="00000000">
            <w:pPr>
              <w:widowControl w:val="0"/>
              <w:pBdr>
                <w:top w:val="nil"/>
                <w:left w:val="nil"/>
                <w:bottom w:val="nil"/>
                <w:right w:val="nil"/>
                <w:between w:val="nil"/>
              </w:pBdr>
              <w:spacing w:after="0"/>
            </w:pPr>
            <w:r>
              <w:t>8.17E-05</w:t>
            </w:r>
          </w:p>
        </w:tc>
        <w:tc>
          <w:tcPr>
            <w:tcW w:w="1475" w:type="dxa"/>
            <w:tcMar>
              <w:top w:w="100" w:type="dxa"/>
              <w:left w:w="100" w:type="dxa"/>
              <w:bottom w:w="100" w:type="dxa"/>
              <w:right w:w="100" w:type="dxa"/>
            </w:tcMar>
          </w:tcPr>
          <w:p w14:paraId="77BF5ED9" w14:textId="77777777" w:rsidR="00B24BC7" w:rsidRDefault="00000000">
            <w:pPr>
              <w:widowControl w:val="0"/>
              <w:pBdr>
                <w:top w:val="nil"/>
                <w:left w:val="nil"/>
                <w:bottom w:val="nil"/>
                <w:right w:val="nil"/>
                <w:between w:val="nil"/>
              </w:pBdr>
              <w:spacing w:after="0"/>
            </w:pPr>
            <w:r>
              <w:t>3.00E-05</w:t>
            </w:r>
          </w:p>
        </w:tc>
        <w:tc>
          <w:tcPr>
            <w:tcW w:w="1475" w:type="dxa"/>
            <w:tcMar>
              <w:top w:w="100" w:type="dxa"/>
              <w:left w:w="100" w:type="dxa"/>
              <w:bottom w:w="100" w:type="dxa"/>
              <w:right w:w="100" w:type="dxa"/>
            </w:tcMar>
          </w:tcPr>
          <w:p w14:paraId="03A6916A" w14:textId="77777777" w:rsidR="00B24BC7" w:rsidRDefault="00000000">
            <w:pPr>
              <w:widowControl w:val="0"/>
              <w:pBdr>
                <w:top w:val="nil"/>
                <w:left w:val="nil"/>
                <w:bottom w:val="nil"/>
                <w:right w:val="nil"/>
                <w:between w:val="nil"/>
              </w:pBdr>
              <w:spacing w:after="0"/>
            </w:pPr>
            <w:r>
              <w:t>6.78E-02</w:t>
            </w:r>
          </w:p>
        </w:tc>
        <w:tc>
          <w:tcPr>
            <w:tcW w:w="1475" w:type="dxa"/>
            <w:tcMar>
              <w:top w:w="100" w:type="dxa"/>
              <w:left w:w="100" w:type="dxa"/>
              <w:bottom w:w="100" w:type="dxa"/>
              <w:right w:w="100" w:type="dxa"/>
            </w:tcMar>
          </w:tcPr>
          <w:p w14:paraId="2825363F" w14:textId="77777777" w:rsidR="00B24BC7" w:rsidRDefault="00000000">
            <w:pPr>
              <w:widowControl w:val="0"/>
              <w:pBdr>
                <w:top w:val="nil"/>
                <w:left w:val="nil"/>
                <w:bottom w:val="nil"/>
                <w:right w:val="nil"/>
                <w:between w:val="nil"/>
              </w:pBdr>
              <w:spacing w:after="0"/>
            </w:pPr>
            <w:r>
              <w:t>4.98E-03</w:t>
            </w:r>
          </w:p>
        </w:tc>
      </w:tr>
    </w:tbl>
    <w:p w14:paraId="08CBDF53" w14:textId="77777777" w:rsidR="00B24BC7" w:rsidRDefault="00B24BC7">
      <w:pPr>
        <w:spacing w:after="0" w:line="240" w:lineRule="auto"/>
      </w:pPr>
    </w:p>
    <w:p w14:paraId="1043280E" w14:textId="77777777" w:rsidR="00B24BC7" w:rsidRDefault="00000000">
      <w:pPr>
        <w:spacing w:after="0" w:line="240" w:lineRule="auto"/>
      </w:pPr>
      <w:r>
        <w:t>All-cause mortality</w:t>
      </w:r>
      <w:r>
        <w:tab/>
        <w:t xml:space="preserve"> </w:t>
      </w:r>
      <w:r>
        <w:tab/>
        <w:t xml:space="preserve"> </w:t>
      </w:r>
      <w:r>
        <w:tab/>
        <w:t xml:space="preserve"> </w:t>
      </w:r>
      <w:r>
        <w:tab/>
      </w:r>
    </w:p>
    <w:tbl>
      <w:tblPr>
        <w:tblStyle w:val="a0"/>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90"/>
        <w:gridCol w:w="1560"/>
        <w:gridCol w:w="1475"/>
        <w:gridCol w:w="1475"/>
        <w:gridCol w:w="1475"/>
      </w:tblGrid>
      <w:tr w:rsidR="00B24BC7" w14:paraId="1407DD28" w14:textId="77777777">
        <w:trPr>
          <w:trHeight w:val="455"/>
        </w:trPr>
        <w:tc>
          <w:tcPr>
            <w:tcW w:w="960" w:type="dxa"/>
            <w:tcMar>
              <w:top w:w="100" w:type="dxa"/>
              <w:left w:w="100" w:type="dxa"/>
              <w:bottom w:w="100" w:type="dxa"/>
              <w:right w:w="100" w:type="dxa"/>
            </w:tcMar>
          </w:tcPr>
          <w:p w14:paraId="7B645DB3" w14:textId="77777777" w:rsidR="00B24BC7" w:rsidRDefault="00000000">
            <w:pPr>
              <w:widowControl w:val="0"/>
              <w:pBdr>
                <w:top w:val="nil"/>
                <w:left w:val="nil"/>
                <w:bottom w:val="nil"/>
                <w:right w:val="nil"/>
                <w:between w:val="nil"/>
              </w:pBdr>
              <w:spacing w:after="0"/>
            </w:pPr>
            <w:r>
              <w:t>Sex</w:t>
            </w:r>
          </w:p>
        </w:tc>
        <w:tc>
          <w:tcPr>
            <w:tcW w:w="1890" w:type="dxa"/>
            <w:tcMar>
              <w:top w:w="100" w:type="dxa"/>
              <w:left w:w="100" w:type="dxa"/>
              <w:bottom w:w="100" w:type="dxa"/>
              <w:right w:w="100" w:type="dxa"/>
            </w:tcMar>
          </w:tcPr>
          <w:p w14:paraId="546B9A35" w14:textId="77777777" w:rsidR="00B24BC7" w:rsidRDefault="00000000">
            <w:pPr>
              <w:widowControl w:val="0"/>
              <w:pBdr>
                <w:top w:val="nil"/>
                <w:left w:val="nil"/>
                <w:bottom w:val="nil"/>
                <w:right w:val="nil"/>
                <w:between w:val="nil"/>
              </w:pBdr>
              <w:spacing w:after="0"/>
            </w:pPr>
            <w:r>
              <w:t>Race/Ethnicity</w:t>
            </w:r>
          </w:p>
        </w:tc>
        <w:tc>
          <w:tcPr>
            <w:tcW w:w="1560" w:type="dxa"/>
            <w:tcMar>
              <w:top w:w="100" w:type="dxa"/>
              <w:left w:w="100" w:type="dxa"/>
              <w:bottom w:w="100" w:type="dxa"/>
              <w:right w:w="100" w:type="dxa"/>
            </w:tcMar>
          </w:tcPr>
          <w:p w14:paraId="3F07B899"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26419B27"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DE9EB47"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51F3E0E7" w14:textId="77777777" w:rsidR="00B24BC7" w:rsidRDefault="00000000">
            <w:pPr>
              <w:widowControl w:val="0"/>
              <w:pBdr>
                <w:top w:val="nil"/>
                <w:left w:val="nil"/>
                <w:bottom w:val="nil"/>
                <w:right w:val="nil"/>
                <w:between w:val="nil"/>
              </w:pBdr>
              <w:spacing w:after="0"/>
            </w:pPr>
            <w:r>
              <w:t>θ – SD</w:t>
            </w:r>
          </w:p>
        </w:tc>
      </w:tr>
      <w:tr w:rsidR="00B24BC7" w14:paraId="799260DB" w14:textId="77777777">
        <w:trPr>
          <w:trHeight w:val="455"/>
        </w:trPr>
        <w:tc>
          <w:tcPr>
            <w:tcW w:w="960" w:type="dxa"/>
            <w:tcMar>
              <w:top w:w="100" w:type="dxa"/>
              <w:left w:w="100" w:type="dxa"/>
              <w:bottom w:w="100" w:type="dxa"/>
              <w:right w:w="100" w:type="dxa"/>
            </w:tcMar>
          </w:tcPr>
          <w:p w14:paraId="0CBBF5D7" w14:textId="77777777" w:rsidR="00B24BC7" w:rsidRDefault="00000000">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21D2F653" w14:textId="77777777" w:rsidR="00B24BC7" w:rsidRDefault="00000000">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354090FD" w14:textId="77777777" w:rsidR="00B24BC7" w:rsidRDefault="00000000">
            <w:pPr>
              <w:widowControl w:val="0"/>
              <w:pBdr>
                <w:top w:val="nil"/>
                <w:left w:val="nil"/>
                <w:bottom w:val="nil"/>
                <w:right w:val="nil"/>
                <w:between w:val="nil"/>
              </w:pBdr>
              <w:spacing w:after="0"/>
            </w:pPr>
            <w:r>
              <w:t>1.62E-04</w:t>
            </w:r>
          </w:p>
        </w:tc>
        <w:tc>
          <w:tcPr>
            <w:tcW w:w="1475" w:type="dxa"/>
            <w:tcMar>
              <w:top w:w="100" w:type="dxa"/>
              <w:left w:w="100" w:type="dxa"/>
              <w:bottom w:w="100" w:type="dxa"/>
              <w:right w:w="100" w:type="dxa"/>
            </w:tcMar>
          </w:tcPr>
          <w:p w14:paraId="090714A7" w14:textId="77777777" w:rsidR="00B24BC7" w:rsidRDefault="00000000">
            <w:pPr>
              <w:widowControl w:val="0"/>
              <w:pBdr>
                <w:top w:val="nil"/>
                <w:left w:val="nil"/>
                <w:bottom w:val="nil"/>
                <w:right w:val="nil"/>
                <w:between w:val="nil"/>
              </w:pBdr>
              <w:spacing w:after="0"/>
            </w:pPr>
            <w:r>
              <w:t>3.14E-05</w:t>
            </w:r>
          </w:p>
        </w:tc>
        <w:tc>
          <w:tcPr>
            <w:tcW w:w="1475" w:type="dxa"/>
            <w:tcMar>
              <w:top w:w="100" w:type="dxa"/>
              <w:left w:w="100" w:type="dxa"/>
              <w:bottom w:w="100" w:type="dxa"/>
              <w:right w:w="100" w:type="dxa"/>
            </w:tcMar>
          </w:tcPr>
          <w:p w14:paraId="6FAFFCDE" w14:textId="77777777" w:rsidR="00B24BC7" w:rsidRDefault="00000000">
            <w:pPr>
              <w:widowControl w:val="0"/>
              <w:pBdr>
                <w:top w:val="nil"/>
                <w:left w:val="nil"/>
                <w:bottom w:val="nil"/>
                <w:right w:val="nil"/>
                <w:between w:val="nil"/>
              </w:pBdr>
              <w:spacing w:after="0"/>
            </w:pPr>
            <w:r>
              <w:t>7.20E-02</w:t>
            </w:r>
          </w:p>
        </w:tc>
        <w:tc>
          <w:tcPr>
            <w:tcW w:w="1475" w:type="dxa"/>
            <w:tcMar>
              <w:top w:w="100" w:type="dxa"/>
              <w:left w:w="100" w:type="dxa"/>
              <w:bottom w:w="100" w:type="dxa"/>
              <w:right w:w="100" w:type="dxa"/>
            </w:tcMar>
          </w:tcPr>
          <w:p w14:paraId="4D84C550" w14:textId="77777777" w:rsidR="00B24BC7" w:rsidRDefault="00000000">
            <w:pPr>
              <w:widowControl w:val="0"/>
              <w:pBdr>
                <w:top w:val="nil"/>
                <w:left w:val="nil"/>
                <w:bottom w:val="nil"/>
                <w:right w:val="nil"/>
                <w:between w:val="nil"/>
              </w:pBdr>
              <w:spacing w:after="0"/>
            </w:pPr>
            <w:r>
              <w:t>2.64E-03</w:t>
            </w:r>
          </w:p>
        </w:tc>
      </w:tr>
      <w:tr w:rsidR="00B24BC7" w14:paraId="6DB464E5" w14:textId="77777777">
        <w:trPr>
          <w:trHeight w:val="455"/>
        </w:trPr>
        <w:tc>
          <w:tcPr>
            <w:tcW w:w="960" w:type="dxa"/>
            <w:tcMar>
              <w:top w:w="100" w:type="dxa"/>
              <w:left w:w="100" w:type="dxa"/>
              <w:bottom w:w="100" w:type="dxa"/>
              <w:right w:w="100" w:type="dxa"/>
            </w:tcMar>
          </w:tcPr>
          <w:p w14:paraId="7F9AA6BE" w14:textId="77777777" w:rsidR="00B24BC7" w:rsidRDefault="00000000">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FBCA85" w14:textId="77777777" w:rsidR="00B24BC7" w:rsidRDefault="00000000">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58954820" w14:textId="77777777" w:rsidR="00B24BC7" w:rsidRDefault="00000000">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71FCDE8C" w14:textId="77777777" w:rsidR="00B24BC7" w:rsidRDefault="00000000">
            <w:pPr>
              <w:widowControl w:val="0"/>
              <w:pBdr>
                <w:top w:val="nil"/>
                <w:left w:val="nil"/>
                <w:bottom w:val="nil"/>
                <w:right w:val="nil"/>
                <w:between w:val="nil"/>
              </w:pBdr>
              <w:spacing w:after="0"/>
            </w:pPr>
            <w:r>
              <w:t>6.16E-06</w:t>
            </w:r>
          </w:p>
        </w:tc>
        <w:tc>
          <w:tcPr>
            <w:tcW w:w="1475" w:type="dxa"/>
            <w:tcMar>
              <w:top w:w="100" w:type="dxa"/>
              <w:left w:w="100" w:type="dxa"/>
              <w:bottom w:w="100" w:type="dxa"/>
              <w:right w:w="100" w:type="dxa"/>
            </w:tcMar>
          </w:tcPr>
          <w:p w14:paraId="0CF2826B" w14:textId="77777777" w:rsidR="00B24BC7" w:rsidRDefault="00000000">
            <w:pPr>
              <w:widowControl w:val="0"/>
              <w:pBdr>
                <w:top w:val="nil"/>
                <w:left w:val="nil"/>
                <w:bottom w:val="nil"/>
                <w:right w:val="nil"/>
                <w:between w:val="nil"/>
              </w:pBdr>
              <w:spacing w:after="0"/>
            </w:pPr>
            <w:r>
              <w:t>9.06E-02</w:t>
            </w:r>
          </w:p>
        </w:tc>
        <w:tc>
          <w:tcPr>
            <w:tcW w:w="1475" w:type="dxa"/>
            <w:tcMar>
              <w:top w:w="100" w:type="dxa"/>
              <w:left w:w="100" w:type="dxa"/>
              <w:bottom w:w="100" w:type="dxa"/>
              <w:right w:w="100" w:type="dxa"/>
            </w:tcMar>
          </w:tcPr>
          <w:p w14:paraId="4E820987" w14:textId="77777777" w:rsidR="00B24BC7" w:rsidRDefault="00000000">
            <w:pPr>
              <w:widowControl w:val="0"/>
              <w:pBdr>
                <w:top w:val="nil"/>
                <w:left w:val="nil"/>
                <w:bottom w:val="nil"/>
                <w:right w:val="nil"/>
                <w:between w:val="nil"/>
              </w:pBdr>
              <w:spacing w:after="0"/>
            </w:pPr>
            <w:r>
              <w:t>2.38E-03</w:t>
            </w:r>
          </w:p>
        </w:tc>
      </w:tr>
      <w:tr w:rsidR="00B24BC7" w14:paraId="75254396" w14:textId="77777777">
        <w:trPr>
          <w:trHeight w:val="455"/>
        </w:trPr>
        <w:tc>
          <w:tcPr>
            <w:tcW w:w="960" w:type="dxa"/>
            <w:tcMar>
              <w:top w:w="100" w:type="dxa"/>
              <w:left w:w="100" w:type="dxa"/>
              <w:bottom w:w="100" w:type="dxa"/>
              <w:right w:w="100" w:type="dxa"/>
            </w:tcMar>
          </w:tcPr>
          <w:p w14:paraId="3C8F91C3" w14:textId="77777777" w:rsidR="00B24BC7" w:rsidRDefault="00000000">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D7C752" w14:textId="77777777" w:rsidR="00B24BC7" w:rsidRDefault="00000000">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73067AB0" w14:textId="77777777" w:rsidR="00B24BC7" w:rsidRDefault="00000000">
            <w:pPr>
              <w:widowControl w:val="0"/>
              <w:pBdr>
                <w:top w:val="nil"/>
                <w:left w:val="nil"/>
                <w:bottom w:val="nil"/>
                <w:right w:val="nil"/>
                <w:between w:val="nil"/>
              </w:pBdr>
              <w:spacing w:after="0"/>
            </w:pPr>
            <w:r>
              <w:t>2.66E-04</w:t>
            </w:r>
          </w:p>
        </w:tc>
        <w:tc>
          <w:tcPr>
            <w:tcW w:w="1475" w:type="dxa"/>
            <w:tcMar>
              <w:top w:w="100" w:type="dxa"/>
              <w:left w:w="100" w:type="dxa"/>
              <w:bottom w:w="100" w:type="dxa"/>
              <w:right w:w="100" w:type="dxa"/>
            </w:tcMar>
          </w:tcPr>
          <w:p w14:paraId="5A9DB356" w14:textId="77777777" w:rsidR="00B24BC7" w:rsidRDefault="00000000">
            <w:pPr>
              <w:widowControl w:val="0"/>
              <w:pBdr>
                <w:top w:val="nil"/>
                <w:left w:val="nil"/>
                <w:bottom w:val="nil"/>
                <w:right w:val="nil"/>
                <w:between w:val="nil"/>
              </w:pBdr>
              <w:spacing w:after="0"/>
            </w:pPr>
            <w:r>
              <w:t>5.45E-05</w:t>
            </w:r>
          </w:p>
        </w:tc>
        <w:tc>
          <w:tcPr>
            <w:tcW w:w="1475" w:type="dxa"/>
            <w:tcMar>
              <w:top w:w="100" w:type="dxa"/>
              <w:left w:w="100" w:type="dxa"/>
              <w:bottom w:w="100" w:type="dxa"/>
              <w:right w:w="100" w:type="dxa"/>
            </w:tcMar>
          </w:tcPr>
          <w:p w14:paraId="6EF5DEC1" w14:textId="77777777" w:rsidR="00B24BC7" w:rsidRDefault="00000000">
            <w:pPr>
              <w:widowControl w:val="0"/>
              <w:pBdr>
                <w:top w:val="nil"/>
                <w:left w:val="nil"/>
                <w:bottom w:val="nil"/>
                <w:right w:val="nil"/>
                <w:between w:val="nil"/>
              </w:pBdr>
              <w:spacing w:after="0"/>
            </w:pPr>
            <w:r>
              <w:t>6.25E-02</w:t>
            </w:r>
          </w:p>
        </w:tc>
        <w:tc>
          <w:tcPr>
            <w:tcW w:w="1475" w:type="dxa"/>
            <w:tcMar>
              <w:top w:w="100" w:type="dxa"/>
              <w:left w:w="100" w:type="dxa"/>
              <w:bottom w:w="100" w:type="dxa"/>
              <w:right w:w="100" w:type="dxa"/>
            </w:tcMar>
          </w:tcPr>
          <w:p w14:paraId="696F7D42" w14:textId="77777777" w:rsidR="00B24BC7" w:rsidRDefault="00000000">
            <w:pPr>
              <w:widowControl w:val="0"/>
              <w:pBdr>
                <w:top w:val="nil"/>
                <w:left w:val="nil"/>
                <w:bottom w:val="nil"/>
                <w:right w:val="nil"/>
                <w:between w:val="nil"/>
              </w:pBdr>
              <w:spacing w:after="0"/>
            </w:pPr>
            <w:r>
              <w:t>2.79E-03</w:t>
            </w:r>
          </w:p>
        </w:tc>
      </w:tr>
      <w:tr w:rsidR="00B24BC7" w14:paraId="76C6C3D5" w14:textId="77777777">
        <w:trPr>
          <w:trHeight w:val="455"/>
        </w:trPr>
        <w:tc>
          <w:tcPr>
            <w:tcW w:w="960" w:type="dxa"/>
            <w:tcMar>
              <w:top w:w="100" w:type="dxa"/>
              <w:left w:w="100" w:type="dxa"/>
              <w:bottom w:w="100" w:type="dxa"/>
              <w:right w:w="100" w:type="dxa"/>
            </w:tcMar>
          </w:tcPr>
          <w:p w14:paraId="319EBFF0" w14:textId="77777777" w:rsidR="00B24BC7" w:rsidRDefault="00000000">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32362A23" w14:textId="77777777" w:rsidR="00B24BC7" w:rsidRDefault="00000000">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62FB5349" w14:textId="77777777" w:rsidR="00B24BC7" w:rsidRDefault="00000000">
            <w:pPr>
              <w:widowControl w:val="0"/>
              <w:pBdr>
                <w:top w:val="nil"/>
                <w:left w:val="nil"/>
                <w:bottom w:val="nil"/>
                <w:right w:val="nil"/>
                <w:between w:val="nil"/>
              </w:pBdr>
              <w:spacing w:after="0"/>
            </w:pPr>
            <w:r>
              <w:t>4.29E-04</w:t>
            </w:r>
          </w:p>
        </w:tc>
        <w:tc>
          <w:tcPr>
            <w:tcW w:w="1475" w:type="dxa"/>
            <w:tcMar>
              <w:top w:w="100" w:type="dxa"/>
              <w:left w:w="100" w:type="dxa"/>
              <w:bottom w:w="100" w:type="dxa"/>
              <w:right w:w="100" w:type="dxa"/>
            </w:tcMar>
          </w:tcPr>
          <w:p w14:paraId="5EB6F7CD" w14:textId="77777777" w:rsidR="00B24BC7" w:rsidRDefault="00000000">
            <w:pPr>
              <w:widowControl w:val="0"/>
              <w:pBdr>
                <w:top w:val="nil"/>
                <w:left w:val="nil"/>
                <w:bottom w:val="nil"/>
                <w:right w:val="nil"/>
                <w:between w:val="nil"/>
              </w:pBdr>
              <w:spacing w:after="0"/>
            </w:pPr>
            <w:r>
              <w:t>7.54E-05</w:t>
            </w:r>
          </w:p>
        </w:tc>
        <w:tc>
          <w:tcPr>
            <w:tcW w:w="1475" w:type="dxa"/>
            <w:tcMar>
              <w:top w:w="100" w:type="dxa"/>
              <w:left w:w="100" w:type="dxa"/>
              <w:bottom w:w="100" w:type="dxa"/>
              <w:right w:w="100" w:type="dxa"/>
            </w:tcMar>
          </w:tcPr>
          <w:p w14:paraId="2C4D5CF9" w14:textId="77777777" w:rsidR="00B24BC7" w:rsidRDefault="00000000">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2EF48CB5" w14:textId="77777777" w:rsidR="00B24BC7" w:rsidRDefault="00000000">
            <w:pPr>
              <w:widowControl w:val="0"/>
              <w:pBdr>
                <w:top w:val="nil"/>
                <w:left w:val="nil"/>
                <w:bottom w:val="nil"/>
                <w:right w:val="nil"/>
                <w:between w:val="nil"/>
              </w:pBdr>
              <w:spacing w:after="0"/>
            </w:pPr>
            <w:r>
              <w:t>2.43E-03</w:t>
            </w:r>
          </w:p>
        </w:tc>
      </w:tr>
      <w:tr w:rsidR="00B24BC7" w14:paraId="630CC701" w14:textId="77777777">
        <w:trPr>
          <w:trHeight w:val="455"/>
        </w:trPr>
        <w:tc>
          <w:tcPr>
            <w:tcW w:w="960" w:type="dxa"/>
            <w:tcMar>
              <w:top w:w="100" w:type="dxa"/>
              <w:left w:w="100" w:type="dxa"/>
              <w:bottom w:w="100" w:type="dxa"/>
              <w:right w:w="100" w:type="dxa"/>
            </w:tcMar>
          </w:tcPr>
          <w:p w14:paraId="4253B88A" w14:textId="77777777" w:rsidR="00B24BC7" w:rsidRDefault="00000000">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20DB7135" w14:textId="77777777" w:rsidR="00B24BC7" w:rsidRDefault="00000000">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1D92C763" w14:textId="77777777" w:rsidR="00B24BC7" w:rsidRDefault="00000000">
            <w:pPr>
              <w:widowControl w:val="0"/>
              <w:pBdr>
                <w:top w:val="nil"/>
                <w:left w:val="nil"/>
                <w:bottom w:val="nil"/>
                <w:right w:val="nil"/>
                <w:between w:val="nil"/>
              </w:pBdr>
              <w:spacing w:after="0"/>
            </w:pPr>
            <w:r>
              <w:t>5.08E-05</w:t>
            </w:r>
          </w:p>
        </w:tc>
        <w:tc>
          <w:tcPr>
            <w:tcW w:w="1475" w:type="dxa"/>
            <w:tcMar>
              <w:top w:w="100" w:type="dxa"/>
              <w:left w:w="100" w:type="dxa"/>
              <w:bottom w:w="100" w:type="dxa"/>
              <w:right w:w="100" w:type="dxa"/>
            </w:tcMar>
          </w:tcPr>
          <w:p w14:paraId="22F7DF3B" w14:textId="77777777" w:rsidR="00B24BC7" w:rsidRDefault="00000000">
            <w:pPr>
              <w:widowControl w:val="0"/>
              <w:pBdr>
                <w:top w:val="nil"/>
                <w:left w:val="nil"/>
                <w:bottom w:val="nil"/>
                <w:right w:val="nil"/>
                <w:between w:val="nil"/>
              </w:pBdr>
              <w:spacing w:after="0"/>
            </w:pPr>
            <w:r>
              <w:t>9.67E-06</w:t>
            </w:r>
          </w:p>
        </w:tc>
        <w:tc>
          <w:tcPr>
            <w:tcW w:w="1475" w:type="dxa"/>
            <w:tcMar>
              <w:top w:w="100" w:type="dxa"/>
              <w:left w:w="100" w:type="dxa"/>
              <w:bottom w:w="100" w:type="dxa"/>
              <w:right w:w="100" w:type="dxa"/>
            </w:tcMar>
          </w:tcPr>
          <w:p w14:paraId="1A3BB21A" w14:textId="77777777" w:rsidR="00B24BC7" w:rsidRDefault="00000000">
            <w:pPr>
              <w:widowControl w:val="0"/>
              <w:pBdr>
                <w:top w:val="nil"/>
                <w:left w:val="nil"/>
                <w:bottom w:val="nil"/>
                <w:right w:val="nil"/>
                <w:between w:val="nil"/>
              </w:pBdr>
              <w:spacing w:after="0"/>
            </w:pPr>
            <w:r>
              <w:t>9.00E-02</w:t>
            </w:r>
          </w:p>
        </w:tc>
        <w:tc>
          <w:tcPr>
            <w:tcW w:w="1475" w:type="dxa"/>
            <w:tcMar>
              <w:top w:w="100" w:type="dxa"/>
              <w:left w:w="100" w:type="dxa"/>
              <w:bottom w:w="100" w:type="dxa"/>
              <w:right w:w="100" w:type="dxa"/>
            </w:tcMar>
          </w:tcPr>
          <w:p w14:paraId="7F2C56D9" w14:textId="77777777" w:rsidR="00B24BC7" w:rsidRDefault="00000000">
            <w:pPr>
              <w:widowControl w:val="0"/>
              <w:pBdr>
                <w:top w:val="nil"/>
                <w:left w:val="nil"/>
                <w:bottom w:val="nil"/>
                <w:right w:val="nil"/>
                <w:between w:val="nil"/>
              </w:pBdr>
              <w:spacing w:after="0"/>
            </w:pPr>
            <w:r>
              <w:t>2.36E-03</w:t>
            </w:r>
          </w:p>
        </w:tc>
      </w:tr>
      <w:tr w:rsidR="00B24BC7" w14:paraId="772C6FCE" w14:textId="77777777">
        <w:trPr>
          <w:trHeight w:val="455"/>
        </w:trPr>
        <w:tc>
          <w:tcPr>
            <w:tcW w:w="960" w:type="dxa"/>
            <w:tcMar>
              <w:top w:w="100" w:type="dxa"/>
              <w:left w:w="100" w:type="dxa"/>
              <w:bottom w:w="100" w:type="dxa"/>
              <w:right w:w="100" w:type="dxa"/>
            </w:tcMar>
          </w:tcPr>
          <w:p w14:paraId="7C3B5B15" w14:textId="77777777" w:rsidR="00B24BC7" w:rsidRDefault="00000000">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0C224026" w14:textId="77777777" w:rsidR="00B24BC7" w:rsidRDefault="00000000">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1903ADAD" w14:textId="77777777" w:rsidR="00B24BC7" w:rsidRDefault="00000000">
            <w:pPr>
              <w:widowControl w:val="0"/>
              <w:pBdr>
                <w:top w:val="nil"/>
                <w:left w:val="nil"/>
                <w:bottom w:val="nil"/>
                <w:right w:val="nil"/>
                <w:between w:val="nil"/>
              </w:pBdr>
              <w:spacing w:after="0"/>
            </w:pPr>
            <w:r>
              <w:t>5.27E-04</w:t>
            </w:r>
          </w:p>
        </w:tc>
        <w:tc>
          <w:tcPr>
            <w:tcW w:w="1475" w:type="dxa"/>
            <w:tcMar>
              <w:top w:w="100" w:type="dxa"/>
              <w:left w:w="100" w:type="dxa"/>
              <w:bottom w:w="100" w:type="dxa"/>
              <w:right w:w="100" w:type="dxa"/>
            </w:tcMar>
          </w:tcPr>
          <w:p w14:paraId="3D2A7E58" w14:textId="77777777" w:rsidR="00B24BC7" w:rsidRDefault="00000000">
            <w:pPr>
              <w:widowControl w:val="0"/>
              <w:pBdr>
                <w:top w:val="nil"/>
                <w:left w:val="nil"/>
                <w:bottom w:val="nil"/>
                <w:right w:val="nil"/>
                <w:between w:val="nil"/>
              </w:pBdr>
              <w:spacing w:after="0"/>
            </w:pPr>
            <w:r>
              <w:t>8.88E-05</w:t>
            </w:r>
          </w:p>
        </w:tc>
        <w:tc>
          <w:tcPr>
            <w:tcW w:w="1475" w:type="dxa"/>
            <w:tcMar>
              <w:top w:w="100" w:type="dxa"/>
              <w:left w:w="100" w:type="dxa"/>
              <w:bottom w:w="100" w:type="dxa"/>
              <w:right w:w="100" w:type="dxa"/>
            </w:tcMar>
          </w:tcPr>
          <w:p w14:paraId="223DCE29" w14:textId="77777777" w:rsidR="00B24BC7" w:rsidRDefault="00000000">
            <w:pPr>
              <w:widowControl w:val="0"/>
              <w:pBdr>
                <w:top w:val="nil"/>
                <w:left w:val="nil"/>
                <w:bottom w:val="nil"/>
                <w:right w:val="nil"/>
                <w:between w:val="nil"/>
              </w:pBdr>
              <w:spacing w:after="0"/>
            </w:pPr>
            <w:r>
              <w:t>5.90E-02</w:t>
            </w:r>
          </w:p>
        </w:tc>
        <w:tc>
          <w:tcPr>
            <w:tcW w:w="1475" w:type="dxa"/>
            <w:tcMar>
              <w:top w:w="100" w:type="dxa"/>
              <w:left w:w="100" w:type="dxa"/>
              <w:bottom w:w="100" w:type="dxa"/>
              <w:right w:w="100" w:type="dxa"/>
            </w:tcMar>
          </w:tcPr>
          <w:p w14:paraId="381ACCB8" w14:textId="77777777" w:rsidR="00B24BC7" w:rsidRDefault="00000000">
            <w:pPr>
              <w:widowControl w:val="0"/>
              <w:pBdr>
                <w:top w:val="nil"/>
                <w:left w:val="nil"/>
                <w:bottom w:val="nil"/>
                <w:right w:val="nil"/>
                <w:between w:val="nil"/>
              </w:pBdr>
              <w:spacing w:after="0"/>
            </w:pPr>
            <w:r>
              <w:t>2.45E-03</w:t>
            </w:r>
          </w:p>
        </w:tc>
      </w:tr>
    </w:tbl>
    <w:p w14:paraId="7ECA1E2E" w14:textId="77777777" w:rsidR="00B24BC7" w:rsidRDefault="00B24BC7">
      <w:pPr>
        <w:spacing w:after="0" w:line="240" w:lineRule="auto"/>
      </w:pPr>
    </w:p>
    <w:p w14:paraId="2AF4BDBA" w14:textId="77777777" w:rsidR="00B24BC7" w:rsidRDefault="00000000">
      <w:bookmarkStart w:id="6" w:name="bookmark=kix.yzfhiy2cfnx4" w:colFirst="0" w:colLast="0"/>
      <w:bookmarkStart w:id="7" w:name="bookmark=kix.q75uufms3k7f" w:colFirst="0" w:colLast="0"/>
      <w:bookmarkEnd w:id="6"/>
      <w:bookmarkEnd w:id="7"/>
      <w:r>
        <w:rPr>
          <w:b/>
        </w:rPr>
        <w:t>Table 3. Parameters for survival model for Cardiovascular and all-cause mortality, NHANES III, FRS population, using the systolic and diastolic mean model.</w:t>
      </w:r>
    </w:p>
    <w:p w14:paraId="0A1F5B85" w14:textId="77777777" w:rsidR="00B24BC7" w:rsidRDefault="00000000">
      <w:pPr>
        <w:spacing w:after="0" w:line="240" w:lineRule="auto"/>
      </w:pPr>
      <w:r>
        <w:t xml:space="preserve">Cardiovascular mortality </w:t>
      </w:r>
      <w:r>
        <w:tab/>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20"/>
        <w:gridCol w:w="1575"/>
        <w:gridCol w:w="1475"/>
        <w:gridCol w:w="1475"/>
        <w:gridCol w:w="1475"/>
      </w:tblGrid>
      <w:tr w:rsidR="00B24BC7" w14:paraId="70633955" w14:textId="77777777">
        <w:trPr>
          <w:trHeight w:val="533"/>
        </w:trPr>
        <w:tc>
          <w:tcPr>
            <w:tcW w:w="915" w:type="dxa"/>
            <w:tcMar>
              <w:top w:w="100" w:type="dxa"/>
              <w:left w:w="100" w:type="dxa"/>
              <w:bottom w:w="100" w:type="dxa"/>
              <w:right w:w="100" w:type="dxa"/>
            </w:tcMar>
          </w:tcPr>
          <w:p w14:paraId="7006B3B6" w14:textId="77777777" w:rsidR="00B24BC7" w:rsidRDefault="00000000">
            <w:pPr>
              <w:widowControl w:val="0"/>
              <w:pBdr>
                <w:top w:val="nil"/>
                <w:left w:val="nil"/>
                <w:bottom w:val="nil"/>
                <w:right w:val="nil"/>
                <w:between w:val="nil"/>
              </w:pBdr>
              <w:spacing w:after="0"/>
            </w:pPr>
            <w:r>
              <w:t>Sex</w:t>
            </w:r>
          </w:p>
        </w:tc>
        <w:tc>
          <w:tcPr>
            <w:tcW w:w="1920" w:type="dxa"/>
            <w:tcMar>
              <w:top w:w="100" w:type="dxa"/>
              <w:left w:w="100" w:type="dxa"/>
              <w:bottom w:w="100" w:type="dxa"/>
              <w:right w:w="100" w:type="dxa"/>
            </w:tcMar>
          </w:tcPr>
          <w:p w14:paraId="4C294860" w14:textId="77777777" w:rsidR="00B24BC7" w:rsidRDefault="00000000">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66CA5D12"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7C615F57"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E938AB6"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3D3D3691" w14:textId="77777777" w:rsidR="00B24BC7" w:rsidRDefault="00000000">
            <w:pPr>
              <w:widowControl w:val="0"/>
              <w:pBdr>
                <w:top w:val="nil"/>
                <w:left w:val="nil"/>
                <w:bottom w:val="nil"/>
                <w:right w:val="nil"/>
                <w:between w:val="nil"/>
              </w:pBdr>
              <w:spacing w:after="0"/>
            </w:pPr>
            <w:r>
              <w:t>θ – SD</w:t>
            </w:r>
          </w:p>
        </w:tc>
      </w:tr>
      <w:tr w:rsidR="00B24BC7" w14:paraId="0BA2C925" w14:textId="77777777">
        <w:trPr>
          <w:trHeight w:val="455"/>
        </w:trPr>
        <w:tc>
          <w:tcPr>
            <w:tcW w:w="915" w:type="dxa"/>
            <w:tcMar>
              <w:top w:w="100" w:type="dxa"/>
              <w:left w:w="100" w:type="dxa"/>
              <w:bottom w:w="100" w:type="dxa"/>
              <w:right w:w="100" w:type="dxa"/>
            </w:tcMar>
          </w:tcPr>
          <w:p w14:paraId="299B57DC" w14:textId="77777777" w:rsidR="00B24BC7" w:rsidRDefault="00000000">
            <w:pPr>
              <w:widowControl w:val="0"/>
              <w:pBdr>
                <w:top w:val="nil"/>
                <w:left w:val="nil"/>
                <w:bottom w:val="nil"/>
                <w:right w:val="nil"/>
                <w:between w:val="nil"/>
              </w:pBdr>
              <w:spacing w:after="0"/>
            </w:pPr>
            <w:r>
              <w:lastRenderedPageBreak/>
              <w:t>Female</w:t>
            </w:r>
          </w:p>
        </w:tc>
        <w:tc>
          <w:tcPr>
            <w:tcW w:w="1920" w:type="dxa"/>
            <w:tcMar>
              <w:top w:w="100" w:type="dxa"/>
              <w:left w:w="100" w:type="dxa"/>
              <w:bottom w:w="100" w:type="dxa"/>
              <w:right w:w="100" w:type="dxa"/>
            </w:tcMar>
          </w:tcPr>
          <w:p w14:paraId="47864EA4"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683BA81" w14:textId="77777777" w:rsidR="00B24BC7" w:rsidRDefault="00000000">
            <w:pPr>
              <w:widowControl w:val="0"/>
              <w:pBdr>
                <w:top w:val="nil"/>
                <w:left w:val="nil"/>
                <w:bottom w:val="nil"/>
                <w:right w:val="nil"/>
                <w:between w:val="nil"/>
              </w:pBdr>
              <w:spacing w:after="0"/>
            </w:pPr>
            <w:r>
              <w:t>8.64E-06</w:t>
            </w:r>
          </w:p>
        </w:tc>
        <w:tc>
          <w:tcPr>
            <w:tcW w:w="1475" w:type="dxa"/>
            <w:tcMar>
              <w:top w:w="100" w:type="dxa"/>
              <w:left w:w="100" w:type="dxa"/>
              <w:bottom w:w="100" w:type="dxa"/>
              <w:right w:w="100" w:type="dxa"/>
            </w:tcMar>
          </w:tcPr>
          <w:p w14:paraId="0696A0F0" w14:textId="77777777" w:rsidR="00B24BC7" w:rsidRDefault="00000000">
            <w:pPr>
              <w:widowControl w:val="0"/>
              <w:pBdr>
                <w:top w:val="nil"/>
                <w:left w:val="nil"/>
                <w:bottom w:val="nil"/>
                <w:right w:val="nil"/>
                <w:between w:val="nil"/>
              </w:pBdr>
              <w:spacing w:after="0"/>
            </w:pPr>
            <w:r>
              <w:t>5.44E-06</w:t>
            </w:r>
          </w:p>
        </w:tc>
        <w:tc>
          <w:tcPr>
            <w:tcW w:w="1475" w:type="dxa"/>
            <w:tcMar>
              <w:top w:w="100" w:type="dxa"/>
              <w:left w:w="100" w:type="dxa"/>
              <w:bottom w:w="100" w:type="dxa"/>
              <w:right w:w="100" w:type="dxa"/>
            </w:tcMar>
          </w:tcPr>
          <w:p w14:paraId="5BA8C1E5" w14:textId="77777777" w:rsidR="00B24BC7" w:rsidRDefault="00000000">
            <w:pPr>
              <w:widowControl w:val="0"/>
              <w:pBdr>
                <w:top w:val="nil"/>
                <w:left w:val="nil"/>
                <w:bottom w:val="nil"/>
                <w:right w:val="nil"/>
                <w:between w:val="nil"/>
              </w:pBdr>
              <w:spacing w:after="0"/>
            </w:pPr>
            <w:r>
              <w:t>9.37E-02</w:t>
            </w:r>
          </w:p>
        </w:tc>
        <w:tc>
          <w:tcPr>
            <w:tcW w:w="1475" w:type="dxa"/>
            <w:tcMar>
              <w:top w:w="100" w:type="dxa"/>
              <w:left w:w="100" w:type="dxa"/>
              <w:bottom w:w="100" w:type="dxa"/>
              <w:right w:w="100" w:type="dxa"/>
            </w:tcMar>
          </w:tcPr>
          <w:p w14:paraId="74235C8F" w14:textId="77777777" w:rsidR="00B24BC7" w:rsidRDefault="00000000">
            <w:pPr>
              <w:widowControl w:val="0"/>
              <w:pBdr>
                <w:top w:val="nil"/>
                <w:left w:val="nil"/>
                <w:bottom w:val="nil"/>
                <w:right w:val="nil"/>
                <w:between w:val="nil"/>
              </w:pBdr>
              <w:spacing w:after="0"/>
            </w:pPr>
            <w:r>
              <w:t>7.95E-03</w:t>
            </w:r>
          </w:p>
        </w:tc>
      </w:tr>
      <w:tr w:rsidR="00B24BC7" w14:paraId="65EDAC2B" w14:textId="77777777">
        <w:trPr>
          <w:trHeight w:val="455"/>
        </w:trPr>
        <w:tc>
          <w:tcPr>
            <w:tcW w:w="915" w:type="dxa"/>
            <w:tcMar>
              <w:top w:w="100" w:type="dxa"/>
              <w:left w:w="100" w:type="dxa"/>
              <w:bottom w:w="100" w:type="dxa"/>
              <w:right w:w="100" w:type="dxa"/>
            </w:tcMar>
          </w:tcPr>
          <w:p w14:paraId="7F0B5931" w14:textId="77777777" w:rsidR="00B24BC7" w:rsidRDefault="00000000">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7169BB50"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0043D87D" w14:textId="77777777" w:rsidR="00B24BC7" w:rsidRDefault="00000000">
            <w:pPr>
              <w:widowControl w:val="0"/>
              <w:pBdr>
                <w:top w:val="nil"/>
                <w:left w:val="nil"/>
                <w:bottom w:val="nil"/>
                <w:right w:val="nil"/>
                <w:between w:val="nil"/>
              </w:pBdr>
              <w:spacing w:after="0"/>
            </w:pPr>
            <w:r>
              <w:t>1.71E-06</w:t>
            </w:r>
          </w:p>
        </w:tc>
        <w:tc>
          <w:tcPr>
            <w:tcW w:w="1475" w:type="dxa"/>
            <w:tcMar>
              <w:top w:w="100" w:type="dxa"/>
              <w:left w:w="100" w:type="dxa"/>
              <w:bottom w:w="100" w:type="dxa"/>
              <w:right w:w="100" w:type="dxa"/>
            </w:tcMar>
          </w:tcPr>
          <w:p w14:paraId="45D4E098" w14:textId="77777777" w:rsidR="00B24BC7" w:rsidRDefault="00000000">
            <w:pPr>
              <w:widowControl w:val="0"/>
              <w:pBdr>
                <w:top w:val="nil"/>
                <w:left w:val="nil"/>
                <w:bottom w:val="nil"/>
                <w:right w:val="nil"/>
                <w:between w:val="nil"/>
              </w:pBdr>
              <w:spacing w:after="0"/>
            </w:pPr>
            <w:r>
              <w:t>1.25E-06</w:t>
            </w:r>
          </w:p>
        </w:tc>
        <w:tc>
          <w:tcPr>
            <w:tcW w:w="1475" w:type="dxa"/>
            <w:tcMar>
              <w:top w:w="100" w:type="dxa"/>
              <w:left w:w="100" w:type="dxa"/>
              <w:bottom w:w="100" w:type="dxa"/>
              <w:right w:w="100" w:type="dxa"/>
            </w:tcMar>
          </w:tcPr>
          <w:p w14:paraId="12B8EF01" w14:textId="77777777" w:rsidR="00B24BC7" w:rsidRDefault="00000000">
            <w:pPr>
              <w:widowControl w:val="0"/>
              <w:pBdr>
                <w:top w:val="nil"/>
                <w:left w:val="nil"/>
                <w:bottom w:val="nil"/>
                <w:right w:val="nil"/>
                <w:between w:val="nil"/>
              </w:pBdr>
              <w:spacing w:after="0"/>
            </w:pPr>
            <w:r>
              <w:t>1.10E-01</w:t>
            </w:r>
          </w:p>
        </w:tc>
        <w:tc>
          <w:tcPr>
            <w:tcW w:w="1475" w:type="dxa"/>
            <w:tcMar>
              <w:top w:w="100" w:type="dxa"/>
              <w:left w:w="100" w:type="dxa"/>
              <w:bottom w:w="100" w:type="dxa"/>
              <w:right w:w="100" w:type="dxa"/>
            </w:tcMar>
          </w:tcPr>
          <w:p w14:paraId="5BB5BBAC" w14:textId="77777777" w:rsidR="00B24BC7" w:rsidRDefault="00000000">
            <w:pPr>
              <w:widowControl w:val="0"/>
              <w:pBdr>
                <w:top w:val="nil"/>
                <w:left w:val="nil"/>
                <w:bottom w:val="nil"/>
                <w:right w:val="nil"/>
                <w:between w:val="nil"/>
              </w:pBdr>
              <w:spacing w:after="0"/>
            </w:pPr>
            <w:r>
              <w:t>8.44E-03</w:t>
            </w:r>
          </w:p>
        </w:tc>
      </w:tr>
      <w:tr w:rsidR="00B24BC7" w14:paraId="5CBA9B9C" w14:textId="77777777">
        <w:trPr>
          <w:trHeight w:val="455"/>
        </w:trPr>
        <w:tc>
          <w:tcPr>
            <w:tcW w:w="915" w:type="dxa"/>
            <w:tcMar>
              <w:top w:w="100" w:type="dxa"/>
              <w:left w:w="100" w:type="dxa"/>
              <w:bottom w:w="100" w:type="dxa"/>
              <w:right w:w="100" w:type="dxa"/>
            </w:tcMar>
          </w:tcPr>
          <w:p w14:paraId="69F2E308" w14:textId="77777777" w:rsidR="00B24BC7" w:rsidRDefault="00000000">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25FC9BF3"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F77E49" w14:textId="77777777" w:rsidR="00B24BC7" w:rsidRDefault="00000000">
            <w:pPr>
              <w:widowControl w:val="0"/>
              <w:pBdr>
                <w:top w:val="nil"/>
                <w:left w:val="nil"/>
                <w:bottom w:val="nil"/>
                <w:right w:val="nil"/>
                <w:between w:val="nil"/>
              </w:pBdr>
              <w:spacing w:after="0"/>
            </w:pPr>
            <w:r>
              <w:t>4.06E-05</w:t>
            </w:r>
          </w:p>
        </w:tc>
        <w:tc>
          <w:tcPr>
            <w:tcW w:w="1475" w:type="dxa"/>
            <w:tcMar>
              <w:top w:w="100" w:type="dxa"/>
              <w:left w:w="100" w:type="dxa"/>
              <w:bottom w:w="100" w:type="dxa"/>
              <w:right w:w="100" w:type="dxa"/>
            </w:tcMar>
          </w:tcPr>
          <w:p w14:paraId="3FB49B86" w14:textId="77777777" w:rsidR="00B24BC7" w:rsidRDefault="00000000">
            <w:pPr>
              <w:widowControl w:val="0"/>
              <w:pBdr>
                <w:top w:val="nil"/>
                <w:left w:val="nil"/>
                <w:bottom w:val="nil"/>
                <w:right w:val="nil"/>
                <w:between w:val="nil"/>
              </w:pBdr>
              <w:spacing w:after="0"/>
            </w:pPr>
            <w:r>
              <w:t>2.65E-05</w:t>
            </w:r>
          </w:p>
        </w:tc>
        <w:tc>
          <w:tcPr>
            <w:tcW w:w="1475" w:type="dxa"/>
            <w:tcMar>
              <w:top w:w="100" w:type="dxa"/>
              <w:left w:w="100" w:type="dxa"/>
              <w:bottom w:w="100" w:type="dxa"/>
              <w:right w:w="100" w:type="dxa"/>
            </w:tcMar>
          </w:tcPr>
          <w:p w14:paraId="0EBF37D4" w14:textId="77777777" w:rsidR="00B24BC7" w:rsidRDefault="00000000">
            <w:pPr>
              <w:widowControl w:val="0"/>
              <w:pBdr>
                <w:top w:val="nil"/>
                <w:left w:val="nil"/>
                <w:bottom w:val="nil"/>
                <w:right w:val="nil"/>
                <w:between w:val="nil"/>
              </w:pBdr>
              <w:spacing w:after="0"/>
            </w:pPr>
            <w:r>
              <w:t>7.08E-02</w:t>
            </w:r>
          </w:p>
        </w:tc>
        <w:tc>
          <w:tcPr>
            <w:tcW w:w="1475" w:type="dxa"/>
            <w:tcMar>
              <w:top w:w="100" w:type="dxa"/>
              <w:left w:w="100" w:type="dxa"/>
              <w:bottom w:w="100" w:type="dxa"/>
              <w:right w:w="100" w:type="dxa"/>
            </w:tcMar>
          </w:tcPr>
          <w:p w14:paraId="58CD72D1" w14:textId="77777777" w:rsidR="00B24BC7" w:rsidRDefault="00000000">
            <w:pPr>
              <w:widowControl w:val="0"/>
              <w:pBdr>
                <w:top w:val="nil"/>
                <w:left w:val="nil"/>
                <w:bottom w:val="nil"/>
                <w:right w:val="nil"/>
                <w:between w:val="nil"/>
              </w:pBdr>
              <w:spacing w:after="0"/>
            </w:pPr>
            <w:r>
              <w:t>8.79E-03</w:t>
            </w:r>
          </w:p>
        </w:tc>
      </w:tr>
      <w:tr w:rsidR="00B24BC7" w14:paraId="34DD79DB" w14:textId="77777777">
        <w:trPr>
          <w:trHeight w:val="455"/>
        </w:trPr>
        <w:tc>
          <w:tcPr>
            <w:tcW w:w="915" w:type="dxa"/>
            <w:tcMar>
              <w:top w:w="100" w:type="dxa"/>
              <w:left w:w="100" w:type="dxa"/>
              <w:bottom w:w="100" w:type="dxa"/>
              <w:right w:w="100" w:type="dxa"/>
            </w:tcMar>
          </w:tcPr>
          <w:p w14:paraId="7DF087C9" w14:textId="77777777" w:rsidR="00B24BC7" w:rsidRDefault="00000000">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F961B3D"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C9FB853" w14:textId="77777777" w:rsidR="00B24BC7" w:rsidRDefault="00000000">
            <w:pPr>
              <w:widowControl w:val="0"/>
              <w:pBdr>
                <w:top w:val="nil"/>
                <w:left w:val="nil"/>
                <w:bottom w:val="nil"/>
                <w:right w:val="nil"/>
                <w:between w:val="nil"/>
              </w:pBdr>
              <w:spacing w:after="0"/>
            </w:pPr>
            <w:r>
              <w:t>6.36E-05</w:t>
            </w:r>
          </w:p>
        </w:tc>
        <w:tc>
          <w:tcPr>
            <w:tcW w:w="1475" w:type="dxa"/>
            <w:tcMar>
              <w:top w:w="100" w:type="dxa"/>
              <w:left w:w="100" w:type="dxa"/>
              <w:bottom w:w="100" w:type="dxa"/>
              <w:right w:w="100" w:type="dxa"/>
            </w:tcMar>
          </w:tcPr>
          <w:p w14:paraId="666EEE5D" w14:textId="77777777" w:rsidR="00B24BC7" w:rsidRDefault="00000000">
            <w:pPr>
              <w:widowControl w:val="0"/>
              <w:pBdr>
                <w:top w:val="nil"/>
                <w:left w:val="nil"/>
                <w:bottom w:val="nil"/>
                <w:right w:val="nil"/>
                <w:between w:val="nil"/>
              </w:pBdr>
              <w:spacing w:after="0"/>
            </w:pPr>
            <w:r>
              <w:t>3.53E-05</w:t>
            </w:r>
          </w:p>
        </w:tc>
        <w:tc>
          <w:tcPr>
            <w:tcW w:w="1475" w:type="dxa"/>
            <w:tcMar>
              <w:top w:w="100" w:type="dxa"/>
              <w:left w:w="100" w:type="dxa"/>
              <w:bottom w:w="100" w:type="dxa"/>
              <w:right w:w="100" w:type="dxa"/>
            </w:tcMar>
          </w:tcPr>
          <w:p w14:paraId="48BB580D" w14:textId="77777777" w:rsidR="00B24BC7" w:rsidRDefault="00000000">
            <w:pPr>
              <w:widowControl w:val="0"/>
              <w:pBdr>
                <w:top w:val="nil"/>
                <w:left w:val="nil"/>
                <w:bottom w:val="nil"/>
                <w:right w:val="nil"/>
                <w:between w:val="nil"/>
              </w:pBdr>
              <w:spacing w:after="0"/>
            </w:pPr>
            <w:r>
              <w:t>6.97E-02</w:t>
            </w:r>
          </w:p>
        </w:tc>
        <w:tc>
          <w:tcPr>
            <w:tcW w:w="1475" w:type="dxa"/>
            <w:tcMar>
              <w:top w:w="100" w:type="dxa"/>
              <w:left w:w="100" w:type="dxa"/>
              <w:bottom w:w="100" w:type="dxa"/>
              <w:right w:w="100" w:type="dxa"/>
            </w:tcMar>
          </w:tcPr>
          <w:p w14:paraId="562DC4A3" w14:textId="77777777" w:rsidR="00B24BC7" w:rsidRDefault="00000000">
            <w:pPr>
              <w:widowControl w:val="0"/>
              <w:pBdr>
                <w:top w:val="nil"/>
                <w:left w:val="nil"/>
                <w:bottom w:val="nil"/>
                <w:right w:val="nil"/>
                <w:between w:val="nil"/>
              </w:pBdr>
              <w:spacing w:after="0"/>
            </w:pPr>
            <w:r>
              <w:t>7.65E-03</w:t>
            </w:r>
          </w:p>
        </w:tc>
      </w:tr>
      <w:tr w:rsidR="00B24BC7" w14:paraId="1D19C8C9" w14:textId="77777777">
        <w:trPr>
          <w:trHeight w:val="455"/>
        </w:trPr>
        <w:tc>
          <w:tcPr>
            <w:tcW w:w="915" w:type="dxa"/>
            <w:tcMar>
              <w:top w:w="100" w:type="dxa"/>
              <w:left w:w="100" w:type="dxa"/>
              <w:bottom w:w="100" w:type="dxa"/>
              <w:right w:w="100" w:type="dxa"/>
            </w:tcMar>
          </w:tcPr>
          <w:p w14:paraId="2F989BD4" w14:textId="77777777" w:rsidR="00B24BC7" w:rsidRDefault="00000000">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C9EE29E"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46688FA1" w14:textId="77777777" w:rsidR="00B24BC7" w:rsidRDefault="00000000">
            <w:pPr>
              <w:widowControl w:val="0"/>
              <w:pBdr>
                <w:top w:val="nil"/>
                <w:left w:val="nil"/>
                <w:bottom w:val="nil"/>
                <w:right w:val="nil"/>
                <w:between w:val="nil"/>
              </w:pBdr>
              <w:spacing w:after="0"/>
            </w:pPr>
            <w:r>
              <w:t>1.08E-05</w:t>
            </w:r>
          </w:p>
        </w:tc>
        <w:tc>
          <w:tcPr>
            <w:tcW w:w="1475" w:type="dxa"/>
            <w:tcMar>
              <w:top w:w="100" w:type="dxa"/>
              <w:left w:w="100" w:type="dxa"/>
              <w:bottom w:w="100" w:type="dxa"/>
              <w:right w:w="100" w:type="dxa"/>
            </w:tcMar>
          </w:tcPr>
          <w:p w14:paraId="345AF13A" w14:textId="77777777" w:rsidR="00B24BC7" w:rsidRDefault="00000000">
            <w:pPr>
              <w:widowControl w:val="0"/>
              <w:pBdr>
                <w:top w:val="nil"/>
                <w:left w:val="nil"/>
                <w:bottom w:val="nil"/>
                <w:right w:val="nil"/>
                <w:between w:val="nil"/>
              </w:pBdr>
              <w:spacing w:after="0"/>
            </w:pPr>
            <w:r>
              <w:t>6.54E-06</w:t>
            </w:r>
          </w:p>
        </w:tc>
        <w:tc>
          <w:tcPr>
            <w:tcW w:w="1475" w:type="dxa"/>
            <w:tcMar>
              <w:top w:w="100" w:type="dxa"/>
              <w:left w:w="100" w:type="dxa"/>
              <w:bottom w:w="100" w:type="dxa"/>
              <w:right w:w="100" w:type="dxa"/>
            </w:tcMar>
          </w:tcPr>
          <w:p w14:paraId="1FE4FA77" w14:textId="77777777" w:rsidR="00B24BC7" w:rsidRDefault="00000000">
            <w:pPr>
              <w:widowControl w:val="0"/>
              <w:pBdr>
                <w:top w:val="nil"/>
                <w:left w:val="nil"/>
                <w:bottom w:val="nil"/>
                <w:right w:val="nil"/>
                <w:between w:val="nil"/>
              </w:pBdr>
              <w:spacing w:after="0"/>
            </w:pPr>
            <w:r>
              <w:t>8.96E-02</w:t>
            </w:r>
          </w:p>
        </w:tc>
        <w:tc>
          <w:tcPr>
            <w:tcW w:w="1475" w:type="dxa"/>
            <w:tcMar>
              <w:top w:w="100" w:type="dxa"/>
              <w:left w:w="100" w:type="dxa"/>
              <w:bottom w:w="100" w:type="dxa"/>
              <w:right w:w="100" w:type="dxa"/>
            </w:tcMar>
          </w:tcPr>
          <w:p w14:paraId="2E696A25" w14:textId="77777777" w:rsidR="00B24BC7" w:rsidRDefault="00000000">
            <w:pPr>
              <w:widowControl w:val="0"/>
              <w:pBdr>
                <w:top w:val="nil"/>
                <w:left w:val="nil"/>
                <w:bottom w:val="nil"/>
                <w:right w:val="nil"/>
                <w:between w:val="nil"/>
              </w:pBdr>
              <w:spacing w:after="0"/>
            </w:pPr>
            <w:r>
              <w:t>7.37E-03</w:t>
            </w:r>
          </w:p>
        </w:tc>
      </w:tr>
      <w:tr w:rsidR="00B24BC7" w14:paraId="10B8020B" w14:textId="77777777">
        <w:trPr>
          <w:trHeight w:val="455"/>
        </w:trPr>
        <w:tc>
          <w:tcPr>
            <w:tcW w:w="915" w:type="dxa"/>
            <w:tcMar>
              <w:top w:w="100" w:type="dxa"/>
              <w:left w:w="100" w:type="dxa"/>
              <w:bottom w:w="100" w:type="dxa"/>
              <w:right w:w="100" w:type="dxa"/>
            </w:tcMar>
          </w:tcPr>
          <w:p w14:paraId="01389B78" w14:textId="77777777" w:rsidR="00B24BC7" w:rsidRDefault="00000000">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73B0F2E7"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637D7B" w14:textId="77777777" w:rsidR="00B24BC7" w:rsidRDefault="00000000">
            <w:pPr>
              <w:widowControl w:val="0"/>
              <w:pBdr>
                <w:top w:val="nil"/>
                <w:left w:val="nil"/>
                <w:bottom w:val="nil"/>
                <w:right w:val="nil"/>
                <w:between w:val="nil"/>
              </w:pBdr>
              <w:spacing w:after="0"/>
            </w:pPr>
            <w:r>
              <w:t>1.94E-04</w:t>
            </w:r>
          </w:p>
        </w:tc>
        <w:tc>
          <w:tcPr>
            <w:tcW w:w="1475" w:type="dxa"/>
            <w:tcMar>
              <w:top w:w="100" w:type="dxa"/>
              <w:left w:w="100" w:type="dxa"/>
              <w:bottom w:w="100" w:type="dxa"/>
              <w:right w:w="100" w:type="dxa"/>
            </w:tcMar>
          </w:tcPr>
          <w:p w14:paraId="11D1BCEA" w14:textId="77777777" w:rsidR="00B24BC7" w:rsidRDefault="00000000">
            <w:pPr>
              <w:widowControl w:val="0"/>
              <w:pBdr>
                <w:top w:val="nil"/>
                <w:left w:val="nil"/>
                <w:bottom w:val="nil"/>
                <w:right w:val="nil"/>
                <w:between w:val="nil"/>
              </w:pBdr>
              <w:spacing w:after="0"/>
            </w:pPr>
            <w:r>
              <w:t>9.69E-05</w:t>
            </w:r>
          </w:p>
        </w:tc>
        <w:tc>
          <w:tcPr>
            <w:tcW w:w="1475" w:type="dxa"/>
            <w:tcMar>
              <w:top w:w="100" w:type="dxa"/>
              <w:left w:w="100" w:type="dxa"/>
              <w:bottom w:w="100" w:type="dxa"/>
              <w:right w:w="100" w:type="dxa"/>
            </w:tcMar>
          </w:tcPr>
          <w:p w14:paraId="36491FB2" w14:textId="77777777" w:rsidR="00B24BC7" w:rsidRDefault="00000000">
            <w:pPr>
              <w:widowControl w:val="0"/>
              <w:pBdr>
                <w:top w:val="nil"/>
                <w:left w:val="nil"/>
                <w:bottom w:val="nil"/>
                <w:right w:val="nil"/>
                <w:between w:val="nil"/>
              </w:pBdr>
              <w:spacing w:after="0"/>
            </w:pPr>
            <w:r>
              <w:t>5.39E-02</w:t>
            </w:r>
          </w:p>
        </w:tc>
        <w:tc>
          <w:tcPr>
            <w:tcW w:w="1475" w:type="dxa"/>
            <w:tcMar>
              <w:top w:w="100" w:type="dxa"/>
              <w:left w:w="100" w:type="dxa"/>
              <w:bottom w:w="100" w:type="dxa"/>
              <w:right w:w="100" w:type="dxa"/>
            </w:tcMar>
          </w:tcPr>
          <w:p w14:paraId="2E51BC78" w14:textId="77777777" w:rsidR="00B24BC7" w:rsidRDefault="00000000">
            <w:pPr>
              <w:widowControl w:val="0"/>
              <w:pBdr>
                <w:top w:val="nil"/>
                <w:left w:val="nil"/>
                <w:bottom w:val="nil"/>
                <w:right w:val="nil"/>
                <w:between w:val="nil"/>
              </w:pBdr>
              <w:spacing w:after="0"/>
            </w:pPr>
            <w:r>
              <w:t>7.09E-03</w:t>
            </w:r>
          </w:p>
        </w:tc>
      </w:tr>
    </w:tbl>
    <w:p w14:paraId="7E33072E" w14:textId="77777777" w:rsidR="00B24BC7" w:rsidRDefault="00B24BC7">
      <w:pPr>
        <w:spacing w:after="0" w:line="240" w:lineRule="auto"/>
      </w:pPr>
    </w:p>
    <w:p w14:paraId="06A76FD8" w14:textId="77777777" w:rsidR="00B24BC7" w:rsidRDefault="00000000">
      <w:pPr>
        <w:spacing w:after="0" w:line="240" w:lineRule="auto"/>
      </w:pPr>
      <w:r>
        <w:t xml:space="preserve">All-cause mortality </w:t>
      </w:r>
      <w:r>
        <w:tab/>
        <w:t xml:space="preserve"> </w:t>
      </w:r>
      <w:r>
        <w:tab/>
        <w:t xml:space="preserve"> </w:t>
      </w:r>
      <w:r>
        <w:tab/>
        <w:t xml:space="preserve"> </w:t>
      </w:r>
      <w:r>
        <w:tab/>
      </w:r>
    </w:p>
    <w:tbl>
      <w:tblPr>
        <w:tblStyle w:val="a2"/>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05"/>
        <w:gridCol w:w="1590"/>
        <w:gridCol w:w="1475"/>
        <w:gridCol w:w="1475"/>
        <w:gridCol w:w="1475"/>
      </w:tblGrid>
      <w:tr w:rsidR="00B24BC7" w14:paraId="2B4F64FD" w14:textId="77777777">
        <w:trPr>
          <w:trHeight w:val="455"/>
        </w:trPr>
        <w:tc>
          <w:tcPr>
            <w:tcW w:w="915" w:type="dxa"/>
            <w:tcMar>
              <w:top w:w="100" w:type="dxa"/>
              <w:left w:w="100" w:type="dxa"/>
              <w:bottom w:w="100" w:type="dxa"/>
              <w:right w:w="100" w:type="dxa"/>
            </w:tcMar>
          </w:tcPr>
          <w:p w14:paraId="607A55F5" w14:textId="77777777" w:rsidR="00B24BC7" w:rsidRDefault="00000000">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50408373" w14:textId="77777777" w:rsidR="00B24BC7" w:rsidRDefault="00000000">
            <w:pPr>
              <w:widowControl w:val="0"/>
              <w:pBdr>
                <w:top w:val="nil"/>
                <w:left w:val="nil"/>
                <w:bottom w:val="nil"/>
                <w:right w:val="nil"/>
                <w:between w:val="nil"/>
              </w:pBdr>
              <w:spacing w:after="0"/>
            </w:pPr>
            <w:r>
              <w:t>Race/Ethnicity</w:t>
            </w:r>
          </w:p>
        </w:tc>
        <w:tc>
          <w:tcPr>
            <w:tcW w:w="1590" w:type="dxa"/>
            <w:tcMar>
              <w:top w:w="100" w:type="dxa"/>
              <w:left w:w="100" w:type="dxa"/>
              <w:bottom w:w="100" w:type="dxa"/>
              <w:right w:w="100" w:type="dxa"/>
            </w:tcMar>
          </w:tcPr>
          <w:p w14:paraId="55FFBEBF"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4F459BC6"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C75D478"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F64DBC2" w14:textId="77777777" w:rsidR="00B24BC7" w:rsidRDefault="00000000">
            <w:pPr>
              <w:widowControl w:val="0"/>
              <w:pBdr>
                <w:top w:val="nil"/>
                <w:left w:val="nil"/>
                <w:bottom w:val="nil"/>
                <w:right w:val="nil"/>
                <w:between w:val="nil"/>
              </w:pBdr>
              <w:spacing w:after="0"/>
            </w:pPr>
            <w:r>
              <w:t>θ – SD</w:t>
            </w:r>
          </w:p>
        </w:tc>
      </w:tr>
      <w:tr w:rsidR="00B24BC7" w14:paraId="2FC3FF0B" w14:textId="77777777">
        <w:trPr>
          <w:trHeight w:val="455"/>
        </w:trPr>
        <w:tc>
          <w:tcPr>
            <w:tcW w:w="915" w:type="dxa"/>
            <w:tcMar>
              <w:top w:w="100" w:type="dxa"/>
              <w:left w:w="100" w:type="dxa"/>
              <w:bottom w:w="100" w:type="dxa"/>
              <w:right w:w="100" w:type="dxa"/>
            </w:tcMar>
          </w:tcPr>
          <w:p w14:paraId="1FE20AA4"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3DBEE90E" w14:textId="77777777" w:rsidR="00B24BC7" w:rsidRDefault="00000000">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5FFF8FC2" w14:textId="77777777" w:rsidR="00B24BC7" w:rsidRDefault="00000000">
            <w:pPr>
              <w:widowControl w:val="0"/>
              <w:pBdr>
                <w:top w:val="nil"/>
                <w:left w:val="nil"/>
                <w:bottom w:val="nil"/>
                <w:right w:val="nil"/>
                <w:between w:val="nil"/>
              </w:pBdr>
              <w:spacing w:after="0"/>
            </w:pPr>
            <w:r>
              <w:t>1.77E-04</w:t>
            </w:r>
          </w:p>
        </w:tc>
        <w:tc>
          <w:tcPr>
            <w:tcW w:w="1475" w:type="dxa"/>
            <w:tcMar>
              <w:top w:w="100" w:type="dxa"/>
              <w:left w:w="100" w:type="dxa"/>
              <w:bottom w:w="100" w:type="dxa"/>
              <w:right w:w="100" w:type="dxa"/>
            </w:tcMar>
          </w:tcPr>
          <w:p w14:paraId="6A3ADEDD" w14:textId="77777777" w:rsidR="00B24BC7" w:rsidRDefault="00000000">
            <w:pPr>
              <w:widowControl w:val="0"/>
              <w:pBdr>
                <w:top w:val="nil"/>
                <w:left w:val="nil"/>
                <w:bottom w:val="nil"/>
                <w:right w:val="nil"/>
                <w:between w:val="nil"/>
              </w:pBdr>
              <w:spacing w:after="0"/>
            </w:pPr>
            <w:r>
              <w:t>4.66E-05</w:t>
            </w:r>
          </w:p>
        </w:tc>
        <w:tc>
          <w:tcPr>
            <w:tcW w:w="1475" w:type="dxa"/>
            <w:tcMar>
              <w:top w:w="100" w:type="dxa"/>
              <w:left w:w="100" w:type="dxa"/>
              <w:bottom w:w="100" w:type="dxa"/>
              <w:right w:w="100" w:type="dxa"/>
            </w:tcMar>
          </w:tcPr>
          <w:p w14:paraId="6F84B8DF" w14:textId="77777777" w:rsidR="00B24BC7" w:rsidRDefault="00000000">
            <w:pPr>
              <w:widowControl w:val="0"/>
              <w:pBdr>
                <w:top w:val="nil"/>
                <w:left w:val="nil"/>
                <w:bottom w:val="nil"/>
                <w:right w:val="nil"/>
                <w:between w:val="nil"/>
              </w:pBdr>
              <w:spacing w:after="0"/>
            </w:pPr>
            <w:r>
              <w:t>6.99E-02</w:t>
            </w:r>
          </w:p>
        </w:tc>
        <w:tc>
          <w:tcPr>
            <w:tcW w:w="1475" w:type="dxa"/>
            <w:tcMar>
              <w:top w:w="100" w:type="dxa"/>
              <w:left w:w="100" w:type="dxa"/>
              <w:bottom w:w="100" w:type="dxa"/>
              <w:right w:w="100" w:type="dxa"/>
            </w:tcMar>
          </w:tcPr>
          <w:p w14:paraId="51B53520" w14:textId="77777777" w:rsidR="00B24BC7" w:rsidRDefault="00000000">
            <w:pPr>
              <w:widowControl w:val="0"/>
              <w:pBdr>
                <w:top w:val="nil"/>
                <w:left w:val="nil"/>
                <w:bottom w:val="nil"/>
                <w:right w:val="nil"/>
                <w:between w:val="nil"/>
              </w:pBdr>
              <w:spacing w:after="0"/>
            </w:pPr>
            <w:r>
              <w:t>3.59E-03</w:t>
            </w:r>
          </w:p>
        </w:tc>
      </w:tr>
      <w:tr w:rsidR="00B24BC7" w14:paraId="2FB65CF2" w14:textId="77777777">
        <w:trPr>
          <w:trHeight w:val="455"/>
        </w:trPr>
        <w:tc>
          <w:tcPr>
            <w:tcW w:w="915" w:type="dxa"/>
            <w:tcMar>
              <w:top w:w="100" w:type="dxa"/>
              <w:left w:w="100" w:type="dxa"/>
              <w:bottom w:w="100" w:type="dxa"/>
              <w:right w:w="100" w:type="dxa"/>
            </w:tcMar>
          </w:tcPr>
          <w:p w14:paraId="0D1C0A7D"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7CB0773" w14:textId="77777777" w:rsidR="00B24BC7" w:rsidRDefault="00000000">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12E9766F" w14:textId="77777777" w:rsidR="00B24BC7" w:rsidRDefault="00000000">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217147E2" w14:textId="77777777" w:rsidR="00B24BC7" w:rsidRDefault="00000000">
            <w:pPr>
              <w:widowControl w:val="0"/>
              <w:pBdr>
                <w:top w:val="nil"/>
                <w:left w:val="nil"/>
                <w:bottom w:val="nil"/>
                <w:right w:val="nil"/>
                <w:between w:val="nil"/>
              </w:pBdr>
              <w:spacing w:after="0"/>
            </w:pPr>
            <w:r>
              <w:t>8.81E-06</w:t>
            </w:r>
          </w:p>
        </w:tc>
        <w:tc>
          <w:tcPr>
            <w:tcW w:w="1475" w:type="dxa"/>
            <w:tcMar>
              <w:top w:w="100" w:type="dxa"/>
              <w:left w:w="100" w:type="dxa"/>
              <w:bottom w:w="100" w:type="dxa"/>
              <w:right w:w="100" w:type="dxa"/>
            </w:tcMar>
          </w:tcPr>
          <w:p w14:paraId="11DF6E7D" w14:textId="77777777" w:rsidR="00B24BC7" w:rsidRDefault="00000000">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439E6C87" w14:textId="77777777" w:rsidR="00B24BC7" w:rsidRDefault="00000000">
            <w:pPr>
              <w:widowControl w:val="0"/>
              <w:pBdr>
                <w:top w:val="nil"/>
                <w:left w:val="nil"/>
                <w:bottom w:val="nil"/>
                <w:right w:val="nil"/>
                <w:between w:val="nil"/>
              </w:pBdr>
              <w:spacing w:after="0"/>
            </w:pPr>
            <w:r>
              <w:t>3.55E-03</w:t>
            </w:r>
          </w:p>
        </w:tc>
      </w:tr>
      <w:tr w:rsidR="00B24BC7" w14:paraId="71E96673" w14:textId="77777777">
        <w:trPr>
          <w:trHeight w:val="455"/>
        </w:trPr>
        <w:tc>
          <w:tcPr>
            <w:tcW w:w="915" w:type="dxa"/>
            <w:tcMar>
              <w:top w:w="100" w:type="dxa"/>
              <w:left w:w="100" w:type="dxa"/>
              <w:bottom w:w="100" w:type="dxa"/>
              <w:right w:w="100" w:type="dxa"/>
            </w:tcMar>
          </w:tcPr>
          <w:p w14:paraId="02188AF5"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29780B8" w14:textId="77777777" w:rsidR="00B24BC7" w:rsidRDefault="00000000">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0931D0AA" w14:textId="77777777" w:rsidR="00B24BC7" w:rsidRDefault="00000000">
            <w:pPr>
              <w:widowControl w:val="0"/>
              <w:pBdr>
                <w:top w:val="nil"/>
                <w:left w:val="nil"/>
                <w:bottom w:val="nil"/>
                <w:right w:val="nil"/>
                <w:between w:val="nil"/>
              </w:pBdr>
              <w:spacing w:after="0"/>
            </w:pPr>
            <w:r>
              <w:t>1.56E-04</w:t>
            </w:r>
          </w:p>
        </w:tc>
        <w:tc>
          <w:tcPr>
            <w:tcW w:w="1475" w:type="dxa"/>
            <w:tcMar>
              <w:top w:w="100" w:type="dxa"/>
              <w:left w:w="100" w:type="dxa"/>
              <w:bottom w:w="100" w:type="dxa"/>
              <w:right w:w="100" w:type="dxa"/>
            </w:tcMar>
          </w:tcPr>
          <w:p w14:paraId="571ECE9C" w14:textId="77777777" w:rsidR="00B24BC7" w:rsidRDefault="00000000">
            <w:pPr>
              <w:widowControl w:val="0"/>
              <w:pBdr>
                <w:top w:val="nil"/>
                <w:left w:val="nil"/>
                <w:bottom w:val="nil"/>
                <w:right w:val="nil"/>
                <w:between w:val="nil"/>
              </w:pBdr>
              <w:spacing w:after="0"/>
            </w:pPr>
            <w:r>
              <w:t>4.83E-05</w:t>
            </w:r>
          </w:p>
        </w:tc>
        <w:tc>
          <w:tcPr>
            <w:tcW w:w="1475" w:type="dxa"/>
            <w:tcMar>
              <w:top w:w="100" w:type="dxa"/>
              <w:left w:w="100" w:type="dxa"/>
              <w:bottom w:w="100" w:type="dxa"/>
              <w:right w:w="100" w:type="dxa"/>
            </w:tcMar>
          </w:tcPr>
          <w:p w14:paraId="53E92C7A" w14:textId="77777777" w:rsidR="00B24BC7" w:rsidRDefault="00000000">
            <w:pPr>
              <w:widowControl w:val="0"/>
              <w:pBdr>
                <w:top w:val="nil"/>
                <w:left w:val="nil"/>
                <w:bottom w:val="nil"/>
                <w:right w:val="nil"/>
                <w:between w:val="nil"/>
              </w:pBdr>
              <w:spacing w:after="0"/>
            </w:pPr>
            <w:r>
              <w:t>6.96E-02</w:t>
            </w:r>
          </w:p>
        </w:tc>
        <w:tc>
          <w:tcPr>
            <w:tcW w:w="1475" w:type="dxa"/>
            <w:tcMar>
              <w:top w:w="100" w:type="dxa"/>
              <w:left w:w="100" w:type="dxa"/>
              <w:bottom w:w="100" w:type="dxa"/>
              <w:right w:w="100" w:type="dxa"/>
            </w:tcMar>
          </w:tcPr>
          <w:p w14:paraId="335C2AF9" w14:textId="77777777" w:rsidR="00B24BC7" w:rsidRDefault="00000000">
            <w:pPr>
              <w:widowControl w:val="0"/>
              <w:pBdr>
                <w:top w:val="nil"/>
                <w:left w:val="nil"/>
                <w:bottom w:val="nil"/>
                <w:right w:val="nil"/>
                <w:between w:val="nil"/>
              </w:pBdr>
              <w:spacing w:after="0"/>
            </w:pPr>
            <w:r>
              <w:t>4.27E-03</w:t>
            </w:r>
          </w:p>
        </w:tc>
      </w:tr>
      <w:tr w:rsidR="00B24BC7" w14:paraId="2DBAD3A4" w14:textId="77777777">
        <w:trPr>
          <w:trHeight w:val="455"/>
        </w:trPr>
        <w:tc>
          <w:tcPr>
            <w:tcW w:w="915" w:type="dxa"/>
            <w:tcMar>
              <w:top w:w="100" w:type="dxa"/>
              <w:left w:w="100" w:type="dxa"/>
              <w:bottom w:w="100" w:type="dxa"/>
              <w:right w:w="100" w:type="dxa"/>
            </w:tcMar>
          </w:tcPr>
          <w:p w14:paraId="220C3B5F"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A4E6D13" w14:textId="77777777" w:rsidR="00B24BC7" w:rsidRDefault="00000000">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3DBB4945" w14:textId="77777777" w:rsidR="00B24BC7" w:rsidRDefault="00000000">
            <w:pPr>
              <w:widowControl w:val="0"/>
              <w:pBdr>
                <w:top w:val="nil"/>
                <w:left w:val="nil"/>
                <w:bottom w:val="nil"/>
                <w:right w:val="nil"/>
                <w:between w:val="nil"/>
              </w:pBdr>
              <w:spacing w:after="0"/>
            </w:pPr>
            <w:r>
              <w:t>3.41E-04</w:t>
            </w:r>
          </w:p>
        </w:tc>
        <w:tc>
          <w:tcPr>
            <w:tcW w:w="1475" w:type="dxa"/>
            <w:tcMar>
              <w:top w:w="100" w:type="dxa"/>
              <w:left w:w="100" w:type="dxa"/>
              <w:bottom w:w="100" w:type="dxa"/>
              <w:right w:w="100" w:type="dxa"/>
            </w:tcMar>
          </w:tcPr>
          <w:p w14:paraId="54F6ADF6" w14:textId="77777777" w:rsidR="00B24BC7" w:rsidRDefault="00000000">
            <w:pPr>
              <w:widowControl w:val="0"/>
              <w:pBdr>
                <w:top w:val="nil"/>
                <w:left w:val="nil"/>
                <w:bottom w:val="nil"/>
                <w:right w:val="nil"/>
                <w:between w:val="nil"/>
              </w:pBdr>
              <w:spacing w:after="0"/>
            </w:pPr>
            <w:r>
              <w:t>8.54E-05</w:t>
            </w:r>
          </w:p>
        </w:tc>
        <w:tc>
          <w:tcPr>
            <w:tcW w:w="1475" w:type="dxa"/>
            <w:tcMar>
              <w:top w:w="100" w:type="dxa"/>
              <w:left w:w="100" w:type="dxa"/>
              <w:bottom w:w="100" w:type="dxa"/>
              <w:right w:w="100" w:type="dxa"/>
            </w:tcMar>
          </w:tcPr>
          <w:p w14:paraId="167CA4AA" w14:textId="77777777" w:rsidR="00B24BC7" w:rsidRDefault="00000000">
            <w:pPr>
              <w:widowControl w:val="0"/>
              <w:pBdr>
                <w:top w:val="nil"/>
                <w:left w:val="nil"/>
                <w:bottom w:val="nil"/>
                <w:right w:val="nil"/>
                <w:between w:val="nil"/>
              </w:pBdr>
              <w:spacing w:after="0"/>
            </w:pPr>
            <w:r>
              <w:t>6.62E-02</w:t>
            </w:r>
          </w:p>
        </w:tc>
        <w:tc>
          <w:tcPr>
            <w:tcW w:w="1475" w:type="dxa"/>
            <w:tcMar>
              <w:top w:w="100" w:type="dxa"/>
              <w:left w:w="100" w:type="dxa"/>
              <w:bottom w:w="100" w:type="dxa"/>
              <w:right w:w="100" w:type="dxa"/>
            </w:tcMar>
          </w:tcPr>
          <w:p w14:paraId="46C5CF9F" w14:textId="77777777" w:rsidR="00B24BC7" w:rsidRDefault="00000000">
            <w:pPr>
              <w:widowControl w:val="0"/>
              <w:pBdr>
                <w:top w:val="nil"/>
                <w:left w:val="nil"/>
                <w:bottom w:val="nil"/>
                <w:right w:val="nil"/>
                <w:between w:val="nil"/>
              </w:pBdr>
              <w:spacing w:after="0"/>
            </w:pPr>
            <w:r>
              <w:t>3.52E-03</w:t>
            </w:r>
          </w:p>
        </w:tc>
      </w:tr>
      <w:tr w:rsidR="00B24BC7" w14:paraId="02FF2437" w14:textId="77777777">
        <w:trPr>
          <w:trHeight w:val="455"/>
        </w:trPr>
        <w:tc>
          <w:tcPr>
            <w:tcW w:w="915" w:type="dxa"/>
            <w:tcMar>
              <w:top w:w="100" w:type="dxa"/>
              <w:left w:w="100" w:type="dxa"/>
              <w:bottom w:w="100" w:type="dxa"/>
              <w:right w:w="100" w:type="dxa"/>
            </w:tcMar>
          </w:tcPr>
          <w:p w14:paraId="7355FBFD"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4B108B4" w14:textId="77777777" w:rsidR="00B24BC7" w:rsidRDefault="00000000">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56A7BB87" w14:textId="77777777" w:rsidR="00B24BC7" w:rsidRDefault="00000000">
            <w:pPr>
              <w:widowControl w:val="0"/>
              <w:pBdr>
                <w:top w:val="nil"/>
                <w:left w:val="nil"/>
                <w:bottom w:val="nil"/>
                <w:right w:val="nil"/>
                <w:between w:val="nil"/>
              </w:pBdr>
              <w:spacing w:after="0"/>
            </w:pPr>
            <w:r>
              <w:t>4.27E-05</w:t>
            </w:r>
          </w:p>
        </w:tc>
        <w:tc>
          <w:tcPr>
            <w:tcW w:w="1475" w:type="dxa"/>
            <w:tcMar>
              <w:top w:w="100" w:type="dxa"/>
              <w:left w:w="100" w:type="dxa"/>
              <w:bottom w:w="100" w:type="dxa"/>
              <w:right w:w="100" w:type="dxa"/>
            </w:tcMar>
          </w:tcPr>
          <w:p w14:paraId="7BD21796" w14:textId="77777777" w:rsidR="00B24BC7" w:rsidRDefault="00000000">
            <w:pPr>
              <w:widowControl w:val="0"/>
              <w:pBdr>
                <w:top w:val="nil"/>
                <w:left w:val="nil"/>
                <w:bottom w:val="nil"/>
                <w:right w:val="nil"/>
                <w:between w:val="nil"/>
              </w:pBdr>
              <w:spacing w:after="0"/>
            </w:pPr>
            <w:r>
              <w:t>1.10E-05</w:t>
            </w:r>
          </w:p>
        </w:tc>
        <w:tc>
          <w:tcPr>
            <w:tcW w:w="1475" w:type="dxa"/>
            <w:tcMar>
              <w:top w:w="100" w:type="dxa"/>
              <w:left w:w="100" w:type="dxa"/>
              <w:bottom w:w="100" w:type="dxa"/>
              <w:right w:w="100" w:type="dxa"/>
            </w:tcMar>
          </w:tcPr>
          <w:p w14:paraId="45DFC4C3" w14:textId="77777777" w:rsidR="00B24BC7" w:rsidRDefault="00000000">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348C3CA4" w14:textId="77777777" w:rsidR="00B24BC7" w:rsidRDefault="00000000">
            <w:pPr>
              <w:widowControl w:val="0"/>
              <w:pBdr>
                <w:top w:val="nil"/>
                <w:left w:val="nil"/>
                <w:bottom w:val="nil"/>
                <w:right w:val="nil"/>
                <w:between w:val="nil"/>
              </w:pBdr>
              <w:spacing w:after="0"/>
            </w:pPr>
            <w:r>
              <w:t>3.35E-03</w:t>
            </w:r>
          </w:p>
        </w:tc>
      </w:tr>
      <w:tr w:rsidR="00B24BC7" w14:paraId="1AEC6F45" w14:textId="77777777">
        <w:trPr>
          <w:trHeight w:val="455"/>
        </w:trPr>
        <w:tc>
          <w:tcPr>
            <w:tcW w:w="915" w:type="dxa"/>
            <w:tcMar>
              <w:top w:w="100" w:type="dxa"/>
              <w:left w:w="100" w:type="dxa"/>
              <w:bottom w:w="100" w:type="dxa"/>
              <w:right w:w="100" w:type="dxa"/>
            </w:tcMar>
          </w:tcPr>
          <w:p w14:paraId="111D1425"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239A91D5" w14:textId="77777777" w:rsidR="00B24BC7" w:rsidRDefault="00000000">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7BD9604F" w14:textId="77777777" w:rsidR="00B24BC7" w:rsidRDefault="00000000">
            <w:pPr>
              <w:widowControl w:val="0"/>
              <w:pBdr>
                <w:top w:val="nil"/>
                <w:left w:val="nil"/>
                <w:bottom w:val="nil"/>
                <w:right w:val="nil"/>
                <w:between w:val="nil"/>
              </w:pBdr>
              <w:spacing w:after="0"/>
            </w:pPr>
            <w:r>
              <w:t>4.51E-04</w:t>
            </w:r>
          </w:p>
        </w:tc>
        <w:tc>
          <w:tcPr>
            <w:tcW w:w="1475" w:type="dxa"/>
            <w:tcMar>
              <w:top w:w="100" w:type="dxa"/>
              <w:left w:w="100" w:type="dxa"/>
              <w:bottom w:w="100" w:type="dxa"/>
              <w:right w:w="100" w:type="dxa"/>
            </w:tcMar>
          </w:tcPr>
          <w:p w14:paraId="5D509EEC" w14:textId="77777777" w:rsidR="00B24BC7" w:rsidRDefault="00000000">
            <w:pPr>
              <w:widowControl w:val="0"/>
              <w:pBdr>
                <w:top w:val="nil"/>
                <w:left w:val="nil"/>
                <w:bottom w:val="nil"/>
                <w:right w:val="nil"/>
                <w:between w:val="nil"/>
              </w:pBdr>
              <w:spacing w:after="0"/>
            </w:pPr>
            <w:r>
              <w:t>1.17E-04</w:t>
            </w:r>
          </w:p>
        </w:tc>
        <w:tc>
          <w:tcPr>
            <w:tcW w:w="1475" w:type="dxa"/>
            <w:tcMar>
              <w:top w:w="100" w:type="dxa"/>
              <w:left w:w="100" w:type="dxa"/>
              <w:bottom w:w="100" w:type="dxa"/>
              <w:right w:w="100" w:type="dxa"/>
            </w:tcMar>
          </w:tcPr>
          <w:p w14:paraId="78EDB70C" w14:textId="77777777" w:rsidR="00B24BC7" w:rsidRDefault="00000000">
            <w:pPr>
              <w:widowControl w:val="0"/>
              <w:pBdr>
                <w:top w:val="nil"/>
                <w:left w:val="nil"/>
                <w:bottom w:val="nil"/>
                <w:right w:val="nil"/>
                <w:between w:val="nil"/>
              </w:pBdr>
              <w:spacing w:after="0"/>
            </w:pPr>
            <w:r>
              <w:t>5.94E-02</w:t>
            </w:r>
          </w:p>
        </w:tc>
        <w:tc>
          <w:tcPr>
            <w:tcW w:w="1475" w:type="dxa"/>
            <w:tcMar>
              <w:top w:w="100" w:type="dxa"/>
              <w:left w:w="100" w:type="dxa"/>
              <w:bottom w:w="100" w:type="dxa"/>
              <w:right w:w="100" w:type="dxa"/>
            </w:tcMar>
          </w:tcPr>
          <w:p w14:paraId="5294361A" w14:textId="77777777" w:rsidR="00B24BC7" w:rsidRDefault="00000000">
            <w:pPr>
              <w:widowControl w:val="0"/>
              <w:pBdr>
                <w:top w:val="nil"/>
                <w:left w:val="nil"/>
                <w:bottom w:val="nil"/>
                <w:right w:val="nil"/>
                <w:between w:val="nil"/>
              </w:pBdr>
              <w:spacing w:after="0"/>
            </w:pPr>
            <w:r>
              <w:t>3.69E-03</w:t>
            </w:r>
          </w:p>
        </w:tc>
      </w:tr>
    </w:tbl>
    <w:p w14:paraId="7B756C26" w14:textId="77777777" w:rsidR="00B24BC7" w:rsidRDefault="00B24BC7">
      <w:pPr>
        <w:spacing w:after="0" w:line="240" w:lineRule="auto"/>
      </w:pPr>
    </w:p>
    <w:p w14:paraId="62C2F5F3" w14:textId="77777777" w:rsidR="00B24BC7" w:rsidRDefault="00B24BC7">
      <w:pPr>
        <w:spacing w:after="0" w:line="240" w:lineRule="auto"/>
      </w:pPr>
    </w:p>
    <w:p w14:paraId="6C6246C3" w14:textId="77777777" w:rsidR="00B24BC7" w:rsidRDefault="00000000">
      <w:bookmarkStart w:id="8" w:name="bookmark=kix.9xjq2n415jl2" w:colFirst="0" w:colLast="0"/>
      <w:bookmarkStart w:id="9" w:name="bookmark=kix.cxqh88ka4dwa" w:colFirst="0" w:colLast="0"/>
      <w:bookmarkEnd w:id="8"/>
      <w:bookmarkEnd w:id="9"/>
      <w:r>
        <w:rPr>
          <w:b/>
        </w:rPr>
        <w:t>Table 4. Parameters for survival model for Cardiovascular and all-cause mortality, NHANES III, FRS population, using the FRS model.</w:t>
      </w:r>
    </w:p>
    <w:p w14:paraId="11419EBA" w14:textId="77777777" w:rsidR="00B24BC7" w:rsidRDefault="00000000">
      <w:pPr>
        <w:spacing w:after="0" w:line="240" w:lineRule="auto"/>
      </w:pPr>
      <w:r>
        <w:t xml:space="preserve">Cardiovascular mortality </w:t>
      </w:r>
      <w:r>
        <w:tab/>
        <w:t xml:space="preserve"> </w:t>
      </w:r>
      <w:r>
        <w:tab/>
        <w:t xml:space="preserve"> </w:t>
      </w:r>
      <w:r>
        <w:tab/>
      </w:r>
    </w:p>
    <w:tbl>
      <w:tblPr>
        <w:tblStyle w:val="a3"/>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75"/>
        <w:gridCol w:w="1575"/>
        <w:gridCol w:w="1475"/>
        <w:gridCol w:w="1475"/>
        <w:gridCol w:w="1475"/>
      </w:tblGrid>
      <w:tr w:rsidR="00B24BC7" w14:paraId="43934BFE" w14:textId="77777777">
        <w:trPr>
          <w:trHeight w:val="455"/>
        </w:trPr>
        <w:tc>
          <w:tcPr>
            <w:tcW w:w="960" w:type="dxa"/>
            <w:tcMar>
              <w:top w:w="100" w:type="dxa"/>
              <w:left w:w="100" w:type="dxa"/>
              <w:bottom w:w="100" w:type="dxa"/>
              <w:right w:w="100" w:type="dxa"/>
            </w:tcMar>
          </w:tcPr>
          <w:p w14:paraId="1D731107" w14:textId="77777777" w:rsidR="00B24BC7" w:rsidRDefault="00000000">
            <w:pPr>
              <w:widowControl w:val="0"/>
              <w:pBdr>
                <w:top w:val="nil"/>
                <w:left w:val="nil"/>
                <w:bottom w:val="nil"/>
                <w:right w:val="nil"/>
                <w:between w:val="nil"/>
              </w:pBdr>
              <w:spacing w:after="0"/>
            </w:pPr>
            <w:r>
              <w:t>Sex</w:t>
            </w:r>
          </w:p>
        </w:tc>
        <w:tc>
          <w:tcPr>
            <w:tcW w:w="1875" w:type="dxa"/>
            <w:tcMar>
              <w:top w:w="100" w:type="dxa"/>
              <w:left w:w="100" w:type="dxa"/>
              <w:bottom w:w="100" w:type="dxa"/>
              <w:right w:w="100" w:type="dxa"/>
            </w:tcMar>
          </w:tcPr>
          <w:p w14:paraId="6260E9A5" w14:textId="77777777" w:rsidR="00B24BC7" w:rsidRDefault="00000000">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3AF0504F"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045B9B9"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DF2AB92"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61ACF72C" w14:textId="77777777" w:rsidR="00B24BC7" w:rsidRDefault="00000000">
            <w:pPr>
              <w:widowControl w:val="0"/>
              <w:pBdr>
                <w:top w:val="nil"/>
                <w:left w:val="nil"/>
                <w:bottom w:val="nil"/>
                <w:right w:val="nil"/>
                <w:between w:val="nil"/>
              </w:pBdr>
              <w:spacing w:after="0"/>
            </w:pPr>
            <w:r>
              <w:t>θ – SD</w:t>
            </w:r>
          </w:p>
        </w:tc>
      </w:tr>
      <w:tr w:rsidR="00B24BC7" w14:paraId="7DD0F7B9" w14:textId="77777777">
        <w:trPr>
          <w:trHeight w:val="455"/>
        </w:trPr>
        <w:tc>
          <w:tcPr>
            <w:tcW w:w="960" w:type="dxa"/>
            <w:tcMar>
              <w:top w:w="100" w:type="dxa"/>
              <w:left w:w="100" w:type="dxa"/>
              <w:bottom w:w="100" w:type="dxa"/>
              <w:right w:w="100" w:type="dxa"/>
            </w:tcMar>
          </w:tcPr>
          <w:p w14:paraId="04D73687" w14:textId="77777777" w:rsidR="00B24BC7" w:rsidRDefault="00000000">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4F53980F"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54FD4812" w14:textId="77777777" w:rsidR="00B24BC7" w:rsidRDefault="00000000">
            <w:pPr>
              <w:widowControl w:val="0"/>
              <w:pBdr>
                <w:top w:val="nil"/>
                <w:left w:val="nil"/>
                <w:bottom w:val="nil"/>
                <w:right w:val="nil"/>
                <w:between w:val="nil"/>
              </w:pBdr>
              <w:spacing w:after="0"/>
            </w:pPr>
            <w:r>
              <w:t>2.62E-05</w:t>
            </w:r>
          </w:p>
        </w:tc>
        <w:tc>
          <w:tcPr>
            <w:tcW w:w="1475" w:type="dxa"/>
            <w:tcMar>
              <w:top w:w="100" w:type="dxa"/>
              <w:left w:w="100" w:type="dxa"/>
              <w:bottom w:w="100" w:type="dxa"/>
              <w:right w:w="100" w:type="dxa"/>
            </w:tcMar>
          </w:tcPr>
          <w:p w14:paraId="13C2C577" w14:textId="77777777" w:rsidR="00B24BC7" w:rsidRDefault="00000000">
            <w:pPr>
              <w:widowControl w:val="0"/>
              <w:pBdr>
                <w:top w:val="nil"/>
                <w:left w:val="nil"/>
                <w:bottom w:val="nil"/>
                <w:right w:val="nil"/>
                <w:between w:val="nil"/>
              </w:pBdr>
              <w:spacing w:after="0"/>
            </w:pPr>
            <w:r>
              <w:t>1.82E-05</w:t>
            </w:r>
          </w:p>
        </w:tc>
        <w:tc>
          <w:tcPr>
            <w:tcW w:w="1475" w:type="dxa"/>
            <w:tcMar>
              <w:top w:w="100" w:type="dxa"/>
              <w:left w:w="100" w:type="dxa"/>
              <w:bottom w:w="100" w:type="dxa"/>
              <w:right w:w="100" w:type="dxa"/>
            </w:tcMar>
          </w:tcPr>
          <w:p w14:paraId="321E216D" w14:textId="77777777" w:rsidR="00B24BC7" w:rsidRDefault="00000000">
            <w:pPr>
              <w:widowControl w:val="0"/>
              <w:pBdr>
                <w:top w:val="nil"/>
                <w:left w:val="nil"/>
                <w:bottom w:val="nil"/>
                <w:right w:val="nil"/>
                <w:between w:val="nil"/>
              </w:pBdr>
              <w:spacing w:after="0"/>
            </w:pPr>
            <w:r>
              <w:t>8.43E-02</w:t>
            </w:r>
          </w:p>
        </w:tc>
        <w:tc>
          <w:tcPr>
            <w:tcW w:w="1475" w:type="dxa"/>
            <w:tcMar>
              <w:top w:w="100" w:type="dxa"/>
              <w:left w:w="100" w:type="dxa"/>
              <w:bottom w:w="100" w:type="dxa"/>
              <w:right w:w="100" w:type="dxa"/>
            </w:tcMar>
          </w:tcPr>
          <w:p w14:paraId="48F5191B" w14:textId="77777777" w:rsidR="00B24BC7" w:rsidRDefault="00000000">
            <w:pPr>
              <w:widowControl w:val="0"/>
              <w:pBdr>
                <w:top w:val="nil"/>
                <w:left w:val="nil"/>
                <w:bottom w:val="nil"/>
                <w:right w:val="nil"/>
                <w:between w:val="nil"/>
              </w:pBdr>
              <w:spacing w:after="0"/>
            </w:pPr>
            <w:r>
              <w:t>8.59E-03</w:t>
            </w:r>
          </w:p>
        </w:tc>
      </w:tr>
      <w:tr w:rsidR="00B24BC7" w14:paraId="59B74BD1" w14:textId="77777777">
        <w:trPr>
          <w:trHeight w:val="455"/>
        </w:trPr>
        <w:tc>
          <w:tcPr>
            <w:tcW w:w="960" w:type="dxa"/>
            <w:tcMar>
              <w:top w:w="100" w:type="dxa"/>
              <w:left w:w="100" w:type="dxa"/>
              <w:bottom w:w="100" w:type="dxa"/>
              <w:right w:w="100" w:type="dxa"/>
            </w:tcMar>
          </w:tcPr>
          <w:p w14:paraId="54BC6905" w14:textId="77777777" w:rsidR="00B24BC7" w:rsidRDefault="00000000">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5B15C58C"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6D4878CD" w14:textId="77777777" w:rsidR="00B24BC7" w:rsidRDefault="00000000">
            <w:pPr>
              <w:widowControl w:val="0"/>
              <w:pBdr>
                <w:top w:val="nil"/>
                <w:left w:val="nil"/>
                <w:bottom w:val="nil"/>
                <w:right w:val="nil"/>
                <w:between w:val="nil"/>
              </w:pBdr>
              <w:spacing w:after="0"/>
            </w:pPr>
            <w:r>
              <w:t>3.71E-06</w:t>
            </w:r>
          </w:p>
        </w:tc>
        <w:tc>
          <w:tcPr>
            <w:tcW w:w="1475" w:type="dxa"/>
            <w:tcMar>
              <w:top w:w="100" w:type="dxa"/>
              <w:left w:w="100" w:type="dxa"/>
              <w:bottom w:w="100" w:type="dxa"/>
              <w:right w:w="100" w:type="dxa"/>
            </w:tcMar>
          </w:tcPr>
          <w:p w14:paraId="104F54B9" w14:textId="77777777" w:rsidR="00B24BC7" w:rsidRDefault="00000000">
            <w:pPr>
              <w:widowControl w:val="0"/>
              <w:pBdr>
                <w:top w:val="nil"/>
                <w:left w:val="nil"/>
                <w:bottom w:val="nil"/>
                <w:right w:val="nil"/>
                <w:between w:val="nil"/>
              </w:pBdr>
              <w:spacing w:after="0"/>
            </w:pPr>
            <w:r>
              <w:t>2.67E-06</w:t>
            </w:r>
          </w:p>
        </w:tc>
        <w:tc>
          <w:tcPr>
            <w:tcW w:w="1475" w:type="dxa"/>
            <w:tcMar>
              <w:top w:w="100" w:type="dxa"/>
              <w:left w:w="100" w:type="dxa"/>
              <w:bottom w:w="100" w:type="dxa"/>
              <w:right w:w="100" w:type="dxa"/>
            </w:tcMar>
          </w:tcPr>
          <w:p w14:paraId="4E72079C" w14:textId="77777777" w:rsidR="00B24BC7" w:rsidRDefault="00000000">
            <w:pPr>
              <w:widowControl w:val="0"/>
              <w:pBdr>
                <w:top w:val="nil"/>
                <w:left w:val="nil"/>
                <w:bottom w:val="nil"/>
                <w:right w:val="nil"/>
                <w:between w:val="nil"/>
              </w:pBdr>
              <w:spacing w:after="0"/>
            </w:pPr>
            <w:r>
              <w:t>1.03E-01</w:t>
            </w:r>
          </w:p>
        </w:tc>
        <w:tc>
          <w:tcPr>
            <w:tcW w:w="1475" w:type="dxa"/>
            <w:tcMar>
              <w:top w:w="100" w:type="dxa"/>
              <w:left w:w="100" w:type="dxa"/>
              <w:bottom w:w="100" w:type="dxa"/>
              <w:right w:w="100" w:type="dxa"/>
            </w:tcMar>
          </w:tcPr>
          <w:p w14:paraId="079AD3AD" w14:textId="77777777" w:rsidR="00B24BC7" w:rsidRDefault="00000000">
            <w:pPr>
              <w:widowControl w:val="0"/>
              <w:pBdr>
                <w:top w:val="nil"/>
                <w:left w:val="nil"/>
                <w:bottom w:val="nil"/>
                <w:right w:val="nil"/>
                <w:between w:val="nil"/>
              </w:pBdr>
              <w:spacing w:after="0"/>
            </w:pPr>
            <w:r>
              <w:t>8.61E-03</w:t>
            </w:r>
          </w:p>
        </w:tc>
      </w:tr>
      <w:tr w:rsidR="00B24BC7" w14:paraId="51282B9A" w14:textId="77777777">
        <w:trPr>
          <w:trHeight w:val="455"/>
        </w:trPr>
        <w:tc>
          <w:tcPr>
            <w:tcW w:w="960" w:type="dxa"/>
            <w:tcMar>
              <w:top w:w="100" w:type="dxa"/>
              <w:left w:w="100" w:type="dxa"/>
              <w:bottom w:w="100" w:type="dxa"/>
              <w:right w:w="100" w:type="dxa"/>
            </w:tcMar>
          </w:tcPr>
          <w:p w14:paraId="67E48510" w14:textId="77777777" w:rsidR="00B24BC7" w:rsidRDefault="00000000">
            <w:pPr>
              <w:widowControl w:val="0"/>
              <w:pBdr>
                <w:top w:val="nil"/>
                <w:left w:val="nil"/>
                <w:bottom w:val="nil"/>
                <w:right w:val="nil"/>
                <w:between w:val="nil"/>
              </w:pBdr>
              <w:spacing w:after="0"/>
            </w:pPr>
            <w:r>
              <w:lastRenderedPageBreak/>
              <w:t>Female</w:t>
            </w:r>
          </w:p>
        </w:tc>
        <w:tc>
          <w:tcPr>
            <w:tcW w:w="1875" w:type="dxa"/>
            <w:tcMar>
              <w:top w:w="100" w:type="dxa"/>
              <w:left w:w="100" w:type="dxa"/>
              <w:bottom w:w="100" w:type="dxa"/>
              <w:right w:w="100" w:type="dxa"/>
            </w:tcMar>
          </w:tcPr>
          <w:p w14:paraId="44D1A57B"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9C64463" w14:textId="77777777" w:rsidR="00B24BC7" w:rsidRDefault="00000000">
            <w:pPr>
              <w:widowControl w:val="0"/>
              <w:pBdr>
                <w:top w:val="nil"/>
                <w:left w:val="nil"/>
                <w:bottom w:val="nil"/>
                <w:right w:val="nil"/>
                <w:between w:val="nil"/>
              </w:pBdr>
              <w:spacing w:after="0"/>
            </w:pPr>
            <w:r>
              <w:t>1.02E-04</w:t>
            </w:r>
          </w:p>
        </w:tc>
        <w:tc>
          <w:tcPr>
            <w:tcW w:w="1475" w:type="dxa"/>
            <w:tcMar>
              <w:top w:w="100" w:type="dxa"/>
              <w:left w:w="100" w:type="dxa"/>
              <w:bottom w:w="100" w:type="dxa"/>
              <w:right w:w="100" w:type="dxa"/>
            </w:tcMar>
          </w:tcPr>
          <w:p w14:paraId="063A689A" w14:textId="77777777" w:rsidR="00B24BC7" w:rsidRDefault="00000000">
            <w:pPr>
              <w:widowControl w:val="0"/>
              <w:pBdr>
                <w:top w:val="nil"/>
                <w:left w:val="nil"/>
                <w:bottom w:val="nil"/>
                <w:right w:val="nil"/>
                <w:between w:val="nil"/>
              </w:pBdr>
              <w:spacing w:after="0"/>
            </w:pPr>
            <w:r>
              <w:t>7.46E-05</w:t>
            </w:r>
          </w:p>
        </w:tc>
        <w:tc>
          <w:tcPr>
            <w:tcW w:w="1475" w:type="dxa"/>
            <w:tcMar>
              <w:top w:w="100" w:type="dxa"/>
              <w:left w:w="100" w:type="dxa"/>
              <w:bottom w:w="100" w:type="dxa"/>
              <w:right w:w="100" w:type="dxa"/>
            </w:tcMar>
          </w:tcPr>
          <w:p w14:paraId="09CB9F3C" w14:textId="77777777" w:rsidR="00B24BC7" w:rsidRDefault="00000000">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63A8789E" w14:textId="77777777" w:rsidR="00B24BC7" w:rsidRDefault="00000000">
            <w:pPr>
              <w:widowControl w:val="0"/>
              <w:pBdr>
                <w:top w:val="nil"/>
                <w:left w:val="nil"/>
                <w:bottom w:val="nil"/>
                <w:right w:val="nil"/>
                <w:between w:val="nil"/>
              </w:pBdr>
              <w:spacing w:after="0"/>
            </w:pPr>
            <w:r>
              <w:t>8.96E-03</w:t>
            </w:r>
          </w:p>
        </w:tc>
      </w:tr>
      <w:tr w:rsidR="00B24BC7" w14:paraId="287904B9" w14:textId="77777777">
        <w:trPr>
          <w:trHeight w:val="455"/>
        </w:trPr>
        <w:tc>
          <w:tcPr>
            <w:tcW w:w="960" w:type="dxa"/>
            <w:tcMar>
              <w:top w:w="100" w:type="dxa"/>
              <w:left w:w="100" w:type="dxa"/>
              <w:bottom w:w="100" w:type="dxa"/>
              <w:right w:w="100" w:type="dxa"/>
            </w:tcMar>
          </w:tcPr>
          <w:p w14:paraId="0D1D837F" w14:textId="77777777" w:rsidR="00B24BC7" w:rsidRDefault="00000000">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404A5CBA" w14:textId="77777777" w:rsidR="00B24BC7" w:rsidRDefault="00000000">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7FD4313F" w14:textId="77777777" w:rsidR="00B24BC7" w:rsidRDefault="00000000">
            <w:pPr>
              <w:widowControl w:val="0"/>
              <w:pBdr>
                <w:top w:val="nil"/>
                <w:left w:val="nil"/>
                <w:bottom w:val="nil"/>
                <w:right w:val="nil"/>
                <w:between w:val="nil"/>
              </w:pBdr>
              <w:spacing w:after="0"/>
            </w:pPr>
            <w:r>
              <w:t>2.14E-04</w:t>
            </w:r>
          </w:p>
        </w:tc>
        <w:tc>
          <w:tcPr>
            <w:tcW w:w="1475" w:type="dxa"/>
            <w:tcMar>
              <w:top w:w="100" w:type="dxa"/>
              <w:left w:w="100" w:type="dxa"/>
              <w:bottom w:w="100" w:type="dxa"/>
              <w:right w:w="100" w:type="dxa"/>
            </w:tcMar>
          </w:tcPr>
          <w:p w14:paraId="0A722A63" w14:textId="77777777" w:rsidR="00B24BC7" w:rsidRDefault="00000000">
            <w:pPr>
              <w:widowControl w:val="0"/>
              <w:pBdr>
                <w:top w:val="nil"/>
                <w:left w:val="nil"/>
                <w:bottom w:val="nil"/>
                <w:right w:val="nil"/>
                <w:between w:val="nil"/>
              </w:pBdr>
              <w:spacing w:after="0"/>
            </w:pPr>
            <w:r>
              <w:t>1.34E-04</w:t>
            </w:r>
          </w:p>
        </w:tc>
        <w:tc>
          <w:tcPr>
            <w:tcW w:w="1475" w:type="dxa"/>
            <w:tcMar>
              <w:top w:w="100" w:type="dxa"/>
              <w:left w:w="100" w:type="dxa"/>
              <w:bottom w:w="100" w:type="dxa"/>
              <w:right w:w="100" w:type="dxa"/>
            </w:tcMar>
          </w:tcPr>
          <w:p w14:paraId="58D0CC0A" w14:textId="77777777" w:rsidR="00B24BC7" w:rsidRDefault="00000000">
            <w:pPr>
              <w:widowControl w:val="0"/>
              <w:pBdr>
                <w:top w:val="nil"/>
                <w:left w:val="nil"/>
                <w:bottom w:val="nil"/>
                <w:right w:val="nil"/>
                <w:between w:val="nil"/>
              </w:pBdr>
              <w:spacing w:after="0"/>
            </w:pPr>
            <w:r>
              <w:t>6.08E-02</w:t>
            </w:r>
          </w:p>
        </w:tc>
        <w:tc>
          <w:tcPr>
            <w:tcW w:w="1475" w:type="dxa"/>
            <w:tcMar>
              <w:top w:w="100" w:type="dxa"/>
              <w:left w:w="100" w:type="dxa"/>
              <w:bottom w:w="100" w:type="dxa"/>
              <w:right w:w="100" w:type="dxa"/>
            </w:tcMar>
          </w:tcPr>
          <w:p w14:paraId="5D307EB0" w14:textId="77777777" w:rsidR="00B24BC7" w:rsidRDefault="00000000">
            <w:pPr>
              <w:widowControl w:val="0"/>
              <w:pBdr>
                <w:top w:val="nil"/>
                <w:left w:val="nil"/>
                <w:bottom w:val="nil"/>
                <w:right w:val="nil"/>
                <w:between w:val="nil"/>
              </w:pBdr>
              <w:spacing w:after="0"/>
            </w:pPr>
            <w:r>
              <w:t>7.93E-03</w:t>
            </w:r>
          </w:p>
        </w:tc>
      </w:tr>
      <w:tr w:rsidR="00B24BC7" w14:paraId="1F5626A8" w14:textId="77777777">
        <w:trPr>
          <w:trHeight w:val="455"/>
        </w:trPr>
        <w:tc>
          <w:tcPr>
            <w:tcW w:w="960" w:type="dxa"/>
            <w:tcMar>
              <w:top w:w="100" w:type="dxa"/>
              <w:left w:w="100" w:type="dxa"/>
              <w:bottom w:w="100" w:type="dxa"/>
              <w:right w:w="100" w:type="dxa"/>
            </w:tcMar>
          </w:tcPr>
          <w:p w14:paraId="45B6FE6E" w14:textId="77777777" w:rsidR="00B24BC7" w:rsidRDefault="00000000">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184B97E8" w14:textId="77777777" w:rsidR="00B24BC7" w:rsidRDefault="00000000">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70F5FDF" w14:textId="77777777" w:rsidR="00B24BC7" w:rsidRDefault="00000000">
            <w:pPr>
              <w:widowControl w:val="0"/>
              <w:pBdr>
                <w:top w:val="nil"/>
                <w:left w:val="nil"/>
                <w:bottom w:val="nil"/>
                <w:right w:val="nil"/>
                <w:between w:val="nil"/>
              </w:pBdr>
              <w:spacing w:after="0"/>
            </w:pPr>
            <w:r>
              <w:t>2.22E-05</w:t>
            </w:r>
          </w:p>
        </w:tc>
        <w:tc>
          <w:tcPr>
            <w:tcW w:w="1475" w:type="dxa"/>
            <w:tcMar>
              <w:top w:w="100" w:type="dxa"/>
              <w:left w:w="100" w:type="dxa"/>
              <w:bottom w:w="100" w:type="dxa"/>
              <w:right w:w="100" w:type="dxa"/>
            </w:tcMar>
          </w:tcPr>
          <w:p w14:paraId="13DDB785" w14:textId="77777777" w:rsidR="00B24BC7" w:rsidRDefault="00000000">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3BD62410" w14:textId="77777777" w:rsidR="00B24BC7" w:rsidRDefault="00000000">
            <w:pPr>
              <w:widowControl w:val="0"/>
              <w:pBdr>
                <w:top w:val="nil"/>
                <w:left w:val="nil"/>
                <w:bottom w:val="nil"/>
                <w:right w:val="nil"/>
                <w:between w:val="nil"/>
              </w:pBdr>
              <w:spacing w:after="0"/>
            </w:pPr>
            <w:r>
              <w:t>8.59E-02</w:t>
            </w:r>
          </w:p>
        </w:tc>
        <w:tc>
          <w:tcPr>
            <w:tcW w:w="1475" w:type="dxa"/>
            <w:tcMar>
              <w:top w:w="100" w:type="dxa"/>
              <w:left w:w="100" w:type="dxa"/>
              <w:bottom w:w="100" w:type="dxa"/>
              <w:right w:w="100" w:type="dxa"/>
            </w:tcMar>
          </w:tcPr>
          <w:p w14:paraId="21323CE0" w14:textId="77777777" w:rsidR="00B24BC7" w:rsidRDefault="00000000">
            <w:pPr>
              <w:widowControl w:val="0"/>
              <w:pBdr>
                <w:top w:val="nil"/>
                <w:left w:val="nil"/>
                <w:bottom w:val="nil"/>
                <w:right w:val="nil"/>
                <w:between w:val="nil"/>
              </w:pBdr>
              <w:spacing w:after="0"/>
            </w:pPr>
            <w:r>
              <w:t>7.78E-03</w:t>
            </w:r>
          </w:p>
        </w:tc>
      </w:tr>
      <w:tr w:rsidR="00B24BC7" w14:paraId="250465EA" w14:textId="77777777">
        <w:trPr>
          <w:trHeight w:val="455"/>
        </w:trPr>
        <w:tc>
          <w:tcPr>
            <w:tcW w:w="960" w:type="dxa"/>
            <w:tcMar>
              <w:top w:w="100" w:type="dxa"/>
              <w:left w:w="100" w:type="dxa"/>
              <w:bottom w:w="100" w:type="dxa"/>
              <w:right w:w="100" w:type="dxa"/>
            </w:tcMar>
          </w:tcPr>
          <w:p w14:paraId="4715C73C" w14:textId="77777777" w:rsidR="00B24BC7" w:rsidRDefault="00000000">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29891839" w14:textId="77777777" w:rsidR="00B24BC7" w:rsidRDefault="00000000">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0B730ADE" w14:textId="77777777" w:rsidR="00B24BC7" w:rsidRDefault="00000000">
            <w:pPr>
              <w:widowControl w:val="0"/>
              <w:pBdr>
                <w:top w:val="nil"/>
                <w:left w:val="nil"/>
                <w:bottom w:val="nil"/>
                <w:right w:val="nil"/>
                <w:between w:val="nil"/>
              </w:pBdr>
              <w:spacing w:after="0"/>
            </w:pPr>
            <w:r>
              <w:t>5.58E-04</w:t>
            </w:r>
          </w:p>
        </w:tc>
        <w:tc>
          <w:tcPr>
            <w:tcW w:w="1475" w:type="dxa"/>
            <w:tcMar>
              <w:top w:w="100" w:type="dxa"/>
              <w:left w:w="100" w:type="dxa"/>
              <w:bottom w:w="100" w:type="dxa"/>
              <w:right w:w="100" w:type="dxa"/>
            </w:tcMar>
          </w:tcPr>
          <w:p w14:paraId="5774970D" w14:textId="77777777" w:rsidR="00B24BC7" w:rsidRDefault="00000000">
            <w:pPr>
              <w:widowControl w:val="0"/>
              <w:pBdr>
                <w:top w:val="nil"/>
                <w:left w:val="nil"/>
                <w:bottom w:val="nil"/>
                <w:right w:val="nil"/>
                <w:between w:val="nil"/>
              </w:pBdr>
              <w:spacing w:after="0"/>
            </w:pPr>
            <w:r>
              <w:t>3.25E-04</w:t>
            </w:r>
          </w:p>
        </w:tc>
        <w:tc>
          <w:tcPr>
            <w:tcW w:w="1475" w:type="dxa"/>
            <w:tcMar>
              <w:top w:w="100" w:type="dxa"/>
              <w:left w:w="100" w:type="dxa"/>
              <w:bottom w:w="100" w:type="dxa"/>
              <w:right w:w="100" w:type="dxa"/>
            </w:tcMar>
          </w:tcPr>
          <w:p w14:paraId="2ED3B49A" w14:textId="77777777" w:rsidR="00B24BC7" w:rsidRDefault="00000000">
            <w:pPr>
              <w:widowControl w:val="0"/>
              <w:pBdr>
                <w:top w:val="nil"/>
                <w:left w:val="nil"/>
                <w:bottom w:val="nil"/>
                <w:right w:val="nil"/>
                <w:between w:val="nil"/>
              </w:pBdr>
              <w:spacing w:after="0"/>
            </w:pPr>
            <w:r>
              <w:t>4.61E-02</w:t>
            </w:r>
          </w:p>
        </w:tc>
        <w:tc>
          <w:tcPr>
            <w:tcW w:w="1475" w:type="dxa"/>
            <w:tcMar>
              <w:top w:w="100" w:type="dxa"/>
              <w:left w:w="100" w:type="dxa"/>
              <w:bottom w:w="100" w:type="dxa"/>
              <w:right w:w="100" w:type="dxa"/>
            </w:tcMar>
          </w:tcPr>
          <w:p w14:paraId="0AC43A7C" w14:textId="77777777" w:rsidR="00B24BC7" w:rsidRDefault="00000000">
            <w:pPr>
              <w:widowControl w:val="0"/>
              <w:pBdr>
                <w:top w:val="nil"/>
                <w:left w:val="nil"/>
                <w:bottom w:val="nil"/>
                <w:right w:val="nil"/>
                <w:between w:val="nil"/>
              </w:pBdr>
              <w:spacing w:after="0"/>
            </w:pPr>
            <w:r>
              <w:t>7.20E-03</w:t>
            </w:r>
          </w:p>
        </w:tc>
      </w:tr>
    </w:tbl>
    <w:p w14:paraId="34C684B2" w14:textId="77777777" w:rsidR="00B24BC7" w:rsidRDefault="00B24BC7">
      <w:pPr>
        <w:spacing w:after="0" w:line="240" w:lineRule="auto"/>
      </w:pPr>
    </w:p>
    <w:p w14:paraId="3EDD6D77" w14:textId="77777777" w:rsidR="00B24BC7" w:rsidRDefault="00000000">
      <w:pPr>
        <w:spacing w:after="0" w:line="240" w:lineRule="auto"/>
      </w:pPr>
      <w:r>
        <w:t>All-cause mortality</w:t>
      </w:r>
      <w:r>
        <w:tab/>
        <w:t xml:space="preserve"> </w:t>
      </w:r>
      <w:r>
        <w:tab/>
      </w:r>
    </w:p>
    <w:tbl>
      <w:tblPr>
        <w:tblStyle w:val="a4"/>
        <w:tblW w:w="8835" w:type="dxa"/>
        <w:tblBorders>
          <w:top w:val="nil"/>
          <w:left w:val="nil"/>
          <w:bottom w:val="nil"/>
          <w:right w:val="nil"/>
          <w:insideH w:val="nil"/>
          <w:insideV w:val="nil"/>
        </w:tblBorders>
        <w:tblLayout w:type="fixed"/>
        <w:tblLook w:val="0600" w:firstRow="0" w:lastRow="0" w:firstColumn="0" w:lastColumn="0" w:noHBand="1" w:noVBand="1"/>
      </w:tblPr>
      <w:tblGrid>
        <w:gridCol w:w="900"/>
        <w:gridCol w:w="1905"/>
        <w:gridCol w:w="1605"/>
        <w:gridCol w:w="1475"/>
        <w:gridCol w:w="1475"/>
        <w:gridCol w:w="1475"/>
      </w:tblGrid>
      <w:tr w:rsidR="00B24BC7" w14:paraId="3FC1805E" w14:textId="77777777">
        <w:trPr>
          <w:trHeight w:val="455"/>
        </w:trPr>
        <w:tc>
          <w:tcPr>
            <w:tcW w:w="900" w:type="dxa"/>
            <w:tcMar>
              <w:top w:w="100" w:type="dxa"/>
              <w:left w:w="100" w:type="dxa"/>
              <w:bottom w:w="100" w:type="dxa"/>
              <w:right w:w="100" w:type="dxa"/>
            </w:tcMar>
          </w:tcPr>
          <w:p w14:paraId="4FBD4F0A" w14:textId="77777777" w:rsidR="00B24BC7" w:rsidRDefault="00000000">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2C8E002F" w14:textId="77777777" w:rsidR="00B24BC7" w:rsidRDefault="00000000">
            <w:pPr>
              <w:widowControl w:val="0"/>
              <w:pBdr>
                <w:top w:val="nil"/>
                <w:left w:val="nil"/>
                <w:bottom w:val="nil"/>
                <w:right w:val="nil"/>
                <w:between w:val="nil"/>
              </w:pBdr>
              <w:spacing w:after="0"/>
            </w:pPr>
            <w:r>
              <w:t>Race/Ethnicity</w:t>
            </w:r>
          </w:p>
        </w:tc>
        <w:tc>
          <w:tcPr>
            <w:tcW w:w="1605" w:type="dxa"/>
            <w:tcMar>
              <w:top w:w="100" w:type="dxa"/>
              <w:left w:w="100" w:type="dxa"/>
              <w:bottom w:w="100" w:type="dxa"/>
              <w:right w:w="100" w:type="dxa"/>
            </w:tcMar>
          </w:tcPr>
          <w:p w14:paraId="5EA9E4D6" w14:textId="77777777" w:rsidR="00B24BC7" w:rsidRDefault="00000000">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6BCD6CF" w14:textId="77777777" w:rsidR="00B24BC7" w:rsidRDefault="00000000">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0589A0B7" w14:textId="77777777" w:rsidR="00B24BC7" w:rsidRDefault="00000000">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BE733F9" w14:textId="77777777" w:rsidR="00B24BC7" w:rsidRDefault="00000000">
            <w:pPr>
              <w:widowControl w:val="0"/>
              <w:pBdr>
                <w:top w:val="nil"/>
                <w:left w:val="nil"/>
                <w:bottom w:val="nil"/>
                <w:right w:val="nil"/>
                <w:between w:val="nil"/>
              </w:pBdr>
              <w:spacing w:after="0"/>
            </w:pPr>
            <w:r>
              <w:t>θ – SD</w:t>
            </w:r>
          </w:p>
        </w:tc>
      </w:tr>
      <w:tr w:rsidR="00B24BC7" w14:paraId="358E15DB" w14:textId="77777777">
        <w:trPr>
          <w:trHeight w:val="455"/>
        </w:trPr>
        <w:tc>
          <w:tcPr>
            <w:tcW w:w="900" w:type="dxa"/>
            <w:tcMar>
              <w:top w:w="100" w:type="dxa"/>
              <w:left w:w="100" w:type="dxa"/>
              <w:bottom w:w="100" w:type="dxa"/>
              <w:right w:w="100" w:type="dxa"/>
            </w:tcMar>
          </w:tcPr>
          <w:p w14:paraId="7D6676BA"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EE5C2F1" w14:textId="77777777" w:rsidR="00B24BC7" w:rsidRDefault="00000000">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2F747DAE" w14:textId="77777777" w:rsidR="00B24BC7" w:rsidRDefault="00000000">
            <w:pPr>
              <w:widowControl w:val="0"/>
              <w:pBdr>
                <w:top w:val="nil"/>
                <w:left w:val="nil"/>
                <w:bottom w:val="nil"/>
                <w:right w:val="nil"/>
                <w:between w:val="nil"/>
              </w:pBdr>
              <w:spacing w:after="0"/>
            </w:pPr>
            <w:r>
              <w:t>2.34E-04</w:t>
            </w:r>
          </w:p>
        </w:tc>
        <w:tc>
          <w:tcPr>
            <w:tcW w:w="1475" w:type="dxa"/>
            <w:tcMar>
              <w:top w:w="100" w:type="dxa"/>
              <w:left w:w="100" w:type="dxa"/>
              <w:bottom w:w="100" w:type="dxa"/>
              <w:right w:w="100" w:type="dxa"/>
            </w:tcMar>
          </w:tcPr>
          <w:p w14:paraId="230645CB" w14:textId="77777777" w:rsidR="00B24BC7" w:rsidRDefault="00000000">
            <w:pPr>
              <w:widowControl w:val="0"/>
              <w:pBdr>
                <w:top w:val="nil"/>
                <w:left w:val="nil"/>
                <w:bottom w:val="nil"/>
                <w:right w:val="nil"/>
                <w:between w:val="nil"/>
              </w:pBdr>
              <w:spacing w:after="0"/>
            </w:pPr>
            <w:r>
              <w:t>7.08E-05</w:t>
            </w:r>
          </w:p>
        </w:tc>
        <w:tc>
          <w:tcPr>
            <w:tcW w:w="1475" w:type="dxa"/>
            <w:tcMar>
              <w:top w:w="100" w:type="dxa"/>
              <w:left w:w="100" w:type="dxa"/>
              <w:bottom w:w="100" w:type="dxa"/>
              <w:right w:w="100" w:type="dxa"/>
            </w:tcMar>
          </w:tcPr>
          <w:p w14:paraId="42B03E75" w14:textId="77777777" w:rsidR="00B24BC7" w:rsidRDefault="00000000">
            <w:pPr>
              <w:widowControl w:val="0"/>
              <w:pBdr>
                <w:top w:val="nil"/>
                <w:left w:val="nil"/>
                <w:bottom w:val="nil"/>
                <w:right w:val="nil"/>
                <w:between w:val="nil"/>
              </w:pBdr>
              <w:spacing w:after="0"/>
            </w:pPr>
            <w:r>
              <w:t>6.84E-02</w:t>
            </w:r>
          </w:p>
        </w:tc>
        <w:tc>
          <w:tcPr>
            <w:tcW w:w="1475" w:type="dxa"/>
            <w:tcMar>
              <w:top w:w="100" w:type="dxa"/>
              <w:left w:w="100" w:type="dxa"/>
              <w:bottom w:w="100" w:type="dxa"/>
              <w:right w:w="100" w:type="dxa"/>
            </w:tcMar>
          </w:tcPr>
          <w:p w14:paraId="7E58F3CE" w14:textId="77777777" w:rsidR="00B24BC7" w:rsidRDefault="00000000">
            <w:pPr>
              <w:widowControl w:val="0"/>
              <w:pBdr>
                <w:top w:val="nil"/>
                <w:left w:val="nil"/>
                <w:bottom w:val="nil"/>
                <w:right w:val="nil"/>
                <w:between w:val="nil"/>
              </w:pBdr>
              <w:spacing w:after="0"/>
            </w:pPr>
            <w:r>
              <w:t>4.04E-03</w:t>
            </w:r>
          </w:p>
        </w:tc>
      </w:tr>
      <w:tr w:rsidR="00B24BC7" w14:paraId="61313AFD" w14:textId="77777777">
        <w:trPr>
          <w:trHeight w:val="455"/>
        </w:trPr>
        <w:tc>
          <w:tcPr>
            <w:tcW w:w="900" w:type="dxa"/>
            <w:tcMar>
              <w:top w:w="100" w:type="dxa"/>
              <w:left w:w="100" w:type="dxa"/>
              <w:bottom w:w="100" w:type="dxa"/>
              <w:right w:w="100" w:type="dxa"/>
            </w:tcMar>
          </w:tcPr>
          <w:p w14:paraId="26E93B51"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C955436" w14:textId="77777777" w:rsidR="00B24BC7" w:rsidRDefault="00000000">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7CC87E3" w14:textId="77777777" w:rsidR="00B24BC7" w:rsidRDefault="00000000">
            <w:pPr>
              <w:widowControl w:val="0"/>
              <w:pBdr>
                <w:top w:val="nil"/>
                <w:left w:val="nil"/>
                <w:bottom w:val="nil"/>
                <w:right w:val="nil"/>
                <w:between w:val="nil"/>
              </w:pBdr>
              <w:spacing w:after="0"/>
            </w:pPr>
            <w:r>
              <w:t>3.66E-05</w:t>
            </w:r>
          </w:p>
        </w:tc>
        <w:tc>
          <w:tcPr>
            <w:tcW w:w="1475" w:type="dxa"/>
            <w:tcMar>
              <w:top w:w="100" w:type="dxa"/>
              <w:left w:w="100" w:type="dxa"/>
              <w:bottom w:w="100" w:type="dxa"/>
              <w:right w:w="100" w:type="dxa"/>
            </w:tcMar>
          </w:tcPr>
          <w:p w14:paraId="2C85FB5D" w14:textId="77777777" w:rsidR="00B24BC7" w:rsidRDefault="00000000">
            <w:pPr>
              <w:widowControl w:val="0"/>
              <w:pBdr>
                <w:top w:val="nil"/>
                <w:left w:val="nil"/>
                <w:bottom w:val="nil"/>
                <w:right w:val="nil"/>
                <w:between w:val="nil"/>
              </w:pBdr>
              <w:spacing w:after="0"/>
            </w:pPr>
            <w:r>
              <w:t>1.16E-05</w:t>
            </w:r>
          </w:p>
        </w:tc>
        <w:tc>
          <w:tcPr>
            <w:tcW w:w="1475" w:type="dxa"/>
            <w:tcMar>
              <w:top w:w="100" w:type="dxa"/>
              <w:left w:w="100" w:type="dxa"/>
              <w:bottom w:w="100" w:type="dxa"/>
              <w:right w:w="100" w:type="dxa"/>
            </w:tcMar>
          </w:tcPr>
          <w:p w14:paraId="2B08E7D8" w14:textId="77777777" w:rsidR="00B24BC7" w:rsidRDefault="00000000">
            <w:pPr>
              <w:widowControl w:val="0"/>
              <w:pBdr>
                <w:top w:val="nil"/>
                <w:left w:val="nil"/>
                <w:bottom w:val="nil"/>
                <w:right w:val="nil"/>
                <w:between w:val="nil"/>
              </w:pBdr>
              <w:spacing w:after="0"/>
            </w:pPr>
            <w:r>
              <w:t>8.97E-02</w:t>
            </w:r>
          </w:p>
        </w:tc>
        <w:tc>
          <w:tcPr>
            <w:tcW w:w="1475" w:type="dxa"/>
            <w:tcMar>
              <w:top w:w="100" w:type="dxa"/>
              <w:left w:w="100" w:type="dxa"/>
              <w:bottom w:w="100" w:type="dxa"/>
              <w:right w:w="100" w:type="dxa"/>
            </w:tcMar>
          </w:tcPr>
          <w:p w14:paraId="0FB300C5" w14:textId="77777777" w:rsidR="00B24BC7" w:rsidRDefault="00000000">
            <w:pPr>
              <w:widowControl w:val="0"/>
              <w:pBdr>
                <w:top w:val="nil"/>
                <w:left w:val="nil"/>
                <w:bottom w:val="nil"/>
                <w:right w:val="nil"/>
                <w:between w:val="nil"/>
              </w:pBdr>
              <w:spacing w:after="0"/>
            </w:pPr>
            <w:r>
              <w:t>3.92E-03</w:t>
            </w:r>
          </w:p>
        </w:tc>
      </w:tr>
      <w:tr w:rsidR="00B24BC7" w14:paraId="724470B6" w14:textId="77777777">
        <w:trPr>
          <w:trHeight w:val="455"/>
        </w:trPr>
        <w:tc>
          <w:tcPr>
            <w:tcW w:w="900" w:type="dxa"/>
            <w:tcMar>
              <w:top w:w="100" w:type="dxa"/>
              <w:left w:w="100" w:type="dxa"/>
              <w:bottom w:w="100" w:type="dxa"/>
              <w:right w:w="100" w:type="dxa"/>
            </w:tcMar>
          </w:tcPr>
          <w:p w14:paraId="38B0E94E" w14:textId="77777777" w:rsidR="00B24BC7" w:rsidRDefault="00000000">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75F336AA" w14:textId="77777777" w:rsidR="00B24BC7" w:rsidRDefault="00000000">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E851617" w14:textId="77777777" w:rsidR="00B24BC7" w:rsidRDefault="00000000">
            <w:pPr>
              <w:widowControl w:val="0"/>
              <w:pBdr>
                <w:top w:val="nil"/>
                <w:left w:val="nil"/>
                <w:bottom w:val="nil"/>
                <w:right w:val="nil"/>
                <w:between w:val="nil"/>
              </w:pBdr>
              <w:spacing w:after="0"/>
            </w:pPr>
            <w:r>
              <w:t>1.88E-04</w:t>
            </w:r>
          </w:p>
        </w:tc>
        <w:tc>
          <w:tcPr>
            <w:tcW w:w="1475" w:type="dxa"/>
            <w:tcMar>
              <w:top w:w="100" w:type="dxa"/>
              <w:left w:w="100" w:type="dxa"/>
              <w:bottom w:w="100" w:type="dxa"/>
              <w:right w:w="100" w:type="dxa"/>
            </w:tcMar>
          </w:tcPr>
          <w:p w14:paraId="22AD2D6D" w14:textId="77777777" w:rsidR="00B24BC7" w:rsidRDefault="00000000">
            <w:pPr>
              <w:widowControl w:val="0"/>
              <w:pBdr>
                <w:top w:val="nil"/>
                <w:left w:val="nil"/>
                <w:bottom w:val="nil"/>
                <w:right w:val="nil"/>
                <w:between w:val="nil"/>
              </w:pBdr>
              <w:spacing w:after="0"/>
            </w:pPr>
            <w:r>
              <w:t>6.25E-05</w:t>
            </w:r>
          </w:p>
        </w:tc>
        <w:tc>
          <w:tcPr>
            <w:tcW w:w="1475" w:type="dxa"/>
            <w:tcMar>
              <w:top w:w="100" w:type="dxa"/>
              <w:left w:w="100" w:type="dxa"/>
              <w:bottom w:w="100" w:type="dxa"/>
              <w:right w:w="100" w:type="dxa"/>
            </w:tcMar>
          </w:tcPr>
          <w:p w14:paraId="68B4637F" w14:textId="77777777" w:rsidR="00B24BC7" w:rsidRDefault="00000000">
            <w:pPr>
              <w:widowControl w:val="0"/>
              <w:pBdr>
                <w:top w:val="nil"/>
                <w:left w:val="nil"/>
                <w:bottom w:val="nil"/>
                <w:right w:val="nil"/>
                <w:between w:val="nil"/>
              </w:pBdr>
              <w:spacing w:after="0"/>
            </w:pPr>
            <w:r>
              <w:t>6.94E-02</w:t>
            </w:r>
          </w:p>
        </w:tc>
        <w:tc>
          <w:tcPr>
            <w:tcW w:w="1475" w:type="dxa"/>
            <w:tcMar>
              <w:top w:w="100" w:type="dxa"/>
              <w:left w:w="100" w:type="dxa"/>
              <w:bottom w:w="100" w:type="dxa"/>
              <w:right w:w="100" w:type="dxa"/>
            </w:tcMar>
          </w:tcPr>
          <w:p w14:paraId="6B59E21D" w14:textId="77777777" w:rsidR="00B24BC7" w:rsidRDefault="00000000">
            <w:pPr>
              <w:widowControl w:val="0"/>
              <w:pBdr>
                <w:top w:val="nil"/>
                <w:left w:val="nil"/>
                <w:bottom w:val="nil"/>
                <w:right w:val="nil"/>
                <w:between w:val="nil"/>
              </w:pBdr>
              <w:spacing w:after="0"/>
            </w:pPr>
            <w:r>
              <w:t>4.42E-03</w:t>
            </w:r>
          </w:p>
        </w:tc>
      </w:tr>
      <w:tr w:rsidR="00B24BC7" w14:paraId="5A34EFE4" w14:textId="77777777">
        <w:trPr>
          <w:trHeight w:val="455"/>
        </w:trPr>
        <w:tc>
          <w:tcPr>
            <w:tcW w:w="900" w:type="dxa"/>
            <w:tcMar>
              <w:top w:w="100" w:type="dxa"/>
              <w:left w:w="100" w:type="dxa"/>
              <w:bottom w:w="100" w:type="dxa"/>
              <w:right w:w="100" w:type="dxa"/>
            </w:tcMar>
          </w:tcPr>
          <w:p w14:paraId="46A4F1D3"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0DE014C" w14:textId="77777777" w:rsidR="00B24BC7" w:rsidRDefault="00000000">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1FE48BB1" w14:textId="77777777" w:rsidR="00B24BC7" w:rsidRDefault="00000000">
            <w:pPr>
              <w:widowControl w:val="0"/>
              <w:pBdr>
                <w:top w:val="nil"/>
                <w:left w:val="nil"/>
                <w:bottom w:val="nil"/>
                <w:right w:val="nil"/>
                <w:between w:val="nil"/>
              </w:pBdr>
              <w:spacing w:after="0"/>
            </w:pPr>
            <w:r>
              <w:t>4.94E-04</w:t>
            </w:r>
          </w:p>
        </w:tc>
        <w:tc>
          <w:tcPr>
            <w:tcW w:w="1475" w:type="dxa"/>
            <w:tcMar>
              <w:top w:w="100" w:type="dxa"/>
              <w:left w:w="100" w:type="dxa"/>
              <w:bottom w:w="100" w:type="dxa"/>
              <w:right w:w="100" w:type="dxa"/>
            </w:tcMar>
          </w:tcPr>
          <w:p w14:paraId="1DCFB8EE" w14:textId="77777777" w:rsidR="00B24BC7" w:rsidRDefault="00000000">
            <w:pPr>
              <w:widowControl w:val="0"/>
              <w:pBdr>
                <w:top w:val="nil"/>
                <w:left w:val="nil"/>
                <w:bottom w:val="nil"/>
                <w:right w:val="nil"/>
                <w:between w:val="nil"/>
              </w:pBdr>
              <w:spacing w:after="0"/>
            </w:pPr>
            <w:r>
              <w:t>1.42E-04</w:t>
            </w:r>
          </w:p>
        </w:tc>
        <w:tc>
          <w:tcPr>
            <w:tcW w:w="1475" w:type="dxa"/>
            <w:tcMar>
              <w:top w:w="100" w:type="dxa"/>
              <w:left w:w="100" w:type="dxa"/>
              <w:bottom w:w="100" w:type="dxa"/>
              <w:right w:w="100" w:type="dxa"/>
            </w:tcMar>
          </w:tcPr>
          <w:p w14:paraId="44F63BB5" w14:textId="77777777" w:rsidR="00B24BC7" w:rsidRDefault="00000000">
            <w:pPr>
              <w:widowControl w:val="0"/>
              <w:pBdr>
                <w:top w:val="nil"/>
                <w:left w:val="nil"/>
                <w:bottom w:val="nil"/>
                <w:right w:val="nil"/>
                <w:between w:val="nil"/>
              </w:pBdr>
              <w:spacing w:after="0"/>
            </w:pPr>
            <w:r>
              <w:t>6.40E-02</w:t>
            </w:r>
          </w:p>
        </w:tc>
        <w:tc>
          <w:tcPr>
            <w:tcW w:w="1475" w:type="dxa"/>
            <w:tcMar>
              <w:top w:w="100" w:type="dxa"/>
              <w:left w:w="100" w:type="dxa"/>
              <w:bottom w:w="100" w:type="dxa"/>
              <w:right w:w="100" w:type="dxa"/>
            </w:tcMar>
          </w:tcPr>
          <w:p w14:paraId="355D5FE7" w14:textId="77777777" w:rsidR="00B24BC7" w:rsidRDefault="00000000">
            <w:pPr>
              <w:widowControl w:val="0"/>
              <w:pBdr>
                <w:top w:val="nil"/>
                <w:left w:val="nil"/>
                <w:bottom w:val="nil"/>
                <w:right w:val="nil"/>
                <w:between w:val="nil"/>
              </w:pBdr>
              <w:spacing w:after="0"/>
            </w:pPr>
            <w:r>
              <w:t>3.84E-03</w:t>
            </w:r>
          </w:p>
        </w:tc>
      </w:tr>
      <w:tr w:rsidR="00B24BC7" w14:paraId="08C9AB79" w14:textId="77777777">
        <w:trPr>
          <w:trHeight w:val="455"/>
        </w:trPr>
        <w:tc>
          <w:tcPr>
            <w:tcW w:w="900" w:type="dxa"/>
            <w:tcMar>
              <w:top w:w="100" w:type="dxa"/>
              <w:left w:w="100" w:type="dxa"/>
              <w:bottom w:w="100" w:type="dxa"/>
              <w:right w:w="100" w:type="dxa"/>
            </w:tcMar>
          </w:tcPr>
          <w:p w14:paraId="3BE3E8E7"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316AAF0D" w14:textId="77777777" w:rsidR="00B24BC7" w:rsidRDefault="00000000">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4CA43FC" w14:textId="77777777" w:rsidR="00B24BC7" w:rsidRDefault="00000000">
            <w:pPr>
              <w:widowControl w:val="0"/>
              <w:pBdr>
                <w:top w:val="nil"/>
                <w:left w:val="nil"/>
                <w:bottom w:val="nil"/>
                <w:right w:val="nil"/>
                <w:between w:val="nil"/>
              </w:pBdr>
              <w:spacing w:after="0"/>
            </w:pPr>
            <w:r>
              <w:t>5.01E-05</w:t>
            </w:r>
          </w:p>
        </w:tc>
        <w:tc>
          <w:tcPr>
            <w:tcW w:w="1475" w:type="dxa"/>
            <w:tcMar>
              <w:top w:w="100" w:type="dxa"/>
              <w:left w:w="100" w:type="dxa"/>
              <w:bottom w:w="100" w:type="dxa"/>
              <w:right w:w="100" w:type="dxa"/>
            </w:tcMar>
          </w:tcPr>
          <w:p w14:paraId="3E9F1894" w14:textId="77777777" w:rsidR="00B24BC7" w:rsidRDefault="00000000">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787EAD2B" w14:textId="77777777" w:rsidR="00B24BC7" w:rsidRDefault="00000000">
            <w:pPr>
              <w:widowControl w:val="0"/>
              <w:pBdr>
                <w:top w:val="nil"/>
                <w:left w:val="nil"/>
                <w:bottom w:val="nil"/>
                <w:right w:val="nil"/>
                <w:between w:val="nil"/>
              </w:pBdr>
              <w:spacing w:after="0"/>
            </w:pPr>
            <w:r>
              <w:t>9.03E-02</w:t>
            </w:r>
          </w:p>
        </w:tc>
        <w:tc>
          <w:tcPr>
            <w:tcW w:w="1475" w:type="dxa"/>
            <w:tcMar>
              <w:top w:w="100" w:type="dxa"/>
              <w:left w:w="100" w:type="dxa"/>
              <w:bottom w:w="100" w:type="dxa"/>
              <w:right w:w="100" w:type="dxa"/>
            </w:tcMar>
          </w:tcPr>
          <w:p w14:paraId="2EC64ECC" w14:textId="77777777" w:rsidR="00B24BC7" w:rsidRDefault="00000000">
            <w:pPr>
              <w:widowControl w:val="0"/>
              <w:pBdr>
                <w:top w:val="nil"/>
                <w:left w:val="nil"/>
                <w:bottom w:val="nil"/>
                <w:right w:val="nil"/>
                <w:between w:val="nil"/>
              </w:pBdr>
              <w:spacing w:after="0"/>
            </w:pPr>
            <w:r>
              <w:t>3.65E-03</w:t>
            </w:r>
          </w:p>
        </w:tc>
      </w:tr>
      <w:tr w:rsidR="00B24BC7" w14:paraId="43786E69" w14:textId="77777777">
        <w:trPr>
          <w:trHeight w:val="455"/>
        </w:trPr>
        <w:tc>
          <w:tcPr>
            <w:tcW w:w="900" w:type="dxa"/>
            <w:tcMar>
              <w:top w:w="100" w:type="dxa"/>
              <w:left w:w="100" w:type="dxa"/>
              <w:bottom w:w="100" w:type="dxa"/>
              <w:right w:w="100" w:type="dxa"/>
            </w:tcMar>
          </w:tcPr>
          <w:p w14:paraId="3BC3FFBF" w14:textId="77777777" w:rsidR="00B24BC7" w:rsidRDefault="00000000">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69372477" w14:textId="77777777" w:rsidR="00B24BC7" w:rsidRDefault="00000000">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37EE085" w14:textId="77777777" w:rsidR="00B24BC7" w:rsidRDefault="00000000">
            <w:pPr>
              <w:widowControl w:val="0"/>
              <w:pBdr>
                <w:top w:val="nil"/>
                <w:left w:val="nil"/>
                <w:bottom w:val="nil"/>
                <w:right w:val="nil"/>
                <w:between w:val="nil"/>
              </w:pBdr>
              <w:spacing w:after="0"/>
            </w:pPr>
            <w:r>
              <w:t>6.00E-04</w:t>
            </w:r>
          </w:p>
        </w:tc>
        <w:tc>
          <w:tcPr>
            <w:tcW w:w="1475" w:type="dxa"/>
            <w:tcMar>
              <w:top w:w="100" w:type="dxa"/>
              <w:left w:w="100" w:type="dxa"/>
              <w:bottom w:w="100" w:type="dxa"/>
              <w:right w:w="100" w:type="dxa"/>
            </w:tcMar>
          </w:tcPr>
          <w:p w14:paraId="35780863" w14:textId="77777777" w:rsidR="00B24BC7" w:rsidRDefault="00000000">
            <w:pPr>
              <w:widowControl w:val="0"/>
              <w:pBdr>
                <w:top w:val="nil"/>
                <w:left w:val="nil"/>
                <w:bottom w:val="nil"/>
                <w:right w:val="nil"/>
                <w:between w:val="nil"/>
              </w:pBdr>
              <w:spacing w:after="0"/>
            </w:pPr>
            <w:r>
              <w:t>1.74E-04</w:t>
            </w:r>
          </w:p>
        </w:tc>
        <w:tc>
          <w:tcPr>
            <w:tcW w:w="1475" w:type="dxa"/>
            <w:tcMar>
              <w:top w:w="100" w:type="dxa"/>
              <w:left w:w="100" w:type="dxa"/>
              <w:bottom w:w="100" w:type="dxa"/>
              <w:right w:w="100" w:type="dxa"/>
            </w:tcMar>
          </w:tcPr>
          <w:p w14:paraId="58E68F09" w14:textId="77777777" w:rsidR="00B24BC7" w:rsidRDefault="00000000">
            <w:pPr>
              <w:widowControl w:val="0"/>
              <w:pBdr>
                <w:top w:val="nil"/>
                <w:left w:val="nil"/>
                <w:bottom w:val="nil"/>
                <w:right w:val="nil"/>
                <w:between w:val="nil"/>
              </w:pBdr>
              <w:spacing w:after="0"/>
            </w:pPr>
            <w:r>
              <w:t>5.80E-02</w:t>
            </w:r>
          </w:p>
        </w:tc>
        <w:tc>
          <w:tcPr>
            <w:tcW w:w="1475" w:type="dxa"/>
            <w:tcMar>
              <w:top w:w="100" w:type="dxa"/>
              <w:left w:w="100" w:type="dxa"/>
              <w:bottom w:w="100" w:type="dxa"/>
              <w:right w:w="100" w:type="dxa"/>
            </w:tcMar>
          </w:tcPr>
          <w:p w14:paraId="200A3AA4" w14:textId="77777777" w:rsidR="00B24BC7" w:rsidRDefault="00000000">
            <w:pPr>
              <w:widowControl w:val="0"/>
              <w:pBdr>
                <w:top w:val="nil"/>
                <w:left w:val="nil"/>
                <w:bottom w:val="nil"/>
                <w:right w:val="nil"/>
                <w:between w:val="nil"/>
              </w:pBdr>
              <w:spacing w:after="0"/>
            </w:pPr>
            <w:r>
              <w:t>3.91E-03</w:t>
            </w:r>
          </w:p>
        </w:tc>
      </w:tr>
    </w:tbl>
    <w:p w14:paraId="7E307AE5" w14:textId="77777777" w:rsidR="00B24BC7" w:rsidRDefault="00B24BC7">
      <w:pPr>
        <w:spacing w:after="0" w:line="240" w:lineRule="auto"/>
      </w:pPr>
    </w:p>
    <w:p w14:paraId="24E7B1B5" w14:textId="77777777" w:rsidR="00B24BC7" w:rsidRDefault="00000000">
      <w:pPr>
        <w:rPr>
          <w:b/>
        </w:rPr>
      </w:pPr>
      <w:r>
        <w:rPr>
          <w:b/>
        </w:rPr>
        <w:t>Table 5. Parameter estimates for Cardiovascular and all-cause mortality, NHANES III, Full population.</w:t>
      </w:r>
    </w:p>
    <w:p w14:paraId="679932CF" w14:textId="16B06BF5" w:rsidR="00B24BC7" w:rsidRDefault="00000000">
      <w:pPr>
        <w:spacing w:after="0" w:line="240" w:lineRule="auto"/>
      </w:pPr>
      <w:r>
        <w:tab/>
      </w:r>
      <w:r>
        <w:tab/>
      </w:r>
      <w:r>
        <w:tab/>
      </w:r>
      <w:r>
        <w:tab/>
      </w:r>
      <w:r>
        <w:tab/>
        <w:t>Covariate</w:t>
      </w:r>
      <w:r>
        <w:tab/>
        <w:t>Normalized</w:t>
      </w:r>
      <w:r>
        <w:tab/>
        <w:t>p-value</w:t>
      </w:r>
      <w:r>
        <w:tab/>
      </w:r>
      <w:r w:rsidR="008B010A">
        <w:tab/>
      </w:r>
      <w:r>
        <w:t>Range</w:t>
      </w:r>
    </w:p>
    <w:p w14:paraId="7B3F2908" w14:textId="1130F528" w:rsidR="00B24BC7" w:rsidRDefault="00000000">
      <w:pPr>
        <w:spacing w:after="0" w:line="240" w:lineRule="auto"/>
      </w:pPr>
      <w:r>
        <w:tab/>
      </w:r>
      <w:r>
        <w:tab/>
      </w:r>
      <w:r>
        <w:tab/>
      </w:r>
      <w:r>
        <w:tab/>
      </w:r>
      <w:r>
        <w:tab/>
        <w:t xml:space="preserve">    SD</w:t>
      </w:r>
      <w:r>
        <w:tab/>
      </w:r>
      <w:r>
        <w:tab/>
        <w:t>mean coefficient</w:t>
      </w:r>
    </w:p>
    <w:p w14:paraId="4115FF15" w14:textId="77777777" w:rsidR="00B24BC7" w:rsidRDefault="00000000">
      <w:pPr>
        <w:spacing w:after="0" w:line="240" w:lineRule="auto"/>
      </w:pPr>
      <w:r>
        <w:t>Cardiovascular mortality</w:t>
      </w:r>
    </w:p>
    <w:p w14:paraId="03E7A71E" w14:textId="77777777" w:rsidR="00B24BC7" w:rsidRDefault="00000000">
      <w:pPr>
        <w:spacing w:after="0" w:line="240" w:lineRule="auto"/>
      </w:pPr>
      <w:bookmarkStart w:id="10" w:name="bookmark=id.3dy6vkm" w:colFirst="0" w:colLast="0"/>
      <w:bookmarkStart w:id="11" w:name="bookmark=id.1t3h5sf" w:colFirst="0" w:colLast="0"/>
      <w:bookmarkEnd w:id="10"/>
      <w:bookmarkEnd w:id="11"/>
      <w:r>
        <w:t>Systolic Blood Pressure</w:t>
      </w:r>
    </w:p>
    <w:p w14:paraId="6902DF3F" w14:textId="299A7A7A" w:rsidR="00B24BC7" w:rsidRDefault="00000000">
      <w:pPr>
        <w:spacing w:after="0" w:line="240" w:lineRule="auto"/>
        <w:ind w:firstLine="720"/>
      </w:pPr>
      <w:r>
        <w:t>Mean</w:t>
      </w:r>
      <w:r>
        <w:tab/>
      </w:r>
      <w:r>
        <w:tab/>
      </w:r>
      <w:r>
        <w:tab/>
      </w:r>
      <w:r>
        <w:tab/>
        <w:t>19.3</w:t>
      </w:r>
      <w:r>
        <w:tab/>
      </w:r>
      <w:r>
        <w:tab/>
        <w:t>0.329</w:t>
      </w:r>
      <w:r>
        <w:tab/>
      </w:r>
      <w:r>
        <w:tab/>
        <w:t>&lt;0.001</w:t>
      </w:r>
      <w:r>
        <w:tab/>
      </w:r>
      <w:r w:rsidR="00607F9A">
        <w:tab/>
      </w:r>
      <w:r>
        <w:t>(0.282,0.375)</w:t>
      </w:r>
      <w:r>
        <w:tab/>
      </w:r>
    </w:p>
    <w:p w14:paraId="2E3B5A51" w14:textId="26595644" w:rsidR="00B24BC7" w:rsidRDefault="00000000">
      <w:pPr>
        <w:spacing w:after="0" w:line="240" w:lineRule="auto"/>
        <w:ind w:firstLine="720"/>
      </w:pPr>
      <w:r>
        <w:t>Inter-visit difference</w:t>
      </w:r>
      <w:r>
        <w:tab/>
      </w:r>
      <w:r>
        <w:tab/>
        <w:t>6.68</w:t>
      </w:r>
      <w:r>
        <w:tab/>
      </w:r>
      <w:r>
        <w:tab/>
        <w:t>0.128</w:t>
      </w:r>
      <w:r>
        <w:tab/>
      </w:r>
      <w:r>
        <w:tab/>
        <w:t>&lt;0.001</w:t>
      </w:r>
      <w:r w:rsidR="00607F9A">
        <w:tab/>
      </w:r>
      <w:r>
        <w:tab/>
        <w:t>(0.075,0.179)</w:t>
      </w:r>
    </w:p>
    <w:p w14:paraId="36049484" w14:textId="1E39BEC6" w:rsidR="00B24BC7" w:rsidRDefault="00000000">
      <w:pPr>
        <w:spacing w:after="0" w:line="240" w:lineRule="auto"/>
        <w:ind w:firstLine="720"/>
      </w:pPr>
      <w:r>
        <w:t>Home Stand Dev</w:t>
      </w:r>
      <w:r>
        <w:tab/>
      </w:r>
      <w:r>
        <w:tab/>
        <w:t>1.61</w:t>
      </w:r>
      <w:r>
        <w:tab/>
      </w:r>
      <w:r>
        <w:tab/>
        <w:t>-0.026</w:t>
      </w:r>
      <w:r>
        <w:tab/>
      </w:r>
      <w:r>
        <w:tab/>
        <w:t>0.772</w:t>
      </w:r>
      <w:r>
        <w:tab/>
      </w:r>
      <w:r>
        <w:tab/>
        <w:t>(-0.082,0.027)</w:t>
      </w:r>
    </w:p>
    <w:p w14:paraId="68C2638B" w14:textId="77777777" w:rsidR="00B24BC7" w:rsidRDefault="00000000">
      <w:pPr>
        <w:spacing w:after="0" w:line="240" w:lineRule="auto"/>
        <w:ind w:firstLine="720"/>
      </w:pPr>
      <w:r>
        <w:t>Clinic Stand Dev</w:t>
      </w:r>
      <w:r>
        <w:tab/>
      </w:r>
      <w:r>
        <w:tab/>
      </w:r>
      <w:r>
        <w:tab/>
        <w:t>1.99</w:t>
      </w:r>
      <w:r>
        <w:tab/>
      </w:r>
      <w:r>
        <w:tab/>
        <w:t>-0.021</w:t>
      </w:r>
      <w:r>
        <w:tab/>
      </w:r>
      <w:r>
        <w:tab/>
        <w:t>0.752</w:t>
      </w:r>
      <w:r>
        <w:tab/>
      </w:r>
      <w:r>
        <w:tab/>
        <w:t>(-0.073,0.028)</w:t>
      </w:r>
    </w:p>
    <w:p w14:paraId="0471B24D" w14:textId="77777777" w:rsidR="00B24BC7" w:rsidRDefault="00000000">
      <w:pPr>
        <w:spacing w:after="0" w:line="240" w:lineRule="auto"/>
      </w:pPr>
      <w:r>
        <w:t>Diastolic Blood Pressure</w:t>
      </w:r>
    </w:p>
    <w:p w14:paraId="18D1EF8B" w14:textId="4C4F2E2B" w:rsidR="00B24BC7" w:rsidRDefault="00000000">
      <w:pPr>
        <w:spacing w:after="0" w:line="240" w:lineRule="auto"/>
        <w:ind w:firstLine="720"/>
      </w:pPr>
      <w:r>
        <w:t>Mean</w:t>
      </w:r>
      <w:r>
        <w:tab/>
      </w:r>
      <w:r>
        <w:tab/>
      </w:r>
      <w:r>
        <w:tab/>
      </w:r>
      <w:r>
        <w:tab/>
        <w:t>10.2</w:t>
      </w:r>
      <w:r>
        <w:tab/>
      </w:r>
      <w:r>
        <w:tab/>
        <w:t>-0.116</w:t>
      </w:r>
      <w:r>
        <w:tab/>
      </w:r>
      <w:r>
        <w:tab/>
        <w:t>&gt;0.999</w:t>
      </w:r>
      <w:r>
        <w:tab/>
      </w:r>
      <w:r w:rsidR="00607F9A">
        <w:tab/>
      </w:r>
      <w:r>
        <w:t>(-0.</w:t>
      </w:r>
      <w:proofErr w:type="gramStart"/>
      <w:r>
        <w:t>165,-</w:t>
      </w:r>
      <w:proofErr w:type="gramEnd"/>
      <w:r>
        <w:t>0.068)</w:t>
      </w:r>
    </w:p>
    <w:p w14:paraId="48DF6A7B" w14:textId="48E6329F" w:rsidR="00B24BC7" w:rsidRDefault="00000000">
      <w:pPr>
        <w:spacing w:after="0" w:line="240" w:lineRule="auto"/>
        <w:ind w:firstLine="720"/>
      </w:pPr>
      <w:r>
        <w:t>Inter-visit difference</w:t>
      </w:r>
      <w:r>
        <w:tab/>
      </w:r>
      <w:r>
        <w:tab/>
        <w:t>4.67</w:t>
      </w:r>
      <w:r>
        <w:tab/>
      </w:r>
      <w:r>
        <w:tab/>
        <w:t>0.082</w:t>
      </w:r>
      <w:r>
        <w:tab/>
      </w:r>
      <w:r>
        <w:tab/>
        <w:t>0.017</w:t>
      </w:r>
      <w:r>
        <w:tab/>
      </w:r>
      <w:r>
        <w:tab/>
        <w:t>(0.015,0.149)</w:t>
      </w:r>
    </w:p>
    <w:p w14:paraId="3E04D95C" w14:textId="4230D773" w:rsidR="00B24BC7" w:rsidRDefault="00000000">
      <w:pPr>
        <w:spacing w:after="0" w:line="240" w:lineRule="auto"/>
        <w:ind w:firstLine="720"/>
      </w:pPr>
      <w:r>
        <w:t>Home Stand Dev</w:t>
      </w:r>
      <w:r>
        <w:tab/>
      </w:r>
      <w:r>
        <w:tab/>
        <w:t>1.23</w:t>
      </w:r>
      <w:r>
        <w:tab/>
      </w:r>
      <w:r>
        <w:tab/>
        <w:t>0.033</w:t>
      </w:r>
      <w:r>
        <w:tab/>
      </w:r>
      <w:r>
        <w:tab/>
        <w:t>0.215</w:t>
      </w:r>
      <w:r>
        <w:tab/>
      </w:r>
      <w:r>
        <w:tab/>
        <w:t>(-0.039,0.101)</w:t>
      </w:r>
    </w:p>
    <w:p w14:paraId="5B136EBE" w14:textId="77777777" w:rsidR="00B24BC7" w:rsidRDefault="00000000">
      <w:pPr>
        <w:spacing w:after="0" w:line="240" w:lineRule="auto"/>
        <w:ind w:firstLine="720"/>
      </w:pPr>
      <w:r>
        <w:t>Clinic Stand Dev</w:t>
      </w:r>
      <w:r>
        <w:tab/>
      </w:r>
      <w:r>
        <w:tab/>
      </w:r>
      <w:r>
        <w:tab/>
        <w:t>1.34</w:t>
      </w:r>
      <w:r>
        <w:tab/>
      </w:r>
      <w:r>
        <w:tab/>
        <w:t>-0.081</w:t>
      </w:r>
      <w:r>
        <w:tab/>
      </w:r>
      <w:r>
        <w:tab/>
        <w:t>0.037</w:t>
      </w:r>
      <w:r>
        <w:tab/>
      </w:r>
      <w:r>
        <w:tab/>
        <w:t>(-0.</w:t>
      </w:r>
      <w:proofErr w:type="gramStart"/>
      <w:r>
        <w:t>160,-</w:t>
      </w:r>
      <w:proofErr w:type="gramEnd"/>
      <w:r>
        <w:t>0.006)</w:t>
      </w:r>
    </w:p>
    <w:p w14:paraId="138C6470" w14:textId="77777777" w:rsidR="00B24BC7" w:rsidRDefault="00B24BC7">
      <w:pPr>
        <w:spacing w:after="0" w:line="240" w:lineRule="auto"/>
      </w:pPr>
    </w:p>
    <w:p w14:paraId="0BF5E85E" w14:textId="77777777" w:rsidR="00B24BC7" w:rsidRDefault="00000000">
      <w:pPr>
        <w:spacing w:after="0" w:line="240" w:lineRule="auto"/>
      </w:pPr>
      <w:r>
        <w:t>All-cause mortality</w:t>
      </w:r>
    </w:p>
    <w:p w14:paraId="73E02328" w14:textId="77777777" w:rsidR="00B24BC7" w:rsidRDefault="00000000">
      <w:pPr>
        <w:spacing w:after="0" w:line="240" w:lineRule="auto"/>
      </w:pPr>
      <w:r>
        <w:t>Systolic Blood Pressure</w:t>
      </w:r>
      <w:r>
        <w:tab/>
      </w:r>
      <w:r>
        <w:tab/>
      </w:r>
    </w:p>
    <w:p w14:paraId="78B19A88" w14:textId="5F617657" w:rsidR="00B24BC7" w:rsidRDefault="00000000">
      <w:pPr>
        <w:spacing w:after="0" w:line="240" w:lineRule="auto"/>
        <w:ind w:firstLine="720"/>
      </w:pPr>
      <w:r>
        <w:lastRenderedPageBreak/>
        <w:t>Mean</w:t>
      </w:r>
      <w:r>
        <w:tab/>
      </w:r>
      <w:r>
        <w:tab/>
      </w:r>
      <w:r>
        <w:tab/>
      </w:r>
      <w:r>
        <w:tab/>
      </w:r>
      <w:bookmarkStart w:id="12" w:name="bookmark=id.2s8eyo1" w:colFirst="0" w:colLast="0"/>
      <w:bookmarkStart w:id="13" w:name="bookmark=id.4d34og8" w:colFirst="0" w:colLast="0"/>
      <w:bookmarkEnd w:id="12"/>
      <w:bookmarkEnd w:id="13"/>
      <w:r>
        <w:t>19.3</w:t>
      </w:r>
      <w:r>
        <w:tab/>
      </w:r>
      <w:r>
        <w:tab/>
      </w:r>
      <w:bookmarkStart w:id="14" w:name="bookmark=id.17dp8vu" w:colFirst="0" w:colLast="0"/>
      <w:bookmarkStart w:id="15" w:name="bookmark=id.3rdcrjn" w:colFirst="0" w:colLast="0"/>
      <w:bookmarkEnd w:id="14"/>
      <w:bookmarkEnd w:id="15"/>
      <w:r>
        <w:t>0.187</w:t>
      </w:r>
      <w:r>
        <w:tab/>
      </w:r>
      <w:r>
        <w:tab/>
        <w:t>&lt;0.001</w:t>
      </w:r>
      <w:r w:rsidR="000814F6">
        <w:tab/>
      </w:r>
      <w:r>
        <w:tab/>
        <w:t>(0.</w:t>
      </w:r>
      <w:r w:rsidR="001F6D37">
        <w:t>160</w:t>
      </w:r>
      <w:r>
        <w:t>,0.</w:t>
      </w:r>
      <w:r w:rsidR="008F001A">
        <w:t>215</w:t>
      </w:r>
      <w:r>
        <w:t>)</w:t>
      </w:r>
    </w:p>
    <w:p w14:paraId="50824DEA" w14:textId="7395408C" w:rsidR="00B24BC7" w:rsidRDefault="00000000">
      <w:pPr>
        <w:spacing w:after="0" w:line="240" w:lineRule="auto"/>
        <w:ind w:firstLine="720"/>
      </w:pPr>
      <w:r>
        <w:t>Inter-visit difference</w:t>
      </w:r>
      <w:r>
        <w:tab/>
      </w:r>
      <w:r>
        <w:tab/>
      </w:r>
      <w:bookmarkStart w:id="16" w:name="bookmark=id.26in1rg" w:colFirst="0" w:colLast="0"/>
      <w:bookmarkStart w:id="17" w:name="bookmark=id.1ksv4uv" w:colFirst="0" w:colLast="0"/>
      <w:bookmarkStart w:id="18" w:name="bookmark=id.35nkun2" w:colFirst="0" w:colLast="0"/>
      <w:bookmarkStart w:id="19" w:name="bookmark=id.lnxbz9" w:colFirst="0" w:colLast="0"/>
      <w:bookmarkStart w:id="20" w:name="bookmark=id.44sinio" w:colFirst="0" w:colLast="0"/>
      <w:bookmarkEnd w:id="16"/>
      <w:bookmarkEnd w:id="17"/>
      <w:bookmarkEnd w:id="18"/>
      <w:bookmarkEnd w:id="19"/>
      <w:bookmarkEnd w:id="20"/>
      <w:r>
        <w:t>6.68</w:t>
      </w:r>
      <w:r>
        <w:tab/>
      </w:r>
      <w:r>
        <w:tab/>
        <w:t>0.078</w:t>
      </w:r>
      <w:r>
        <w:tab/>
      </w:r>
      <w:r>
        <w:tab/>
        <w:t>&lt;0.001</w:t>
      </w:r>
      <w:r>
        <w:tab/>
      </w:r>
      <w:r w:rsidR="000814F6">
        <w:tab/>
      </w:r>
      <w:r>
        <w:t>(0.0</w:t>
      </w:r>
      <w:r w:rsidR="00373774">
        <w:t>47</w:t>
      </w:r>
      <w:r>
        <w:t>,0.</w:t>
      </w:r>
      <w:r w:rsidR="00373774">
        <w:t>109</w:t>
      </w:r>
      <w:r>
        <w:t>)</w:t>
      </w:r>
    </w:p>
    <w:p w14:paraId="31F3E340" w14:textId="2E7350B3" w:rsidR="00B24BC7" w:rsidRDefault="00000000">
      <w:pPr>
        <w:spacing w:after="0" w:line="240" w:lineRule="auto"/>
        <w:ind w:firstLine="720"/>
      </w:pPr>
      <w:r>
        <w:t>Home Stand Dev</w:t>
      </w:r>
      <w:r>
        <w:tab/>
      </w:r>
      <w:r>
        <w:tab/>
        <w:t>1.6</w:t>
      </w:r>
      <w:r w:rsidRPr="006E4121">
        <w:rPr>
          <w:bCs/>
        </w:rPr>
        <w:t>1</w:t>
      </w:r>
      <w:r>
        <w:tab/>
      </w:r>
      <w:r>
        <w:tab/>
        <w:t>0.001</w:t>
      </w:r>
      <w:r>
        <w:tab/>
      </w:r>
      <w:r>
        <w:tab/>
        <w:t>0.512</w:t>
      </w:r>
      <w:r>
        <w:tab/>
      </w:r>
      <w:r>
        <w:tab/>
        <w:t>(-0.0</w:t>
      </w:r>
      <w:r w:rsidR="00620BAE">
        <w:t>27</w:t>
      </w:r>
      <w:r>
        <w:t>,</w:t>
      </w:r>
      <w:r w:rsidR="00620BAE">
        <w:t>0.</w:t>
      </w:r>
      <w:r w:rsidR="00094874">
        <w:t>027</w:t>
      </w:r>
      <w:r>
        <w:t>)</w:t>
      </w:r>
    </w:p>
    <w:p w14:paraId="7461CE89" w14:textId="77777777" w:rsidR="00B24BC7" w:rsidRDefault="00000000">
      <w:pPr>
        <w:spacing w:after="0" w:line="240" w:lineRule="auto"/>
        <w:ind w:firstLine="720"/>
      </w:pPr>
      <w:r>
        <w:t>Clinic Stand Dev</w:t>
      </w:r>
      <w:r>
        <w:tab/>
      </w:r>
      <w:r>
        <w:tab/>
      </w:r>
      <w:r>
        <w:tab/>
        <w:t>1.99</w:t>
      </w:r>
      <w:r>
        <w:tab/>
      </w:r>
      <w:r>
        <w:tab/>
        <w:t>-0.016</w:t>
      </w:r>
      <w:r>
        <w:tab/>
      </w:r>
      <w:r>
        <w:tab/>
        <w:t>0.848</w:t>
      </w:r>
      <w:r>
        <w:tab/>
      </w:r>
      <w:r>
        <w:tab/>
        <w:t>(-0.044,0.010)</w:t>
      </w:r>
    </w:p>
    <w:p w14:paraId="673D5820" w14:textId="77777777" w:rsidR="00B24BC7" w:rsidRDefault="00000000">
      <w:pPr>
        <w:spacing w:after="0" w:line="240" w:lineRule="auto"/>
      </w:pPr>
      <w:r>
        <w:t>Diastolic Blood Pressure</w:t>
      </w:r>
    </w:p>
    <w:p w14:paraId="376AB54B" w14:textId="169DB5FB" w:rsidR="00B24BC7" w:rsidRDefault="00000000">
      <w:pPr>
        <w:spacing w:after="0" w:line="240" w:lineRule="auto"/>
        <w:ind w:firstLine="720"/>
      </w:pPr>
      <w:r>
        <w:t>Mean</w:t>
      </w:r>
      <w:r>
        <w:tab/>
      </w:r>
      <w:r>
        <w:tab/>
      </w:r>
      <w:r>
        <w:tab/>
      </w:r>
      <w:r>
        <w:tab/>
        <w:t>10.2</w:t>
      </w:r>
      <w:r>
        <w:tab/>
      </w:r>
      <w:r>
        <w:tab/>
        <w:t>-0.074</w:t>
      </w:r>
      <w:r>
        <w:tab/>
      </w:r>
      <w:r>
        <w:tab/>
        <w:t>&gt;0.999</w:t>
      </w:r>
      <w:r>
        <w:tab/>
      </w:r>
      <w:r w:rsidR="000814F6">
        <w:tab/>
      </w:r>
      <w:r>
        <w:t>(-0.</w:t>
      </w:r>
      <w:proofErr w:type="gramStart"/>
      <w:r>
        <w:t>101,-</w:t>
      </w:r>
      <w:proofErr w:type="gramEnd"/>
      <w:r>
        <w:t>0.047)</w:t>
      </w:r>
    </w:p>
    <w:p w14:paraId="13B9C6C8" w14:textId="2E7C80AE" w:rsidR="00B24BC7" w:rsidRDefault="00000000">
      <w:pPr>
        <w:spacing w:after="0" w:line="240" w:lineRule="auto"/>
        <w:ind w:firstLine="720"/>
      </w:pPr>
      <w:r>
        <w:t>Inter-visit difference</w:t>
      </w:r>
      <w:r>
        <w:tab/>
      </w:r>
      <w:r>
        <w:tab/>
        <w:t>4.67</w:t>
      </w:r>
      <w:r>
        <w:tab/>
      </w:r>
      <w:r>
        <w:tab/>
      </w:r>
      <w:bookmarkStart w:id="21" w:name="bookmark=id.2jxsxqh" w:colFirst="0" w:colLast="0"/>
      <w:bookmarkStart w:id="22" w:name="bookmark=id.z337ya" w:colFirst="0" w:colLast="0"/>
      <w:bookmarkEnd w:id="21"/>
      <w:bookmarkEnd w:id="22"/>
      <w:r>
        <w:t>0.083</w:t>
      </w:r>
      <w:r>
        <w:tab/>
      </w:r>
      <w:r>
        <w:tab/>
        <w:t>&lt;0.001</w:t>
      </w:r>
      <w:r w:rsidR="000814F6">
        <w:tab/>
      </w:r>
      <w:r>
        <w:tab/>
        <w:t>(0.045,0.122)</w:t>
      </w:r>
    </w:p>
    <w:p w14:paraId="590B9389" w14:textId="43E66521" w:rsidR="00B24BC7" w:rsidRDefault="00000000">
      <w:pPr>
        <w:spacing w:after="0" w:line="240" w:lineRule="auto"/>
        <w:ind w:firstLine="720"/>
      </w:pPr>
      <w:r>
        <w:t>Home Stand Dev</w:t>
      </w:r>
      <w:r>
        <w:tab/>
      </w:r>
      <w:r>
        <w:tab/>
        <w:t>1.23</w:t>
      </w:r>
      <w:r>
        <w:tab/>
      </w:r>
      <w:r>
        <w:tab/>
        <w:t>0.021</w:t>
      </w:r>
      <w:r>
        <w:tab/>
      </w:r>
      <w:r>
        <w:tab/>
        <w:t>0.174</w:t>
      </w:r>
      <w:r>
        <w:tab/>
      </w:r>
      <w:r>
        <w:tab/>
        <w:t>(-0.016,0.0</w:t>
      </w:r>
      <w:r w:rsidR="00B33250">
        <w:t>57</w:t>
      </w:r>
      <w:r>
        <w:t>)</w:t>
      </w:r>
    </w:p>
    <w:p w14:paraId="2C27E768" w14:textId="77777777" w:rsidR="00B24BC7" w:rsidRDefault="00000000">
      <w:pPr>
        <w:spacing w:after="0" w:line="240" w:lineRule="auto"/>
        <w:ind w:firstLine="720"/>
      </w:pPr>
      <w:r>
        <w:t>Clinic Stand Dev</w:t>
      </w:r>
      <w:r>
        <w:tab/>
      </w:r>
      <w:r>
        <w:tab/>
      </w:r>
      <w:r>
        <w:tab/>
        <w:t>1.34</w:t>
      </w:r>
      <w:r>
        <w:tab/>
      </w:r>
      <w:r>
        <w:tab/>
        <w:t>-0.031</w:t>
      </w:r>
      <w:r>
        <w:tab/>
      </w:r>
      <w:r>
        <w:tab/>
        <w:t>0.911</w:t>
      </w:r>
      <w:r>
        <w:tab/>
      </w:r>
      <w:r>
        <w:tab/>
        <w:t>(-0.069,0.007)</w:t>
      </w:r>
    </w:p>
    <w:p w14:paraId="11E54532" w14:textId="77777777" w:rsidR="00B24BC7" w:rsidRDefault="00B24BC7">
      <w:pPr>
        <w:spacing w:after="0" w:line="240" w:lineRule="auto"/>
      </w:pPr>
      <w:bookmarkStart w:id="23" w:name="bookmark=id.1y810tw" w:colFirst="0" w:colLast="0"/>
      <w:bookmarkStart w:id="24" w:name="bookmark=id.2xcytpi" w:colFirst="0" w:colLast="0"/>
      <w:bookmarkStart w:id="25" w:name="bookmark=id.3j2qqm3" w:colFirst="0" w:colLast="0"/>
      <w:bookmarkStart w:id="26" w:name="bookmark=id.1ci93xb" w:colFirst="0" w:colLast="0"/>
      <w:bookmarkStart w:id="27" w:name="bookmark=id.4i7ojhp" w:colFirst="0" w:colLast="0"/>
      <w:bookmarkEnd w:id="23"/>
      <w:bookmarkEnd w:id="24"/>
      <w:bookmarkEnd w:id="25"/>
      <w:bookmarkEnd w:id="26"/>
      <w:bookmarkEnd w:id="27"/>
    </w:p>
    <w:p w14:paraId="239C3C6C" w14:textId="574D010A" w:rsidR="00B24BC7" w:rsidRDefault="00000000">
      <w:r>
        <w:t xml:space="preserve">Table notes. P-value is a Bayesian p-value.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 </w:t>
      </w:r>
      <w:r w:rsidR="00774954">
        <w:t xml:space="preserve">“Range” gives a central </w:t>
      </w:r>
      <w:r w:rsidR="00BB5F26">
        <w:t>90% credible interval for the normalized parameter.</w:t>
      </w:r>
    </w:p>
    <w:p w14:paraId="3BC6C9FC" w14:textId="77777777" w:rsidR="00B24BC7" w:rsidRDefault="00B24BC7"/>
    <w:p w14:paraId="543F9EB7" w14:textId="77777777" w:rsidR="00B24BC7" w:rsidRDefault="00B24BC7"/>
    <w:p w14:paraId="27B8A7FA" w14:textId="77777777" w:rsidR="00B24BC7" w:rsidRDefault="00B24BC7"/>
    <w:p w14:paraId="7210DEF6" w14:textId="77777777" w:rsidR="00B24BC7" w:rsidRDefault="00B24BC7"/>
    <w:p w14:paraId="0C46659A" w14:textId="77777777" w:rsidR="00B24BC7" w:rsidRDefault="00B24BC7"/>
    <w:p w14:paraId="03B47D85" w14:textId="77777777" w:rsidR="00B24BC7" w:rsidRDefault="00B24BC7"/>
    <w:p w14:paraId="3E40101D" w14:textId="77777777" w:rsidR="00B24BC7" w:rsidRDefault="00B24BC7"/>
    <w:p w14:paraId="3AB6F63D" w14:textId="77777777" w:rsidR="00B24BC7" w:rsidRDefault="00B24BC7">
      <w:pPr>
        <w:rPr>
          <w:b/>
        </w:rPr>
      </w:pPr>
      <w:bookmarkStart w:id="28" w:name="bookmark=id.2bn6wsx" w:colFirst="0" w:colLast="0"/>
      <w:bookmarkStart w:id="29" w:name="bookmark=id.3whwml4" w:colFirst="0" w:colLast="0"/>
      <w:bookmarkEnd w:id="28"/>
      <w:bookmarkEnd w:id="29"/>
    </w:p>
    <w:p w14:paraId="18114380" w14:textId="688D140F" w:rsidR="00B24BC7" w:rsidRDefault="00000000">
      <w:pPr>
        <w:rPr>
          <w:b/>
        </w:rPr>
      </w:pPr>
      <w:r>
        <w:rPr>
          <w:b/>
        </w:rPr>
        <w:t xml:space="preserve">Table 6. Parameter estimates for </w:t>
      </w:r>
      <w:r w:rsidR="00AE7270">
        <w:rPr>
          <w:b/>
        </w:rPr>
        <w:t>CVD</w:t>
      </w:r>
      <w:r>
        <w:rPr>
          <w:b/>
        </w:rPr>
        <w:t xml:space="preserve"> and all-cause mortality, NHANES III, </w:t>
      </w:r>
      <w:bookmarkStart w:id="30" w:name="bookmark=id.qsh70q" w:colFirst="0" w:colLast="0"/>
      <w:bookmarkStart w:id="31" w:name="bookmark=id.3as4poj" w:colFirst="0" w:colLast="0"/>
      <w:bookmarkEnd w:id="30"/>
      <w:bookmarkEnd w:id="31"/>
      <w:r>
        <w:rPr>
          <w:b/>
        </w:rPr>
        <w:t>Framingham risk score population.</w:t>
      </w:r>
    </w:p>
    <w:p w14:paraId="0750D663" w14:textId="77777777" w:rsidR="00DE6C3C" w:rsidRDefault="00DE6C3C" w:rsidP="00DE6C3C">
      <w:pPr>
        <w:spacing w:after="0" w:line="240" w:lineRule="auto"/>
      </w:pPr>
      <w:r>
        <w:tab/>
      </w:r>
      <w:r>
        <w:tab/>
      </w:r>
      <w:r>
        <w:tab/>
      </w:r>
      <w:r>
        <w:tab/>
      </w:r>
      <w:r>
        <w:tab/>
        <w:t>Covariate</w:t>
      </w:r>
      <w:r>
        <w:tab/>
        <w:t>Normalized</w:t>
      </w:r>
      <w:r>
        <w:tab/>
        <w:t xml:space="preserve">       p-value</w:t>
      </w:r>
      <w:r>
        <w:tab/>
        <w:t>Range</w:t>
      </w:r>
    </w:p>
    <w:p w14:paraId="433D4498" w14:textId="77777777" w:rsidR="00DE6C3C" w:rsidRDefault="00DE6C3C" w:rsidP="00DE6C3C">
      <w:pPr>
        <w:spacing w:after="0" w:line="240" w:lineRule="auto"/>
      </w:pPr>
      <w:r>
        <w:tab/>
      </w:r>
      <w:r>
        <w:tab/>
      </w:r>
      <w:r>
        <w:tab/>
      </w:r>
      <w:r>
        <w:tab/>
      </w:r>
      <w:r>
        <w:tab/>
        <w:t xml:space="preserve">    SD</w:t>
      </w:r>
      <w:r>
        <w:tab/>
      </w:r>
      <w:r>
        <w:tab/>
        <w:t>mean coefficient</w:t>
      </w:r>
    </w:p>
    <w:p w14:paraId="7BE9954B" w14:textId="3DB8C47B" w:rsidR="00B24BC7" w:rsidRDefault="00AE7270">
      <w:pPr>
        <w:spacing w:after="0" w:line="240" w:lineRule="auto"/>
      </w:pPr>
      <w:r>
        <w:t>CVD</w:t>
      </w:r>
      <w:r w:rsidR="00000000">
        <w:t xml:space="preserve"> Mortality</w:t>
      </w:r>
    </w:p>
    <w:p w14:paraId="4B115109" w14:textId="77777777" w:rsidR="00B24BC7" w:rsidRDefault="00000000">
      <w:pPr>
        <w:spacing w:after="0" w:line="240" w:lineRule="auto"/>
      </w:pPr>
      <w:r>
        <w:t>Systolic Blood Pressure</w:t>
      </w:r>
      <w:r>
        <w:tab/>
      </w:r>
      <w:r>
        <w:tab/>
      </w:r>
    </w:p>
    <w:p w14:paraId="725EAA99" w14:textId="1E2E3D2E" w:rsidR="00B24BC7" w:rsidRDefault="00000000">
      <w:pPr>
        <w:spacing w:after="0" w:line="240" w:lineRule="auto"/>
        <w:ind w:firstLine="720"/>
      </w:pPr>
      <w:r>
        <w:t>Mean</w:t>
      </w:r>
      <w:r>
        <w:tab/>
      </w:r>
      <w:r>
        <w:tab/>
      </w:r>
      <w:r>
        <w:tab/>
      </w:r>
      <w:r>
        <w:tab/>
        <w:t>18.2</w:t>
      </w:r>
      <w:r>
        <w:tab/>
      </w:r>
      <w:r>
        <w:tab/>
        <w:t>0.348</w:t>
      </w:r>
      <w:r>
        <w:tab/>
      </w:r>
      <w:r>
        <w:tab/>
        <w:t>&lt;0.001</w:t>
      </w:r>
      <w:r w:rsidR="00DE6C3C">
        <w:tab/>
      </w:r>
      <w:r>
        <w:tab/>
        <w:t>(0.291,0.424)</w:t>
      </w:r>
      <w:r>
        <w:tab/>
      </w:r>
    </w:p>
    <w:p w14:paraId="34C391BD" w14:textId="32A319E7" w:rsidR="00B24BC7" w:rsidRDefault="00000000">
      <w:pPr>
        <w:spacing w:after="0" w:line="240" w:lineRule="auto"/>
        <w:ind w:firstLine="720"/>
      </w:pPr>
      <w:r>
        <w:t>Inter-visit difference</w:t>
      </w:r>
      <w:r>
        <w:tab/>
      </w:r>
      <w:r>
        <w:tab/>
        <w:t>6.60</w:t>
      </w:r>
      <w:r>
        <w:tab/>
      </w:r>
      <w:r>
        <w:tab/>
        <w:t>0.116</w:t>
      </w:r>
      <w:r>
        <w:tab/>
      </w:r>
      <w:r>
        <w:tab/>
        <w:t>0.007</w:t>
      </w:r>
      <w:proofErr w:type="gramStart"/>
      <w:r w:rsidR="00DE6C3C">
        <w:tab/>
      </w:r>
      <w:r>
        <w:t xml:space="preserve">  </w:t>
      </w:r>
      <w:r>
        <w:tab/>
      </w:r>
      <w:proofErr w:type="gramEnd"/>
      <w:r>
        <w:t>(0.034,0.198)</w:t>
      </w:r>
    </w:p>
    <w:p w14:paraId="4DBAD7B3" w14:textId="3DCBC877" w:rsidR="00B24BC7" w:rsidRDefault="00000000">
      <w:pPr>
        <w:spacing w:after="0" w:line="240" w:lineRule="auto"/>
        <w:ind w:firstLine="720"/>
      </w:pPr>
      <w:r>
        <w:t>Home Stand Dev</w:t>
      </w:r>
      <w:r>
        <w:tab/>
      </w:r>
      <w:r>
        <w:tab/>
        <w:t>1.58</w:t>
      </w:r>
      <w:r>
        <w:tab/>
      </w:r>
      <w:r>
        <w:tab/>
        <w:t>0.001</w:t>
      </w:r>
      <w:r>
        <w:tab/>
      </w:r>
      <w:r>
        <w:tab/>
        <w:t>0.111</w:t>
      </w:r>
      <w:r>
        <w:tab/>
      </w:r>
      <w:r>
        <w:tab/>
        <w:t>(-0.025,0.128)</w:t>
      </w:r>
    </w:p>
    <w:p w14:paraId="13F1D847" w14:textId="77777777" w:rsidR="00B24BC7" w:rsidRDefault="00000000">
      <w:pPr>
        <w:spacing w:after="0" w:line="240" w:lineRule="auto"/>
        <w:ind w:firstLine="720"/>
      </w:pPr>
      <w:r>
        <w:t>Clinic Stand Dev</w:t>
      </w:r>
      <w:r>
        <w:tab/>
      </w:r>
      <w:r>
        <w:tab/>
      </w:r>
      <w:r>
        <w:tab/>
        <w:t>1.84</w:t>
      </w:r>
      <w:r>
        <w:tab/>
      </w:r>
      <w:r>
        <w:tab/>
        <w:t>-0.016</w:t>
      </w:r>
      <w:r>
        <w:tab/>
      </w:r>
      <w:r>
        <w:tab/>
        <w:t>0.170</w:t>
      </w:r>
      <w:r>
        <w:tab/>
      </w:r>
      <w:r>
        <w:tab/>
        <w:t>(-0.135,0.030)</w:t>
      </w:r>
    </w:p>
    <w:p w14:paraId="4002E500" w14:textId="77777777" w:rsidR="00B24BC7" w:rsidRDefault="00000000">
      <w:pPr>
        <w:spacing w:after="0" w:line="240" w:lineRule="auto"/>
      </w:pPr>
      <w:r>
        <w:t>Diastolic Blood Pressure</w:t>
      </w:r>
    </w:p>
    <w:p w14:paraId="4A17F63C" w14:textId="77777777" w:rsidR="00B24BC7" w:rsidRDefault="00000000">
      <w:pPr>
        <w:spacing w:after="0" w:line="240" w:lineRule="auto"/>
        <w:ind w:firstLine="720"/>
      </w:pPr>
      <w:r>
        <w:t>Mean</w:t>
      </w:r>
      <w:r>
        <w:tab/>
      </w:r>
      <w:r>
        <w:tab/>
      </w:r>
      <w:r>
        <w:tab/>
      </w:r>
      <w:r>
        <w:tab/>
        <w:t>9.92</w:t>
      </w:r>
      <w:r>
        <w:tab/>
      </w:r>
      <w:r>
        <w:tab/>
        <w:t>-0.033</w:t>
      </w:r>
      <w:r>
        <w:tab/>
      </w:r>
      <w:r>
        <w:tab/>
        <w:t>0.781</w:t>
      </w:r>
      <w:r>
        <w:tab/>
      </w:r>
      <w:r>
        <w:tab/>
        <w:t>(-0.098, 0.038)</w:t>
      </w:r>
    </w:p>
    <w:p w14:paraId="144E2F58" w14:textId="4DD65A5E" w:rsidR="00B24BC7" w:rsidRDefault="00000000">
      <w:pPr>
        <w:spacing w:after="0" w:line="240" w:lineRule="auto"/>
        <w:ind w:firstLine="720"/>
      </w:pPr>
      <w:r>
        <w:t>Inter-visit difference</w:t>
      </w:r>
      <w:r>
        <w:tab/>
      </w:r>
      <w:r>
        <w:tab/>
        <w:t>4.55</w:t>
      </w:r>
      <w:r>
        <w:tab/>
      </w:r>
      <w:r>
        <w:tab/>
        <w:t>0.093</w:t>
      </w:r>
      <w:r>
        <w:tab/>
      </w:r>
      <w:r>
        <w:tab/>
        <w:t>0.053</w:t>
      </w:r>
      <w:r>
        <w:tab/>
      </w:r>
      <w:r>
        <w:tab/>
        <w:t>(-0.0005,0.185)</w:t>
      </w:r>
    </w:p>
    <w:p w14:paraId="167B0AC1" w14:textId="75EF6731" w:rsidR="00B24BC7" w:rsidRDefault="00000000">
      <w:pPr>
        <w:spacing w:after="0" w:line="240" w:lineRule="auto"/>
        <w:ind w:firstLine="720"/>
      </w:pPr>
      <w:r>
        <w:t>Home Stand Dev</w:t>
      </w:r>
      <w:r>
        <w:tab/>
      </w:r>
      <w:r>
        <w:tab/>
        <w:t>1.21</w:t>
      </w:r>
      <w:r>
        <w:tab/>
      </w:r>
      <w:r>
        <w:tab/>
        <w:t>0.037</w:t>
      </w:r>
      <w:r>
        <w:tab/>
      </w:r>
      <w:r>
        <w:tab/>
        <w:t>0.255</w:t>
      </w:r>
      <w:r>
        <w:tab/>
      </w:r>
      <w:r>
        <w:tab/>
        <w:t>(-0.026,0.128)</w:t>
      </w:r>
    </w:p>
    <w:p w14:paraId="0958420B" w14:textId="7C56C7DF" w:rsidR="00B24BC7" w:rsidRDefault="00000000">
      <w:pPr>
        <w:spacing w:after="0" w:line="240" w:lineRule="auto"/>
        <w:ind w:firstLine="720"/>
      </w:pPr>
      <w:r>
        <w:t>Clinic Stand Dev</w:t>
      </w:r>
      <w:r>
        <w:tab/>
      </w:r>
      <w:r>
        <w:tab/>
      </w:r>
      <w:r>
        <w:tab/>
        <w:t>1.27</w:t>
      </w:r>
      <w:r>
        <w:tab/>
      </w:r>
      <w:r>
        <w:tab/>
        <w:t>0.005</w:t>
      </w:r>
      <w:r>
        <w:tab/>
      </w:r>
      <w:r>
        <w:tab/>
        <w:t>0.913</w:t>
      </w:r>
      <w:r>
        <w:tab/>
      </w:r>
      <w:r>
        <w:tab/>
        <w:t>(-0.135,0.030)</w:t>
      </w:r>
    </w:p>
    <w:p w14:paraId="19EA4EC1" w14:textId="77777777" w:rsidR="00B24BC7" w:rsidRDefault="00B24BC7">
      <w:pPr>
        <w:spacing w:after="0" w:line="240" w:lineRule="auto"/>
      </w:pPr>
    </w:p>
    <w:p w14:paraId="4CDC02C7" w14:textId="77777777" w:rsidR="00B24BC7" w:rsidRDefault="00000000">
      <w:pPr>
        <w:spacing w:after="0" w:line="240" w:lineRule="auto"/>
      </w:pPr>
      <w:r>
        <w:lastRenderedPageBreak/>
        <w:t>All-cause mortality</w:t>
      </w:r>
    </w:p>
    <w:p w14:paraId="2F635CC4" w14:textId="77777777" w:rsidR="00B24BC7" w:rsidRDefault="00000000">
      <w:pPr>
        <w:spacing w:after="0" w:line="240" w:lineRule="auto"/>
      </w:pPr>
      <w:r>
        <w:t>Systolic Blood Pressure</w:t>
      </w:r>
      <w:r>
        <w:tab/>
      </w:r>
      <w:r>
        <w:tab/>
      </w:r>
    </w:p>
    <w:p w14:paraId="11EAA831" w14:textId="068B48A1" w:rsidR="00B24BC7" w:rsidRDefault="00000000">
      <w:pPr>
        <w:spacing w:after="0" w:line="240" w:lineRule="auto"/>
        <w:ind w:firstLine="720"/>
      </w:pPr>
      <w:r>
        <w:t>Mean</w:t>
      </w:r>
      <w:r>
        <w:tab/>
      </w:r>
      <w:r>
        <w:tab/>
      </w:r>
      <w:r>
        <w:tab/>
      </w:r>
      <w:r>
        <w:tab/>
        <w:t>18.2</w:t>
      </w:r>
      <w:r>
        <w:tab/>
      </w:r>
      <w:r>
        <w:tab/>
        <w:t>0.201</w:t>
      </w:r>
      <w:r>
        <w:tab/>
      </w:r>
      <w:r>
        <w:tab/>
        <w:t>&lt;0.001</w:t>
      </w:r>
      <w:r w:rsidR="00DE41BB">
        <w:tab/>
      </w:r>
      <w:r>
        <w:tab/>
        <w:t>(0.165,0.238)</w:t>
      </w:r>
    </w:p>
    <w:p w14:paraId="7243233C" w14:textId="286E0FAC" w:rsidR="00B24BC7" w:rsidRDefault="00000000">
      <w:pPr>
        <w:spacing w:after="0" w:line="240" w:lineRule="auto"/>
        <w:ind w:firstLine="720"/>
      </w:pPr>
      <w:r>
        <w:t>Inter-visit difference</w:t>
      </w:r>
      <w:r>
        <w:tab/>
      </w:r>
      <w:r>
        <w:tab/>
        <w:t>6.60</w:t>
      </w:r>
      <w:r>
        <w:tab/>
      </w:r>
      <w:r>
        <w:tab/>
        <w:t>0.073</w:t>
      </w:r>
      <w:r>
        <w:tab/>
      </w:r>
      <w:r>
        <w:tab/>
        <w:t>0.004</w:t>
      </w:r>
      <w:r>
        <w:tab/>
      </w:r>
      <w:r>
        <w:tab/>
        <w:t>(0.031,0.115)</w:t>
      </w:r>
    </w:p>
    <w:p w14:paraId="14ABA0EC" w14:textId="61D4860D" w:rsidR="00B24BC7" w:rsidRDefault="00000000">
      <w:pPr>
        <w:spacing w:after="0" w:line="240" w:lineRule="auto"/>
        <w:ind w:firstLine="720"/>
      </w:pPr>
      <w:r>
        <w:t>Home Stand Dev</w:t>
      </w:r>
      <w:r>
        <w:tab/>
      </w:r>
      <w:r>
        <w:tab/>
        <w:t>1.58</w:t>
      </w:r>
      <w:r>
        <w:tab/>
      </w:r>
      <w:r>
        <w:tab/>
        <w:t>0.032</w:t>
      </w:r>
      <w:r>
        <w:tab/>
      </w:r>
      <w:r>
        <w:tab/>
        <w:t>0.112</w:t>
      </w:r>
      <w:r>
        <w:tab/>
      </w:r>
      <w:r>
        <w:tab/>
        <w:t>(-0.013,0.073)</w:t>
      </w:r>
    </w:p>
    <w:p w14:paraId="17493569" w14:textId="77777777" w:rsidR="00B24BC7" w:rsidRDefault="00000000">
      <w:pPr>
        <w:spacing w:after="0" w:line="240" w:lineRule="auto"/>
        <w:ind w:firstLine="720"/>
      </w:pPr>
      <w:r>
        <w:t>Clinic Stand Dev</w:t>
      </w:r>
      <w:r>
        <w:tab/>
      </w:r>
      <w:r>
        <w:tab/>
      </w:r>
      <w:r>
        <w:tab/>
        <w:t>1.84</w:t>
      </w:r>
      <w:r>
        <w:tab/>
      </w:r>
      <w:r>
        <w:tab/>
        <w:t>-0.023</w:t>
      </w:r>
      <w:r>
        <w:tab/>
      </w:r>
      <w:r>
        <w:tab/>
        <w:t>0.839</w:t>
      </w:r>
      <w:r>
        <w:tab/>
      </w:r>
      <w:r>
        <w:tab/>
        <w:t>(-0.063,0.015)</w:t>
      </w:r>
    </w:p>
    <w:p w14:paraId="6E92AF0B" w14:textId="77777777" w:rsidR="00B24BC7" w:rsidRDefault="00000000">
      <w:pPr>
        <w:spacing w:after="0" w:line="240" w:lineRule="auto"/>
      </w:pPr>
      <w:r>
        <w:t>Diastolic Blood Pressure</w:t>
      </w:r>
    </w:p>
    <w:p w14:paraId="0C523827" w14:textId="77777777" w:rsidR="00B24BC7" w:rsidRDefault="00000000">
      <w:pPr>
        <w:spacing w:after="0" w:line="240" w:lineRule="auto"/>
        <w:ind w:firstLine="720"/>
      </w:pPr>
      <w:r>
        <w:t>Mean</w:t>
      </w:r>
      <w:r>
        <w:tab/>
      </w:r>
      <w:r>
        <w:tab/>
      </w:r>
      <w:r>
        <w:tab/>
      </w:r>
      <w:r>
        <w:tab/>
        <w:t>9.92</w:t>
      </w:r>
      <w:r>
        <w:tab/>
      </w:r>
      <w:r>
        <w:tab/>
        <w:t>-0.028</w:t>
      </w:r>
      <w:r>
        <w:tab/>
      </w:r>
      <w:r>
        <w:tab/>
        <w:t>0.888</w:t>
      </w:r>
      <w:r>
        <w:tab/>
      </w:r>
      <w:r>
        <w:tab/>
        <w:t>(-0.066,0.009)</w:t>
      </w:r>
    </w:p>
    <w:p w14:paraId="4940ED16" w14:textId="77777777" w:rsidR="00B24BC7" w:rsidRDefault="00000000">
      <w:pPr>
        <w:spacing w:after="0" w:line="240" w:lineRule="auto"/>
        <w:ind w:firstLine="720"/>
      </w:pPr>
      <w:r>
        <w:t>Inter-visit difference</w:t>
      </w:r>
      <w:r>
        <w:tab/>
      </w:r>
      <w:r>
        <w:tab/>
        <w:t>4.55</w:t>
      </w:r>
      <w:r>
        <w:tab/>
      </w:r>
      <w:r>
        <w:tab/>
        <w:t>0.</w:t>
      </w:r>
      <w:proofErr w:type="gramStart"/>
      <w:r>
        <w:t xml:space="preserve">084  </w:t>
      </w:r>
      <w:r>
        <w:tab/>
      </w:r>
      <w:proofErr w:type="gramEnd"/>
      <w:r>
        <w:tab/>
        <w:t>0.001</w:t>
      </w:r>
      <w:r>
        <w:tab/>
      </w:r>
      <w:r>
        <w:tab/>
        <w:t>(0.045,0.122)</w:t>
      </w:r>
    </w:p>
    <w:p w14:paraId="5AD43251" w14:textId="541CA665" w:rsidR="00B24BC7" w:rsidRDefault="00000000">
      <w:pPr>
        <w:spacing w:after="0" w:line="240" w:lineRule="auto"/>
        <w:ind w:firstLine="720"/>
      </w:pPr>
      <w:r>
        <w:t>Home Stand Dev</w:t>
      </w:r>
      <w:r>
        <w:tab/>
      </w:r>
      <w:r>
        <w:tab/>
        <w:t>1.21</w:t>
      </w:r>
      <w:r>
        <w:tab/>
      </w:r>
      <w:r>
        <w:tab/>
        <w:t>0.010</w:t>
      </w:r>
      <w:r>
        <w:tab/>
      </w:r>
      <w:r>
        <w:tab/>
        <w:t>0.343</w:t>
      </w:r>
      <w:r>
        <w:tab/>
      </w:r>
      <w:r>
        <w:tab/>
        <w:t>(-0.038,0.053)</w:t>
      </w:r>
    </w:p>
    <w:p w14:paraId="199B38A7" w14:textId="6A285910" w:rsidR="00B24BC7" w:rsidRDefault="00000000">
      <w:pPr>
        <w:spacing w:after="0" w:line="240" w:lineRule="auto"/>
        <w:ind w:firstLine="720"/>
      </w:pPr>
      <w:r>
        <w:t>Clinic Stand Dev</w:t>
      </w:r>
      <w:r>
        <w:tab/>
      </w:r>
      <w:r>
        <w:tab/>
      </w:r>
      <w:r>
        <w:tab/>
        <w:t>1.27</w:t>
      </w:r>
      <w:r>
        <w:tab/>
      </w:r>
      <w:r>
        <w:tab/>
        <w:t>0.011</w:t>
      </w:r>
      <w:r>
        <w:tab/>
      </w:r>
      <w:r>
        <w:tab/>
        <w:t>0.346</w:t>
      </w:r>
      <w:r>
        <w:tab/>
      </w:r>
      <w:r>
        <w:tab/>
        <w:t>(-0.039,0.060)</w:t>
      </w:r>
    </w:p>
    <w:p w14:paraId="72D90F5E" w14:textId="77777777" w:rsidR="00B24BC7" w:rsidRDefault="00B24BC7">
      <w:pPr>
        <w:spacing w:after="0" w:line="240" w:lineRule="auto"/>
      </w:pPr>
    </w:p>
    <w:p w14:paraId="0C2F8BE7" w14:textId="303847E4" w:rsidR="00B24BC7" w:rsidRDefault="00000000">
      <w:r>
        <w:t xml:space="preserve">Table notes. P-value is a Bayesian p-value.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w:t>
      </w:r>
      <w:r w:rsidR="00BB5F26">
        <w:t xml:space="preserve"> </w:t>
      </w:r>
      <w:r w:rsidR="00BB5F26">
        <w:t>“Range” gives a central 90% credible interval for the normalized parameter.</w:t>
      </w:r>
    </w:p>
    <w:p w14:paraId="1716CF0C" w14:textId="77777777" w:rsidR="00B24BC7" w:rsidRDefault="00B24BC7">
      <w:pPr>
        <w:pBdr>
          <w:top w:val="nil"/>
          <w:left w:val="nil"/>
          <w:bottom w:val="nil"/>
          <w:right w:val="nil"/>
          <w:between w:val="nil"/>
        </w:pBdr>
        <w:spacing w:line="240" w:lineRule="auto"/>
        <w:rPr>
          <w:b/>
          <w:color w:val="4F81BD"/>
          <w:sz w:val="18"/>
          <w:szCs w:val="18"/>
        </w:rPr>
      </w:pPr>
    </w:p>
    <w:p w14:paraId="6111C6B0" w14:textId="77777777" w:rsidR="00B24BC7" w:rsidRDefault="00000000">
      <w:pPr>
        <w:rPr>
          <w:b/>
        </w:rPr>
      </w:pPr>
      <w:r>
        <w:br w:type="page"/>
      </w:r>
    </w:p>
    <w:p w14:paraId="02004B26" w14:textId="028AD159" w:rsidR="00B24BC7" w:rsidRDefault="00000000">
      <w:pPr>
        <w:rPr>
          <w:b/>
        </w:rPr>
      </w:pPr>
      <w:r>
        <w:rPr>
          <w:b/>
        </w:rPr>
        <w:lastRenderedPageBreak/>
        <w:t xml:space="preserve">Table 7. Parameter estimates for </w:t>
      </w:r>
      <w:r w:rsidR="00177027">
        <w:rPr>
          <w:b/>
        </w:rPr>
        <w:t>CVD</w:t>
      </w:r>
      <w:r>
        <w:rPr>
          <w:b/>
        </w:rPr>
        <w:t xml:space="preserve"> and all-cause mortality, NHANES III, model including Framingham Risk Score.</w:t>
      </w:r>
    </w:p>
    <w:p w14:paraId="604F91EC" w14:textId="05D6ABCB" w:rsidR="00B24BC7" w:rsidRDefault="00000000">
      <w:pPr>
        <w:spacing w:after="0" w:line="240" w:lineRule="auto"/>
      </w:pPr>
      <w:r>
        <w:tab/>
      </w:r>
      <w:r>
        <w:tab/>
      </w:r>
      <w:r>
        <w:tab/>
      </w:r>
      <w:r>
        <w:tab/>
      </w:r>
      <w:r>
        <w:tab/>
        <w:t>Covariate</w:t>
      </w:r>
      <w:r>
        <w:tab/>
        <w:t>Normalized</w:t>
      </w:r>
      <w:r>
        <w:tab/>
      </w:r>
      <w:r w:rsidR="00E04846">
        <w:t xml:space="preserve">       </w:t>
      </w:r>
      <w:r>
        <w:t>p-value</w:t>
      </w:r>
      <w:r>
        <w:tab/>
        <w:t>Range</w:t>
      </w:r>
    </w:p>
    <w:p w14:paraId="679DEF83" w14:textId="1111AA80" w:rsidR="00B24BC7" w:rsidRDefault="00000000">
      <w:pPr>
        <w:spacing w:after="0" w:line="240" w:lineRule="auto"/>
      </w:pPr>
      <w:r>
        <w:tab/>
      </w:r>
      <w:r>
        <w:tab/>
      </w:r>
      <w:r>
        <w:tab/>
      </w:r>
      <w:r>
        <w:tab/>
      </w:r>
      <w:r>
        <w:tab/>
        <w:t xml:space="preserve">    SD</w:t>
      </w:r>
      <w:r>
        <w:tab/>
      </w:r>
      <w:r>
        <w:tab/>
        <w:t>mean coefficient</w:t>
      </w:r>
    </w:p>
    <w:p w14:paraId="30FA7132" w14:textId="033120F8" w:rsidR="00B24BC7" w:rsidRDefault="00AE7270">
      <w:pPr>
        <w:spacing w:after="0" w:line="240" w:lineRule="auto"/>
      </w:pPr>
      <w:r>
        <w:t>CVD</w:t>
      </w:r>
      <w:r w:rsidR="00000000">
        <w:t xml:space="preserve"> Mortality</w:t>
      </w:r>
    </w:p>
    <w:p w14:paraId="12D567A1" w14:textId="4C051188" w:rsidR="00B24BC7" w:rsidRDefault="00000000">
      <w:pPr>
        <w:spacing w:after="0" w:line="240" w:lineRule="auto"/>
        <w:ind w:firstLine="426"/>
      </w:pPr>
      <w:r>
        <w:t>Framingham Risk Score</w:t>
      </w:r>
      <w:r>
        <w:tab/>
      </w:r>
      <w:r>
        <w:tab/>
        <w:t>6.65</w:t>
      </w:r>
      <w:r>
        <w:tab/>
      </w:r>
      <w:r>
        <w:tab/>
        <w:t>0.385</w:t>
      </w:r>
      <w:r>
        <w:tab/>
      </w:r>
      <w:r>
        <w:tab/>
        <w:t xml:space="preserve">&lt;0.001 </w:t>
      </w:r>
      <w:r w:rsidR="00E04846">
        <w:tab/>
      </w:r>
      <w:r>
        <w:t xml:space="preserve"> </w:t>
      </w:r>
      <w:r>
        <w:tab/>
        <w:t>(0.269,0.502)</w:t>
      </w:r>
    </w:p>
    <w:p w14:paraId="1FF54483" w14:textId="77777777" w:rsidR="00B24BC7" w:rsidRDefault="00000000">
      <w:pPr>
        <w:spacing w:after="0" w:line="240" w:lineRule="auto"/>
      </w:pPr>
      <w:r>
        <w:t>Systolic Blood Pressure</w:t>
      </w:r>
      <w:r>
        <w:tab/>
      </w:r>
      <w:r>
        <w:tab/>
      </w:r>
    </w:p>
    <w:p w14:paraId="1F5211D6" w14:textId="3D1DD1A0" w:rsidR="00B24BC7" w:rsidRDefault="00000000">
      <w:pPr>
        <w:spacing w:after="0" w:line="240" w:lineRule="auto"/>
        <w:ind w:firstLine="426"/>
      </w:pPr>
      <w:r>
        <w:t xml:space="preserve">Inter-visit </w:t>
      </w:r>
      <w:r w:rsidR="008E7E2D">
        <w:t>difference</w:t>
      </w:r>
      <w:r>
        <w:tab/>
      </w:r>
      <w:r>
        <w:tab/>
        <w:t>6.61</w:t>
      </w:r>
      <w:r>
        <w:tab/>
      </w:r>
      <w:r>
        <w:tab/>
        <w:t>0.173</w:t>
      </w:r>
      <w:r>
        <w:tab/>
      </w:r>
      <w:r>
        <w:tab/>
        <w:t>0.001</w:t>
      </w:r>
      <w:r w:rsidR="00580289">
        <w:tab/>
      </w:r>
      <w:r>
        <w:tab/>
        <w:t>(0.094,0.258)</w:t>
      </w:r>
    </w:p>
    <w:p w14:paraId="2A82F3B8" w14:textId="553BA802" w:rsidR="00B24BC7" w:rsidRDefault="00000000">
      <w:pPr>
        <w:spacing w:after="0" w:line="240" w:lineRule="auto"/>
        <w:ind w:firstLine="426"/>
      </w:pPr>
      <w:r>
        <w:t>Home Stand Dev</w:t>
      </w:r>
      <w:r>
        <w:tab/>
      </w:r>
      <w:r>
        <w:tab/>
      </w:r>
      <w:r>
        <w:tab/>
        <w:t>1.57</w:t>
      </w:r>
      <w:r>
        <w:tab/>
      </w:r>
      <w:r>
        <w:tab/>
        <w:t>0.075</w:t>
      </w:r>
      <w:r>
        <w:tab/>
      </w:r>
      <w:r>
        <w:tab/>
        <w:t>0.047</w:t>
      </w:r>
      <w:r w:rsidR="00580289">
        <w:tab/>
      </w:r>
      <w:r>
        <w:t xml:space="preserve">    </w:t>
      </w:r>
      <w:r>
        <w:tab/>
        <w:t>(0.002,0.146)</w:t>
      </w:r>
    </w:p>
    <w:p w14:paraId="7CCC9D6D" w14:textId="2E644A68" w:rsidR="00B24BC7" w:rsidRDefault="00000000">
      <w:pPr>
        <w:spacing w:after="0" w:line="240" w:lineRule="auto"/>
        <w:ind w:firstLine="426"/>
      </w:pPr>
      <w:r>
        <w:t>Clinic Stand Dev</w:t>
      </w:r>
      <w:r>
        <w:tab/>
      </w:r>
      <w:r>
        <w:tab/>
      </w:r>
      <w:r>
        <w:tab/>
        <w:t>2.17</w:t>
      </w:r>
      <w:r>
        <w:tab/>
      </w:r>
      <w:r>
        <w:tab/>
        <w:t>-0.001</w:t>
      </w:r>
      <w:r>
        <w:tab/>
      </w:r>
      <w:r>
        <w:tab/>
        <w:t>0.969</w:t>
      </w:r>
      <w:r w:rsidR="00580289">
        <w:tab/>
      </w:r>
      <w:r w:rsidR="00580289">
        <w:tab/>
      </w:r>
      <w:r>
        <w:t>(-0.072,0.072)</w:t>
      </w:r>
    </w:p>
    <w:p w14:paraId="50C058A8" w14:textId="77777777" w:rsidR="00B24BC7" w:rsidRDefault="00000000">
      <w:pPr>
        <w:spacing w:after="0" w:line="240" w:lineRule="auto"/>
      </w:pPr>
      <w:r>
        <w:t>Diastolic Blood Pressure</w:t>
      </w:r>
    </w:p>
    <w:p w14:paraId="7E15FAD2" w14:textId="41A84812" w:rsidR="00B24BC7" w:rsidRDefault="00000000">
      <w:pPr>
        <w:spacing w:after="0" w:line="240" w:lineRule="auto"/>
        <w:ind w:firstLine="426"/>
      </w:pPr>
      <w:r>
        <w:t xml:space="preserve">Inter-visit </w:t>
      </w:r>
      <w:r w:rsidR="008E7E2D">
        <w:t>difference</w:t>
      </w:r>
      <w:r>
        <w:tab/>
      </w:r>
      <w:r>
        <w:tab/>
        <w:t>4.55</w:t>
      </w:r>
      <w:r>
        <w:tab/>
      </w:r>
      <w:r>
        <w:tab/>
        <w:t>0.109</w:t>
      </w:r>
      <w:r>
        <w:tab/>
      </w:r>
      <w:r>
        <w:tab/>
        <w:t xml:space="preserve">0.007   </w:t>
      </w:r>
      <w:r w:rsidR="00580289">
        <w:tab/>
      </w:r>
      <w:r>
        <w:t xml:space="preserve"> </w:t>
      </w:r>
      <w:r>
        <w:tab/>
        <w:t>(0.055,0.244)</w:t>
      </w:r>
    </w:p>
    <w:p w14:paraId="2C4449AB" w14:textId="0C12FD13" w:rsidR="00B24BC7" w:rsidRDefault="00000000">
      <w:pPr>
        <w:spacing w:after="0" w:line="240" w:lineRule="auto"/>
        <w:ind w:firstLine="426"/>
      </w:pPr>
      <w:r>
        <w:t>Home Stand Dev</w:t>
      </w:r>
      <w:r>
        <w:tab/>
      </w:r>
      <w:r>
        <w:tab/>
      </w:r>
      <w:r>
        <w:tab/>
        <w:t>1.21</w:t>
      </w:r>
      <w:r>
        <w:tab/>
      </w:r>
      <w:r>
        <w:tab/>
        <w:t>0.047</w:t>
      </w:r>
      <w:r>
        <w:tab/>
      </w:r>
      <w:r>
        <w:tab/>
        <w:t>0.367</w:t>
      </w:r>
      <w:r w:rsidR="00580289">
        <w:tab/>
      </w:r>
      <w:r>
        <w:t xml:space="preserve">    </w:t>
      </w:r>
      <w:r>
        <w:tab/>
        <w:t>(-0.045,0.132)</w:t>
      </w:r>
    </w:p>
    <w:p w14:paraId="52CAF6DE" w14:textId="7FC52CB8" w:rsidR="00B24BC7" w:rsidRDefault="00000000">
      <w:pPr>
        <w:spacing w:after="0" w:line="240" w:lineRule="auto"/>
        <w:ind w:firstLine="426"/>
      </w:pPr>
      <w:r>
        <w:t>Clinic Stand Dev</w:t>
      </w:r>
      <w:r>
        <w:tab/>
      </w:r>
      <w:r>
        <w:tab/>
      </w:r>
      <w:r>
        <w:tab/>
        <w:t>1.28</w:t>
      </w:r>
      <w:r>
        <w:tab/>
      </w:r>
      <w:r>
        <w:tab/>
        <w:t>0.051</w:t>
      </w:r>
      <w:r>
        <w:tab/>
      </w:r>
      <w:r>
        <w:tab/>
        <w:t>0.376</w:t>
      </w:r>
      <w:r w:rsidR="00580289">
        <w:tab/>
      </w:r>
      <w:r>
        <w:t xml:space="preserve">    </w:t>
      </w:r>
      <w:r>
        <w:tab/>
        <w:t>(-0.043,0.143)</w:t>
      </w:r>
    </w:p>
    <w:p w14:paraId="4F6D8301" w14:textId="77777777" w:rsidR="00B24BC7" w:rsidRDefault="00B24BC7">
      <w:pPr>
        <w:spacing w:after="0" w:line="240" w:lineRule="auto"/>
      </w:pPr>
    </w:p>
    <w:p w14:paraId="3747ADD5" w14:textId="77777777" w:rsidR="00B24BC7" w:rsidRDefault="00000000">
      <w:pPr>
        <w:spacing w:after="0" w:line="240" w:lineRule="auto"/>
      </w:pPr>
      <w:r>
        <w:t>All-cause mortality</w:t>
      </w:r>
    </w:p>
    <w:p w14:paraId="53E49081" w14:textId="35A49436" w:rsidR="00B24BC7" w:rsidRDefault="00000000">
      <w:pPr>
        <w:spacing w:after="0" w:line="240" w:lineRule="auto"/>
        <w:ind w:firstLine="426"/>
      </w:pPr>
      <w:r>
        <w:t>Framingham Risk Score</w:t>
      </w:r>
      <w:r>
        <w:tab/>
      </w:r>
      <w:r>
        <w:tab/>
        <w:t>6.65</w:t>
      </w:r>
      <w:r>
        <w:tab/>
      </w:r>
      <w:r>
        <w:tab/>
        <w:t>0.132</w:t>
      </w:r>
      <w:r>
        <w:tab/>
      </w:r>
      <w:r>
        <w:tab/>
        <w:t>&lt;0.001</w:t>
      </w:r>
      <w:proofErr w:type="gramStart"/>
      <w:r w:rsidR="00580289">
        <w:tab/>
      </w:r>
      <w:r>
        <w:t xml:space="preserve">  </w:t>
      </w:r>
      <w:r>
        <w:tab/>
      </w:r>
      <w:proofErr w:type="gramEnd"/>
      <w:r>
        <w:t>(0.076,0.187)</w:t>
      </w:r>
    </w:p>
    <w:p w14:paraId="028893B0" w14:textId="77777777" w:rsidR="00B24BC7" w:rsidRDefault="00000000">
      <w:pPr>
        <w:spacing w:after="0" w:line="240" w:lineRule="auto"/>
      </w:pPr>
      <w:r>
        <w:t>Systolic Blood Pressure</w:t>
      </w:r>
      <w:r>
        <w:tab/>
      </w:r>
      <w:r>
        <w:tab/>
      </w:r>
    </w:p>
    <w:p w14:paraId="4C966CDA" w14:textId="1224CC53" w:rsidR="00B24BC7" w:rsidRDefault="00000000">
      <w:pPr>
        <w:spacing w:after="0" w:line="240" w:lineRule="auto"/>
        <w:ind w:firstLine="426"/>
      </w:pPr>
      <w:r>
        <w:t xml:space="preserve">Inter-visit </w:t>
      </w:r>
      <w:r w:rsidR="008E7E2D">
        <w:t>difference</w:t>
      </w:r>
      <w:r>
        <w:tab/>
      </w:r>
      <w:r>
        <w:tab/>
        <w:t>6.61</w:t>
      </w:r>
      <w:r>
        <w:tab/>
      </w:r>
      <w:r>
        <w:tab/>
        <w:t>0.111</w:t>
      </w:r>
      <w:r>
        <w:tab/>
      </w:r>
      <w:r>
        <w:tab/>
        <w:t>&lt;0.001</w:t>
      </w:r>
      <w:proofErr w:type="gramStart"/>
      <w:r w:rsidR="00580289">
        <w:tab/>
      </w:r>
      <w:r>
        <w:t xml:space="preserve">  </w:t>
      </w:r>
      <w:r>
        <w:tab/>
      </w:r>
      <w:proofErr w:type="gramEnd"/>
      <w:r>
        <w:t>(0.063,0.156)</w:t>
      </w:r>
    </w:p>
    <w:p w14:paraId="41DABD97" w14:textId="51B3FF9E" w:rsidR="00B24BC7" w:rsidRDefault="00000000">
      <w:pPr>
        <w:spacing w:after="0" w:line="240" w:lineRule="auto"/>
        <w:ind w:firstLine="426"/>
      </w:pPr>
      <w:r>
        <w:t>Home Stand Dev</w:t>
      </w:r>
      <w:r>
        <w:tab/>
      </w:r>
      <w:r>
        <w:tab/>
      </w:r>
      <w:r>
        <w:tab/>
        <w:t>1.60</w:t>
      </w:r>
      <w:r>
        <w:tab/>
      </w:r>
      <w:r>
        <w:tab/>
        <w:t>0.044</w:t>
      </w:r>
      <w:r>
        <w:tab/>
      </w:r>
      <w:r>
        <w:tab/>
        <w:t>0.033</w:t>
      </w:r>
      <w:r w:rsidR="00580289">
        <w:tab/>
      </w:r>
      <w:r>
        <w:tab/>
        <w:t>(0.005,0.080)</w:t>
      </w:r>
    </w:p>
    <w:p w14:paraId="7FA824E4" w14:textId="01622765" w:rsidR="00B24BC7" w:rsidRDefault="00000000">
      <w:pPr>
        <w:spacing w:after="0" w:line="240" w:lineRule="auto"/>
        <w:ind w:firstLine="426"/>
      </w:pPr>
      <w:r>
        <w:t>Clinic Stand Dev</w:t>
      </w:r>
      <w:r>
        <w:tab/>
      </w:r>
      <w:r>
        <w:tab/>
      </w:r>
      <w:r>
        <w:tab/>
        <w:t>1.74</w:t>
      </w:r>
      <w:r>
        <w:tab/>
      </w:r>
      <w:r>
        <w:tab/>
        <w:t>0.005</w:t>
      </w:r>
      <w:r>
        <w:tab/>
      </w:r>
      <w:r>
        <w:tab/>
        <w:t>0.433</w:t>
      </w:r>
      <w:r>
        <w:tab/>
        <w:t xml:space="preserve">    </w:t>
      </w:r>
      <w:r>
        <w:tab/>
        <w:t>(-0.032,0.044)</w:t>
      </w:r>
    </w:p>
    <w:p w14:paraId="709C3344" w14:textId="77777777" w:rsidR="00B24BC7" w:rsidRDefault="00000000">
      <w:pPr>
        <w:spacing w:after="0" w:line="240" w:lineRule="auto"/>
      </w:pPr>
      <w:r>
        <w:t>Diastolic Blood Pressure</w:t>
      </w:r>
    </w:p>
    <w:p w14:paraId="33679C09" w14:textId="3D6B85A6" w:rsidR="00B24BC7" w:rsidRDefault="00000000">
      <w:pPr>
        <w:spacing w:after="0" w:line="240" w:lineRule="auto"/>
        <w:ind w:firstLine="426"/>
      </w:pPr>
      <w:r>
        <w:t xml:space="preserve">Inter-visit </w:t>
      </w:r>
      <w:r w:rsidR="008E7E2D">
        <w:t>difference</w:t>
      </w:r>
      <w:r>
        <w:tab/>
      </w:r>
      <w:r>
        <w:tab/>
        <w:t>4.55</w:t>
      </w:r>
      <w:r>
        <w:tab/>
      </w:r>
      <w:r>
        <w:tab/>
        <w:t>0.109</w:t>
      </w:r>
      <w:r>
        <w:tab/>
      </w:r>
      <w:r>
        <w:tab/>
        <w:t>&lt;0.001</w:t>
      </w:r>
      <w:proofErr w:type="gramStart"/>
      <w:r w:rsidR="00580289">
        <w:tab/>
      </w:r>
      <w:r>
        <w:t xml:space="preserve">  </w:t>
      </w:r>
      <w:r>
        <w:tab/>
      </w:r>
      <w:proofErr w:type="gramEnd"/>
      <w:r>
        <w:t>(0.063,0.156)</w:t>
      </w:r>
    </w:p>
    <w:p w14:paraId="28D9C124" w14:textId="64709996" w:rsidR="00B24BC7" w:rsidRDefault="00000000">
      <w:pPr>
        <w:spacing w:after="0" w:line="240" w:lineRule="auto"/>
        <w:ind w:firstLine="426"/>
      </w:pPr>
      <w:r>
        <w:t>Home Stand Dev</w:t>
      </w:r>
      <w:r>
        <w:tab/>
      </w:r>
      <w:r>
        <w:tab/>
      </w:r>
      <w:r>
        <w:tab/>
        <w:t>1.21</w:t>
      </w:r>
      <w:r>
        <w:tab/>
      </w:r>
      <w:r>
        <w:tab/>
        <w:t>0.022</w:t>
      </w:r>
      <w:r>
        <w:tab/>
      </w:r>
      <w:r>
        <w:tab/>
        <w:t>0.227</w:t>
      </w:r>
      <w:r w:rsidR="00580289">
        <w:tab/>
      </w:r>
      <w:r>
        <w:t xml:space="preserve">    </w:t>
      </w:r>
      <w:r>
        <w:tab/>
        <w:t>(-0.024,0.068)</w:t>
      </w:r>
    </w:p>
    <w:p w14:paraId="44D33A93" w14:textId="4EC0FB50" w:rsidR="00B24BC7" w:rsidRDefault="00000000">
      <w:pPr>
        <w:spacing w:after="0" w:line="240" w:lineRule="auto"/>
        <w:ind w:firstLine="426"/>
      </w:pPr>
      <w:r>
        <w:t>Clinic Stand Dev</w:t>
      </w:r>
      <w:r>
        <w:tab/>
      </w:r>
      <w:r>
        <w:tab/>
      </w:r>
      <w:r>
        <w:tab/>
        <w:t>1.28</w:t>
      </w:r>
      <w:r>
        <w:tab/>
      </w:r>
      <w:r>
        <w:tab/>
        <w:t>0.037</w:t>
      </w:r>
      <w:r>
        <w:tab/>
      </w:r>
      <w:r>
        <w:tab/>
        <w:t xml:space="preserve">0.099     </w:t>
      </w:r>
      <w:r>
        <w:tab/>
        <w:t>(-0.009,0.084)</w:t>
      </w:r>
    </w:p>
    <w:p w14:paraId="767AF197" w14:textId="77777777" w:rsidR="00B24BC7" w:rsidRDefault="00B24BC7"/>
    <w:p w14:paraId="6593260A" w14:textId="56BE4CAE" w:rsidR="00B24BC7" w:rsidRDefault="00000000">
      <w:r>
        <w:t>Table notes. P-value is a Bayesian p-value. For each cause of death, the table presents results from 4 different models, one model with all components of systolic blood pressure and mean systolic, another with Framingham risk score instead of mean systolic blood pressure, and two analogous models for diastolic blood pressure.</w:t>
      </w:r>
      <w:r w:rsidR="00BB5F26">
        <w:t xml:space="preserve"> </w:t>
      </w:r>
      <w:r w:rsidR="00BB5F26">
        <w:t>“Range” gives a central 90% credible interval for the normalized parameter.</w:t>
      </w:r>
    </w:p>
    <w:p w14:paraId="592734F5" w14:textId="77777777" w:rsidR="00B24BC7" w:rsidRDefault="00B24BC7">
      <w:pPr>
        <w:rPr>
          <w:b/>
        </w:rPr>
      </w:pPr>
    </w:p>
    <w:p w14:paraId="50278759" w14:textId="77777777" w:rsidR="00B24BC7" w:rsidRDefault="00B24BC7"/>
    <w:p w14:paraId="292C4EDE" w14:textId="0687A5AA" w:rsidR="00B24BC7" w:rsidRDefault="00B24BC7"/>
    <w:sectPr w:rsidR="00B24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notTrueType/>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C7"/>
    <w:rsid w:val="000814F6"/>
    <w:rsid w:val="00094874"/>
    <w:rsid w:val="001151C3"/>
    <w:rsid w:val="00177027"/>
    <w:rsid w:val="001E07F2"/>
    <w:rsid w:val="001F6D37"/>
    <w:rsid w:val="00230E95"/>
    <w:rsid w:val="00373774"/>
    <w:rsid w:val="00580289"/>
    <w:rsid w:val="00607F9A"/>
    <w:rsid w:val="00620BAE"/>
    <w:rsid w:val="006E4121"/>
    <w:rsid w:val="00774954"/>
    <w:rsid w:val="008B010A"/>
    <w:rsid w:val="008E7E2D"/>
    <w:rsid w:val="008F001A"/>
    <w:rsid w:val="008F7A69"/>
    <w:rsid w:val="009A4E5F"/>
    <w:rsid w:val="00A83BA7"/>
    <w:rsid w:val="00AE7270"/>
    <w:rsid w:val="00B1256F"/>
    <w:rsid w:val="00B24BC7"/>
    <w:rsid w:val="00B33250"/>
    <w:rsid w:val="00BB5F26"/>
    <w:rsid w:val="00C5454C"/>
    <w:rsid w:val="00C76E96"/>
    <w:rsid w:val="00D94C81"/>
    <w:rsid w:val="00DE41BB"/>
    <w:rsid w:val="00DE6C3C"/>
    <w:rsid w:val="00E04846"/>
    <w:rsid w:val="00EB0E5C"/>
    <w:rsid w:val="00FA19BC"/>
    <w:rsid w:val="00FA7DAF"/>
  </w:rsids>
  <m:mathPr>
    <m:mathFont m:val="Cambria Math"/>
    <m:brkBin m:val="before"/>
    <m:brkBinSub m:val="--"/>
    <m:smallFrac m:val="0"/>
    <m:dispDef/>
    <m:lMargin m:val="0"/>
    <m:rMargin m:val="0"/>
    <m:defJc m:val="centerGroup"/>
    <m:wrapIndent m:val="1440"/>
    <m:intLim m:val="subSup"/>
    <m:naryLim m:val="undOvr"/>
  </m:mathPr>
  <w:themeFontLang w:val="en-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1CEB93"/>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A9D"/>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rsid w:val="0000408A"/>
    <w:pPr>
      <w:spacing w:after="0"/>
      <w:jc w:val="center"/>
    </w:pPr>
  </w:style>
  <w:style w:type="paragraph" w:customStyle="1" w:styleId="EndNoteBibliography">
    <w:name w:val="EndNote Bibliography"/>
    <w:basedOn w:val="Normal"/>
    <w:rsid w:val="0000408A"/>
    <w:pPr>
      <w:spacing w:line="240" w:lineRule="auto"/>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KWAW6Zt3o0XHTNuQ9M+NyC6I0g==">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7</Pages>
  <Words>1202</Words>
  <Characters>6854</Characters>
  <Application>Microsoft Office Word</Application>
  <DocSecurity>0</DocSecurity>
  <Lines>57</Lines>
  <Paragraphs>16</Paragraphs>
  <ScaleCrop>false</ScaleCrop>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33</cp:revision>
  <dcterms:created xsi:type="dcterms:W3CDTF">2022-10-30T08:28:00Z</dcterms:created>
  <dcterms:modified xsi:type="dcterms:W3CDTF">2022-11-03T20:38:00Z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bensel@gmail.com@www.mendeley.com</vt:lpwstr>
  </property>
  <property fmtid="{D5CDD505-2E9C-101B-9397-08002B2CF9AE}" pid="4" name="Mendeley Citation Style_1">
    <vt:lpwstr>http://www.zotero.org/styles/jama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http://www.zotero.org/styles/jama</vt:lpwstr>
  </property>
  <property fmtid="{D5CDD505-2E9C-101B-9397-08002B2CF9AE}" pid="16" name="Mendeley Recent Style Name 5_1">
    <vt:lpwstr>JAMA (The Journal of the American Medical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http://www.zotero.org/styles/new-england-journal-of-medicine</vt:lpwstr>
  </property>
  <property fmtid="{D5CDD505-2E9C-101B-9397-08002B2CF9AE}" pid="20" name="Mendeley Recent Style Name 7_1">
    <vt:lpwstr>New England Journal of Medicine</vt:lpwstr>
  </property>
  <property fmtid="{D5CDD505-2E9C-101B-9397-08002B2CF9AE}" pid="21" name="Mendeley Recent Style Id 8_1">
    <vt:lpwstr>http://www.zotero.org/styles/plos</vt:lpwstr>
  </property>
  <property fmtid="{D5CDD505-2E9C-101B-9397-08002B2CF9AE}" pid="22" name="Mendeley Recent Style Name 8_1">
    <vt:lpwstr>Public Library of Science (PLOS)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