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GDPR grants individuals rights: access, rectification, erasure, portability.</w:t>
      </w:r>
    </w:p>
    <w:p>
      <w:r>
        <w:t>Controllers must explain data use and obtain valid consent when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