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20A3" w14:textId="0729C980" w:rsidR="00D6143B" w:rsidRPr="00A669D9" w:rsidRDefault="00C501AB" w:rsidP="00041FCC">
      <w:pPr>
        <w:pStyle w:val="CNTitleUnderscore"/>
        <w:rPr>
          <w:color w:val="FF0000"/>
        </w:rPr>
      </w:pPr>
      <w:r>
        <w:t>S</w:t>
      </w:r>
      <w:r w:rsidR="00D6143B" w:rsidRPr="00A669D9">
        <w:t>ervice Description</w:t>
      </w:r>
      <w:r w:rsidR="00D6143B" w:rsidRPr="001C44BC">
        <w:rPr>
          <w:b w:val="0"/>
        </w:rPr>
        <w:t xml:space="preserve">: </w:t>
      </w:r>
      <w:r w:rsidR="004F33A3">
        <w:rPr>
          <w:b w:val="0"/>
        </w:rPr>
        <w:t xml:space="preserve"> Interface to </w:t>
      </w:r>
      <w:r w:rsidR="00B0103B">
        <w:rPr>
          <w:b w:val="0"/>
        </w:rPr>
        <w:t>Precedented</w:t>
      </w:r>
      <w:r w:rsidR="004F33A3">
        <w:rPr>
          <w:b w:val="0"/>
        </w:rPr>
        <w:t xml:space="preserve"> Assessments-Data Source</w:t>
      </w:r>
    </w:p>
    <w:p w14:paraId="728CC5A3" w14:textId="7F523C5E" w:rsidR="00B8274A" w:rsidRDefault="00B8274A" w:rsidP="00CC1BA8">
      <w:pPr>
        <w:pStyle w:val="IntroductoryStatement"/>
      </w:pPr>
      <w:r>
        <w:t>This Service Description describes the Services IBM will provide to</w:t>
      </w:r>
      <w:r w:rsidR="00820C62">
        <w:t xml:space="preserve"> the</w:t>
      </w:r>
      <w:r>
        <w:t xml:space="preserve"> Client.</w:t>
      </w:r>
    </w:p>
    <w:p w14:paraId="2F4A0973" w14:textId="40832E93" w:rsidR="00D6143B" w:rsidRPr="00C73B3D" w:rsidRDefault="00D6143B" w:rsidP="00B549BC">
      <w:pPr>
        <w:pStyle w:val="CNHead1"/>
        <w:rPr>
          <w:b w:val="0"/>
        </w:rPr>
      </w:pPr>
      <w:r w:rsidRPr="00006EC8">
        <w:t xml:space="preserve">Service </w:t>
      </w:r>
      <w:r w:rsidRPr="00B549BC">
        <w:t>Description</w:t>
      </w:r>
      <w:r w:rsidR="00C73B3D">
        <w:rPr>
          <w:b w:val="0"/>
        </w:rPr>
        <w:t>.</w:t>
      </w:r>
    </w:p>
    <w:p w14:paraId="7EF6FAA5" w14:textId="592CD066" w:rsidR="000D23ED" w:rsidRPr="000D23ED" w:rsidRDefault="00AA1DE1" w:rsidP="000D23ED">
      <w:pPr>
        <w:pStyle w:val="CNParagraph"/>
      </w:pPr>
      <w:r>
        <w:t xml:space="preserve">IBM </w:t>
      </w:r>
      <w:r w:rsidR="00D46C0B">
        <w:t>configures</w:t>
      </w:r>
      <w:r w:rsidR="00F832BE">
        <w:t xml:space="preserve"> an interface between a third-party assessments-data system and Watson-Education’s Cloud-Based offerings. </w:t>
      </w:r>
      <w:r w:rsidR="00A816EF">
        <w:t xml:space="preserve">The third-party system </w:t>
      </w:r>
      <w:r w:rsidR="002E3AAB">
        <w:t>extracts</w:t>
      </w:r>
      <w:r w:rsidR="00A816EF">
        <w:t xml:space="preserve"> standards-aligned evidence of learning — individual-student measurements of proficiency with respect to distinct learning standards </w:t>
      </w:r>
      <w:r w:rsidR="002E3AAB">
        <w:t xml:space="preserve">— and pushes it to a Watson-Education-accessible location. This automates the data transfer according to a schedule specified by the school district. </w:t>
      </w:r>
      <w:r w:rsidR="00973C5E">
        <w:t>This offering pertains to a</w:t>
      </w:r>
      <w:r w:rsidR="009D27D4">
        <w:t xml:space="preserve"> </w:t>
      </w:r>
      <w:r w:rsidR="00973C5E">
        <w:t>precedented, third-party assessments-data source. It is precedented in the sense that IBM has previously developed an interface</w:t>
      </w:r>
      <w:r w:rsidR="00B666F0">
        <w:t xml:space="preserve"> for this peer system</w:t>
      </w:r>
      <w:r w:rsidR="00973C5E">
        <w:t>.</w:t>
      </w:r>
      <w:r w:rsidR="00B666F0">
        <w:t xml:space="preserve"> The scope of work then includes configuration of the peer system according to the school district’s local curriculum. </w:t>
      </w:r>
      <w:r w:rsidR="00973C5E">
        <w:t xml:space="preserve"> This offering also equips the school district to become self-sufficient in management of the alignment</w:t>
      </w:r>
      <w:r w:rsidR="00B666F0">
        <w:t xml:space="preserve"> — construction of a learning-standards cross-walk table — </w:t>
      </w:r>
      <w:r w:rsidR="00973C5E">
        <w:t>between the third-party assessments-data system and its digitized curriculum. IBM configures its Watson Education Curriculum-Management tool for the school district and provides designated school-district representatives with training in its use.</w:t>
      </w:r>
    </w:p>
    <w:p w14:paraId="386D70D7" w14:textId="492D512F" w:rsidR="00D6143B" w:rsidRDefault="00D6143B" w:rsidP="00B549BC">
      <w:pPr>
        <w:pStyle w:val="CNHead1"/>
      </w:pPr>
      <w:r w:rsidRPr="00006EC8">
        <w:t>Definitions</w:t>
      </w:r>
      <w:r w:rsidR="00C73B3D" w:rsidRPr="00C73B3D">
        <w:rPr>
          <w:b w:val="0"/>
        </w:rPr>
        <w:t>.</w:t>
      </w:r>
    </w:p>
    <w:p w14:paraId="1CD7B08A" w14:textId="28E3BDCE" w:rsidR="00243F42" w:rsidRDefault="00193B31" w:rsidP="00243F42">
      <w:pPr>
        <w:pStyle w:val="CNParagraph"/>
      </w:pPr>
      <w:r w:rsidRPr="00193B31">
        <w:rPr>
          <w:b/>
        </w:rPr>
        <w:t>Aligned Curriculum</w:t>
      </w:r>
      <w:r>
        <w:t xml:space="preserve">. A Curriculum, Instruction, Assessments </w:t>
      </w:r>
      <w:r w:rsidR="00FC1537">
        <w:t xml:space="preserve">(CIA) </w:t>
      </w:r>
      <w:r>
        <w:t xml:space="preserve">framework within which instructional goals, materials, and measurements are explicitly articulated in terms of </w:t>
      </w:r>
      <w:r w:rsidR="00FC1537">
        <w:t>system-wide, consistent</w:t>
      </w:r>
      <w:r w:rsidR="00067EF7">
        <w:t xml:space="preserve"> knowledge</w:t>
      </w:r>
      <w:r w:rsidR="00F04FFD">
        <w:t>, skills, and indicators</w:t>
      </w:r>
      <w:r w:rsidR="00067EF7">
        <w:t xml:space="preserve"> </w:t>
      </w:r>
      <w:r>
        <w:t>(</w:t>
      </w:r>
      <w:hyperlink r:id="rId8" w:history="1">
        <w:r w:rsidRPr="008D7C9E">
          <w:rPr>
            <w:rStyle w:val="Hyperlink"/>
          </w:rPr>
          <w:t>http://ibm.biz/Porter-Curric-Indicators</w:t>
        </w:r>
      </w:hyperlink>
      <w:r>
        <w:t xml:space="preserve">). </w:t>
      </w:r>
      <w:r w:rsidR="00FC1537">
        <w:t xml:space="preserve"> In U.S. K-12 education, these desired outcomes are </w:t>
      </w:r>
      <w:r w:rsidR="006A20FC">
        <w:t xml:space="preserve">largely </w:t>
      </w:r>
      <w:r w:rsidR="00FC1537">
        <w:t xml:space="preserve">specified </w:t>
      </w:r>
      <w:r w:rsidR="006A20FC">
        <w:t xml:space="preserve">in terms of </w:t>
      </w:r>
      <w:r w:rsidR="00EF77E9">
        <w:t xml:space="preserve">educational </w:t>
      </w:r>
      <w:r w:rsidR="00FC1537">
        <w:t>learning standards.</w:t>
      </w:r>
      <w:r w:rsidR="00243F42" w:rsidRPr="00243F42">
        <w:t xml:space="preserve"> </w:t>
      </w:r>
      <w:r w:rsidR="001C6EA1">
        <w:t xml:space="preserve"> IBM Watson Education contains for most U.S. states’ sets of educational learning standards in a digitized format.</w:t>
      </w:r>
    </w:p>
    <w:p w14:paraId="62037DFC" w14:textId="4C232A8E" w:rsidR="00243F42" w:rsidRDefault="00243F42" w:rsidP="00243F42">
      <w:pPr>
        <w:pStyle w:val="CNParagraph"/>
      </w:pPr>
      <w:r w:rsidRPr="00B019A7">
        <w:rPr>
          <w:b/>
        </w:rPr>
        <w:t>Comp</w:t>
      </w:r>
      <w:r>
        <w:rPr>
          <w:b/>
        </w:rPr>
        <w:t>e</w:t>
      </w:r>
      <w:r w:rsidRPr="00B019A7">
        <w:rPr>
          <w:b/>
        </w:rPr>
        <w:t xml:space="preserve">tency-Based </w:t>
      </w:r>
      <w:r>
        <w:rPr>
          <w:b/>
        </w:rPr>
        <w:t>Learning</w:t>
      </w:r>
      <w:r>
        <w:t>. “…</w:t>
      </w:r>
      <w:r w:rsidRPr="002F412F">
        <w:t>a system of education, often referred to as proficiency</w:t>
      </w:r>
      <w:r w:rsidR="00634A24">
        <w:t>-</w:t>
      </w:r>
      <w:r w:rsidRPr="002F412F">
        <w:t xml:space="preserve"> or mastery-based, in which students advance and move ahead on their lessons based on demonstration of mastery. In order for students to progress at a meaningful pace, schools and teachers provide differentiated instruction and support.</w:t>
      </w:r>
      <w:r>
        <w:t>” (</w:t>
      </w:r>
      <w:hyperlink r:id="rId9" w:history="1">
        <w:r w:rsidRPr="002359E0">
          <w:rPr>
            <w:rStyle w:val="Hyperlink"/>
          </w:rPr>
          <w:t>http://ibm.biz/NCSL_Comp_Learning</w:t>
        </w:r>
      </w:hyperlink>
      <w:r>
        <w:t>)</w:t>
      </w:r>
      <w:r w:rsidRPr="00243F42">
        <w:t xml:space="preserve"> </w:t>
      </w:r>
    </w:p>
    <w:p w14:paraId="7C246C57" w14:textId="7D11ED68" w:rsidR="005A4981" w:rsidRPr="002E55AC" w:rsidRDefault="00143F87" w:rsidP="00243F42">
      <w:pPr>
        <w:pStyle w:val="CNParagraph"/>
      </w:pPr>
      <w:r w:rsidRPr="00143F87">
        <w:rPr>
          <w:b/>
        </w:rPr>
        <w:t>Curric</w:t>
      </w:r>
      <w:r>
        <w:rPr>
          <w:b/>
        </w:rPr>
        <w:t>ulum-Alignment Indicators</w:t>
      </w:r>
      <w:r>
        <w:t xml:space="preserve">.  Quantitative characterization (e.g., </w:t>
      </w:r>
      <w:hyperlink r:id="rId10" w:history="1">
        <w:r w:rsidR="002E55AC" w:rsidRPr="00AD2425">
          <w:rPr>
            <w:rStyle w:val="Hyperlink"/>
          </w:rPr>
          <w:t>http://ibm.biz/Porter-Curric-Indicators</w:t>
        </w:r>
      </w:hyperlink>
      <w:r>
        <w:t xml:space="preserve">) </w:t>
      </w:r>
      <w:r w:rsidR="002E55AC">
        <w:t xml:space="preserve">of the extent to which an educational curriculum is </w:t>
      </w:r>
      <w:r w:rsidR="002E55AC">
        <w:rPr>
          <w:i/>
        </w:rPr>
        <w:t>aligned</w:t>
      </w:r>
      <w:r w:rsidR="002E55AC">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050305CB" w14:textId="28258C97" w:rsidR="00243F42" w:rsidRDefault="00243F42" w:rsidP="00243F42">
      <w:pPr>
        <w:pStyle w:val="CNParagraph"/>
      </w:pPr>
      <w:r>
        <w:rPr>
          <w:b/>
        </w:rPr>
        <w:t>Curriculum Map</w:t>
      </w:r>
      <w:r>
        <w:t xml:space="preserve">.  The instructional scope in terms of instructional units and learning standards for an academic course (for illustration, see </w:t>
      </w:r>
      <w:hyperlink r:id="rId11" w:history="1">
        <w:r w:rsidRPr="008D7C9E">
          <w:rPr>
            <w:rStyle w:val="Hyperlink"/>
          </w:rPr>
          <w:t>http://ibm.biz/Engage_NY</w:t>
        </w:r>
      </w:hyperlink>
      <w:r>
        <w:t>). Also referred to as “course blueprint”, “scope and sequence”, “year at a glance”, etc.</w:t>
      </w:r>
      <w:r w:rsidRPr="00243F42">
        <w:t xml:space="preserve"> </w:t>
      </w:r>
      <w:r w:rsidR="006B00C9">
        <w:t xml:space="preserve"> A minimal curriculum map contains the following attributes for each course</w:t>
      </w:r>
    </w:p>
    <w:p w14:paraId="4CBAD284" w14:textId="1DFEBE7E" w:rsidR="008C1BB1" w:rsidRPr="00254574" w:rsidRDefault="008C1BB1" w:rsidP="00243F42">
      <w:pPr>
        <w:pStyle w:val="CNParagraph"/>
      </w:pPr>
      <w:r>
        <w:rPr>
          <w:b/>
        </w:rPr>
        <w:t>Course Catalog</w:t>
      </w:r>
      <w:r>
        <w:t xml:space="preserve">. A list all offered courses by </w:t>
      </w:r>
      <w:r w:rsidR="00254574">
        <w:t xml:space="preserve">school district. A </w:t>
      </w:r>
      <w:r w:rsidR="00254574">
        <w:rPr>
          <w:i/>
        </w:rPr>
        <w:t>digitized</w:t>
      </w:r>
      <w:r w:rsidR="00254574">
        <w:t xml:space="preserve"> course catalog identifies courses in terms of course-identification codes used by the Student-Information System (SIS).</w:t>
      </w:r>
    </w:p>
    <w:p w14:paraId="1688903B" w14:textId="3949BA8D" w:rsidR="00D6143B" w:rsidRDefault="00243F42" w:rsidP="00243F42">
      <w:pPr>
        <w:pStyle w:val="CNParagraph"/>
      </w:pPr>
      <w:r w:rsidRPr="003F51D8">
        <w:rPr>
          <w:b/>
        </w:rPr>
        <w:t>Diff</w:t>
      </w:r>
      <w:r>
        <w:rPr>
          <w:b/>
        </w:rPr>
        <w:t>erentiated Instruction</w:t>
      </w:r>
      <w:r w:rsidRPr="003F51D8">
        <w:t xml:space="preserve">. </w:t>
      </w:r>
      <w:r>
        <w:t xml:space="preserve">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61511E">
          <w:rPr>
            <w:rStyle w:val="Hyperlink"/>
          </w:rPr>
          <w:t>http://ibm.biz/ASCD_Diff_CR_Book</w:t>
        </w:r>
      </w:hyperlink>
      <w:r>
        <w:t>)</w:t>
      </w:r>
    </w:p>
    <w:p w14:paraId="57D729AB" w14:textId="2F27AE71" w:rsidR="00243F42" w:rsidRDefault="00FC1537" w:rsidP="00243F42">
      <w:pPr>
        <w:pStyle w:val="CNParagraph"/>
      </w:pPr>
      <w:r>
        <w:rPr>
          <w:b/>
        </w:rPr>
        <w:t>Digitized Curriculum</w:t>
      </w:r>
      <w:r w:rsidR="00285A87">
        <w:t xml:space="preserve">. </w:t>
      </w:r>
      <w:r>
        <w:t xml:space="preserve"> The </w:t>
      </w:r>
      <w:r w:rsidR="007F4EE3">
        <w:t>condition</w:t>
      </w:r>
      <w:r>
        <w:t xml:space="preserve"> in which the CIA framework is captured in a homogenous, machine-processible format </w:t>
      </w:r>
      <w:r w:rsidR="004B1149">
        <w:t xml:space="preserve">(for illustration, see </w:t>
      </w:r>
      <w:hyperlink r:id="rId13" w:history="1">
        <w:r w:rsidR="004B1149" w:rsidRPr="004B1149">
          <w:rPr>
            <w:rStyle w:val="Hyperlink"/>
          </w:rPr>
          <w:t>http://ibm.biz/ETS_ECD_TraceFile</w:t>
        </w:r>
      </w:hyperlink>
      <w:r w:rsidR="004B1149">
        <w:t xml:space="preserve">) </w:t>
      </w:r>
      <w:r>
        <w:t xml:space="preserve">so </w:t>
      </w:r>
      <w:r w:rsidR="004B1149">
        <w:t xml:space="preserve">that distinct </w:t>
      </w:r>
      <w:r w:rsidR="00D059EC">
        <w:t>aligned facets can be employed for artificial-intelligence purposes.</w:t>
      </w:r>
      <w:r w:rsidR="00243F42" w:rsidRPr="00243F42">
        <w:t xml:space="preserve"> </w:t>
      </w:r>
    </w:p>
    <w:p w14:paraId="113F5117" w14:textId="77777777" w:rsidR="002C073F" w:rsidRDefault="00842417" w:rsidP="00243F42">
      <w:pPr>
        <w:pStyle w:val="CNParagraph"/>
      </w:pPr>
      <w:r>
        <w:rPr>
          <w:b/>
        </w:rPr>
        <w:t>Learning</w:t>
      </w:r>
      <w:r>
        <w:t>-</w:t>
      </w:r>
      <w:r>
        <w:rPr>
          <w:b/>
        </w:rPr>
        <w:t>Standards Cross-Walk Table</w:t>
      </w:r>
      <w:r>
        <w:t>.  Different systems represent learning standards using a different notation.</w:t>
      </w:r>
      <w:r w:rsidR="002C073F">
        <w:t xml:space="preserve">  Watson-Education cloud-based offerings use these as join keys when integrating data from different systems. </w:t>
      </w:r>
      <w:r>
        <w:t xml:space="preserve"> Consider for </w:t>
      </w:r>
      <w:r w:rsidR="00E74C4D">
        <w:t xml:space="preserve">example learning standard </w:t>
      </w:r>
      <w:proofErr w:type="gramStart"/>
      <w:r w:rsidR="00E74C4D">
        <w:t>3.MD.</w:t>
      </w:r>
      <w:proofErr w:type="gramEnd"/>
      <w:r w:rsidR="00E74C4D">
        <w:t>1 from the Common-Core State Standards</w:t>
      </w:r>
      <w:r w:rsidR="002C073F">
        <w:t xml:space="preserve"> (CCSS)</w:t>
      </w:r>
      <w:r w:rsidR="00E74C4D">
        <w:t xml:space="preserve"> for Mathematics </w:t>
      </w:r>
      <w:hyperlink r:id="rId14" w:history="1">
        <w:r w:rsidR="00E74C4D" w:rsidRPr="00E74C4D">
          <w:rPr>
            <w:rStyle w:val="Hyperlink"/>
          </w:rPr>
          <w:t>http://ibm.biz/CCSS-Math</w:t>
        </w:r>
      </w:hyperlink>
      <w:r w:rsidR="00E74C4D">
        <w:t xml:space="preserve">. </w:t>
      </w:r>
      <w:r w:rsidR="002C073F">
        <w:t xml:space="preserve">The CCSS-Math standards hierarchically group individual learning standards into grade levels, domains, clusters, and standards. For </w:t>
      </w:r>
      <w:proofErr w:type="gramStart"/>
      <w:r w:rsidR="002C073F">
        <w:t>3.MD.</w:t>
      </w:r>
      <w:proofErr w:type="gramEnd"/>
      <w:r w:rsidR="002C073F">
        <w:t xml:space="preserve">1, “3” is </w:t>
      </w:r>
      <w:r w:rsidR="002C073F">
        <w:lastRenderedPageBreak/>
        <w:t xml:space="preserve">the grade level, “MD” for “measurements and data” is the domain, and “1” is the number of the individual learning standard. </w:t>
      </w:r>
    </w:p>
    <w:p w14:paraId="205BE8CA" w14:textId="6E091ED0" w:rsidR="00842417" w:rsidRPr="00842417" w:rsidRDefault="002C073F" w:rsidP="00243F42">
      <w:pPr>
        <w:pStyle w:val="CNParagraph"/>
      </w:pPr>
      <w:r>
        <w:t xml:space="preserve">Many systems </w:t>
      </w:r>
      <w:r w:rsidR="00CA1E48">
        <w:t xml:space="preserve">— including IBM Watson — </w:t>
      </w:r>
      <w:r>
        <w:t xml:space="preserve">do not explicitly indicate the cluster. But some do. If for example a third-party system represents </w:t>
      </w:r>
      <w:proofErr w:type="gramStart"/>
      <w:r>
        <w:t>3.MD.</w:t>
      </w:r>
      <w:proofErr w:type="gramEnd"/>
      <w:r>
        <w:t xml:space="preserve">1 as 3.MD.A.1, introducing “A” to denote the learning-standard cluster, then that must be communicated to Watson. </w:t>
      </w:r>
      <w:r w:rsidR="00CA1E48">
        <w:t xml:space="preserve">We employ a cross-walk (or cross-mapping) table to explicitly associate the third-party’s learning-standard-proficiency measurement coded as 3.MD.A.1 with learning standard </w:t>
      </w:r>
      <w:proofErr w:type="gramStart"/>
      <w:r w:rsidR="00CA1E48">
        <w:t>3.MD.</w:t>
      </w:r>
      <w:proofErr w:type="gramEnd"/>
      <w:r w:rsidR="00CA1E48">
        <w:t>1 in Watson.</w:t>
      </w:r>
    </w:p>
    <w:p w14:paraId="214BAFF6" w14:textId="690CA6B3" w:rsidR="00B24208" w:rsidRPr="00B24208" w:rsidRDefault="00B24208" w:rsidP="00B24208">
      <w:pPr>
        <w:pStyle w:val="CNParagraph"/>
      </w:pPr>
      <w:r>
        <w:rPr>
          <w:b/>
        </w:rPr>
        <w:t>Opportunity to Learn</w:t>
      </w:r>
      <w:r>
        <w:t xml:space="preserve"> (OTL). “…</w:t>
      </w:r>
      <w:r w:rsidRPr="00B24208">
        <w:t>inputs and processes within a school context necessary for producing student achievement of intended outcomes</w:t>
      </w:r>
      <w:r>
        <w:t xml:space="preserve"> (</w:t>
      </w:r>
      <w:hyperlink r:id="rId15" w:history="1">
        <w:r w:rsidRPr="00B24208">
          <w:rPr>
            <w:rStyle w:val="Hyperlink"/>
          </w:rPr>
          <w:t>http://ibm.biz/Oxford-Hbk-OTL</w:t>
        </w:r>
      </w:hyperlink>
      <w:r>
        <w:t>).”</w:t>
      </w:r>
    </w:p>
    <w:p w14:paraId="5BD77B31" w14:textId="68C8395A" w:rsidR="00AA1DE1" w:rsidRDefault="00243F42" w:rsidP="00AA1DE1">
      <w:pPr>
        <w:pStyle w:val="CNParagraph"/>
      </w:pPr>
      <w:r>
        <w:rPr>
          <w:b/>
        </w:rPr>
        <w:t>Personalized Learning</w:t>
      </w:r>
      <w:r>
        <w:t>. A CIA structure “…</w:t>
      </w:r>
      <w:r w:rsidRPr="00EC6820">
        <w:t xml:space="preserve">that creates flexibility, allows students to progress as they demonstrate mastery of academic content, regardless of time, place, or pace of learning. Competency-based strategies provide flexibility in the way that credit can be earned or </w:t>
      </w:r>
      <w:proofErr w:type="gramStart"/>
      <w:r w:rsidRPr="00EC6820">
        <w:t>awarded, and</w:t>
      </w:r>
      <w:proofErr w:type="gramEnd"/>
      <w:r w:rsidRPr="00EC6820">
        <w:t xml:space="preserve"> provide students with personalized learning opportunities.</w:t>
      </w:r>
      <w:r>
        <w:t>” (</w:t>
      </w:r>
      <w:hyperlink r:id="rId16" w:history="1">
        <w:r w:rsidRPr="00FE6C63">
          <w:rPr>
            <w:rStyle w:val="Hyperlink"/>
          </w:rPr>
          <w:t>http://ibm.biz/US_DoEd_Comp_Pers_Learn</w:t>
        </w:r>
      </w:hyperlink>
      <w:r>
        <w:t>)</w:t>
      </w:r>
      <w:r w:rsidR="00AA1DE1" w:rsidRPr="00AA1DE1">
        <w:t xml:space="preserve"> </w:t>
      </w:r>
    </w:p>
    <w:p w14:paraId="2825ADD5" w14:textId="749DE788" w:rsidR="00B019A7" w:rsidRPr="00B019A7" w:rsidRDefault="00AA1DE1" w:rsidP="00AA1DE1">
      <w:pPr>
        <w:pStyle w:val="CNParagraph"/>
      </w:pPr>
      <w:r>
        <w:rPr>
          <w:b/>
        </w:rPr>
        <w:t>Standards-Aligned Evidence of Learning</w:t>
      </w:r>
      <w:r>
        <w:t xml:space="preserve">.  An instrument, system, or set of methods for digital collection of evidence of learning by individual students with respect to distinct learning standards.  This includes </w:t>
      </w:r>
      <w:r w:rsidRPr="00957935">
        <w:t>"...evidence gathered through a variety of formal and informal assessments during a unit of study or a course</w:t>
      </w:r>
      <w:r>
        <w:t xml:space="preserve"> …</w:t>
      </w:r>
      <w:r w:rsidRPr="00957935">
        <w:t xml:space="preserve"> </w:t>
      </w:r>
      <w:r>
        <w:t xml:space="preserve">«including» </w:t>
      </w:r>
      <w:r w:rsidRPr="00957935">
        <w:t>traditional quizzes and tests, performance tasks and projects, observations and dialogues, as well as students’ self-assessments gathered over time</w:t>
      </w:r>
      <w:r>
        <w:t>.</w:t>
      </w:r>
      <w:r w:rsidRPr="00957935">
        <w:t>"</w:t>
      </w:r>
      <w:r>
        <w:t xml:space="preserve"> (</w:t>
      </w:r>
      <w:hyperlink r:id="rId17" w:history="1">
        <w:r w:rsidRPr="008D7C9E">
          <w:rPr>
            <w:rStyle w:val="Hyperlink"/>
          </w:rPr>
          <w:t>http://ibm.biz/ASCD_UBD_Book</w:t>
        </w:r>
      </w:hyperlink>
      <w:r>
        <w:t>).</w:t>
      </w:r>
    </w:p>
    <w:p w14:paraId="1011F091" w14:textId="6A906518" w:rsidR="00D6143B" w:rsidRPr="00C73B3D" w:rsidRDefault="00D6143B" w:rsidP="00B549BC">
      <w:pPr>
        <w:pStyle w:val="CNHead1"/>
        <w:rPr>
          <w:b w:val="0"/>
        </w:rPr>
      </w:pPr>
      <w:r w:rsidRPr="00B549BC">
        <w:t>IBM</w:t>
      </w:r>
      <w:r w:rsidRPr="00006EC8">
        <w:t xml:space="preserve"> Responsibilities</w:t>
      </w:r>
      <w:r w:rsidR="00C73B3D">
        <w:rPr>
          <w:b w:val="0"/>
        </w:rPr>
        <w:t>.</w:t>
      </w:r>
    </w:p>
    <w:p w14:paraId="77D78C3A" w14:textId="5E3A2E54" w:rsidR="00032B45" w:rsidRPr="002C5531" w:rsidRDefault="008C1BB1" w:rsidP="00032B45">
      <w:pPr>
        <w:pStyle w:val="CNParagraph"/>
      </w:pPr>
      <w:r>
        <w:t>In executing this order</w:t>
      </w:r>
      <w:r w:rsidR="00032B45">
        <w:t>,</w:t>
      </w:r>
      <w:r w:rsidR="00032B45" w:rsidRPr="002C5531">
        <w:t xml:space="preserve"> IBM undertake</w:t>
      </w:r>
      <w:r>
        <w:t>s</w:t>
      </w:r>
      <w:r w:rsidR="00032B45" w:rsidRPr="002C5531">
        <w:t xml:space="preserve"> the following activities</w:t>
      </w:r>
      <w:r w:rsidR="00690A61">
        <w:t>.</w:t>
      </w:r>
    </w:p>
    <w:p w14:paraId="09764E2E" w14:textId="48F81FA5" w:rsidR="00D6143B" w:rsidRDefault="00180E17" w:rsidP="004108CD">
      <w:pPr>
        <w:pStyle w:val="CNActivityTitle"/>
        <w:ind w:left="1980" w:hanging="1260"/>
      </w:pPr>
      <w:r>
        <w:t xml:space="preserve">Assessments-Data </w:t>
      </w:r>
      <w:r w:rsidR="00E30911">
        <w:t>Interface</w:t>
      </w:r>
      <w:r>
        <w:t xml:space="preserve"> </w:t>
      </w:r>
      <w:r w:rsidR="00E30911">
        <w:t>to</w:t>
      </w:r>
      <w:r>
        <w:t xml:space="preserve"> Unprecedented Third-Party Source</w:t>
      </w:r>
      <w:r w:rsidR="003054F7" w:rsidRPr="003054F7">
        <w:rPr>
          <w:b w:val="0"/>
          <w:u w:val="none"/>
        </w:rPr>
        <w:t>.</w:t>
      </w:r>
    </w:p>
    <w:p w14:paraId="52B5D5DC" w14:textId="7DFF0FA7" w:rsidR="00444D17" w:rsidRDefault="003443BD" w:rsidP="00917575">
      <w:pPr>
        <w:pStyle w:val="CNParagraph"/>
      </w:pPr>
      <w:r>
        <w:t xml:space="preserve">IBM implements an automated operational interface between </w:t>
      </w:r>
      <w:r w:rsidR="00BA3271">
        <w:t xml:space="preserve">Watson-Education Mastery and </w:t>
      </w:r>
      <w:r w:rsidR="00974493">
        <w:t>a</w:t>
      </w:r>
      <w:r w:rsidR="004108CD">
        <w:t xml:space="preserve"> precedented</w:t>
      </w:r>
      <w:r w:rsidR="00BA3271">
        <w:t xml:space="preserve"> third-party </w:t>
      </w:r>
      <w:r w:rsidR="00184BC4">
        <w:t>assessments-data system</w:t>
      </w:r>
      <w:r w:rsidR="007F66A7">
        <w:t>. The interface receives data extracts pushed out of the third-party system. The data contain evidence-</w:t>
      </w:r>
      <w:bookmarkStart w:id="0" w:name="_GoBack"/>
      <w:bookmarkEnd w:id="0"/>
      <w:r w:rsidR="007F66A7">
        <w:t xml:space="preserve">of-learning measurements of individual students’ proficiency with respect to distinct learning standards. The measured standards are contained within the client’s curriculum, digitized into a Watson-conforming structured representation. </w:t>
      </w:r>
      <w:r w:rsidR="00180E17">
        <w:t xml:space="preserve">The </w:t>
      </w:r>
      <w:r w:rsidR="004108CD">
        <w:t>source is precedented in the fact that IBM has previously developed a data interface for it.</w:t>
      </w:r>
      <w:r w:rsidR="001F5C46">
        <w:t xml:space="preserve">  IBM accomplishes the following task.</w:t>
      </w:r>
    </w:p>
    <w:p w14:paraId="2C0C395D" w14:textId="05EB4E98" w:rsidR="0050660C" w:rsidRDefault="00D2282A" w:rsidP="00D2282A">
      <w:pPr>
        <w:pStyle w:val="CNTaskTitle"/>
      </w:pPr>
      <w:r>
        <w:t>Align measured learning standards reported out of third-party assessments-data system to those supported by Watson Education.</w:t>
      </w:r>
      <w:r w:rsidR="00781CA9">
        <w:t xml:space="preserve"> </w:t>
      </w:r>
      <w:r>
        <w:t xml:space="preserve"> </w:t>
      </w:r>
      <w:r w:rsidR="00846667">
        <w:t>Watson Education’s Cloud-Based Offering supports most state learning standards for Mathematics; English, Language Arts, and Reading (ELAR); Science; and Social Studies subject areas.</w:t>
      </w:r>
    </w:p>
    <w:p w14:paraId="268A67C8" w14:textId="23BE60EC" w:rsidR="00D2282A" w:rsidRDefault="00D2282A" w:rsidP="0050660C">
      <w:pPr>
        <w:pStyle w:val="CNActivityTaskLevel1List"/>
      </w:pPr>
      <w:r>
        <w:t>Develop cross-walk table between learning standards regarding which the third-party system reports individual-student proficiency measurements, and the learning standards supported by Watson</w:t>
      </w:r>
      <w:r w:rsidR="0050660C">
        <w:t xml:space="preserve"> Education.</w:t>
      </w:r>
    </w:p>
    <w:p w14:paraId="59991493" w14:textId="115BBAB9" w:rsidR="0062731B" w:rsidRDefault="00E30C88" w:rsidP="0050660C">
      <w:pPr>
        <w:pStyle w:val="CNActivityTaskLevel1List"/>
      </w:pPr>
      <w:r>
        <w:t>Produce a report of alignment between learning standards for which the third-party system produces individual-student proficiency measurements and the learning standards in the course blueprints from its digitized curriculum.</w:t>
      </w:r>
    </w:p>
    <w:p w14:paraId="07170B93" w14:textId="4A3FC2C8" w:rsidR="00E30C88" w:rsidRDefault="00E30C88" w:rsidP="00E30C88">
      <w:pPr>
        <w:pStyle w:val="CNTaskTitle"/>
      </w:pPr>
      <w:r>
        <w:t xml:space="preserve">Prepare the School District to become self-sufficient in maintaining alignment between learning standards </w:t>
      </w:r>
      <w:r w:rsidR="00112B2B">
        <w:t xml:space="preserve">for which the third-party assessment system provides individual-student proficiency measurements and the learning-standards in course blueprints within the school district’s digitized curriculum. </w:t>
      </w:r>
    </w:p>
    <w:p w14:paraId="0B205E55" w14:textId="140AC737" w:rsidR="00C2277B" w:rsidRDefault="00711821" w:rsidP="00C2277B">
      <w:pPr>
        <w:pStyle w:val="CNActivityTaskLevel1List"/>
      </w:pPr>
      <w:r>
        <w:t xml:space="preserve">Configure the Watson-Education Curriculum-Management tool with the school district’s digitized curriculum, and the cross-mapping </w:t>
      </w:r>
      <w:r w:rsidR="00B75FD1">
        <w:t>between the third-party assessment-data system.</w:t>
      </w:r>
    </w:p>
    <w:p w14:paraId="7C8933B0" w14:textId="3ADC20AD" w:rsidR="00B75FD1" w:rsidRDefault="00B75FD1" w:rsidP="00C2277B">
      <w:pPr>
        <w:pStyle w:val="CNActivityTaskLevel1List"/>
      </w:pPr>
      <w:r>
        <w:t>Provide school-district representatives designated by the supervisory administrator with training in the sue of the Watson-Education Curriculum-Management tool.</w:t>
      </w:r>
    </w:p>
    <w:p w14:paraId="29DE730D" w14:textId="74039D12" w:rsidR="00ED287F" w:rsidRDefault="00ED287F" w:rsidP="00ED287F">
      <w:pPr>
        <w:pStyle w:val="CNTaskTitle"/>
      </w:pPr>
      <w:r>
        <w:lastRenderedPageBreak/>
        <w:t xml:space="preserve">Deploy, Integrate, and Test the automated interface between Watson-Education Cloud-Based offerings and the third-party assessments-data system. </w:t>
      </w:r>
    </w:p>
    <w:p w14:paraId="49ADB8BE" w14:textId="164367DD" w:rsidR="00ED287F" w:rsidRDefault="00ED287F" w:rsidP="00ED287F">
      <w:pPr>
        <w:pStyle w:val="CNActivityTaskLevel1List"/>
      </w:pPr>
      <w:r>
        <w:t>Establish system workflows. Explain to the school-district education-technology systems administrator system workflows supported by the Watson-Education Cloud-Based offerings. Review workflows supported by the third-party system. Advise the school district on an optimum, functionally-complete workflow by which individual-student proficiency measurements for distinct learning standards are pushed into a Watson-Education-accessible location and subsequently loaded into the Watson-Education Cloud-based offerings.</w:t>
      </w:r>
    </w:p>
    <w:p w14:paraId="32F44FA5" w14:textId="3151076A" w:rsidR="00ED287F" w:rsidRDefault="006106B9" w:rsidP="00ED287F">
      <w:pPr>
        <w:pStyle w:val="CNActivityTaskLevel1List"/>
      </w:pPr>
      <w:r>
        <w:t xml:space="preserve">Integrate the data-conversion logic for the third-party system developed in Task 1 into the Watson-Education Data-Integration services. </w:t>
      </w:r>
    </w:p>
    <w:p w14:paraId="0C964CF8" w14:textId="09E59F56" w:rsidR="001727EF" w:rsidRDefault="001727EF" w:rsidP="00ED287F">
      <w:pPr>
        <w:pStyle w:val="CNActivityTaskLevel1List"/>
      </w:pPr>
      <w:r>
        <w:t>Once the third-party assessments-data export is functional, conduct end-to-end testing of the interface</w:t>
      </w:r>
      <w:r w:rsidR="00345EF7">
        <w:t>.  Provide the school district with sample Watson-conforming assessments-data input to review for completeness and correctness.</w:t>
      </w:r>
    </w:p>
    <w:p w14:paraId="491E6089" w14:textId="3E94B9B1" w:rsidR="00345EF7" w:rsidRPr="00ED287F" w:rsidRDefault="00B41EFE" w:rsidP="00ED287F">
      <w:pPr>
        <w:pStyle w:val="CNActivityTaskLevel1List"/>
      </w:pPr>
      <w:r>
        <w:t>Provide the school district with training in the use of the Watson-Education problem-reporting tool to report anomalies in the performance of the automated interface.</w:t>
      </w:r>
    </w:p>
    <w:p w14:paraId="7E6463E1" w14:textId="7703F317" w:rsidR="005D6AA2" w:rsidRDefault="00B80D19" w:rsidP="003428CD">
      <w:pPr>
        <w:pStyle w:val="CNInitialConditions"/>
      </w:pPr>
      <w:r>
        <w:t xml:space="preserve">IBM </w:t>
      </w:r>
      <w:r w:rsidR="00735C04">
        <w:t>begins</w:t>
      </w:r>
      <w:r w:rsidR="000E7058">
        <w:t xml:space="preserve"> Curriculum-Alignment Analysis and schedules the final review when the following conditions are satisfied.</w:t>
      </w:r>
    </w:p>
    <w:p w14:paraId="7EC38028" w14:textId="6A49A92B" w:rsidR="00A032B7" w:rsidRDefault="00EC4FE0" w:rsidP="00A032B7">
      <w:pPr>
        <w:pStyle w:val="CNLevel1List"/>
        <w:numPr>
          <w:ilvl w:val="4"/>
          <w:numId w:val="4"/>
        </w:numPr>
      </w:pPr>
      <w:r>
        <w:t xml:space="preserve">A mutually-agreeable Non-Disclosure Agreement (NDA) has been executed that allows IBM to receive, store, and process in its corporate systems data required for </w:t>
      </w:r>
      <w:r w:rsidR="00B41EFE">
        <w:t>the development of the interface</w:t>
      </w:r>
      <w:r>
        <w:t>.</w:t>
      </w:r>
      <w:r w:rsidR="00A032B7" w:rsidRPr="00A032B7">
        <w:t xml:space="preserve"> </w:t>
      </w:r>
    </w:p>
    <w:p w14:paraId="2FA01F51" w14:textId="4CEEA94F" w:rsidR="00914834" w:rsidRDefault="00B41EFE" w:rsidP="00B41EFE">
      <w:pPr>
        <w:pStyle w:val="CNLevel1List"/>
      </w:pPr>
      <w:r>
        <w:t>The school district provides IBM with an assessments calendar and other information showing the scope of curricular use — subjects, grade levels, courses — and frequency of use of the third-party system to collect individual-student proficiency measurements with respect to distinct learning standards.</w:t>
      </w:r>
    </w:p>
    <w:p w14:paraId="7AE22AAA" w14:textId="39B5AA88" w:rsidR="00B41EFE" w:rsidRDefault="003E562B" w:rsidP="00B41EFE">
      <w:pPr>
        <w:pStyle w:val="CNLevel1List"/>
      </w:pPr>
      <w:r>
        <w:t>The school district provides IBM with an operationally representative extract of individual-student proficiency measurements with respect to distinct learning standards provided by the third-party system.</w:t>
      </w:r>
    </w:p>
    <w:p w14:paraId="095C02A5" w14:textId="1C15C33B" w:rsidR="003E562B" w:rsidRDefault="003E562B" w:rsidP="00B41EFE">
      <w:pPr>
        <w:pStyle w:val="CNLevel1List"/>
      </w:pPr>
      <w:r>
        <w:t>The school district’s supervisory administrator furnishes IBM with evidence that the third-party system operator is committed to and capable of automating the export of individual-student proficiency measurements with respect to distinct learning standards into a Watson-Education-accessible location.</w:t>
      </w:r>
    </w:p>
    <w:p w14:paraId="30F4A1DA" w14:textId="3F15D9AC" w:rsidR="00D6143B" w:rsidRPr="00D66180" w:rsidRDefault="00D6143B" w:rsidP="0047235F">
      <w:pPr>
        <w:pStyle w:val="CNCompletionCriteriaHeader"/>
      </w:pPr>
    </w:p>
    <w:p w14:paraId="33F1E9E9" w14:textId="12927094" w:rsidR="00D6143B" w:rsidRDefault="00847CDB" w:rsidP="00D6143B">
      <w:pPr>
        <w:pStyle w:val="CNParagraph"/>
      </w:pPr>
      <w:r>
        <w:t>The task is completed when the digitized curriculum has</w:t>
      </w:r>
      <w:r w:rsidR="003C09DB">
        <w:t xml:space="preserve"> been delivered</w:t>
      </w:r>
      <w:r w:rsidR="009F3637">
        <w:t xml:space="preserve"> to</w:t>
      </w:r>
      <w:r w:rsidR="003C09DB">
        <w:t xml:space="preserve"> and </w:t>
      </w:r>
      <w:r>
        <w:t>accepted by</w:t>
      </w:r>
      <w:r w:rsidR="003C09DB">
        <w:t xml:space="preserve"> your</w:t>
      </w:r>
      <w:r w:rsidR="009F3637">
        <w:t xml:space="preserve"> designated</w:t>
      </w:r>
      <w:r w:rsidR="003C09DB">
        <w:t xml:space="preserve"> </w:t>
      </w:r>
      <w:r w:rsidR="009622F4">
        <w:t>Supervisory Administrator</w:t>
      </w:r>
      <w:r w:rsidR="00D6143B" w:rsidRPr="00441F80">
        <w:t xml:space="preserve">. </w:t>
      </w:r>
      <w:r w:rsidR="00D6143B">
        <w:t xml:space="preserve"> </w:t>
      </w:r>
    </w:p>
    <w:p w14:paraId="62A74E95" w14:textId="131B0E78" w:rsidR="00D6143B" w:rsidRPr="00D66180" w:rsidRDefault="00D6143B" w:rsidP="00D1151F">
      <w:pPr>
        <w:pStyle w:val="CNDeliverableMaterialsHeader"/>
      </w:pPr>
    </w:p>
    <w:p w14:paraId="477E9A26" w14:textId="611C4910" w:rsidR="00D6143B" w:rsidRDefault="00D62401" w:rsidP="00D6143B">
      <w:pPr>
        <w:pStyle w:val="CNLevel1Bullet"/>
        <w:rPr>
          <w:rStyle w:val="CNTransactionVariable"/>
          <w:b w:val="0"/>
          <w:i w:val="0"/>
          <w:color w:val="000000" w:themeColor="text1"/>
        </w:rPr>
      </w:pPr>
      <w:r>
        <w:rPr>
          <w:rStyle w:val="CNTransactionVariable"/>
          <w:i w:val="0"/>
          <w:color w:val="000000" w:themeColor="text1"/>
        </w:rPr>
        <w:t>Digitized Curriculum</w:t>
      </w:r>
      <w:r w:rsidR="00EB041F" w:rsidRPr="003D5B36">
        <w:rPr>
          <w:rStyle w:val="CNTransactionVariable"/>
          <w:b w:val="0"/>
          <w:i w:val="0"/>
          <w:color w:val="000000" w:themeColor="text1"/>
        </w:rPr>
        <w:t>.</w:t>
      </w:r>
      <w:r w:rsidR="001D6719">
        <w:rPr>
          <w:rStyle w:val="CNTransactionVariable"/>
          <w:b w:val="0"/>
          <w:i w:val="0"/>
          <w:color w:val="000000" w:themeColor="text1"/>
        </w:rPr>
        <w:t xml:space="preserve"> </w:t>
      </w:r>
      <w:r>
        <w:rPr>
          <w:rStyle w:val="CNTransactionVariable"/>
          <w:b w:val="0"/>
          <w:i w:val="0"/>
          <w:color w:val="000000" w:themeColor="text1"/>
        </w:rPr>
        <w:t xml:space="preserve">A set of comma-separated-variable </w:t>
      </w:r>
      <w:r w:rsidR="00F630B2">
        <w:rPr>
          <w:rStyle w:val="CNTransactionVariable"/>
          <w:b w:val="0"/>
          <w:i w:val="0"/>
          <w:color w:val="000000" w:themeColor="text1"/>
        </w:rPr>
        <w:t>(csv)-</w:t>
      </w:r>
      <w:r>
        <w:rPr>
          <w:rStyle w:val="CNTransactionVariable"/>
          <w:b w:val="0"/>
          <w:i w:val="0"/>
          <w:color w:val="000000" w:themeColor="text1"/>
        </w:rPr>
        <w:t>formatted files representing the school district’s curriculum including</w:t>
      </w:r>
      <w:r w:rsidR="001D6719">
        <w:rPr>
          <w:rStyle w:val="CNTransactionVariable"/>
          <w:b w:val="0"/>
          <w:i w:val="0"/>
          <w:color w:val="000000" w:themeColor="text1"/>
        </w:rPr>
        <w:t>:</w:t>
      </w:r>
    </w:p>
    <w:p w14:paraId="5986F950" w14:textId="77777777" w:rsidR="005542D6" w:rsidRDefault="00AE18A4" w:rsidP="001D6719">
      <w:pPr>
        <w:pStyle w:val="CNLevel2Bullet"/>
        <w:rPr>
          <w:rStyle w:val="CNTransactionVariable"/>
          <w:b w:val="0"/>
          <w:i w:val="0"/>
          <w:color w:val="000000" w:themeColor="text1"/>
        </w:rPr>
      </w:pPr>
      <w:r>
        <w:rPr>
          <w:rStyle w:val="CNTransactionVariable"/>
          <w:b w:val="0"/>
          <w:i w:val="0"/>
          <w:color w:val="000000" w:themeColor="text1"/>
        </w:rPr>
        <w:t xml:space="preserve">Course blueprints representing the instructional-unit structure and learning-standard </w:t>
      </w:r>
      <w:r w:rsidR="005542D6">
        <w:rPr>
          <w:rStyle w:val="CNTransactionVariable"/>
          <w:b w:val="0"/>
          <w:i w:val="0"/>
          <w:color w:val="000000" w:themeColor="text1"/>
        </w:rPr>
        <w:t>content of each academic course within scope of this digitization effort;</w:t>
      </w:r>
    </w:p>
    <w:p w14:paraId="4DF5B663" w14:textId="633F4F67" w:rsidR="00BB0B4A" w:rsidRDefault="00F630B2" w:rsidP="001D6719">
      <w:pPr>
        <w:pStyle w:val="CNLevel2Bullet"/>
        <w:rPr>
          <w:rStyle w:val="CNTransactionVariable"/>
          <w:b w:val="0"/>
          <w:i w:val="0"/>
          <w:color w:val="000000" w:themeColor="text1"/>
        </w:rPr>
      </w:pPr>
      <w:r>
        <w:rPr>
          <w:rStyle w:val="CNTransactionVariable"/>
          <w:b w:val="0"/>
          <w:i w:val="0"/>
          <w:color w:val="000000" w:themeColor="text1"/>
        </w:rPr>
        <w:t>A “bridge” table indicating the academic courses — distinguished by course-identification numbers from the school district’s Student Information System (SIS) to which each course blueprint applies;</w:t>
      </w:r>
    </w:p>
    <w:p w14:paraId="0ED61EE1" w14:textId="130943B5" w:rsidR="00F630B2" w:rsidRDefault="00F630B2" w:rsidP="001D6719">
      <w:pPr>
        <w:pStyle w:val="CNLevel2Bullet"/>
        <w:rPr>
          <w:rStyle w:val="CNTransactionVariable"/>
          <w:b w:val="0"/>
          <w:i w:val="0"/>
          <w:color w:val="000000" w:themeColor="text1"/>
        </w:rPr>
      </w:pPr>
      <w:r>
        <w:rPr>
          <w:rStyle w:val="CNTransactionVariable"/>
          <w:b w:val="0"/>
          <w:i w:val="0"/>
          <w:color w:val="000000" w:themeColor="text1"/>
        </w:rPr>
        <w:t>A listing of educational learning standards articulated in the course blueprints; and</w:t>
      </w:r>
    </w:p>
    <w:p w14:paraId="657725A8" w14:textId="2405F210" w:rsidR="00F630B2" w:rsidRPr="003D5B36" w:rsidRDefault="00F630B2" w:rsidP="001D6719">
      <w:pPr>
        <w:pStyle w:val="CNLevel2Bullet"/>
        <w:rPr>
          <w:rStyle w:val="CNTransactionVariable"/>
          <w:b w:val="0"/>
          <w:i w:val="0"/>
          <w:color w:val="000000" w:themeColor="text1"/>
        </w:rPr>
      </w:pPr>
      <w:r>
        <w:rPr>
          <w:rStyle w:val="CNTransactionVariable"/>
          <w:b w:val="0"/>
          <w:i w:val="0"/>
          <w:color w:val="000000" w:themeColor="text1"/>
        </w:rPr>
        <w:t>Tabulated learning-standard progressions showing how the learning standards build upon each other.</w:t>
      </w:r>
    </w:p>
    <w:p w14:paraId="4C1A40C4" w14:textId="4CE2BE95" w:rsidR="00D6143B" w:rsidRPr="006D0DE6" w:rsidRDefault="00D6143B" w:rsidP="00B549BC">
      <w:pPr>
        <w:pStyle w:val="CNHead1"/>
        <w:rPr>
          <w:b w:val="0"/>
        </w:rPr>
      </w:pPr>
      <w:r>
        <w:lastRenderedPageBreak/>
        <w:t>Your</w:t>
      </w:r>
      <w:r w:rsidRPr="004B6586">
        <w:t xml:space="preserve"> Responsibilities</w:t>
      </w:r>
      <w:r w:rsidR="006D0DE6">
        <w:rPr>
          <w:b w:val="0"/>
        </w:rPr>
        <w:t>.</w:t>
      </w:r>
    </w:p>
    <w:p w14:paraId="53F70BFA" w14:textId="292C1A25" w:rsidR="00972ABB" w:rsidRDefault="00972ABB" w:rsidP="00FD0CA4">
      <w:pPr>
        <w:pStyle w:val="CNHead2"/>
      </w:pPr>
      <w:r>
        <w:t>Your Supervisory Administrator</w:t>
      </w:r>
      <w:r w:rsidRPr="006D0DE6">
        <w:rPr>
          <w:b w:val="0"/>
        </w:rPr>
        <w:t>.</w:t>
      </w:r>
    </w:p>
    <w:p w14:paraId="4141DE7B" w14:textId="6504E614" w:rsidR="00972ABB" w:rsidRPr="00A540AB" w:rsidRDefault="00972ABB" w:rsidP="00972ABB">
      <w:pPr>
        <w:pStyle w:val="CNParagraph"/>
        <w:jc w:val="both"/>
      </w:pPr>
      <w:r w:rsidRPr="000B10DC">
        <w:rPr>
          <w:rFonts w:cs="Arial"/>
        </w:rPr>
        <w:t xml:space="preserve">You will designate a </w:t>
      </w:r>
      <w:r>
        <w:rPr>
          <w:rFonts w:cs="Arial"/>
        </w:rPr>
        <w:t xml:space="preserve">Supervisory Administrator </w:t>
      </w:r>
      <w:r w:rsidRPr="000B10DC">
        <w:rPr>
          <w:rFonts w:cs="Arial"/>
        </w:rPr>
        <w:t xml:space="preserve">to communicate with IBM and act on your behalf regarding this </w:t>
      </w:r>
      <w:r w:rsidR="00470BE5">
        <w:rPr>
          <w:rFonts w:cs="Arial"/>
        </w:rPr>
        <w:t>workshop</w:t>
      </w:r>
      <w:r w:rsidRPr="000B10DC">
        <w:rPr>
          <w:rFonts w:cs="Arial"/>
        </w:rPr>
        <w:t>.</w:t>
      </w:r>
      <w:r>
        <w:rPr>
          <w:rFonts w:cs="Arial"/>
        </w:rPr>
        <w:t xml:space="preserve"> </w:t>
      </w:r>
      <w:r w:rsidRPr="000B10DC">
        <w:t xml:space="preserve">Your </w:t>
      </w:r>
      <w:r>
        <w:t xml:space="preserve">Supervisory Administrator’s </w:t>
      </w:r>
      <w:r w:rsidRPr="000B10DC">
        <w:t>responsibilities include the following</w:t>
      </w:r>
      <w:r w:rsidR="00E73F5B">
        <w:t>.</w:t>
      </w:r>
    </w:p>
    <w:p w14:paraId="348C5AC4" w14:textId="375B2366" w:rsidR="00B15EB0" w:rsidRDefault="00B15EB0" w:rsidP="00827833">
      <w:pPr>
        <w:pStyle w:val="CNLevel1List"/>
        <w:numPr>
          <w:ilvl w:val="4"/>
          <w:numId w:val="13"/>
        </w:numPr>
      </w:pPr>
      <w:r>
        <w:t>Specify the scope</w:t>
      </w:r>
      <w:r w:rsidR="001E32A6">
        <w:t xml:space="preserve"> of the curriculum to be digitized</w:t>
      </w:r>
      <w:r w:rsidR="00EA7946">
        <w:t>. Articulate in terms of subject level, course, learning-standards grade level.</w:t>
      </w:r>
    </w:p>
    <w:p w14:paraId="3E69C37E" w14:textId="203192F9" w:rsidR="00FC16FA" w:rsidRDefault="00FC16FA" w:rsidP="00827833">
      <w:pPr>
        <w:pStyle w:val="CNLevel1List"/>
        <w:numPr>
          <w:ilvl w:val="4"/>
          <w:numId w:val="13"/>
        </w:numPr>
      </w:pPr>
      <w:proofErr w:type="gramStart"/>
      <w:r>
        <w:t>Coordinate,</w:t>
      </w:r>
      <w:proofErr w:type="gramEnd"/>
      <w:r>
        <w:t xml:space="preserve"> negotiate with third-party system operator to establish the frequency, format, and transmission channels by which assessments-data extracts are pushed into a </w:t>
      </w:r>
      <w:r w:rsidR="00FC5B67">
        <w:t>Watson</w:t>
      </w:r>
      <w:r>
        <w:t>-accessible location.</w:t>
      </w:r>
    </w:p>
    <w:p w14:paraId="69C38804" w14:textId="41E1634B" w:rsidR="00E73F5B" w:rsidRPr="0040124D" w:rsidRDefault="001C6E27" w:rsidP="0040124D">
      <w:pPr>
        <w:pStyle w:val="CNLevel1List"/>
      </w:pPr>
      <w:r w:rsidRPr="0040124D">
        <w:t xml:space="preserve">Receive </w:t>
      </w:r>
      <w:r w:rsidR="0000788A" w:rsidRPr="0040124D">
        <w:t xml:space="preserve">and accept the </w:t>
      </w:r>
      <w:r w:rsidRPr="0040124D">
        <w:t>final deliverable.</w:t>
      </w:r>
    </w:p>
    <w:p w14:paraId="7A40BDD9" w14:textId="77777777" w:rsidR="00112B2B" w:rsidRDefault="0055148B" w:rsidP="00112B2B">
      <w:pPr>
        <w:pStyle w:val="CNLevel1List"/>
        <w:numPr>
          <w:ilvl w:val="4"/>
          <w:numId w:val="4"/>
        </w:numPr>
      </w:pPr>
      <w:r w:rsidRPr="0040124D">
        <w:t>Review</w:t>
      </w:r>
      <w:r w:rsidR="00972ABB" w:rsidRPr="0040124D">
        <w:t xml:space="preserve"> with the IBM Curriculum-Alignment expert any of your invoice or billing requirements.  Such requirements that deviate from IBM's standard invoice format or billing procedures may affect price. </w:t>
      </w:r>
    </w:p>
    <w:p w14:paraId="18782B9D" w14:textId="4AEE05C0" w:rsidR="00972ABB" w:rsidRPr="0040124D" w:rsidRDefault="00112B2B" w:rsidP="00112B2B">
      <w:pPr>
        <w:pStyle w:val="CNLevel1List"/>
      </w:pPr>
      <w:r>
        <w:t>Assign responsibility within the school district for maintenance and update of the learning-standard cross-walk tables produced by this scope of work. Identify specific staff members and ensure that they complete training in the use of the Watson-Education Curriculum-Management tool.</w:t>
      </w:r>
    </w:p>
    <w:p w14:paraId="0F288C74" w14:textId="07BF69E0" w:rsidR="00970EBB" w:rsidRDefault="00970EBB" w:rsidP="00FD0CA4">
      <w:pPr>
        <w:pStyle w:val="CNHead2"/>
      </w:pPr>
      <w:r>
        <w:t>Your Curriculum Administrator.</w:t>
      </w:r>
    </w:p>
    <w:p w14:paraId="554D7CF5" w14:textId="0C9B51C9" w:rsidR="00945202" w:rsidRDefault="00945202" w:rsidP="00945202">
      <w:pPr>
        <w:pStyle w:val="CNParagraph"/>
      </w:pPr>
      <w:r w:rsidRPr="00945202">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3C96597B" w14:textId="77777777" w:rsidR="00A17993" w:rsidRDefault="005651F4" w:rsidP="00891B8F">
      <w:pPr>
        <w:pStyle w:val="CNLevel1List"/>
        <w:numPr>
          <w:ilvl w:val="4"/>
          <w:numId w:val="32"/>
        </w:numPr>
      </w:pPr>
      <w: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3D9D3169" w14:textId="3EF79EDD" w:rsidR="005651F4" w:rsidRDefault="005651F4" w:rsidP="00891B8F">
      <w:pPr>
        <w:pStyle w:val="CNLevel1List"/>
        <w:numPr>
          <w:ilvl w:val="4"/>
          <w:numId w:val="32"/>
        </w:numPr>
      </w:pPr>
      <w:r>
        <w:t xml:space="preserve">When measured learning standards are not contained in the course blueprints or learning-standard progressions, work with the school-district </w:t>
      </w:r>
      <w:r w:rsidR="00891B8F">
        <w:t>assessments</w:t>
      </w:r>
      <w:r>
        <w:t xml:space="preserve"> administrator to either modify course blueprints and progressions, or to change the learning standards that are being measured.</w:t>
      </w:r>
    </w:p>
    <w:p w14:paraId="6560F752" w14:textId="7E05AA04" w:rsidR="009F406D" w:rsidRPr="00945202" w:rsidRDefault="009F406D" w:rsidP="00891B8F">
      <w:pPr>
        <w:pStyle w:val="CNLevel1List"/>
        <w:numPr>
          <w:ilvl w:val="4"/>
          <w:numId w:val="32"/>
        </w:numPr>
      </w:pPr>
      <w:r>
        <w:t>Employ the Watson Education Curriculum-Management tool to apply changes, as necessary, to course blueprints in order to align student/learning-standard assessments from the third-party assessments-data system with learning standards in the corresponding course blueprints.  Complete training in the use of the Watson-Education Curriculum-Management tool in preparation to assume these responsibilities.</w:t>
      </w:r>
    </w:p>
    <w:p w14:paraId="1FBD2C69" w14:textId="5F926B3A" w:rsidR="00D6143B" w:rsidRDefault="00FF5B9C" w:rsidP="00FD0CA4">
      <w:pPr>
        <w:pStyle w:val="CNHead2"/>
      </w:pPr>
      <w:r>
        <w:t xml:space="preserve">Your </w:t>
      </w:r>
      <w:r w:rsidR="003D3066">
        <w:t>Assessments</w:t>
      </w:r>
      <w:r>
        <w:t xml:space="preserve"> </w:t>
      </w:r>
      <w:r w:rsidR="00BF4ADE">
        <w:t>Administrator.</w:t>
      </w:r>
    </w:p>
    <w:p w14:paraId="422F3C6B" w14:textId="20C67AA4" w:rsidR="00D6143B" w:rsidRDefault="00F20182" w:rsidP="00DE7E76">
      <w:pPr>
        <w:pStyle w:val="CNParagraph"/>
      </w:pPr>
      <w:r w:rsidRPr="00F20182">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r w:rsidR="00B65356">
        <w:t>.</w:t>
      </w:r>
    </w:p>
    <w:p w14:paraId="10FEC5C8" w14:textId="740596F6" w:rsidR="002B3CED" w:rsidRDefault="009C24E1" w:rsidP="0071501E">
      <w:pPr>
        <w:pStyle w:val="CNLevel1List"/>
        <w:numPr>
          <w:ilvl w:val="4"/>
          <w:numId w:val="23"/>
        </w:numPr>
      </w:pPr>
      <w:r>
        <w:t>Identify the scope of employment of the third-party system. Specifically indicate to IBM the academic courses (subject, grade-level) within which the system is employed, and the frequency of update.</w:t>
      </w:r>
    </w:p>
    <w:p w14:paraId="157D5F9E" w14:textId="2560A7A4" w:rsidR="00165E25" w:rsidRDefault="009F406D" w:rsidP="0071501E">
      <w:pPr>
        <w:pStyle w:val="CNLevel1List"/>
        <w:numPr>
          <w:ilvl w:val="4"/>
          <w:numId w:val="23"/>
        </w:numPr>
      </w:pPr>
      <w:r>
        <w:t>Visually audit</w:t>
      </w:r>
      <w:r w:rsidR="00FF4051">
        <w:t xml:space="preserve"> for accuracy the cross-mapping between assessed learning standards </w:t>
      </w:r>
      <w:r w:rsidR="007B343E">
        <w:t xml:space="preserve">from the third-party system and those used by Watson Education.  </w:t>
      </w:r>
      <w:r>
        <w:t xml:space="preserve">Identify disparities in the cross-walk.  </w:t>
      </w:r>
    </w:p>
    <w:p w14:paraId="080C1772" w14:textId="4B07AADC" w:rsidR="009F406D" w:rsidRDefault="009F406D" w:rsidP="0071501E">
      <w:pPr>
        <w:pStyle w:val="CNLevel1List"/>
        <w:numPr>
          <w:ilvl w:val="4"/>
          <w:numId w:val="23"/>
        </w:numPr>
      </w:pPr>
      <w:r>
        <w:t xml:space="preserve">Assume responsibility for subsequent management of the cross-walk between learning standards measured in the third-party assessments-data system and those </w:t>
      </w:r>
      <w:r w:rsidR="00B21558">
        <w:t>used by the Watson-Education cloud-based offering. Complete training in the cloud-based Watson-Education Curriculum-</w:t>
      </w:r>
      <w:r w:rsidR="00B21558">
        <w:lastRenderedPageBreak/>
        <w:t xml:space="preserve">Management tool and </w:t>
      </w:r>
    </w:p>
    <w:p w14:paraId="47B89B8F" w14:textId="77777777" w:rsidR="00C10F52" w:rsidRDefault="00220FC9" w:rsidP="0071501E">
      <w:pPr>
        <w:pStyle w:val="CNLevel1List"/>
        <w:numPr>
          <w:ilvl w:val="4"/>
          <w:numId w:val="23"/>
        </w:numPr>
      </w:pPr>
      <w:r>
        <w:t>Audit</w:t>
      </w:r>
      <w:r w:rsidR="00481D4F">
        <w:t xml:space="preserve">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06A1004C" w14:textId="61990DF0" w:rsidR="00A215CE" w:rsidRDefault="00481D4F" w:rsidP="0071501E">
      <w:pPr>
        <w:pStyle w:val="CNLevel1List"/>
        <w:numPr>
          <w:ilvl w:val="4"/>
          <w:numId w:val="23"/>
        </w:numPr>
      </w:pPr>
      <w:r>
        <w:t>When measured learning standards are not contained in the course blueprints or learning-standard progressions, work with the school-district curriculum administrator to either modify course blueprints and progressions, or to change the learning standards that are being measured.</w:t>
      </w:r>
    </w:p>
    <w:p w14:paraId="1FAFA3F9" w14:textId="6631C5D9" w:rsidR="003D3066" w:rsidRDefault="003D3066" w:rsidP="00D6143B">
      <w:pPr>
        <w:pStyle w:val="CNHead2"/>
        <w:rPr>
          <w:b w:val="0"/>
        </w:rPr>
      </w:pPr>
      <w:bookmarkStart w:id="1" w:name="_Toc33005078"/>
      <w:bookmarkStart w:id="2" w:name="_Toc367700647"/>
      <w:r>
        <w:t>Your Education-Technologies Systems Administrator</w:t>
      </w:r>
      <w:r w:rsidRPr="00F20182">
        <w:rPr>
          <w:b w:val="0"/>
        </w:rPr>
        <w:t>.</w:t>
      </w:r>
    </w:p>
    <w:p w14:paraId="1E8001A8" w14:textId="6E434582" w:rsidR="006E267A" w:rsidRDefault="006E267A" w:rsidP="006E267A">
      <w:pPr>
        <w:pStyle w:val="CNParagraph"/>
      </w:pPr>
      <w:r w:rsidRPr="006E267A">
        <w:t xml:space="preserve">You will designate an Education-Technology Systems Administrator (ETSA) to support this analysis. The ETSA effects delivery to IBM via agreed-to, secure services of data employed in the Curriculum-Alignment Analysis. Your ETSA performs the following activities in support of this </w:t>
      </w:r>
      <w:r w:rsidR="00584E6C">
        <w:t>third-party system-interface development.</w:t>
      </w:r>
    </w:p>
    <w:p w14:paraId="25CE816B" w14:textId="7C4A306E" w:rsidR="007B343E" w:rsidRDefault="00CE6FC3" w:rsidP="00CE6FC3">
      <w:pPr>
        <w:pStyle w:val="CNLevel1List"/>
        <w:numPr>
          <w:ilvl w:val="4"/>
          <w:numId w:val="30"/>
        </w:numPr>
      </w:pPr>
      <w:r>
        <w:t xml:space="preserve">Define and document technical details of to-be-automated procedures for extracting data from the third-party assessments-data system and pushing to a Watson-accessible location. Ensure that data-transmission media satisfy requirements of the </w:t>
      </w:r>
      <w:r w:rsidRPr="00CE6FC3">
        <w:t>Family Educational Rights and Privacy Act</w:t>
      </w:r>
      <w:r>
        <w:t xml:space="preserve"> (FERPA) and other state and local policies. Also ensure that the procedures enacted for the third-party system and those for IBM are functionally complete, </w:t>
      </w:r>
      <w:r w:rsidR="000B63EA">
        <w:t xml:space="preserve">resulting in a repeatable, automatable capability. </w:t>
      </w:r>
    </w:p>
    <w:p w14:paraId="4530DF80" w14:textId="3B257C90" w:rsidR="00762938" w:rsidRDefault="00762938" w:rsidP="00CE6FC3">
      <w:pPr>
        <w:pStyle w:val="CNLevel1List"/>
        <w:numPr>
          <w:ilvl w:val="4"/>
          <w:numId w:val="30"/>
        </w:numPr>
      </w:pPr>
      <w:r>
        <w:t>Describe to IBM the attribute-by-attribute (column-by-column) mapping of data from the source system into Watson Education’s data-interface specification.</w:t>
      </w:r>
    </w:p>
    <w:p w14:paraId="282877C1" w14:textId="0984A275" w:rsidR="00F1101A" w:rsidRDefault="0008770E" w:rsidP="00CE6FC3">
      <w:pPr>
        <w:pStyle w:val="CNLevel1List"/>
        <w:numPr>
          <w:ilvl w:val="4"/>
          <w:numId w:val="30"/>
        </w:numPr>
      </w:pPr>
      <w:r>
        <w:t xml:space="preserve">Provide IBM with an operationally representative extract from the third-party assessments-data system for which the interface is to be developed. </w:t>
      </w:r>
    </w:p>
    <w:p w14:paraId="40592A5C" w14:textId="2AE60479" w:rsidR="0008770E" w:rsidRDefault="00A215CE" w:rsidP="00CE6FC3">
      <w:pPr>
        <w:pStyle w:val="CNLevel1List"/>
        <w:numPr>
          <w:ilvl w:val="4"/>
          <w:numId w:val="30"/>
        </w:numPr>
      </w:pPr>
      <w:r>
        <w:t>Visually inspect</w:t>
      </w:r>
      <w:r w:rsidR="00492A44">
        <w:t xml:space="preserve"> the reshaped (if necessary), transformed assessments-data extract from the third</w:t>
      </w:r>
      <w:r w:rsidR="00A75B7B">
        <w:t xml:space="preserve">-party system after converted into a </w:t>
      </w:r>
      <w:proofErr w:type="spellStart"/>
      <w:r w:rsidR="00A75B7B">
        <w:t>Waston</w:t>
      </w:r>
      <w:proofErr w:type="spellEnd"/>
      <w:r w:rsidR="00A75B7B">
        <w:t xml:space="preserve">-Education-conforming format.  Verify the completeness and accuracy of the conversion results. </w:t>
      </w:r>
    </w:p>
    <w:p w14:paraId="1CDB5E51" w14:textId="57B01FFF" w:rsidR="00C9611C" w:rsidRDefault="00DB25A7" w:rsidP="00CE6FC3">
      <w:pPr>
        <w:pStyle w:val="CNLevel1List"/>
        <w:numPr>
          <w:ilvl w:val="4"/>
          <w:numId w:val="30"/>
        </w:numPr>
      </w:pPr>
      <w:r>
        <w:t xml:space="preserve">Provide technical interface between IBM and the third-party system operator for purposes of automating and operationalizing the interface between Watson-Education cloud-based offerings and the third-party system. </w:t>
      </w:r>
    </w:p>
    <w:p w14:paraId="1AC84D8F" w14:textId="673F1CA5" w:rsidR="009D37D3" w:rsidRPr="006E267A" w:rsidRDefault="006447A1" w:rsidP="00CE6FC3">
      <w:pPr>
        <w:pStyle w:val="CNLevel1List"/>
        <w:numPr>
          <w:ilvl w:val="4"/>
          <w:numId w:val="30"/>
        </w:numPr>
      </w:pPr>
      <w:r>
        <w:t>Monitor the operation of interface between Watson-Education Cloud-based offering and the third-party assessments-data system. Verify that data transmissions are occurring in accordance with established procedures and schedules. Diagnose failures and deviations. Report causes to IBM or the third-party operator, as appropriate, using their respective, established problem-reporting mechanisms.</w:t>
      </w:r>
    </w:p>
    <w:p w14:paraId="1B8F9000" w14:textId="033191B6" w:rsidR="00D6143B" w:rsidRPr="000B10DC" w:rsidRDefault="00D6143B" w:rsidP="00D6143B">
      <w:pPr>
        <w:pStyle w:val="CNHead2"/>
      </w:pPr>
      <w:r w:rsidRPr="000B10DC">
        <w:t>Your Other Responsibilities</w:t>
      </w:r>
      <w:bookmarkEnd w:id="1"/>
      <w:bookmarkEnd w:id="2"/>
      <w:r w:rsidRPr="000B10DC">
        <w:t xml:space="preserve">  </w:t>
      </w:r>
    </w:p>
    <w:p w14:paraId="6D8EC7B5" w14:textId="04BA4885" w:rsidR="00D6143B" w:rsidRPr="000B10DC" w:rsidRDefault="00D6143B" w:rsidP="00D6143B">
      <w:pPr>
        <w:pStyle w:val="CNParagraph"/>
        <w:rPr>
          <w:rFonts w:eastAsia="MS Mincho"/>
        </w:rPr>
      </w:pPr>
      <w:r w:rsidRPr="000B10DC">
        <w:rPr>
          <w:rFonts w:eastAsia="MS Mincho"/>
        </w:rPr>
        <w:t>You will</w:t>
      </w:r>
      <w:r w:rsidR="00084A58">
        <w:rPr>
          <w:rFonts w:eastAsia="MS Mincho"/>
        </w:rPr>
        <w:t xml:space="preserve"> fulfill the following responsibilities.</w:t>
      </w:r>
    </w:p>
    <w:p w14:paraId="19906976" w14:textId="5F586DCF" w:rsidR="00D6143B" w:rsidRDefault="006D0DE6" w:rsidP="00254574">
      <w:pPr>
        <w:pStyle w:val="CNLevel1List"/>
        <w:numPr>
          <w:ilvl w:val="4"/>
          <w:numId w:val="21"/>
        </w:numPr>
      </w:pPr>
      <w:r w:rsidRPr="006D0DE6">
        <w:t>O</w:t>
      </w:r>
      <w:r w:rsidR="00D6143B" w:rsidRPr="006D0DE6">
        <w:t>btain any approvals and enable access necessary for IBM to access and use your resources and systems to the extent necessary for IBM to provide the Services</w:t>
      </w:r>
      <w:r w:rsidR="001D5CE0">
        <w:t>.</w:t>
      </w:r>
      <w:r w:rsidR="00D6143B" w:rsidRPr="006D0DE6">
        <w:t xml:space="preserve"> </w:t>
      </w:r>
    </w:p>
    <w:p w14:paraId="5E79891F" w14:textId="19ECE608" w:rsidR="00465871" w:rsidRPr="006D0DE6" w:rsidRDefault="00465871" w:rsidP="00827833">
      <w:pPr>
        <w:pStyle w:val="CNLevel1List"/>
      </w:pPr>
      <w:r>
        <w:t xml:space="preserve">Sign a mutually-agreeable Non-Disclosure Agreement </w:t>
      </w:r>
      <w:r w:rsidR="00B15EB0">
        <w:t xml:space="preserve">(NDA) </w:t>
      </w:r>
      <w:r>
        <w:t xml:space="preserve">allowing IBM </w:t>
      </w:r>
      <w:r w:rsidR="00B15EB0">
        <w:t xml:space="preserve">to store and process student and curriculum data on its corporate systems. These data include student </w:t>
      </w:r>
    </w:p>
    <w:p w14:paraId="542A8D56" w14:textId="2B852015" w:rsidR="00D6143B" w:rsidRPr="006D0DE6" w:rsidRDefault="006D0DE6" w:rsidP="006D0DE6">
      <w:pPr>
        <w:pStyle w:val="CNLevel1List"/>
      </w:pPr>
      <w:r w:rsidRPr="006D0DE6">
        <w:t>M</w:t>
      </w:r>
      <w:r w:rsidR="00D6143B" w:rsidRPr="006D0DE6">
        <w:t>ake suitable staff, information, and materials available as IBM reasonably requires. IBM will not be liable for any damage or delay arising from inaccurate, incomplete, or otherwise defective information and materials supplied by or on behalf of Client</w:t>
      </w:r>
      <w:r w:rsidR="001D5CE0">
        <w:t>.</w:t>
      </w:r>
    </w:p>
    <w:p w14:paraId="7F7D024A" w14:textId="7224124C" w:rsidR="00D6143B" w:rsidRPr="006D0DE6" w:rsidRDefault="006D0DE6" w:rsidP="006D0DE6">
      <w:pPr>
        <w:pStyle w:val="CNLevel1List"/>
      </w:pPr>
      <w:r w:rsidRPr="006D0DE6">
        <w:t>B</w:t>
      </w:r>
      <w:r w:rsidR="00D6143B" w:rsidRPr="006D0DE6">
        <w:t xml:space="preserve">e responsible for agreements with, management of, and the input and work of third parties whose work may affect IBM’s ability to provide the Services.  Except to the extent IBM specifically agrees otherwise in this </w:t>
      </w:r>
      <w:r w:rsidR="00032B45" w:rsidRPr="006D0DE6">
        <w:t>Service Description</w:t>
      </w:r>
      <w:r w:rsidR="00D6143B" w:rsidRPr="006D0DE6">
        <w:t xml:space="preserve">, Client is solely responsible for any </w:t>
      </w:r>
      <w:r w:rsidR="00A2193D" w:rsidRPr="006D0DE6">
        <w:t>third-party</w:t>
      </w:r>
      <w:r w:rsidR="00D6143B" w:rsidRPr="006D0DE6">
        <w:t xml:space="preserve"> hardware, software</w:t>
      </w:r>
      <w:r w:rsidR="00367E73">
        <w:t>, data extraction, and</w:t>
      </w:r>
      <w:r w:rsidR="00D6143B" w:rsidRPr="006D0DE6">
        <w:t xml:space="preserve"> communications equipment used in connection with the Services</w:t>
      </w:r>
      <w:r w:rsidR="001D5CE0">
        <w:t>.</w:t>
      </w:r>
      <w:r w:rsidR="00D6143B" w:rsidRPr="006D0DE6">
        <w:t xml:space="preserve"> </w:t>
      </w:r>
    </w:p>
    <w:p w14:paraId="79CDE038" w14:textId="66D6CE53" w:rsidR="00D6143B" w:rsidRPr="006D0DE6" w:rsidRDefault="006D0DE6" w:rsidP="006D0DE6">
      <w:pPr>
        <w:pStyle w:val="CNLevel1List"/>
      </w:pPr>
      <w:r w:rsidRPr="006D0DE6">
        <w:rPr>
          <w:rFonts w:eastAsia="MS Mincho"/>
        </w:rPr>
        <w:lastRenderedPageBreak/>
        <w:t>B</w:t>
      </w:r>
      <w:r w:rsidR="00D6143B" w:rsidRPr="006D0DE6">
        <w:rPr>
          <w:rFonts w:eastAsia="MS Mincho"/>
        </w:rPr>
        <w:t>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1D5CE0">
        <w:rPr>
          <w:rFonts w:eastAsia="MS Mincho"/>
        </w:rPr>
        <w:t>.</w:t>
      </w:r>
    </w:p>
    <w:p w14:paraId="248795C9" w14:textId="15EEE989" w:rsidR="00997416" w:rsidRPr="006D0DE6" w:rsidRDefault="006D0DE6" w:rsidP="006D0DE6">
      <w:pPr>
        <w:pStyle w:val="CNLevel1List"/>
      </w:pPr>
      <w:r w:rsidRPr="006D0DE6">
        <w:t>E</w:t>
      </w:r>
      <w:r w:rsidR="00997416" w:rsidRPr="006D0DE6">
        <w:t>nsure that IBM is not exposed in performance of the Services to any US regulated data (whether HIPAA</w:t>
      </w:r>
      <w:r w:rsidR="00D32D86">
        <w:t>,</w:t>
      </w:r>
      <w:r w:rsidR="00997416" w:rsidRPr="006D0DE6">
        <w:t xml:space="preserve"> FFIEC or other), any Canadian regulated data (whether PIPEDA or local province regulated health data or other) or any other Personally Identifiable Information (PII) originating from and regulated by any country outside the United States or Canada</w:t>
      </w:r>
      <w:r w:rsidR="004C280A">
        <w:t xml:space="preserve">, beyond what is </w:t>
      </w:r>
      <w:r w:rsidR="00A43C07">
        <w:t>permitted under</w:t>
      </w:r>
      <w:r w:rsidR="004C280A">
        <w:t xml:space="preserve"> the NDA</w:t>
      </w:r>
      <w:r w:rsidR="00997416" w:rsidRPr="006D0DE6">
        <w:t>.</w:t>
      </w:r>
    </w:p>
    <w:p w14:paraId="75C6E812" w14:textId="199CF315" w:rsidR="00F86AFB" w:rsidRDefault="00397DEF" w:rsidP="007103D2">
      <w:pPr>
        <w:pStyle w:val="CNLevel1List"/>
      </w:pPr>
      <w:r>
        <w:t>School-District p</w:t>
      </w:r>
      <w:r w:rsidR="00C52563" w:rsidRPr="006D0DE6">
        <w:t xml:space="preserve">articipants of the IBM </w:t>
      </w:r>
      <w:r>
        <w:t>Curriculum-Survey Workshop</w:t>
      </w:r>
      <w:r w:rsidR="00C52563" w:rsidRPr="006D0DE6">
        <w:t xml:space="preserve"> must include:</w:t>
      </w:r>
    </w:p>
    <w:p w14:paraId="79BD0791" w14:textId="77777777" w:rsidR="009C0AE9" w:rsidRPr="006D0DE6" w:rsidRDefault="009C0AE9" w:rsidP="009C0AE9">
      <w:pPr>
        <w:pStyle w:val="CNLevel2List"/>
      </w:pPr>
      <w:r>
        <w:t>Supervisory Administrator;</w:t>
      </w:r>
    </w:p>
    <w:p w14:paraId="63D84307" w14:textId="77777777" w:rsidR="009C0AE9" w:rsidRPr="003D5B36" w:rsidRDefault="009C0AE9" w:rsidP="009C0AE9">
      <w:pPr>
        <w:pStyle w:val="CNLevel2List"/>
      </w:pPr>
      <w:r>
        <w:t>Curriculum Administrator;</w:t>
      </w:r>
    </w:p>
    <w:p w14:paraId="7A905F65" w14:textId="77777777" w:rsidR="009C0AE9" w:rsidRDefault="009C0AE9" w:rsidP="009C0AE9">
      <w:pPr>
        <w:pStyle w:val="CNLevel2List"/>
      </w:pPr>
      <w:r>
        <w:t>Assessments Administrator; and</w:t>
      </w:r>
      <w:r w:rsidRPr="003D5B36">
        <w:t> </w:t>
      </w:r>
    </w:p>
    <w:p w14:paraId="39442942" w14:textId="22930C53" w:rsidR="00C52563" w:rsidRPr="009C0AE9" w:rsidRDefault="009C0AE9" w:rsidP="009C0AE9">
      <w:pPr>
        <w:pStyle w:val="CNLevel2List"/>
      </w:pPr>
      <w:r>
        <w:t>Education-Technology Systems Administrator.</w:t>
      </w:r>
    </w:p>
    <w:p w14:paraId="5CC76301" w14:textId="59607197" w:rsidR="00D6143B" w:rsidRPr="003D5B36" w:rsidRDefault="00C52563" w:rsidP="00C52563">
      <w:pPr>
        <w:pStyle w:val="CNLevel1List"/>
        <w:rPr>
          <w:color w:val="000000" w:themeColor="text1"/>
        </w:rPr>
      </w:pPr>
      <w:r w:rsidRPr="003D5B36">
        <w:rPr>
          <w:color w:val="000000" w:themeColor="text1"/>
        </w:rPr>
        <w:t xml:space="preserve">All participants of the </w:t>
      </w:r>
      <w:r w:rsidR="00D00799">
        <w:rPr>
          <w:color w:val="000000" w:themeColor="text1"/>
        </w:rPr>
        <w:t xml:space="preserve">Curriculum-Survey Workshop </w:t>
      </w:r>
      <w:r w:rsidR="00D8247D" w:rsidRPr="003D5B36">
        <w:rPr>
          <w:color w:val="000000" w:themeColor="text1"/>
        </w:rPr>
        <w:t xml:space="preserve">session must actively engage in the </w:t>
      </w:r>
      <w:r w:rsidR="00D8247D">
        <w:rPr>
          <w:color w:val="000000" w:themeColor="text1"/>
        </w:rPr>
        <w:t>analysis</w:t>
      </w:r>
      <w:r w:rsidR="00D8247D" w:rsidRPr="003D5B36">
        <w:rPr>
          <w:color w:val="000000" w:themeColor="text1"/>
        </w:rPr>
        <w:t xml:space="preserve"> and </w:t>
      </w:r>
      <w:r w:rsidR="00D8247D">
        <w:rPr>
          <w:color w:val="000000" w:themeColor="text1"/>
        </w:rPr>
        <w:t>assist in evaluating the school district’s curriculum in terms of AI-adoption readiness criteria.</w:t>
      </w:r>
    </w:p>
    <w:p w14:paraId="2404A10C" w14:textId="2FB1A3B9" w:rsidR="00D6143B" w:rsidRPr="006D0DE6" w:rsidRDefault="00D6143B" w:rsidP="008E78FE">
      <w:pPr>
        <w:pStyle w:val="CNHead1"/>
        <w:rPr>
          <w:b w:val="0"/>
        </w:rPr>
      </w:pPr>
      <w:r>
        <w:t>Estimated Schedule</w:t>
      </w:r>
      <w:r w:rsidR="006D0DE6">
        <w:rPr>
          <w:b w:val="0"/>
        </w:rPr>
        <w:t>.</w:t>
      </w:r>
    </w:p>
    <w:p w14:paraId="52F9A3A3" w14:textId="6B1F8B3A"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A50187">
        <w:rPr>
          <w:rStyle w:val="CNTransactionVariable"/>
          <w:color w:val="000000" w:themeColor="text1"/>
        </w:rPr>
        <w:t>45</w:t>
      </w:r>
      <w:r w:rsidR="00C52563" w:rsidRPr="003943B2">
        <w:rPr>
          <w:rStyle w:val="CNTransactionVariable"/>
          <w:color w:val="000000" w:themeColor="text1"/>
        </w:rPr>
        <w:t xml:space="preserve">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6EAD6D30" w14:textId="5A2C9BC6" w:rsidR="00D6143B" w:rsidRPr="006D0DE6" w:rsidRDefault="00D6143B" w:rsidP="00B549BC">
      <w:pPr>
        <w:pStyle w:val="CNHead1"/>
        <w:rPr>
          <w:b w:val="0"/>
        </w:rPr>
      </w:pPr>
      <w:r w:rsidRPr="00B549BC">
        <w:t>Deliverables</w:t>
      </w:r>
      <w:r w:rsidR="006D0DE6">
        <w:rPr>
          <w:b w:val="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280EBD8C" w:rsidR="00D6143B" w:rsidRDefault="00D36D4E" w:rsidP="00C52563">
            <w:pPr>
              <w:pStyle w:val="CNParagraph"/>
              <w:ind w:left="0"/>
              <w:jc w:val="center"/>
            </w:pPr>
            <w:r>
              <w:t>User-Acceptance Test of Interface between Watson Education and Third-Party System</w:t>
            </w:r>
          </w:p>
        </w:tc>
        <w:tc>
          <w:tcPr>
            <w:tcW w:w="5058" w:type="dxa"/>
          </w:tcPr>
          <w:p w14:paraId="22465925" w14:textId="3872D2D3" w:rsidR="00D6143B" w:rsidRDefault="00D36D4E" w:rsidP="00C52563">
            <w:pPr>
              <w:pStyle w:val="CNParagraph"/>
              <w:ind w:left="0"/>
              <w:jc w:val="center"/>
            </w:pPr>
            <w:r>
              <w:t>Test Event</w:t>
            </w:r>
          </w:p>
        </w:tc>
      </w:tr>
      <w:tr w:rsidR="00672986" w14:paraId="18CB388D" w14:textId="77777777" w:rsidTr="000B4ABD">
        <w:tc>
          <w:tcPr>
            <w:tcW w:w="4518" w:type="dxa"/>
          </w:tcPr>
          <w:p w14:paraId="255F75CF" w14:textId="41C62BB5" w:rsidR="00672986" w:rsidRDefault="00854219" w:rsidP="00C52563">
            <w:pPr>
              <w:pStyle w:val="CNParagraph"/>
              <w:ind w:left="0"/>
              <w:jc w:val="center"/>
            </w:pPr>
            <w:r>
              <w:t>Watson-Education Curriculum-Management Tool Training</w:t>
            </w:r>
          </w:p>
        </w:tc>
        <w:tc>
          <w:tcPr>
            <w:tcW w:w="5058" w:type="dxa"/>
          </w:tcPr>
          <w:p w14:paraId="5A375BD7" w14:textId="32A6B09C" w:rsidR="00672986" w:rsidRDefault="00854219" w:rsidP="00C52563">
            <w:pPr>
              <w:pStyle w:val="CNParagraph"/>
              <w:ind w:left="0"/>
              <w:jc w:val="center"/>
            </w:pPr>
            <w:r>
              <w:t>Training</w:t>
            </w:r>
          </w:p>
        </w:tc>
      </w:tr>
      <w:tr w:rsidR="00672986" w14:paraId="69EB8092" w14:textId="77777777" w:rsidTr="000B4ABD">
        <w:tc>
          <w:tcPr>
            <w:tcW w:w="4518" w:type="dxa"/>
          </w:tcPr>
          <w:p w14:paraId="123EA034" w14:textId="155AB8B2" w:rsidR="00672986" w:rsidRDefault="00854219" w:rsidP="00C52563">
            <w:pPr>
              <w:pStyle w:val="CNParagraph"/>
              <w:ind w:left="0"/>
              <w:jc w:val="center"/>
            </w:pPr>
            <w:r>
              <w:t>Authorization to Use Watson-Education Curriculum-Alignment Tool</w:t>
            </w:r>
          </w:p>
        </w:tc>
        <w:tc>
          <w:tcPr>
            <w:tcW w:w="5058" w:type="dxa"/>
          </w:tcPr>
          <w:p w14:paraId="07949381" w14:textId="1B6C17C5" w:rsidR="00672986" w:rsidRDefault="00854219" w:rsidP="00C52563">
            <w:pPr>
              <w:pStyle w:val="CNParagraph"/>
              <w:ind w:left="0"/>
              <w:jc w:val="center"/>
            </w:pPr>
            <w:r>
              <w:t>Software License</w:t>
            </w:r>
          </w:p>
        </w:tc>
      </w:tr>
    </w:tbl>
    <w:p w14:paraId="20CA8C53" w14:textId="77777777" w:rsidR="00D6143B" w:rsidRDefault="00D6143B" w:rsidP="00D6143B">
      <w:pPr>
        <w:pStyle w:val="CNParagraph"/>
      </w:pPr>
      <w:r>
        <w:t>In the event a deliverable is inadvertently omitted from the list above, IBM will notify Client of the identity and the appropriate designation of the deliverable.</w:t>
      </w:r>
    </w:p>
    <w:p w14:paraId="00A08A44" w14:textId="7C60F37C" w:rsidR="00F0233F" w:rsidRPr="006D0DE6" w:rsidRDefault="00F0233F" w:rsidP="00B549BC">
      <w:pPr>
        <w:pStyle w:val="CNHead1"/>
        <w:rPr>
          <w:b w:val="0"/>
        </w:rPr>
      </w:pPr>
      <w:bookmarkStart w:id="3" w:name="_Toc444801816"/>
      <w:r w:rsidRPr="00F0233F">
        <w:t>Completion Criteria</w:t>
      </w:r>
      <w:bookmarkEnd w:id="3"/>
      <w:r w:rsidR="006D0DE6">
        <w:rPr>
          <w:b w:val="0"/>
        </w:rPr>
        <w:t>.</w:t>
      </w:r>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2516590B" w:rsidR="00F0233F" w:rsidRPr="007E533D" w:rsidRDefault="00F0233F" w:rsidP="00827833">
      <w:pPr>
        <w:pStyle w:val="CNActivityTaskLevel1List"/>
        <w:numPr>
          <w:ilvl w:val="3"/>
          <w:numId w:val="5"/>
        </w:numPr>
      </w:pPr>
      <w:r w:rsidRPr="007E533D">
        <w:t xml:space="preserve">IBM completes the IBM responsibilities, including </w:t>
      </w:r>
      <w:r w:rsidR="004C2BDA">
        <w:t>submission</w:t>
      </w:r>
      <w:r w:rsidRPr="007E533D">
        <w:t xml:space="preserve"> of the deliverables, </w:t>
      </w:r>
      <w:r w:rsidR="004C2BDA">
        <w:t>to the designated Supervisory Administrator</w:t>
      </w:r>
      <w:r w:rsidRPr="007E533D">
        <w:t>; or</w:t>
      </w:r>
    </w:p>
    <w:p w14:paraId="5538D718" w14:textId="177E8E9E" w:rsidR="00F0233F" w:rsidRPr="006D48BE" w:rsidRDefault="00D55E96" w:rsidP="00827833">
      <w:pPr>
        <w:pStyle w:val="CNActivityTaskLevel1List"/>
        <w:numPr>
          <w:ilvl w:val="3"/>
          <w:numId w:val="5"/>
        </w:numPr>
      </w:pPr>
      <w:r>
        <w:t>T</w:t>
      </w:r>
      <w:r w:rsidR="00F0233F" w:rsidRPr="007E533D">
        <w:t xml:space="preserve">he Services are terminated in accordance with the provisions of this </w:t>
      </w:r>
      <w:r w:rsidR="00032B45">
        <w:t>Order</w:t>
      </w:r>
      <w:r w:rsidR="00F0233F" w:rsidRPr="007E533D">
        <w:t xml:space="preserve"> and the Agreement.</w:t>
      </w:r>
    </w:p>
    <w:p w14:paraId="7E4E4D81" w14:textId="2E69E637" w:rsidR="00D6143B" w:rsidRPr="006D0DE6" w:rsidRDefault="00D6143B" w:rsidP="00B549BC">
      <w:pPr>
        <w:pStyle w:val="CNHead1"/>
        <w:rPr>
          <w:b w:val="0"/>
        </w:rPr>
      </w:pPr>
      <w:bookmarkStart w:id="4" w:name="_Toc33005088"/>
      <w:r w:rsidRPr="00F0233F">
        <w:t>Charges</w:t>
      </w:r>
      <w:r w:rsidR="006D0DE6">
        <w:rPr>
          <w:b w:val="0"/>
        </w:rPr>
        <w:t>.</w:t>
      </w:r>
    </w:p>
    <w:bookmarkEnd w:id="4"/>
    <w:p w14:paraId="1E59A9AB" w14:textId="12AEA9A2"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AF7C03">
        <w:rPr>
          <w:rStyle w:val="CNTransactionVariable"/>
          <w:i w:val="0"/>
          <w:color w:val="000000" w:themeColor="text1"/>
          <w:vertAlign w:val="superscript"/>
        </w:rPr>
        <w:t>$</w:t>
      </w:r>
      <w:r w:rsidR="00BE01ED">
        <w:rPr>
          <w:rStyle w:val="CNTransactionVariable"/>
          <w:i w:val="0"/>
          <w:color w:val="000000" w:themeColor="text1"/>
        </w:rPr>
        <w:t>8</w:t>
      </w:r>
      <w:r w:rsidR="007F7374">
        <w:rPr>
          <w:rStyle w:val="CNTransactionVariable"/>
          <w:i w:val="0"/>
          <w:color w:val="000000" w:themeColor="text1"/>
        </w:rPr>
        <w:t>,000</w:t>
      </w:r>
      <w:r w:rsidR="0069680C" w:rsidRPr="0069680C">
        <w:rPr>
          <w:rStyle w:val="CNTransactionVariable"/>
          <w:i w:val="0"/>
          <w:color w:val="000000" w:themeColor="text1"/>
          <w:vertAlign w:val="superscript"/>
        </w:rPr>
        <w:t>.</w:t>
      </w:r>
      <w:r w:rsidR="0069680C" w:rsidRPr="0069680C">
        <w:rPr>
          <w:rStyle w:val="CNTransactionVariable"/>
          <w:i w:val="0"/>
          <w:color w:val="000000" w:themeColor="text1"/>
          <w:u w:val="single"/>
          <w:vertAlign w:val="superscript"/>
        </w:rPr>
        <w:t>00</w:t>
      </w:r>
      <w:r w:rsidRPr="006D48BE">
        <w:t>.  This fixed price is</w:t>
      </w:r>
      <w:r w:rsidR="00EB3B73">
        <w:t xml:space="preserve"> </w:t>
      </w:r>
      <w:r w:rsidRPr="00EB3B73">
        <w:t>exclusive</w:t>
      </w:r>
      <w:r w:rsidRPr="006D48BE">
        <w:t xml:space="preserve"> of any travel and living expenses and other reasonable expenses incurred in connection with </w:t>
      </w:r>
      <w:r w:rsidR="00A2193D" w:rsidRPr="006D48BE">
        <w:t>the</w:t>
      </w:r>
      <w:r w:rsidR="00A2193D">
        <w:t xml:space="preserve"> </w:t>
      </w:r>
      <w:r w:rsidR="00A2193D" w:rsidRPr="006D48BE">
        <w:t>Services</w:t>
      </w:r>
      <w:r w:rsidRPr="006D48BE">
        <w:t>.  All charges are exclusive of any applicable taxes.</w:t>
      </w:r>
    </w:p>
    <w:p w14:paraId="161F762B" w14:textId="57E38D51" w:rsidR="00D6143B" w:rsidRPr="006D48BE" w:rsidRDefault="00D6143B" w:rsidP="00D6143B">
      <w:pPr>
        <w:pStyle w:val="CNParagraph"/>
      </w:pPr>
      <w:r w:rsidRPr="006D48BE">
        <w:rPr>
          <w:rFonts w:cs="Arial"/>
          <w:szCs w:val="20"/>
          <w:lang w:eastAsia="zh-CN"/>
        </w:rPr>
        <w:lastRenderedPageBreak/>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5233B9B8" w14:textId="4FB15463" w:rsidR="00D6143B" w:rsidRPr="006D48BE" w:rsidRDefault="00D6143B" w:rsidP="008E78FE">
      <w:pPr>
        <w:pStyle w:val="CNParagraph"/>
      </w:pPr>
      <w:r w:rsidRPr="006D48BE">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209F68FF" w14:textId="4833A6B6" w:rsidR="00A915B6" w:rsidRDefault="00477CE4" w:rsidP="00A2193D">
      <w:pPr>
        <w:pStyle w:val="CNParagraph"/>
        <w:rPr>
          <w:rFonts w:cs="Arial"/>
          <w:spacing w:val="4"/>
          <w:sz w:val="19"/>
          <w:szCs w:val="19"/>
        </w:rPr>
      </w:pPr>
      <w:r>
        <w:rPr>
          <w:rFonts w:cs="Arial"/>
          <w:color w:val="000000"/>
          <w:szCs w:val="20"/>
        </w:rPr>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8C48AE">
      <w:headerReference w:type="default" r:id="rId18"/>
      <w:footerReference w:type="default" r:id="rId19"/>
      <w:footerReference w:type="first" r:id="rId20"/>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D62B7" w14:textId="77777777" w:rsidR="00A92A83" w:rsidRDefault="00A92A83">
      <w:r>
        <w:separator/>
      </w:r>
    </w:p>
  </w:endnote>
  <w:endnote w:type="continuationSeparator" w:id="0">
    <w:p w14:paraId="6955D595" w14:textId="77777777" w:rsidR="00A92A83" w:rsidRDefault="00A9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A92A83">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7C92" w14:textId="77777777" w:rsidR="00A92A83" w:rsidRDefault="00A92A83">
      <w:r>
        <w:separator/>
      </w:r>
    </w:p>
  </w:footnote>
  <w:footnote w:type="continuationSeparator" w:id="0">
    <w:p w14:paraId="052E4DEB" w14:textId="77777777" w:rsidR="00A92A83" w:rsidRDefault="00A92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72"/>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0E9C3300"/>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3"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4" w15:restartNumberingAfterBreak="0">
    <w:nsid w:val="236C2C7B"/>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5"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6"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7"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8"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6F14AD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3"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6"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8"/>
  </w:num>
  <w:num w:numId="2">
    <w:abstractNumId w:val="15"/>
  </w:num>
  <w:num w:numId="3">
    <w:abstractNumId w:val="18"/>
  </w:num>
  <w:num w:numId="4">
    <w:abstractNumId w:val="6"/>
  </w:num>
  <w:num w:numId="5">
    <w:abstractNumId w:val="16"/>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8770E"/>
    <w:rsid w:val="0009296A"/>
    <w:rsid w:val="00092F5C"/>
    <w:rsid w:val="00095113"/>
    <w:rsid w:val="0009799B"/>
    <w:rsid w:val="000A1D14"/>
    <w:rsid w:val="000A567E"/>
    <w:rsid w:val="000A5AB4"/>
    <w:rsid w:val="000B32B6"/>
    <w:rsid w:val="000B3CB7"/>
    <w:rsid w:val="000B4ABD"/>
    <w:rsid w:val="000B4B26"/>
    <w:rsid w:val="000B63EA"/>
    <w:rsid w:val="000D11D1"/>
    <w:rsid w:val="000D23ED"/>
    <w:rsid w:val="000E1A42"/>
    <w:rsid w:val="000E40AB"/>
    <w:rsid w:val="000E6B98"/>
    <w:rsid w:val="000E6BF9"/>
    <w:rsid w:val="000E7058"/>
    <w:rsid w:val="000F08ED"/>
    <w:rsid w:val="000F0A50"/>
    <w:rsid w:val="00101786"/>
    <w:rsid w:val="001040B4"/>
    <w:rsid w:val="00105E2C"/>
    <w:rsid w:val="00111389"/>
    <w:rsid w:val="00112B2B"/>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65E25"/>
    <w:rsid w:val="001700AE"/>
    <w:rsid w:val="00170F69"/>
    <w:rsid w:val="0017167A"/>
    <w:rsid w:val="001727EF"/>
    <w:rsid w:val="00175F08"/>
    <w:rsid w:val="00176FFC"/>
    <w:rsid w:val="00177A52"/>
    <w:rsid w:val="00180E17"/>
    <w:rsid w:val="00182669"/>
    <w:rsid w:val="00184BC4"/>
    <w:rsid w:val="00187586"/>
    <w:rsid w:val="00191B02"/>
    <w:rsid w:val="0019256C"/>
    <w:rsid w:val="00193B31"/>
    <w:rsid w:val="001955FE"/>
    <w:rsid w:val="00195CDC"/>
    <w:rsid w:val="001A048E"/>
    <w:rsid w:val="001A2029"/>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1F5C46"/>
    <w:rsid w:val="00200715"/>
    <w:rsid w:val="0020165D"/>
    <w:rsid w:val="002049C4"/>
    <w:rsid w:val="00214D09"/>
    <w:rsid w:val="00220FC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94DCC"/>
    <w:rsid w:val="002A00BE"/>
    <w:rsid w:val="002A4916"/>
    <w:rsid w:val="002A5C61"/>
    <w:rsid w:val="002A7B94"/>
    <w:rsid w:val="002B1E72"/>
    <w:rsid w:val="002B3CED"/>
    <w:rsid w:val="002C073F"/>
    <w:rsid w:val="002C400B"/>
    <w:rsid w:val="002D47CF"/>
    <w:rsid w:val="002E14DB"/>
    <w:rsid w:val="002E3AAB"/>
    <w:rsid w:val="002E42E5"/>
    <w:rsid w:val="002E55AC"/>
    <w:rsid w:val="002F412F"/>
    <w:rsid w:val="0030498F"/>
    <w:rsid w:val="003054F7"/>
    <w:rsid w:val="00306339"/>
    <w:rsid w:val="0030713E"/>
    <w:rsid w:val="003074CF"/>
    <w:rsid w:val="00314D45"/>
    <w:rsid w:val="00315B30"/>
    <w:rsid w:val="00325168"/>
    <w:rsid w:val="00326AF4"/>
    <w:rsid w:val="00331A1B"/>
    <w:rsid w:val="00334A96"/>
    <w:rsid w:val="00336762"/>
    <w:rsid w:val="00340657"/>
    <w:rsid w:val="0034157F"/>
    <w:rsid w:val="003428CD"/>
    <w:rsid w:val="003443BD"/>
    <w:rsid w:val="00345EF7"/>
    <w:rsid w:val="00353C64"/>
    <w:rsid w:val="00354F7F"/>
    <w:rsid w:val="00367E73"/>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3066"/>
    <w:rsid w:val="003D5B36"/>
    <w:rsid w:val="003D61F7"/>
    <w:rsid w:val="003E10AB"/>
    <w:rsid w:val="003E562B"/>
    <w:rsid w:val="003F4E7A"/>
    <w:rsid w:val="003F51D8"/>
    <w:rsid w:val="003F5A94"/>
    <w:rsid w:val="003F7425"/>
    <w:rsid w:val="0040124D"/>
    <w:rsid w:val="00405080"/>
    <w:rsid w:val="004108CD"/>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81D4F"/>
    <w:rsid w:val="00492A44"/>
    <w:rsid w:val="004A256B"/>
    <w:rsid w:val="004A332F"/>
    <w:rsid w:val="004A3533"/>
    <w:rsid w:val="004A76DF"/>
    <w:rsid w:val="004B1149"/>
    <w:rsid w:val="004B4E3B"/>
    <w:rsid w:val="004C280A"/>
    <w:rsid w:val="004C2BDA"/>
    <w:rsid w:val="004D65B4"/>
    <w:rsid w:val="004E1523"/>
    <w:rsid w:val="004E3511"/>
    <w:rsid w:val="004E5951"/>
    <w:rsid w:val="004F33A3"/>
    <w:rsid w:val="004F5644"/>
    <w:rsid w:val="004F66C1"/>
    <w:rsid w:val="005005B7"/>
    <w:rsid w:val="00501291"/>
    <w:rsid w:val="00502376"/>
    <w:rsid w:val="00502549"/>
    <w:rsid w:val="00502C3F"/>
    <w:rsid w:val="005040FD"/>
    <w:rsid w:val="00505BC3"/>
    <w:rsid w:val="0050660C"/>
    <w:rsid w:val="0050721C"/>
    <w:rsid w:val="00507403"/>
    <w:rsid w:val="00512B48"/>
    <w:rsid w:val="005156C0"/>
    <w:rsid w:val="00523882"/>
    <w:rsid w:val="0052441E"/>
    <w:rsid w:val="00531932"/>
    <w:rsid w:val="00536933"/>
    <w:rsid w:val="00537ECA"/>
    <w:rsid w:val="0054194B"/>
    <w:rsid w:val="00550F14"/>
    <w:rsid w:val="0055148B"/>
    <w:rsid w:val="00553A77"/>
    <w:rsid w:val="005542D6"/>
    <w:rsid w:val="0055456B"/>
    <w:rsid w:val="0056267D"/>
    <w:rsid w:val="005651F4"/>
    <w:rsid w:val="00565A2F"/>
    <w:rsid w:val="00566477"/>
    <w:rsid w:val="005717B2"/>
    <w:rsid w:val="00576BA5"/>
    <w:rsid w:val="00576F08"/>
    <w:rsid w:val="00577DDB"/>
    <w:rsid w:val="00582A42"/>
    <w:rsid w:val="00584E6C"/>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6B9"/>
    <w:rsid w:val="0061099E"/>
    <w:rsid w:val="00611157"/>
    <w:rsid w:val="006112CD"/>
    <w:rsid w:val="0061511E"/>
    <w:rsid w:val="006158FB"/>
    <w:rsid w:val="0061660E"/>
    <w:rsid w:val="00626F71"/>
    <w:rsid w:val="0062731B"/>
    <w:rsid w:val="006275D7"/>
    <w:rsid w:val="00634A24"/>
    <w:rsid w:val="00634DD3"/>
    <w:rsid w:val="006352AD"/>
    <w:rsid w:val="006379DE"/>
    <w:rsid w:val="00640EAA"/>
    <w:rsid w:val="00641BDE"/>
    <w:rsid w:val="006447A1"/>
    <w:rsid w:val="00647D8C"/>
    <w:rsid w:val="0065603A"/>
    <w:rsid w:val="00657B57"/>
    <w:rsid w:val="00665CF4"/>
    <w:rsid w:val="00671D1E"/>
    <w:rsid w:val="00672986"/>
    <w:rsid w:val="00672E12"/>
    <w:rsid w:val="00673692"/>
    <w:rsid w:val="00673E0F"/>
    <w:rsid w:val="006754D2"/>
    <w:rsid w:val="006760E8"/>
    <w:rsid w:val="006775E6"/>
    <w:rsid w:val="00680107"/>
    <w:rsid w:val="00687AB1"/>
    <w:rsid w:val="00690A61"/>
    <w:rsid w:val="0069680C"/>
    <w:rsid w:val="006A20FC"/>
    <w:rsid w:val="006A449C"/>
    <w:rsid w:val="006B00C9"/>
    <w:rsid w:val="006B01B9"/>
    <w:rsid w:val="006B06B1"/>
    <w:rsid w:val="006B1696"/>
    <w:rsid w:val="006C5028"/>
    <w:rsid w:val="006C577B"/>
    <w:rsid w:val="006C7387"/>
    <w:rsid w:val="006D0DE6"/>
    <w:rsid w:val="006D43F3"/>
    <w:rsid w:val="006D4D98"/>
    <w:rsid w:val="006D5972"/>
    <w:rsid w:val="006E267A"/>
    <w:rsid w:val="006E5BF0"/>
    <w:rsid w:val="007019DB"/>
    <w:rsid w:val="00701F4B"/>
    <w:rsid w:val="00710DC9"/>
    <w:rsid w:val="00711821"/>
    <w:rsid w:val="0071752E"/>
    <w:rsid w:val="007205B8"/>
    <w:rsid w:val="0072099D"/>
    <w:rsid w:val="007225ED"/>
    <w:rsid w:val="00723F30"/>
    <w:rsid w:val="00724E15"/>
    <w:rsid w:val="00732FBE"/>
    <w:rsid w:val="00735C04"/>
    <w:rsid w:val="00736B70"/>
    <w:rsid w:val="00737540"/>
    <w:rsid w:val="00737C8F"/>
    <w:rsid w:val="0074158E"/>
    <w:rsid w:val="00746674"/>
    <w:rsid w:val="007468BE"/>
    <w:rsid w:val="00750F40"/>
    <w:rsid w:val="00751AEF"/>
    <w:rsid w:val="007538B4"/>
    <w:rsid w:val="007559D4"/>
    <w:rsid w:val="00762938"/>
    <w:rsid w:val="00765F26"/>
    <w:rsid w:val="00770B01"/>
    <w:rsid w:val="00774E6B"/>
    <w:rsid w:val="00777CE2"/>
    <w:rsid w:val="007814A0"/>
    <w:rsid w:val="00781CA9"/>
    <w:rsid w:val="00786590"/>
    <w:rsid w:val="00787BE8"/>
    <w:rsid w:val="00791A76"/>
    <w:rsid w:val="007920F5"/>
    <w:rsid w:val="00793BC4"/>
    <w:rsid w:val="007A52AE"/>
    <w:rsid w:val="007A72B5"/>
    <w:rsid w:val="007B343E"/>
    <w:rsid w:val="007D3545"/>
    <w:rsid w:val="007D5E96"/>
    <w:rsid w:val="007E08D0"/>
    <w:rsid w:val="007F4EE3"/>
    <w:rsid w:val="007F66A7"/>
    <w:rsid w:val="007F7374"/>
    <w:rsid w:val="00803848"/>
    <w:rsid w:val="00807082"/>
    <w:rsid w:val="00817FA9"/>
    <w:rsid w:val="00820C62"/>
    <w:rsid w:val="00822315"/>
    <w:rsid w:val="00822FC7"/>
    <w:rsid w:val="008262E5"/>
    <w:rsid w:val="00827833"/>
    <w:rsid w:val="00842417"/>
    <w:rsid w:val="0084391E"/>
    <w:rsid w:val="00845DAF"/>
    <w:rsid w:val="00846667"/>
    <w:rsid w:val="00847CDB"/>
    <w:rsid w:val="008540C4"/>
    <w:rsid w:val="00854219"/>
    <w:rsid w:val="008562A8"/>
    <w:rsid w:val="00861846"/>
    <w:rsid w:val="00863C4A"/>
    <w:rsid w:val="0086476C"/>
    <w:rsid w:val="00865763"/>
    <w:rsid w:val="00874EA7"/>
    <w:rsid w:val="008754FB"/>
    <w:rsid w:val="00891B8F"/>
    <w:rsid w:val="0089417F"/>
    <w:rsid w:val="0089656C"/>
    <w:rsid w:val="008A14A0"/>
    <w:rsid w:val="008A1A36"/>
    <w:rsid w:val="008A2C55"/>
    <w:rsid w:val="008B0A0C"/>
    <w:rsid w:val="008B1E27"/>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5213"/>
    <w:rsid w:val="008F6106"/>
    <w:rsid w:val="008F7486"/>
    <w:rsid w:val="0090066E"/>
    <w:rsid w:val="009058E8"/>
    <w:rsid w:val="00914834"/>
    <w:rsid w:val="00917575"/>
    <w:rsid w:val="009271B0"/>
    <w:rsid w:val="00932D54"/>
    <w:rsid w:val="00933991"/>
    <w:rsid w:val="00936066"/>
    <w:rsid w:val="009406B0"/>
    <w:rsid w:val="00941C1F"/>
    <w:rsid w:val="0094416D"/>
    <w:rsid w:val="00945202"/>
    <w:rsid w:val="00951B1A"/>
    <w:rsid w:val="00953B0D"/>
    <w:rsid w:val="00953D06"/>
    <w:rsid w:val="00956D29"/>
    <w:rsid w:val="00957935"/>
    <w:rsid w:val="009622F4"/>
    <w:rsid w:val="0096784A"/>
    <w:rsid w:val="00970EBB"/>
    <w:rsid w:val="00971FA5"/>
    <w:rsid w:val="00972442"/>
    <w:rsid w:val="00972ABB"/>
    <w:rsid w:val="00973C5E"/>
    <w:rsid w:val="00974493"/>
    <w:rsid w:val="009820EC"/>
    <w:rsid w:val="00984336"/>
    <w:rsid w:val="00990D16"/>
    <w:rsid w:val="00991E37"/>
    <w:rsid w:val="00997416"/>
    <w:rsid w:val="009A60E4"/>
    <w:rsid w:val="009B64C1"/>
    <w:rsid w:val="009C0AE9"/>
    <w:rsid w:val="009C24E1"/>
    <w:rsid w:val="009C471E"/>
    <w:rsid w:val="009C7014"/>
    <w:rsid w:val="009C7798"/>
    <w:rsid w:val="009D00EB"/>
    <w:rsid w:val="009D0105"/>
    <w:rsid w:val="009D27D4"/>
    <w:rsid w:val="009D37D3"/>
    <w:rsid w:val="009D3992"/>
    <w:rsid w:val="009E3537"/>
    <w:rsid w:val="009F3637"/>
    <w:rsid w:val="009F406D"/>
    <w:rsid w:val="009F46F8"/>
    <w:rsid w:val="009F544E"/>
    <w:rsid w:val="009F6E2C"/>
    <w:rsid w:val="00A032B7"/>
    <w:rsid w:val="00A03E1E"/>
    <w:rsid w:val="00A13B82"/>
    <w:rsid w:val="00A17993"/>
    <w:rsid w:val="00A215CE"/>
    <w:rsid w:val="00A2193D"/>
    <w:rsid w:val="00A2208D"/>
    <w:rsid w:val="00A30FB2"/>
    <w:rsid w:val="00A377A3"/>
    <w:rsid w:val="00A43C07"/>
    <w:rsid w:val="00A46046"/>
    <w:rsid w:val="00A50187"/>
    <w:rsid w:val="00A52E69"/>
    <w:rsid w:val="00A550DF"/>
    <w:rsid w:val="00A55916"/>
    <w:rsid w:val="00A669D9"/>
    <w:rsid w:val="00A75B7B"/>
    <w:rsid w:val="00A816EF"/>
    <w:rsid w:val="00A81791"/>
    <w:rsid w:val="00A830A0"/>
    <w:rsid w:val="00A851EE"/>
    <w:rsid w:val="00A85780"/>
    <w:rsid w:val="00A915B6"/>
    <w:rsid w:val="00A92A83"/>
    <w:rsid w:val="00A92C21"/>
    <w:rsid w:val="00A9312F"/>
    <w:rsid w:val="00A94815"/>
    <w:rsid w:val="00A960E3"/>
    <w:rsid w:val="00A9626C"/>
    <w:rsid w:val="00AA1DE1"/>
    <w:rsid w:val="00AA57B6"/>
    <w:rsid w:val="00AA60C3"/>
    <w:rsid w:val="00AA64B4"/>
    <w:rsid w:val="00AB2B93"/>
    <w:rsid w:val="00AB6D80"/>
    <w:rsid w:val="00AC1B10"/>
    <w:rsid w:val="00AC3154"/>
    <w:rsid w:val="00AD2222"/>
    <w:rsid w:val="00AD2F63"/>
    <w:rsid w:val="00AD67EC"/>
    <w:rsid w:val="00AE0936"/>
    <w:rsid w:val="00AE18A4"/>
    <w:rsid w:val="00AF5E45"/>
    <w:rsid w:val="00AF7408"/>
    <w:rsid w:val="00AF7C03"/>
    <w:rsid w:val="00B0103B"/>
    <w:rsid w:val="00B019A7"/>
    <w:rsid w:val="00B06996"/>
    <w:rsid w:val="00B12E81"/>
    <w:rsid w:val="00B156EF"/>
    <w:rsid w:val="00B15EB0"/>
    <w:rsid w:val="00B1700D"/>
    <w:rsid w:val="00B21558"/>
    <w:rsid w:val="00B24208"/>
    <w:rsid w:val="00B26929"/>
    <w:rsid w:val="00B31514"/>
    <w:rsid w:val="00B31895"/>
    <w:rsid w:val="00B41EFE"/>
    <w:rsid w:val="00B42AEB"/>
    <w:rsid w:val="00B431A7"/>
    <w:rsid w:val="00B45E54"/>
    <w:rsid w:val="00B549BC"/>
    <w:rsid w:val="00B54F1E"/>
    <w:rsid w:val="00B620F5"/>
    <w:rsid w:val="00B65184"/>
    <w:rsid w:val="00B65356"/>
    <w:rsid w:val="00B65805"/>
    <w:rsid w:val="00B666F0"/>
    <w:rsid w:val="00B67CF6"/>
    <w:rsid w:val="00B72D4F"/>
    <w:rsid w:val="00B75FD1"/>
    <w:rsid w:val="00B77859"/>
    <w:rsid w:val="00B8079A"/>
    <w:rsid w:val="00B80D19"/>
    <w:rsid w:val="00B8274A"/>
    <w:rsid w:val="00B8496F"/>
    <w:rsid w:val="00B87DE5"/>
    <w:rsid w:val="00B90D21"/>
    <w:rsid w:val="00B94C3B"/>
    <w:rsid w:val="00B95060"/>
    <w:rsid w:val="00BA03CC"/>
    <w:rsid w:val="00BA0E9F"/>
    <w:rsid w:val="00BA10F6"/>
    <w:rsid w:val="00BA3271"/>
    <w:rsid w:val="00BB0B4A"/>
    <w:rsid w:val="00BB1EDE"/>
    <w:rsid w:val="00BB7950"/>
    <w:rsid w:val="00BC2DB3"/>
    <w:rsid w:val="00BC3F2E"/>
    <w:rsid w:val="00BC41C4"/>
    <w:rsid w:val="00BC52F0"/>
    <w:rsid w:val="00BC796D"/>
    <w:rsid w:val="00BD008A"/>
    <w:rsid w:val="00BD381A"/>
    <w:rsid w:val="00BD556C"/>
    <w:rsid w:val="00BE01ED"/>
    <w:rsid w:val="00BE0BB6"/>
    <w:rsid w:val="00BF0EBD"/>
    <w:rsid w:val="00BF4ADE"/>
    <w:rsid w:val="00C012AB"/>
    <w:rsid w:val="00C0204A"/>
    <w:rsid w:val="00C02123"/>
    <w:rsid w:val="00C03C15"/>
    <w:rsid w:val="00C10F52"/>
    <w:rsid w:val="00C15669"/>
    <w:rsid w:val="00C161CE"/>
    <w:rsid w:val="00C2277B"/>
    <w:rsid w:val="00C2730B"/>
    <w:rsid w:val="00C27AE3"/>
    <w:rsid w:val="00C3041B"/>
    <w:rsid w:val="00C33DE5"/>
    <w:rsid w:val="00C46602"/>
    <w:rsid w:val="00C501AB"/>
    <w:rsid w:val="00C52563"/>
    <w:rsid w:val="00C5421E"/>
    <w:rsid w:val="00C5767B"/>
    <w:rsid w:val="00C60578"/>
    <w:rsid w:val="00C639E9"/>
    <w:rsid w:val="00C6765B"/>
    <w:rsid w:val="00C717B5"/>
    <w:rsid w:val="00C73B3D"/>
    <w:rsid w:val="00C75000"/>
    <w:rsid w:val="00C86065"/>
    <w:rsid w:val="00C864C4"/>
    <w:rsid w:val="00C876D8"/>
    <w:rsid w:val="00C9611C"/>
    <w:rsid w:val="00C97D1C"/>
    <w:rsid w:val="00CA1E48"/>
    <w:rsid w:val="00CA4B13"/>
    <w:rsid w:val="00CA58D6"/>
    <w:rsid w:val="00CA5E81"/>
    <w:rsid w:val="00CA6634"/>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6FC3"/>
    <w:rsid w:val="00CE7385"/>
    <w:rsid w:val="00CE7D79"/>
    <w:rsid w:val="00CF562C"/>
    <w:rsid w:val="00CF62EE"/>
    <w:rsid w:val="00CF6B7D"/>
    <w:rsid w:val="00D00799"/>
    <w:rsid w:val="00D059EC"/>
    <w:rsid w:val="00D1151F"/>
    <w:rsid w:val="00D1208D"/>
    <w:rsid w:val="00D12469"/>
    <w:rsid w:val="00D17708"/>
    <w:rsid w:val="00D22600"/>
    <w:rsid w:val="00D2282A"/>
    <w:rsid w:val="00D22EAE"/>
    <w:rsid w:val="00D23A7A"/>
    <w:rsid w:val="00D25872"/>
    <w:rsid w:val="00D2720A"/>
    <w:rsid w:val="00D31EDF"/>
    <w:rsid w:val="00D32D86"/>
    <w:rsid w:val="00D36D4E"/>
    <w:rsid w:val="00D40860"/>
    <w:rsid w:val="00D40E10"/>
    <w:rsid w:val="00D46C0B"/>
    <w:rsid w:val="00D51C9D"/>
    <w:rsid w:val="00D540AB"/>
    <w:rsid w:val="00D55E96"/>
    <w:rsid w:val="00D57A3F"/>
    <w:rsid w:val="00D6143B"/>
    <w:rsid w:val="00D62401"/>
    <w:rsid w:val="00D66976"/>
    <w:rsid w:val="00D750CE"/>
    <w:rsid w:val="00D75DE1"/>
    <w:rsid w:val="00D7628B"/>
    <w:rsid w:val="00D7731D"/>
    <w:rsid w:val="00D8247D"/>
    <w:rsid w:val="00D9759B"/>
    <w:rsid w:val="00DB1353"/>
    <w:rsid w:val="00DB25A7"/>
    <w:rsid w:val="00DB4DEF"/>
    <w:rsid w:val="00DC5B48"/>
    <w:rsid w:val="00DD2EFF"/>
    <w:rsid w:val="00DE0AFF"/>
    <w:rsid w:val="00DE2B50"/>
    <w:rsid w:val="00DE7139"/>
    <w:rsid w:val="00DE7E76"/>
    <w:rsid w:val="00E0305D"/>
    <w:rsid w:val="00E14003"/>
    <w:rsid w:val="00E1754F"/>
    <w:rsid w:val="00E22B66"/>
    <w:rsid w:val="00E26013"/>
    <w:rsid w:val="00E26E9B"/>
    <w:rsid w:val="00E27347"/>
    <w:rsid w:val="00E30911"/>
    <w:rsid w:val="00E30C1A"/>
    <w:rsid w:val="00E30C88"/>
    <w:rsid w:val="00E3465E"/>
    <w:rsid w:val="00E367A1"/>
    <w:rsid w:val="00E402D8"/>
    <w:rsid w:val="00E452B6"/>
    <w:rsid w:val="00E6042C"/>
    <w:rsid w:val="00E6180F"/>
    <w:rsid w:val="00E71335"/>
    <w:rsid w:val="00E71E35"/>
    <w:rsid w:val="00E73F5B"/>
    <w:rsid w:val="00E74C4D"/>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287F"/>
    <w:rsid w:val="00ED4B95"/>
    <w:rsid w:val="00ED67BA"/>
    <w:rsid w:val="00EE500A"/>
    <w:rsid w:val="00EE62AB"/>
    <w:rsid w:val="00EE7145"/>
    <w:rsid w:val="00EF2931"/>
    <w:rsid w:val="00EF6766"/>
    <w:rsid w:val="00EF77E9"/>
    <w:rsid w:val="00F01723"/>
    <w:rsid w:val="00F0233F"/>
    <w:rsid w:val="00F04FFD"/>
    <w:rsid w:val="00F1101A"/>
    <w:rsid w:val="00F15317"/>
    <w:rsid w:val="00F1599B"/>
    <w:rsid w:val="00F1611A"/>
    <w:rsid w:val="00F17471"/>
    <w:rsid w:val="00F20182"/>
    <w:rsid w:val="00F20D08"/>
    <w:rsid w:val="00F326C4"/>
    <w:rsid w:val="00F33833"/>
    <w:rsid w:val="00F42526"/>
    <w:rsid w:val="00F54C14"/>
    <w:rsid w:val="00F630B2"/>
    <w:rsid w:val="00F6582A"/>
    <w:rsid w:val="00F73B86"/>
    <w:rsid w:val="00F73ECB"/>
    <w:rsid w:val="00F760A9"/>
    <w:rsid w:val="00F832BE"/>
    <w:rsid w:val="00F86AFB"/>
    <w:rsid w:val="00F90332"/>
    <w:rsid w:val="00F97203"/>
    <w:rsid w:val="00FA0396"/>
    <w:rsid w:val="00FA0DB5"/>
    <w:rsid w:val="00FB0413"/>
    <w:rsid w:val="00FC1537"/>
    <w:rsid w:val="00FC16FA"/>
    <w:rsid w:val="00FC2BC7"/>
    <w:rsid w:val="00FC391D"/>
    <w:rsid w:val="00FC4C8B"/>
    <w:rsid w:val="00FC5B67"/>
    <w:rsid w:val="00FC61B9"/>
    <w:rsid w:val="00FD0CA4"/>
    <w:rsid w:val="00FD52BD"/>
    <w:rsid w:val="00FE1FAA"/>
    <w:rsid w:val="00FE25E2"/>
    <w:rsid w:val="00FE26FA"/>
    <w:rsid w:val="00FE5051"/>
    <w:rsid w:val="00FE54EB"/>
    <w:rsid w:val="00FE5A43"/>
    <w:rsid w:val="00FE6C63"/>
    <w:rsid w:val="00FF394D"/>
    <w:rsid w:val="00FF4051"/>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ASCD_UBD_Book" TargetMode="External"/><Relationship Id="rId2" Type="http://schemas.openxmlformats.org/officeDocument/2006/relationships/numbering" Target="numbering.xml"/><Relationship Id="rId16" Type="http://schemas.openxmlformats.org/officeDocument/2006/relationships/hyperlink" Target="http://ibm.biz/US_DoEd_Comp_Pers_Lea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5" Type="http://schemas.openxmlformats.org/officeDocument/2006/relationships/webSettings" Target="webSettings.xml"/><Relationship Id="rId15" Type="http://schemas.openxmlformats.org/officeDocument/2006/relationships/hyperlink" Target="http://ibm.biz/Oxford-Hbk-OTL" TargetMode="External"/><Relationship Id="rId10" Type="http://schemas.openxmlformats.org/officeDocument/2006/relationships/hyperlink" Target="http://ibm.biz/Porter-Curric-Indicato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6D8E-AC0C-DA45-A0F1-69054A41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174</cp:revision>
  <cp:lastPrinted>2019-02-01T21:35:00Z</cp:lastPrinted>
  <dcterms:created xsi:type="dcterms:W3CDTF">2019-02-01T13:10:00Z</dcterms:created>
  <dcterms:modified xsi:type="dcterms:W3CDTF">2019-02-18T12:37:00Z</dcterms:modified>
</cp:coreProperties>
</file>