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2FD" w:rsidRPr="005F22FD" w:rsidRDefault="005F22FD" w:rsidP="00066F3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Literature Review: Behavio</w:t>
      </w:r>
      <w:r w:rsidRPr="005F22FD">
        <w:rPr>
          <w:rFonts w:ascii="Times New Roman" w:eastAsia="Times New Roman" w:hAnsi="Times New Roman" w:cs="Times New Roman"/>
          <w:b/>
          <w:bCs/>
          <w:kern w:val="36"/>
          <w:sz w:val="48"/>
          <w:szCs w:val="48"/>
        </w:rPr>
        <w:t>r of Guyed Towers Under Lateral Wind Loads</w:t>
      </w:r>
    </w:p>
    <w:p w:rsidR="005F22FD" w:rsidRPr="005F22FD" w:rsidRDefault="005F22FD" w:rsidP="005F22FD">
      <w:pPr>
        <w:spacing w:before="100" w:beforeAutospacing="1" w:after="100" w:afterAutospacing="1" w:line="240" w:lineRule="auto"/>
        <w:rPr>
          <w:rFonts w:ascii="Times New Roman" w:eastAsia="Times New Roman" w:hAnsi="Times New Roman" w:cs="Times New Roman"/>
          <w:sz w:val="24"/>
          <w:szCs w:val="24"/>
        </w:rPr>
      </w:pPr>
      <w:r w:rsidRPr="005F22FD">
        <w:rPr>
          <w:rFonts w:ascii="Times New Roman" w:eastAsia="Times New Roman" w:hAnsi="Times New Roman" w:cs="Times New Roman"/>
          <w:sz w:val="24"/>
          <w:szCs w:val="24"/>
        </w:rPr>
        <w:t>Guyed towers are tall, slender structures that rely on pre-tensioned guy wires for lateral stability. Unlike self-</w:t>
      </w:r>
      <w:r>
        <w:rPr>
          <w:rFonts w:ascii="Times New Roman" w:eastAsia="Times New Roman" w:hAnsi="Times New Roman" w:cs="Times New Roman"/>
          <w:sz w:val="24"/>
          <w:szCs w:val="24"/>
        </w:rPr>
        <w:t>supporting towers, their behavio</w:t>
      </w:r>
      <w:r w:rsidRPr="005F22FD">
        <w:rPr>
          <w:rFonts w:ascii="Times New Roman" w:eastAsia="Times New Roman" w:hAnsi="Times New Roman" w:cs="Times New Roman"/>
          <w:sz w:val="24"/>
          <w:szCs w:val="24"/>
        </w:rPr>
        <w:t>r under wind loading depends on the combined action of the mast and the guy wires. When exposed to lateral wind loads, both the mast and the cables deform together, creating a complex structural response that is highly nonlinear. For this reason, nonlinear finite element analysis is widely recommended for the design and assessment of guyed towers.</w:t>
      </w:r>
      <w:r>
        <w:rPr>
          <w:rFonts w:ascii="Times New Roman" w:eastAsia="Times New Roman" w:hAnsi="Times New Roman" w:cs="Times New Roman"/>
          <w:sz w:val="24"/>
          <w:szCs w:val="24"/>
        </w:rPr>
        <w:t xml:space="preserve"> </w:t>
      </w:r>
      <w:r w:rsidRPr="005F22FD">
        <w:rPr>
          <w:rFonts w:ascii="Times New Roman" w:eastAsia="Times New Roman" w:hAnsi="Times New Roman" w:cs="Times New Roman"/>
          <w:sz w:val="24"/>
          <w:szCs w:val="24"/>
        </w:rPr>
        <w:t>[1]</w:t>
      </w:r>
    </w:p>
    <w:p w:rsidR="005F22FD" w:rsidRPr="005C03E9" w:rsidRDefault="005F22FD" w:rsidP="005C03E9">
      <w:pPr>
        <w:pStyle w:val="Heading3"/>
        <w:rPr>
          <w:b/>
        </w:rPr>
      </w:pPr>
      <w:r w:rsidRPr="005C03E9">
        <w:rPr>
          <w:b/>
        </w:rPr>
        <w:t>Structural B</w:t>
      </w:r>
      <w:r w:rsidR="00066F3E" w:rsidRPr="005C03E9">
        <w:rPr>
          <w:b/>
        </w:rPr>
        <w:t>ehavio</w:t>
      </w:r>
      <w:r w:rsidRPr="005C03E9">
        <w:rPr>
          <w:b/>
        </w:rPr>
        <w:t>r Under Wind Loading</w:t>
      </w:r>
    </w:p>
    <w:p w:rsidR="00FE6128" w:rsidRDefault="00FE6128" w:rsidP="005F22FD">
      <w:pPr>
        <w:spacing w:before="100" w:beforeAutospacing="1" w:after="100" w:afterAutospacing="1" w:line="240" w:lineRule="auto"/>
        <w:outlineLvl w:val="1"/>
      </w:pPr>
      <w:r>
        <w:t xml:space="preserve">Lateral wind acts along the height of the tower, producing horizontal forces that cause the mast to bend and sway. As the mast deflects, the tension in the guy wires changes. The windward guy wires experience increased tensile force because they are stretched, while the leeward guy wires lose tension and may become slack. Since guy wires can only resist tension, the number of cables actively supporting the tower changes as it deforms. This means that the tower becomes stiffer or more flexible depending on how the cable forces are redistributed, resulting in nonlinear structural behavior. [1] Research by </w:t>
      </w:r>
      <w:proofErr w:type="spellStart"/>
      <w:r>
        <w:t>Wahba</w:t>
      </w:r>
      <w:proofErr w:type="spellEnd"/>
      <w:r>
        <w:t xml:space="preserve">, </w:t>
      </w:r>
      <w:proofErr w:type="spellStart"/>
      <w:r>
        <w:t>Madugula</w:t>
      </w:r>
      <w:proofErr w:type="spellEnd"/>
      <w:r>
        <w:t xml:space="preserve"> and </w:t>
      </w:r>
      <w:proofErr w:type="spellStart"/>
      <w:r>
        <w:t>Monforton</w:t>
      </w:r>
      <w:proofErr w:type="spellEnd"/>
      <w:r>
        <w:t xml:space="preserve"> showed that the interaction between the mast and the guy wires has a significant effect on the overall stiffness and stability of the tower. When the windward guy wires are stretched, they pull the mast back towards its original position, helping to resist lateral movement. At the same time, the guy wires provide lateral support along the height of the mast, reducing the risk of buckling. Their studies also found that linear analysis often underestimates tower displacements and cable forces because it assumes constant structural stiffness and ignores the changing cable tensions and geometric effects that occur as the tower deforms under wind loading.</w:t>
      </w:r>
      <w:r>
        <w:tab/>
        <w:t>[1]</w:t>
      </w:r>
    </w:p>
    <w:p w:rsidR="005F22FD" w:rsidRPr="005C03E9" w:rsidRDefault="005F22FD" w:rsidP="00587458">
      <w:pPr>
        <w:pStyle w:val="Heading3"/>
        <w:rPr>
          <w:b/>
        </w:rPr>
      </w:pPr>
      <w:r w:rsidRPr="005C03E9">
        <w:rPr>
          <w:b/>
        </w:rPr>
        <w:t>Geometric Nonlinearity</w:t>
      </w:r>
    </w:p>
    <w:p w:rsidR="00FE6128" w:rsidRDefault="00FE6128" w:rsidP="00FE6128">
      <w:pPr>
        <w:pStyle w:val="pdq2pgselectionanchorcontainer"/>
      </w:pPr>
      <w:r>
        <w:t xml:space="preserve">One of the main reasons for the nonlinear behavior of guyed towers is </w:t>
      </w:r>
      <w:r>
        <w:rPr>
          <w:rStyle w:val="Strong"/>
        </w:rPr>
        <w:t>geometric nonlinearity</w:t>
      </w:r>
      <w:r>
        <w:t xml:space="preserve">. The mast is already under a large compressive force due to its own weight and the pretension in the guy wires. When lateral wind causes the mast to deflect sideways, this compressive force no longer acts through the </w:t>
      </w:r>
      <w:proofErr w:type="spellStart"/>
      <w:r>
        <w:t>centre</w:t>
      </w:r>
      <w:proofErr w:type="spellEnd"/>
      <w:r>
        <w:t xml:space="preserve"> of the mast. Instead, it acts through the displaced shape of the structure, creating an additional bending moment. This phenomenon is known as the </w:t>
      </w:r>
      <w:r>
        <w:rPr>
          <w:rStyle w:val="Strong"/>
        </w:rPr>
        <w:t>P–Δ (P-delta) effect</w:t>
      </w:r>
      <w:r>
        <w:t>.</w:t>
      </w:r>
    </w:p>
    <w:p w:rsidR="00FE6128" w:rsidRDefault="00FE6128" w:rsidP="00FE6128">
      <w:pPr>
        <w:pStyle w:val="NormalWeb"/>
      </w:pPr>
      <w:r>
        <w:t xml:space="preserve">The additional bending moment causes the mast to bend even further, increasing both the lateral deflection and the internal forces in the structure. This means that the relationship between the applied wind load and the tower's response is no longer linear. Ben </w:t>
      </w:r>
      <w:proofErr w:type="spellStart"/>
      <w:r>
        <w:t>Kahla</w:t>
      </w:r>
      <w:proofErr w:type="spellEnd"/>
      <w:r>
        <w:t xml:space="preserve"> found that neglecting these second-order effects can lead to inaccurate predictions of tower deflections and member forces. As a result, modern finite element software updates the geometry of the structure during each load increment so that these effects are included in the analysis.</w:t>
      </w:r>
      <w:r w:rsidR="00EC1A8D">
        <w:tab/>
      </w:r>
      <w:r>
        <w:t>[2]</w:t>
      </w:r>
      <w:r w:rsidR="00587458">
        <w:br/>
      </w:r>
      <w:r w:rsidR="00587458">
        <w:br/>
      </w:r>
      <w:r w:rsidR="00587458">
        <w:br/>
      </w:r>
    </w:p>
    <w:p w:rsidR="00587458" w:rsidRPr="005C03E9" w:rsidRDefault="00587458" w:rsidP="00587458">
      <w:pPr>
        <w:pStyle w:val="Heading3"/>
        <w:rPr>
          <w:b/>
        </w:rPr>
      </w:pPr>
      <w:r w:rsidRPr="005C03E9">
        <w:rPr>
          <w:b/>
        </w:rPr>
        <w:lastRenderedPageBreak/>
        <w:t>Material Nonlinearity</w:t>
      </w:r>
    </w:p>
    <w:p w:rsidR="00587458" w:rsidRDefault="00587458" w:rsidP="00587458">
      <w:pPr>
        <w:pStyle w:val="NormalWeb"/>
      </w:pPr>
      <w:r>
        <w:t>Material nonlinearity occurs when the stress–strain relationship of a structural material is no longer proportional, causing permanent (plastic) deformation after the material reaches its yield strength. For guyed towers, both the steel mast and the guy wires are generally designed to remain within the elastic range under normal operating wind loads. Under these conditions, Hooke's law is applicable, and the structural response is governed primarily by geometric and cable nonlinearities rather than by material yielding.</w:t>
      </w:r>
    </w:p>
    <w:p w:rsidR="00587458" w:rsidRDefault="00587458" w:rsidP="00587458">
      <w:pPr>
        <w:pStyle w:val="NormalWeb"/>
      </w:pPr>
      <w:r>
        <w:t xml:space="preserve">However, under extreme loading conditions, such as severe windstorms, ice loading combined with wind, accidental overloading, or seismic events, stresses in the mast or guy wires may exceed the elastic limit. Once yielding begins, the stiffness of the affected </w:t>
      </w:r>
      <w:proofErr w:type="gramStart"/>
      <w:r>
        <w:t>members</w:t>
      </w:r>
      <w:proofErr w:type="gramEnd"/>
      <w:r>
        <w:t xml:space="preserve"> decreases, leading to larger deformations and a redistribution of internal forces throughout the structure. Plastic deformation may also reduce the buckling resistance of compression members and increase the likelihood of progressive structural failure if large inelastic deformations develop.</w:t>
      </w:r>
    </w:p>
    <w:p w:rsidR="00587458" w:rsidRDefault="00587458" w:rsidP="00587458">
      <w:pPr>
        <w:pStyle w:val="NormalWeb"/>
      </w:pPr>
      <w:r>
        <w:t xml:space="preserve">Several researchers have reported that, although material nonlinearity has less influence than geometric nonlinearity for serviceability-level wind loads, it becomes important when evaluating the ultimate strength, collapse </w:t>
      </w:r>
      <w:proofErr w:type="spellStart"/>
      <w:r>
        <w:t>behaviour</w:t>
      </w:r>
      <w:proofErr w:type="spellEnd"/>
      <w:r>
        <w:t xml:space="preserve">, and post-yield performance of guyed towers. Consequently, nonlinear finite element analyses intended for ultimate limit state or collapse assessment commonly incorporate elastoplastic material models for the mast members, while the guy wires are typically assumed to remain elastic because they are designed to carry tensile forces well below their yield strength. Including material nonlinearity allows engineers to more accurately predict structural capacity, identify potential failure mechanisms, and assess the reserve strength of guyed towers under extreme loading conditions. </w:t>
      </w:r>
      <w:r>
        <w:rPr>
          <w:rStyle w:val="Strong"/>
        </w:rPr>
        <w:t>[7]</w:t>
      </w:r>
    </w:p>
    <w:p w:rsidR="00587458" w:rsidRDefault="00587458" w:rsidP="00FE6128">
      <w:pPr>
        <w:pStyle w:val="NormalWeb"/>
      </w:pPr>
    </w:p>
    <w:p w:rsidR="005F22FD" w:rsidRPr="005C03E9" w:rsidRDefault="00587458" w:rsidP="005C03E9">
      <w:pPr>
        <w:pStyle w:val="Heading3"/>
        <w:rPr>
          <w:b/>
        </w:rPr>
      </w:pPr>
      <w:r>
        <w:rPr>
          <w:rFonts w:ascii="Times New Roman" w:eastAsia="Times New Roman" w:hAnsi="Times New Roman" w:cs="Times New Roman"/>
          <w:b/>
          <w:bCs/>
          <w:sz w:val="36"/>
          <w:szCs w:val="36"/>
        </w:rPr>
        <w:br/>
      </w:r>
      <w:r w:rsidR="005F22FD" w:rsidRPr="005C03E9">
        <w:rPr>
          <w:b/>
        </w:rPr>
        <w:t>Effect of Guy Wire Pretension</w:t>
      </w:r>
    </w:p>
    <w:p w:rsidR="00EC1A8D" w:rsidRDefault="00EC1A8D" w:rsidP="00EC1A8D">
      <w:pPr>
        <w:pStyle w:val="pdq2pgselectionanchorcontainer"/>
      </w:pPr>
      <w:r>
        <w:t>The amount of pretension applied to the guy wires has a maj</w:t>
      </w:r>
      <w:r w:rsidR="00263FAA">
        <w:t>or influence on the behavio</w:t>
      </w:r>
      <w:r>
        <w:t>r of a guyed tower. Pretension keeps the cables tight before any external loading is applied, allowing them to immediately resist movement when wind acts on the tower. Increasing pretension generally makes the tower stiffer because the guy wires develop larger restoring forces when the mast deflects, reducing lateral movement.</w:t>
      </w:r>
    </w:p>
    <w:p w:rsidR="00EC1A8D" w:rsidRDefault="00EC1A8D" w:rsidP="00EC1A8D">
      <w:pPr>
        <w:pStyle w:val="NormalWeb"/>
      </w:pPr>
      <w:r>
        <w:t>However, excessive pretension can be harmful because it increases the compressive force acting on the mast. Higher compression reduces the mast's resistance to buckling and increases forces transferred to the foundations and anchors. Therefore, there is a balance between having enough pretension to provide adequate stiffness and avoiding unnecessary additional loads.</w:t>
      </w:r>
    </w:p>
    <w:p w:rsidR="00EC1A8D" w:rsidRDefault="00EC1A8D" w:rsidP="00EC1A8D">
      <w:pPr>
        <w:pStyle w:val="NormalWeb"/>
      </w:pPr>
      <w:r>
        <w:t xml:space="preserve">Studies by </w:t>
      </w:r>
      <w:proofErr w:type="spellStart"/>
      <w:r>
        <w:t>Wahba</w:t>
      </w:r>
      <w:proofErr w:type="spellEnd"/>
      <w:r>
        <w:t xml:space="preserve"> and co-workers showed that an optimum pretension level exists. Low pretension allows excessive tower sway and possible cable slackening, while excessive </w:t>
      </w:r>
      <w:r>
        <w:lastRenderedPageBreak/>
        <w:t>pretension increases loads in the mast and foundations without providing significant additional structural benefit. [3]</w:t>
      </w:r>
    </w:p>
    <w:p w:rsidR="005F22FD" w:rsidRPr="005C03E9" w:rsidRDefault="005F22FD" w:rsidP="005C03E9">
      <w:pPr>
        <w:pStyle w:val="Heading3"/>
        <w:rPr>
          <w:b/>
        </w:rPr>
      </w:pPr>
      <w:r w:rsidRPr="005C03E9">
        <w:rPr>
          <w:b/>
        </w:rPr>
        <w:t>Dynamic Wind Effects</w:t>
      </w:r>
    </w:p>
    <w:p w:rsidR="00EC1A8D" w:rsidRDefault="00EC1A8D" w:rsidP="00EC1A8D">
      <w:pPr>
        <w:pStyle w:val="pdq2pgselectionanchorcontainer"/>
      </w:pPr>
      <w:r>
        <w:t>Wind is not a constant load; it contains turbulence that causes wind speed and direction to change continuously over time. These rapid changes create fluctuating forces on the tower, causing it to vibrate and move dynamically. Guyed towers are particularly sensitive to these effects because they are tall, slender, and flexible structures with relatively low natural frequencies. This means that their natural vibration frequencies can be close to the frequency range of wind turbulence, leading to larger movements due to resonance.</w:t>
      </w:r>
    </w:p>
    <w:p w:rsidR="00EC1A8D" w:rsidRDefault="00EC1A8D" w:rsidP="00EC1A8D">
      <w:pPr>
        <w:pStyle w:val="NormalWeb"/>
      </w:pPr>
      <w:r>
        <w:t>Davenport and Sparling showed that the dynamic response caused by wind turbulence can be significantly larger than the response produced by the average wind speed alone. Their research demonstrated that sudden changes in wind pressure, known as gusts, can produce large temporary increases in tower displacement and cable forces. They developed dynamic gust response factors, which are widely used to estimate wind-induced vibrations in guyed towers. [4]</w:t>
      </w:r>
    </w:p>
    <w:p w:rsidR="00EC1A8D" w:rsidRPr="005C03E9" w:rsidRDefault="00EC1A8D" w:rsidP="005C03E9">
      <w:pPr>
        <w:pStyle w:val="Heading3"/>
        <w:rPr>
          <w:b/>
        </w:rPr>
      </w:pPr>
      <w:r w:rsidRPr="005C03E9">
        <w:rPr>
          <w:b/>
        </w:rPr>
        <w:t xml:space="preserve">Cable </w:t>
      </w:r>
      <w:proofErr w:type="spellStart"/>
      <w:r w:rsidRPr="005C03E9">
        <w:rPr>
          <w:b/>
        </w:rPr>
        <w:t>Behaviour</w:t>
      </w:r>
      <w:proofErr w:type="spellEnd"/>
    </w:p>
    <w:p w:rsidR="00EC1A8D" w:rsidRDefault="00EC1A8D" w:rsidP="00EC1A8D">
      <w:pPr>
        <w:pStyle w:val="NormalWeb"/>
      </w:pPr>
      <w:r>
        <w:t>Guy wires do not behave like simple straight elastic members because their stiffness changes as they deform. Before a cable becomes fully tensioned, some of the movement is used to reduce the natural sag in the cable rather than stretching the steel itself. At low tension levels, the cable therefore has lower stiffness. As the tension increases, the cable becomes straighter, reducing sag and increasing its stiffness. This means that the resistance provided by the guy wires changes as the tower moves.</w:t>
      </w:r>
    </w:p>
    <w:p w:rsidR="00263FAA" w:rsidRDefault="00EC1A8D" w:rsidP="00EC1A8D">
      <w:pPr>
        <w:spacing w:before="100" w:beforeAutospacing="1" w:after="100" w:afterAutospacing="1"/>
      </w:pPr>
      <w:r>
        <w:t xml:space="preserve">To account for this </w:t>
      </w:r>
      <w:proofErr w:type="spellStart"/>
      <w:r>
        <w:t>behaviour</w:t>
      </w:r>
      <w:proofErr w:type="spellEnd"/>
      <w:r>
        <w:t xml:space="preserve">, engineers commonly use the </w:t>
      </w:r>
      <w:r>
        <w:rPr>
          <w:rStyle w:val="Strong"/>
        </w:rPr>
        <w:t>Ernst equivalent modulus</w:t>
      </w:r>
      <w:r>
        <w:t xml:space="preserve">, which adjusts the cable stiffness to include the effect of sag. </w:t>
      </w:r>
    </w:p>
    <w:p w:rsidR="00263FAA" w:rsidRDefault="00263FAA" w:rsidP="00263FAA">
      <w:pPr>
        <w:pStyle w:val="pdq2pgselectionanchorcontainer"/>
      </w:pPr>
      <w:r>
        <w:t xml:space="preserve">The </w:t>
      </w:r>
      <w:r>
        <w:rPr>
          <w:rStyle w:val="Strong"/>
        </w:rPr>
        <w:t>Ernst equivalent modulus equation</w:t>
      </w:r>
      <w:r>
        <w:t xml:space="preserve"> is used in structural engineering to account for the effect of </w:t>
      </w:r>
      <w:r>
        <w:rPr>
          <w:rStyle w:val="Strong"/>
        </w:rPr>
        <w:t>self-weight (sag)</w:t>
      </w:r>
      <w:r>
        <w:t xml:space="preserve"> on cables by replacing the actual elastic modulus with an equivalent modulus.</w:t>
      </w:r>
    </w:p>
    <w:p w:rsidR="00263FAA" w:rsidRDefault="00263FAA" w:rsidP="00263FAA">
      <w:pPr>
        <w:pStyle w:val="NormalWeb"/>
      </w:pPr>
      <w:r>
        <w:t>The equation is:</w:t>
      </w:r>
    </w:p>
    <w:p w:rsidR="00263FAA" w:rsidRPr="00263FAA" w:rsidRDefault="00263FAA" w:rsidP="00263FAA">
      <w:pP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E</m:t>
              </m:r>
            </m:num>
            <m:den>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WL</m:t>
                          </m:r>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AE</m:t>
                  </m:r>
                </m:num>
                <m:den>
                  <m:r>
                    <w:rPr>
                      <w:rFonts w:ascii="Cambria Math" w:eastAsia="Times New Roman" w:hAnsi="Cambria Math" w:cs="Times New Roman"/>
                      <w:sz w:val="24"/>
                      <w:szCs w:val="24"/>
                    </w:rPr>
                    <m:t>12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T</m:t>
                      </m:r>
                    </m:e>
                    <m:sup>
                      <m:r>
                        <w:rPr>
                          <w:rFonts w:ascii="Cambria Math" w:eastAsia="Times New Roman" w:hAnsi="Cambria Math" w:cs="Times New Roman"/>
                          <w:sz w:val="24"/>
                          <w:szCs w:val="24"/>
                        </w:rPr>
                        <m:t>3</m:t>
                      </m:r>
                    </m:sup>
                  </m:sSup>
                </m:den>
              </m:f>
            </m:den>
          </m:f>
          <m:r>
            <w:rPr>
              <w:rFonts w:ascii="Cambria Math" w:eastAsia="Times New Roman" w:hAnsi="Cambria Math" w:cs="Times New Roman"/>
              <w:sz w:val="24"/>
              <w:szCs w:val="24"/>
            </w:rPr>
            <m:t xml:space="preserve">​ </m:t>
          </m:r>
        </m:oMath>
      </m:oMathPara>
    </w:p>
    <w:p w:rsidR="00263FAA" w:rsidRDefault="00263FAA" w:rsidP="00263FAA">
      <w:pPr>
        <w:pStyle w:val="NormalWeb"/>
      </w:pPr>
    </w:p>
    <w:p w:rsidR="00263FAA" w:rsidRDefault="00263FAA" w:rsidP="00263FAA">
      <w:pPr>
        <w:pStyle w:val="NormalWeb"/>
      </w:pPr>
      <w:r>
        <w:t>where:</w:t>
      </w:r>
    </w:p>
    <w:p w:rsidR="00263FAA" w:rsidRDefault="00B8773A" w:rsidP="00263FAA">
      <w:pPr>
        <w:numPr>
          <w:ilvl w:val="0"/>
          <w:numId w:val="2"/>
        </w:numPr>
        <w:spacing w:before="100" w:beforeAutospacing="1" w:after="100" w:afterAutospacing="1" w:line="240" w:lineRule="auto"/>
      </w:pPr>
      <m:oMath>
        <m:sSub>
          <m:sSubPr>
            <m:ctrlPr>
              <w:rPr>
                <w:rStyle w:val="katex-mathml"/>
                <w:rFonts w:ascii="Cambria Math" w:hAnsi="Cambria Math"/>
                <w:i/>
              </w:rPr>
            </m:ctrlPr>
          </m:sSubPr>
          <m:e>
            <m:r>
              <w:rPr>
                <w:rStyle w:val="katex-mathml"/>
                <w:rFonts w:ascii="Cambria Math" w:hAnsi="Cambria Math"/>
              </w:rPr>
              <m:t>E</m:t>
            </m:r>
          </m:e>
          <m:sub>
            <m:r>
              <w:rPr>
                <w:rStyle w:val="katex-mathml"/>
                <w:rFonts w:ascii="Cambria Math" w:hAnsi="Cambria Math"/>
              </w:rPr>
              <m:t>e</m:t>
            </m:r>
          </m:sub>
        </m:sSub>
      </m:oMath>
      <w:r w:rsidR="00263FAA">
        <w:t xml:space="preserve">= Ernst equivalent modulus of elasticity </w:t>
      </w:r>
    </w:p>
    <w:p w:rsidR="00263FAA" w:rsidRDefault="00263FAA" w:rsidP="00263FAA">
      <w:pPr>
        <w:numPr>
          <w:ilvl w:val="0"/>
          <w:numId w:val="2"/>
        </w:numPr>
        <w:spacing w:before="100" w:beforeAutospacing="1" w:after="100" w:afterAutospacing="1" w:line="240" w:lineRule="auto"/>
      </w:pPr>
      <w:r>
        <w:rPr>
          <w:rStyle w:val="katex-mathml"/>
        </w:rPr>
        <w:t>E</w:t>
      </w:r>
      <w:r>
        <w:t xml:space="preserve"> = Young's modulus of the cable material </w:t>
      </w:r>
    </w:p>
    <w:p w:rsidR="00263FAA" w:rsidRDefault="00263FAA" w:rsidP="00263FAA">
      <w:pPr>
        <w:numPr>
          <w:ilvl w:val="0"/>
          <w:numId w:val="2"/>
        </w:numPr>
        <w:spacing w:before="100" w:beforeAutospacing="1" w:after="100" w:afterAutospacing="1" w:line="240" w:lineRule="auto"/>
      </w:pPr>
      <w:r>
        <w:rPr>
          <w:rStyle w:val="katex-mathml"/>
        </w:rPr>
        <w:lastRenderedPageBreak/>
        <w:t>w</w:t>
      </w:r>
      <w:r>
        <w:t xml:space="preserve">= weight of the cable per unit length </w:t>
      </w:r>
    </w:p>
    <w:p w:rsidR="00263FAA" w:rsidRDefault="00263FAA" w:rsidP="00263FAA">
      <w:pPr>
        <w:numPr>
          <w:ilvl w:val="0"/>
          <w:numId w:val="2"/>
        </w:numPr>
        <w:spacing w:before="100" w:beforeAutospacing="1" w:after="100" w:afterAutospacing="1" w:line="240" w:lineRule="auto"/>
      </w:pPr>
      <w:r>
        <w:rPr>
          <w:rStyle w:val="katex-mathml"/>
        </w:rPr>
        <w:t>L</w:t>
      </w:r>
      <w:r>
        <w:t xml:space="preserve"> = horizontal span length </w:t>
      </w:r>
    </w:p>
    <w:p w:rsidR="00263FAA" w:rsidRDefault="00263FAA" w:rsidP="00263FAA">
      <w:pPr>
        <w:numPr>
          <w:ilvl w:val="0"/>
          <w:numId w:val="2"/>
        </w:numPr>
        <w:spacing w:before="100" w:beforeAutospacing="1" w:after="100" w:afterAutospacing="1" w:line="240" w:lineRule="auto"/>
      </w:pPr>
      <w:r>
        <w:rPr>
          <w:rStyle w:val="katex-mathml"/>
        </w:rPr>
        <w:t>A</w:t>
      </w:r>
      <w:r>
        <w:t xml:space="preserve"> = cross-sectional area of the cable </w:t>
      </w:r>
    </w:p>
    <w:p w:rsidR="00263FAA" w:rsidRDefault="00263FAA" w:rsidP="00263FAA">
      <w:pPr>
        <w:numPr>
          <w:ilvl w:val="0"/>
          <w:numId w:val="2"/>
        </w:numPr>
        <w:spacing w:before="100" w:beforeAutospacing="1" w:after="100" w:afterAutospacing="1" w:line="240" w:lineRule="auto"/>
      </w:pPr>
      <w:r>
        <w:rPr>
          <w:rStyle w:val="katex-mathml"/>
        </w:rPr>
        <w:t>T</w:t>
      </w:r>
      <w:r>
        <w:t xml:space="preserve"> = horizontal component of the cable tension</w:t>
      </w:r>
    </w:p>
    <w:p w:rsidR="00EC1A8D" w:rsidRDefault="00263FAA" w:rsidP="00263FAA">
      <w:pPr>
        <w:spacing w:before="100" w:beforeAutospacing="1" w:after="100" w:afterAutospacing="1"/>
      </w:pPr>
      <w:r>
        <w:t xml:space="preserve"> </w:t>
      </w:r>
      <w:r w:rsidR="00EC1A8D">
        <w:t xml:space="preserve">This provides a more realistic representation of cable </w:t>
      </w:r>
      <w:proofErr w:type="spellStart"/>
      <w:r w:rsidR="00EC1A8D">
        <w:t>behaviour</w:t>
      </w:r>
      <w:proofErr w:type="spellEnd"/>
      <w:r w:rsidR="00EC1A8D">
        <w:t xml:space="preserve"> during structural analysis compared with assuming a constant </w:t>
      </w:r>
      <w:proofErr w:type="gramStart"/>
      <w:r w:rsidR="00EC1A8D">
        <w:t>stiffness.[</w:t>
      </w:r>
      <w:proofErr w:type="gramEnd"/>
      <w:r w:rsidR="00EC1A8D">
        <w:t>5]</w:t>
      </w:r>
    </w:p>
    <w:p w:rsidR="00EC1A8D" w:rsidRDefault="005C03E9" w:rsidP="00EC1A8D">
      <w:pPr>
        <w:spacing w:after="0"/>
      </w:pPr>
      <w:r>
        <w:pict>
          <v:rect id="_x0000_i1025" style="width:0;height:1.5pt" o:hralign="center" o:hrstd="t" o:hr="t" fillcolor="#a0a0a0" stroked="f"/>
        </w:pict>
      </w:r>
    </w:p>
    <w:p w:rsidR="00EC1A8D" w:rsidRPr="005C03E9" w:rsidRDefault="00EC1A8D" w:rsidP="005C03E9">
      <w:pPr>
        <w:pStyle w:val="Heading3"/>
        <w:rPr>
          <w:b/>
        </w:rPr>
      </w:pPr>
      <w:r w:rsidRPr="005C03E9">
        <w:rPr>
          <w:b/>
        </w:rPr>
        <w:t>Numerical Analysis</w:t>
      </w:r>
    </w:p>
    <w:p w:rsidR="00EC1A8D" w:rsidRDefault="00EC1A8D" w:rsidP="00EC1A8D">
      <w:pPr>
        <w:pStyle w:val="NormalWeb"/>
      </w:pPr>
      <w:r>
        <w:t xml:space="preserve">Due to the combined effects of cable nonlinearity, geometric nonlinearity, and dynamic wind loading, modern studies recommend using </w:t>
      </w:r>
      <w:r>
        <w:rPr>
          <w:rStyle w:val="Strong"/>
        </w:rPr>
        <w:t>nonlinear finite element analysis (FEA)</w:t>
      </w:r>
      <w:r>
        <w:t xml:space="preserve"> for </w:t>
      </w:r>
      <w:proofErr w:type="spellStart"/>
      <w:r>
        <w:t>analysing</w:t>
      </w:r>
      <w:proofErr w:type="spellEnd"/>
      <w:r>
        <w:t xml:space="preserve"> guyed towers. In these models, the mast is usually represented using beam elements that can capture bending and compression effects, while the guy wires are modelled using cable elements that can account for tension-only </w:t>
      </w:r>
      <w:proofErr w:type="spellStart"/>
      <w:r>
        <w:t>behaviour</w:t>
      </w:r>
      <w:proofErr w:type="spellEnd"/>
      <w:r>
        <w:t xml:space="preserve"> and changing stiffness.</w:t>
      </w:r>
    </w:p>
    <w:p w:rsidR="00EC1A8D" w:rsidRDefault="00EC1A8D" w:rsidP="00EC1A8D">
      <w:pPr>
        <w:pStyle w:val="NormalWeb"/>
      </w:pPr>
      <w:r>
        <w:t xml:space="preserve">Wind loads are often applied as time-dependent forces or wind histories rather than as a single constant load. This allows the analysis to simulate how the tower moves and how cable forces change during real wind conditions. Nonlinear solvers then update the structure's geometry and stiffness during each step of the analysis to capture the actual response of the </w:t>
      </w:r>
      <w:proofErr w:type="gramStart"/>
      <w:r>
        <w:t>tower.[</w:t>
      </w:r>
      <w:proofErr w:type="gramEnd"/>
      <w:r>
        <w:t>6]</w:t>
      </w:r>
    </w:p>
    <w:p w:rsidR="00EC1A8D" w:rsidRDefault="005C03E9" w:rsidP="00EC1A8D">
      <w:r>
        <w:pict>
          <v:rect id="_x0000_i1026" style="width:0;height:1.5pt" o:hralign="center" o:hrstd="t" o:hr="t" fillcolor="#a0a0a0" stroked="f"/>
        </w:pict>
      </w:r>
    </w:p>
    <w:p w:rsidR="00EC1A8D" w:rsidRPr="00066F3E" w:rsidRDefault="00EC1A8D" w:rsidP="005C03E9">
      <w:pPr>
        <w:pStyle w:val="Heading3"/>
        <w:rPr>
          <w:rFonts w:ascii="Times New Roman" w:eastAsia="Times New Roman" w:hAnsi="Times New Roman" w:cs="Times New Roman"/>
          <w:b/>
          <w:bCs/>
          <w:sz w:val="36"/>
          <w:szCs w:val="36"/>
        </w:rPr>
      </w:pPr>
      <w:r w:rsidRPr="005C03E9">
        <w:rPr>
          <w:b/>
        </w:rPr>
        <w:t>Summary</w:t>
      </w:r>
    </w:p>
    <w:p w:rsidR="00EC1A8D" w:rsidRDefault="00EC1A8D" w:rsidP="00EC1A8D">
      <w:pPr>
        <w:pStyle w:val="NormalWeb"/>
      </w:pPr>
      <w:r>
        <w:t xml:space="preserve">The literature shows that guyed towers behave differently from conventional structures because their response depends on the interaction between the mast and the guy wires. Lateral wind loading causes the mast to deflect, changes the tension in the cables, and creates second-order effects such as P–Δ </w:t>
      </w:r>
      <w:proofErr w:type="spellStart"/>
      <w:r>
        <w:t>behaviour</w:t>
      </w:r>
      <w:proofErr w:type="spellEnd"/>
      <w:r>
        <w:t xml:space="preserve">. In addition, wind turbulence can significantly increase structural response because of the flexible nature of guyed towers. Therefore, nonlinear finite element analysis, which can consider changing cable stiffness, geometric effects, and dynamic wind loading, is considered the most suitable method for accurately predicting the </w:t>
      </w:r>
      <w:proofErr w:type="spellStart"/>
      <w:r>
        <w:t>behaviour</w:t>
      </w:r>
      <w:proofErr w:type="spellEnd"/>
      <w:r>
        <w:t xml:space="preserve"> of guyed towers under lateral wind loads.</w:t>
      </w:r>
    </w:p>
    <w:p w:rsidR="005F22FD" w:rsidRPr="005F22FD" w:rsidRDefault="005C03E9" w:rsidP="005F22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F22FD" w:rsidRPr="005C03E9" w:rsidRDefault="005F22FD" w:rsidP="005C03E9">
      <w:pPr>
        <w:pStyle w:val="Heading3"/>
        <w:rPr>
          <w:b/>
        </w:rPr>
      </w:pPr>
      <w:r w:rsidRPr="005C03E9">
        <w:rPr>
          <w:b/>
        </w:rPr>
        <w:t>Endnotes</w:t>
      </w:r>
    </w:p>
    <w:p w:rsidR="005F22FD" w:rsidRPr="005F22FD" w:rsidRDefault="005F22FD" w:rsidP="005F22F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5F22FD">
        <w:rPr>
          <w:rFonts w:ascii="Times New Roman" w:eastAsia="Times New Roman" w:hAnsi="Times New Roman" w:cs="Times New Roman"/>
          <w:sz w:val="24"/>
          <w:szCs w:val="24"/>
        </w:rPr>
        <w:t>Wahba</w:t>
      </w:r>
      <w:proofErr w:type="spellEnd"/>
      <w:r w:rsidRPr="005F22FD">
        <w:rPr>
          <w:rFonts w:ascii="Times New Roman" w:eastAsia="Times New Roman" w:hAnsi="Times New Roman" w:cs="Times New Roman"/>
          <w:sz w:val="24"/>
          <w:szCs w:val="24"/>
        </w:rPr>
        <w:t xml:space="preserve">, Y. M. F., </w:t>
      </w:r>
      <w:proofErr w:type="spellStart"/>
      <w:r w:rsidRPr="005F22FD">
        <w:rPr>
          <w:rFonts w:ascii="Times New Roman" w:eastAsia="Times New Roman" w:hAnsi="Times New Roman" w:cs="Times New Roman"/>
          <w:sz w:val="24"/>
          <w:szCs w:val="24"/>
        </w:rPr>
        <w:t>Madugula</w:t>
      </w:r>
      <w:proofErr w:type="spellEnd"/>
      <w:r w:rsidRPr="005F22FD">
        <w:rPr>
          <w:rFonts w:ascii="Times New Roman" w:eastAsia="Times New Roman" w:hAnsi="Times New Roman" w:cs="Times New Roman"/>
          <w:sz w:val="24"/>
          <w:szCs w:val="24"/>
        </w:rPr>
        <w:t xml:space="preserve">, M. K. S., &amp; </w:t>
      </w:r>
      <w:proofErr w:type="spellStart"/>
      <w:r w:rsidRPr="005F22FD">
        <w:rPr>
          <w:rFonts w:ascii="Times New Roman" w:eastAsia="Times New Roman" w:hAnsi="Times New Roman" w:cs="Times New Roman"/>
          <w:sz w:val="24"/>
          <w:szCs w:val="24"/>
        </w:rPr>
        <w:t>Monforton</w:t>
      </w:r>
      <w:proofErr w:type="spellEnd"/>
      <w:r w:rsidRPr="005F22FD">
        <w:rPr>
          <w:rFonts w:ascii="Times New Roman" w:eastAsia="Times New Roman" w:hAnsi="Times New Roman" w:cs="Times New Roman"/>
          <w:sz w:val="24"/>
          <w:szCs w:val="24"/>
        </w:rPr>
        <w:t xml:space="preserve">, G. R. (1994). </w:t>
      </w:r>
      <w:r w:rsidRPr="005F22FD">
        <w:rPr>
          <w:rFonts w:ascii="Times New Roman" w:eastAsia="Times New Roman" w:hAnsi="Times New Roman" w:cs="Times New Roman"/>
          <w:i/>
          <w:iCs/>
          <w:sz w:val="24"/>
          <w:szCs w:val="24"/>
        </w:rPr>
        <w:t>Evaluation of Nonlinear Analysis of Guyed Antenna Towers</w:t>
      </w:r>
      <w:r w:rsidRPr="005F22FD">
        <w:rPr>
          <w:rFonts w:ascii="Times New Roman" w:eastAsia="Times New Roman" w:hAnsi="Times New Roman" w:cs="Times New Roman"/>
          <w:sz w:val="24"/>
          <w:szCs w:val="24"/>
        </w:rPr>
        <w:t xml:space="preserve">. </w:t>
      </w:r>
      <w:r w:rsidRPr="005F22FD">
        <w:rPr>
          <w:rFonts w:ascii="Times New Roman" w:eastAsia="Times New Roman" w:hAnsi="Times New Roman" w:cs="Times New Roman"/>
          <w:b/>
          <w:bCs/>
          <w:sz w:val="24"/>
          <w:szCs w:val="24"/>
        </w:rPr>
        <w:t>Computers &amp; Structures</w:t>
      </w:r>
      <w:r w:rsidRPr="005F22FD">
        <w:rPr>
          <w:rFonts w:ascii="Times New Roman" w:eastAsia="Times New Roman" w:hAnsi="Times New Roman" w:cs="Times New Roman"/>
          <w:sz w:val="24"/>
          <w:szCs w:val="24"/>
        </w:rPr>
        <w:t xml:space="preserve">, 52(3), 471–480. </w:t>
      </w:r>
    </w:p>
    <w:p w:rsidR="005F22FD" w:rsidRPr="005F22FD" w:rsidRDefault="005F22FD" w:rsidP="005F22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22FD">
        <w:rPr>
          <w:rFonts w:ascii="Times New Roman" w:eastAsia="Times New Roman" w:hAnsi="Times New Roman" w:cs="Times New Roman"/>
          <w:sz w:val="24"/>
          <w:szCs w:val="24"/>
        </w:rPr>
        <w:t xml:space="preserve">Ben </w:t>
      </w:r>
      <w:proofErr w:type="spellStart"/>
      <w:r w:rsidRPr="005F22FD">
        <w:rPr>
          <w:rFonts w:ascii="Times New Roman" w:eastAsia="Times New Roman" w:hAnsi="Times New Roman" w:cs="Times New Roman"/>
          <w:sz w:val="24"/>
          <w:szCs w:val="24"/>
        </w:rPr>
        <w:t>Kahla</w:t>
      </w:r>
      <w:proofErr w:type="spellEnd"/>
      <w:r w:rsidRPr="005F22FD">
        <w:rPr>
          <w:rFonts w:ascii="Times New Roman" w:eastAsia="Times New Roman" w:hAnsi="Times New Roman" w:cs="Times New Roman"/>
          <w:sz w:val="24"/>
          <w:szCs w:val="24"/>
        </w:rPr>
        <w:t xml:space="preserve">, N. (1994). </w:t>
      </w:r>
      <w:r w:rsidRPr="005F22FD">
        <w:rPr>
          <w:rFonts w:ascii="Times New Roman" w:eastAsia="Times New Roman" w:hAnsi="Times New Roman" w:cs="Times New Roman"/>
          <w:i/>
          <w:iCs/>
          <w:sz w:val="24"/>
          <w:szCs w:val="24"/>
        </w:rPr>
        <w:t>Non-linear Dynamic Analysis of Guyed Masts</w:t>
      </w:r>
      <w:r w:rsidRPr="005F22FD">
        <w:rPr>
          <w:rFonts w:ascii="Times New Roman" w:eastAsia="Times New Roman" w:hAnsi="Times New Roman" w:cs="Times New Roman"/>
          <w:sz w:val="24"/>
          <w:szCs w:val="24"/>
        </w:rPr>
        <w:t xml:space="preserve">. </w:t>
      </w:r>
      <w:r w:rsidRPr="005F22FD">
        <w:rPr>
          <w:rFonts w:ascii="Times New Roman" w:eastAsia="Times New Roman" w:hAnsi="Times New Roman" w:cs="Times New Roman"/>
          <w:b/>
          <w:bCs/>
          <w:sz w:val="24"/>
          <w:szCs w:val="24"/>
        </w:rPr>
        <w:t>Engineering Structures</w:t>
      </w:r>
      <w:r w:rsidRPr="005F22FD">
        <w:rPr>
          <w:rFonts w:ascii="Times New Roman" w:eastAsia="Times New Roman" w:hAnsi="Times New Roman" w:cs="Times New Roman"/>
          <w:sz w:val="24"/>
          <w:szCs w:val="24"/>
        </w:rPr>
        <w:t xml:space="preserve">, 16(7), 461–470. </w:t>
      </w:r>
    </w:p>
    <w:p w:rsidR="005F22FD" w:rsidRPr="005F22FD" w:rsidRDefault="005F22FD" w:rsidP="005F22F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5F22FD">
        <w:rPr>
          <w:rFonts w:ascii="Times New Roman" w:eastAsia="Times New Roman" w:hAnsi="Times New Roman" w:cs="Times New Roman"/>
          <w:sz w:val="24"/>
          <w:szCs w:val="24"/>
        </w:rPr>
        <w:t>Wahba</w:t>
      </w:r>
      <w:proofErr w:type="spellEnd"/>
      <w:r w:rsidRPr="005F22FD">
        <w:rPr>
          <w:rFonts w:ascii="Times New Roman" w:eastAsia="Times New Roman" w:hAnsi="Times New Roman" w:cs="Times New Roman"/>
          <w:sz w:val="24"/>
          <w:szCs w:val="24"/>
        </w:rPr>
        <w:t xml:space="preserve">, Y. M. F., </w:t>
      </w:r>
      <w:proofErr w:type="spellStart"/>
      <w:r w:rsidRPr="005F22FD">
        <w:rPr>
          <w:rFonts w:ascii="Times New Roman" w:eastAsia="Times New Roman" w:hAnsi="Times New Roman" w:cs="Times New Roman"/>
          <w:sz w:val="24"/>
          <w:szCs w:val="24"/>
        </w:rPr>
        <w:t>Madugula</w:t>
      </w:r>
      <w:proofErr w:type="spellEnd"/>
      <w:r w:rsidRPr="005F22FD">
        <w:rPr>
          <w:rFonts w:ascii="Times New Roman" w:eastAsia="Times New Roman" w:hAnsi="Times New Roman" w:cs="Times New Roman"/>
          <w:sz w:val="24"/>
          <w:szCs w:val="24"/>
        </w:rPr>
        <w:t xml:space="preserve">, M. K. S., &amp; </w:t>
      </w:r>
      <w:proofErr w:type="spellStart"/>
      <w:r w:rsidRPr="005F22FD">
        <w:rPr>
          <w:rFonts w:ascii="Times New Roman" w:eastAsia="Times New Roman" w:hAnsi="Times New Roman" w:cs="Times New Roman"/>
          <w:sz w:val="24"/>
          <w:szCs w:val="24"/>
        </w:rPr>
        <w:t>Monforton</w:t>
      </w:r>
      <w:proofErr w:type="spellEnd"/>
      <w:r w:rsidRPr="005F22FD">
        <w:rPr>
          <w:rFonts w:ascii="Times New Roman" w:eastAsia="Times New Roman" w:hAnsi="Times New Roman" w:cs="Times New Roman"/>
          <w:sz w:val="24"/>
          <w:szCs w:val="24"/>
        </w:rPr>
        <w:t xml:space="preserve">, G. R. (1996). </w:t>
      </w:r>
      <w:r w:rsidRPr="005F22FD">
        <w:rPr>
          <w:rFonts w:ascii="Times New Roman" w:eastAsia="Times New Roman" w:hAnsi="Times New Roman" w:cs="Times New Roman"/>
          <w:i/>
          <w:iCs/>
          <w:sz w:val="24"/>
          <w:szCs w:val="24"/>
        </w:rPr>
        <w:t>Effect of Guy Initial Tension on Design of Guyed Antenna Towers</w:t>
      </w:r>
      <w:r w:rsidRPr="005F22FD">
        <w:rPr>
          <w:rFonts w:ascii="Times New Roman" w:eastAsia="Times New Roman" w:hAnsi="Times New Roman" w:cs="Times New Roman"/>
          <w:sz w:val="24"/>
          <w:szCs w:val="24"/>
        </w:rPr>
        <w:t xml:space="preserve">. </w:t>
      </w:r>
      <w:r w:rsidRPr="005F22FD">
        <w:rPr>
          <w:rFonts w:ascii="Times New Roman" w:eastAsia="Times New Roman" w:hAnsi="Times New Roman" w:cs="Times New Roman"/>
          <w:b/>
          <w:bCs/>
          <w:sz w:val="24"/>
          <w:szCs w:val="24"/>
        </w:rPr>
        <w:t>Canadian Journal of Civil Engineering</w:t>
      </w:r>
      <w:r w:rsidRPr="005F22FD">
        <w:rPr>
          <w:rFonts w:ascii="Times New Roman" w:eastAsia="Times New Roman" w:hAnsi="Times New Roman" w:cs="Times New Roman"/>
          <w:sz w:val="24"/>
          <w:szCs w:val="24"/>
        </w:rPr>
        <w:t xml:space="preserve">, 23(2), 457–463. </w:t>
      </w:r>
    </w:p>
    <w:p w:rsidR="005F22FD" w:rsidRPr="005F22FD" w:rsidRDefault="005F22FD" w:rsidP="005F22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22FD">
        <w:rPr>
          <w:rFonts w:ascii="Times New Roman" w:eastAsia="Times New Roman" w:hAnsi="Times New Roman" w:cs="Times New Roman"/>
          <w:sz w:val="24"/>
          <w:szCs w:val="24"/>
        </w:rPr>
        <w:lastRenderedPageBreak/>
        <w:t xml:space="preserve">Davenport, A. G., &amp; Sparling, B. F. (1992). </w:t>
      </w:r>
      <w:r w:rsidRPr="005F22FD">
        <w:rPr>
          <w:rFonts w:ascii="Times New Roman" w:eastAsia="Times New Roman" w:hAnsi="Times New Roman" w:cs="Times New Roman"/>
          <w:i/>
          <w:iCs/>
          <w:sz w:val="24"/>
          <w:szCs w:val="24"/>
        </w:rPr>
        <w:t>Dynamic Gust Response Factors for Guyed Towers</w:t>
      </w:r>
      <w:r w:rsidRPr="005F22FD">
        <w:rPr>
          <w:rFonts w:ascii="Times New Roman" w:eastAsia="Times New Roman" w:hAnsi="Times New Roman" w:cs="Times New Roman"/>
          <w:sz w:val="24"/>
          <w:szCs w:val="24"/>
        </w:rPr>
        <w:t xml:space="preserve">. </w:t>
      </w:r>
      <w:r w:rsidRPr="005F22FD">
        <w:rPr>
          <w:rFonts w:ascii="Times New Roman" w:eastAsia="Times New Roman" w:hAnsi="Times New Roman" w:cs="Times New Roman"/>
          <w:b/>
          <w:bCs/>
          <w:sz w:val="24"/>
          <w:szCs w:val="24"/>
        </w:rPr>
        <w:t>Journal of Wind Engineering and Industrial Aerodynamics</w:t>
      </w:r>
      <w:r w:rsidRPr="005F22FD">
        <w:rPr>
          <w:rFonts w:ascii="Times New Roman" w:eastAsia="Times New Roman" w:hAnsi="Times New Roman" w:cs="Times New Roman"/>
          <w:sz w:val="24"/>
          <w:szCs w:val="24"/>
        </w:rPr>
        <w:t xml:space="preserve">, 41–44, 2237–2248. </w:t>
      </w:r>
    </w:p>
    <w:p w:rsidR="005F22FD" w:rsidRPr="005F22FD" w:rsidRDefault="005F22FD" w:rsidP="005F22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22FD">
        <w:rPr>
          <w:rFonts w:ascii="Times New Roman" w:eastAsia="Times New Roman" w:hAnsi="Times New Roman" w:cs="Times New Roman"/>
          <w:sz w:val="24"/>
          <w:szCs w:val="24"/>
        </w:rPr>
        <w:t xml:space="preserve">Ernst, J. H. (1965). </w:t>
      </w:r>
      <w:r w:rsidRPr="005F22FD">
        <w:rPr>
          <w:rFonts w:ascii="Times New Roman" w:eastAsia="Times New Roman" w:hAnsi="Times New Roman" w:cs="Times New Roman"/>
          <w:i/>
          <w:iCs/>
          <w:sz w:val="24"/>
          <w:szCs w:val="24"/>
        </w:rPr>
        <w:t>Der E-</w:t>
      </w:r>
      <w:proofErr w:type="spellStart"/>
      <w:r w:rsidRPr="005F22FD">
        <w:rPr>
          <w:rFonts w:ascii="Times New Roman" w:eastAsia="Times New Roman" w:hAnsi="Times New Roman" w:cs="Times New Roman"/>
          <w:i/>
          <w:iCs/>
          <w:sz w:val="24"/>
          <w:szCs w:val="24"/>
        </w:rPr>
        <w:t>Modul</w:t>
      </w:r>
      <w:proofErr w:type="spellEnd"/>
      <w:r w:rsidRPr="005F22FD">
        <w:rPr>
          <w:rFonts w:ascii="Times New Roman" w:eastAsia="Times New Roman" w:hAnsi="Times New Roman" w:cs="Times New Roman"/>
          <w:i/>
          <w:iCs/>
          <w:sz w:val="24"/>
          <w:szCs w:val="24"/>
        </w:rPr>
        <w:t xml:space="preserve"> von </w:t>
      </w:r>
      <w:proofErr w:type="spellStart"/>
      <w:r w:rsidRPr="005F22FD">
        <w:rPr>
          <w:rFonts w:ascii="Times New Roman" w:eastAsia="Times New Roman" w:hAnsi="Times New Roman" w:cs="Times New Roman"/>
          <w:i/>
          <w:iCs/>
          <w:sz w:val="24"/>
          <w:szCs w:val="24"/>
        </w:rPr>
        <w:t>Seilen</w:t>
      </w:r>
      <w:proofErr w:type="spellEnd"/>
      <w:r w:rsidRPr="005F22FD">
        <w:rPr>
          <w:rFonts w:ascii="Times New Roman" w:eastAsia="Times New Roman" w:hAnsi="Times New Roman" w:cs="Times New Roman"/>
          <w:i/>
          <w:iCs/>
          <w:sz w:val="24"/>
          <w:szCs w:val="24"/>
        </w:rPr>
        <w:t xml:space="preserve"> </w:t>
      </w:r>
      <w:proofErr w:type="spellStart"/>
      <w:r w:rsidRPr="005F22FD">
        <w:rPr>
          <w:rFonts w:ascii="Times New Roman" w:eastAsia="Times New Roman" w:hAnsi="Times New Roman" w:cs="Times New Roman"/>
          <w:i/>
          <w:iCs/>
          <w:sz w:val="24"/>
          <w:szCs w:val="24"/>
        </w:rPr>
        <w:t>unter</w:t>
      </w:r>
      <w:proofErr w:type="spellEnd"/>
      <w:r w:rsidRPr="005F22FD">
        <w:rPr>
          <w:rFonts w:ascii="Times New Roman" w:eastAsia="Times New Roman" w:hAnsi="Times New Roman" w:cs="Times New Roman"/>
          <w:i/>
          <w:iCs/>
          <w:sz w:val="24"/>
          <w:szCs w:val="24"/>
        </w:rPr>
        <w:t xml:space="preserve"> </w:t>
      </w:r>
      <w:proofErr w:type="spellStart"/>
      <w:r w:rsidRPr="005F22FD">
        <w:rPr>
          <w:rFonts w:ascii="Times New Roman" w:eastAsia="Times New Roman" w:hAnsi="Times New Roman" w:cs="Times New Roman"/>
          <w:i/>
          <w:iCs/>
          <w:sz w:val="24"/>
          <w:szCs w:val="24"/>
        </w:rPr>
        <w:t>Berücksichtigung</w:t>
      </w:r>
      <w:proofErr w:type="spellEnd"/>
      <w:r w:rsidRPr="005F22FD">
        <w:rPr>
          <w:rFonts w:ascii="Times New Roman" w:eastAsia="Times New Roman" w:hAnsi="Times New Roman" w:cs="Times New Roman"/>
          <w:i/>
          <w:iCs/>
          <w:sz w:val="24"/>
          <w:szCs w:val="24"/>
        </w:rPr>
        <w:t xml:space="preserve"> des </w:t>
      </w:r>
      <w:proofErr w:type="spellStart"/>
      <w:r w:rsidRPr="005F22FD">
        <w:rPr>
          <w:rFonts w:ascii="Times New Roman" w:eastAsia="Times New Roman" w:hAnsi="Times New Roman" w:cs="Times New Roman"/>
          <w:i/>
          <w:iCs/>
          <w:sz w:val="24"/>
          <w:szCs w:val="24"/>
        </w:rPr>
        <w:t>Durchhanges</w:t>
      </w:r>
      <w:proofErr w:type="spellEnd"/>
      <w:r w:rsidRPr="005F22FD">
        <w:rPr>
          <w:rFonts w:ascii="Times New Roman" w:eastAsia="Times New Roman" w:hAnsi="Times New Roman" w:cs="Times New Roman"/>
          <w:sz w:val="24"/>
          <w:szCs w:val="24"/>
        </w:rPr>
        <w:t xml:space="preserve">. </w:t>
      </w:r>
      <w:r w:rsidRPr="005F22FD">
        <w:rPr>
          <w:rFonts w:ascii="Times New Roman" w:eastAsia="Times New Roman" w:hAnsi="Times New Roman" w:cs="Times New Roman"/>
          <w:b/>
          <w:bCs/>
          <w:sz w:val="24"/>
          <w:szCs w:val="24"/>
        </w:rPr>
        <w:t xml:space="preserve">Der </w:t>
      </w:r>
      <w:proofErr w:type="spellStart"/>
      <w:r w:rsidRPr="005F22FD">
        <w:rPr>
          <w:rFonts w:ascii="Times New Roman" w:eastAsia="Times New Roman" w:hAnsi="Times New Roman" w:cs="Times New Roman"/>
          <w:b/>
          <w:bCs/>
          <w:sz w:val="24"/>
          <w:szCs w:val="24"/>
        </w:rPr>
        <w:t>Bauingenieur</w:t>
      </w:r>
      <w:proofErr w:type="spellEnd"/>
      <w:r w:rsidRPr="005F22FD">
        <w:rPr>
          <w:rFonts w:ascii="Times New Roman" w:eastAsia="Times New Roman" w:hAnsi="Times New Roman" w:cs="Times New Roman"/>
          <w:sz w:val="24"/>
          <w:szCs w:val="24"/>
        </w:rPr>
        <w:t xml:space="preserve">, 40(2), 52–55. </w:t>
      </w:r>
    </w:p>
    <w:p w:rsidR="005F22FD" w:rsidRDefault="005F22FD" w:rsidP="005F22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22FD">
        <w:rPr>
          <w:rFonts w:ascii="Times New Roman" w:eastAsia="Times New Roman" w:hAnsi="Times New Roman" w:cs="Times New Roman"/>
          <w:sz w:val="24"/>
          <w:szCs w:val="24"/>
        </w:rPr>
        <w:t xml:space="preserve">Menezes, R. C., </w:t>
      </w:r>
      <w:proofErr w:type="spellStart"/>
      <w:r w:rsidRPr="005F22FD">
        <w:rPr>
          <w:rFonts w:ascii="Times New Roman" w:eastAsia="Times New Roman" w:hAnsi="Times New Roman" w:cs="Times New Roman"/>
          <w:sz w:val="24"/>
          <w:szCs w:val="24"/>
        </w:rPr>
        <w:t>Wahrhaftig</w:t>
      </w:r>
      <w:proofErr w:type="spellEnd"/>
      <w:r w:rsidRPr="005F22FD">
        <w:rPr>
          <w:rFonts w:ascii="Times New Roman" w:eastAsia="Times New Roman" w:hAnsi="Times New Roman" w:cs="Times New Roman"/>
          <w:sz w:val="24"/>
          <w:szCs w:val="24"/>
        </w:rPr>
        <w:t xml:space="preserve">, A., &amp; </w:t>
      </w:r>
      <w:proofErr w:type="spellStart"/>
      <w:r w:rsidRPr="005F22FD">
        <w:rPr>
          <w:rFonts w:ascii="Times New Roman" w:eastAsia="Times New Roman" w:hAnsi="Times New Roman" w:cs="Times New Roman"/>
          <w:sz w:val="24"/>
          <w:szCs w:val="24"/>
        </w:rPr>
        <w:t>Brasil</w:t>
      </w:r>
      <w:proofErr w:type="spellEnd"/>
      <w:r w:rsidRPr="005F22FD">
        <w:rPr>
          <w:rFonts w:ascii="Times New Roman" w:eastAsia="Times New Roman" w:hAnsi="Times New Roman" w:cs="Times New Roman"/>
          <w:sz w:val="24"/>
          <w:szCs w:val="24"/>
        </w:rPr>
        <w:t xml:space="preserve">, R. M. L. R. F. (2020). </w:t>
      </w:r>
      <w:r w:rsidRPr="005F22FD">
        <w:rPr>
          <w:rFonts w:ascii="Times New Roman" w:eastAsia="Times New Roman" w:hAnsi="Times New Roman" w:cs="Times New Roman"/>
          <w:i/>
          <w:iCs/>
          <w:sz w:val="24"/>
          <w:szCs w:val="24"/>
        </w:rPr>
        <w:t>Non-linear Dynamic Response of Guyed Towers</w:t>
      </w:r>
      <w:r w:rsidRPr="005F22FD">
        <w:rPr>
          <w:rFonts w:ascii="Times New Roman" w:eastAsia="Times New Roman" w:hAnsi="Times New Roman" w:cs="Times New Roman"/>
          <w:sz w:val="24"/>
          <w:szCs w:val="24"/>
        </w:rPr>
        <w:t xml:space="preserve">. </w:t>
      </w:r>
      <w:r w:rsidRPr="005F22FD">
        <w:rPr>
          <w:rFonts w:ascii="Times New Roman" w:eastAsia="Times New Roman" w:hAnsi="Times New Roman" w:cs="Times New Roman"/>
          <w:b/>
          <w:bCs/>
          <w:sz w:val="24"/>
          <w:szCs w:val="24"/>
        </w:rPr>
        <w:t>Engineering Structures</w:t>
      </w:r>
      <w:r w:rsidRPr="005F22FD">
        <w:rPr>
          <w:rFonts w:ascii="Times New Roman" w:eastAsia="Times New Roman" w:hAnsi="Times New Roman" w:cs="Times New Roman"/>
          <w:sz w:val="24"/>
          <w:szCs w:val="24"/>
        </w:rPr>
        <w:t>, 215, 110665.</w:t>
      </w:r>
    </w:p>
    <w:p w:rsidR="005C03E9" w:rsidRPr="005F22FD" w:rsidRDefault="005C03E9" w:rsidP="005F22F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Pr>
          <w:rStyle w:val="Strong"/>
        </w:rPr>
        <w:t>Eurocode</w:t>
      </w:r>
      <w:proofErr w:type="spellEnd"/>
      <w:r>
        <w:rPr>
          <w:rStyle w:val="Strong"/>
        </w:rPr>
        <w:t xml:space="preserve"> </w:t>
      </w:r>
      <w:r>
        <w:rPr>
          <w:rStyle w:val="whitespace-normal"/>
          <w:b/>
        </w:rPr>
        <w:t>3</w:t>
      </w:r>
      <w:bookmarkStart w:id="0" w:name="_GoBack"/>
      <w:bookmarkEnd w:id="0"/>
      <w:r>
        <w:rPr>
          <w:rStyle w:val="whitespace-normal"/>
        </w:rPr>
        <w:t>: Design of Steel Structures – Part 1-1</w:t>
      </w:r>
      <w:r>
        <w:t xml:space="preserve"> (2005). </w:t>
      </w:r>
      <w:r>
        <w:rPr>
          <w:rStyle w:val="Emphasis"/>
        </w:rPr>
        <w:t>General Rules and Rules for Buildings.</w:t>
      </w:r>
      <w:r>
        <w:t xml:space="preserve"> European Committee for Standardization (CEN).</w:t>
      </w:r>
    </w:p>
    <w:p w:rsidR="00D91F64" w:rsidRDefault="00D91F64"/>
    <w:sectPr w:rsidR="00D91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5123AE"/>
    <w:multiLevelType w:val="multilevel"/>
    <w:tmpl w:val="E7E8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0410F7"/>
    <w:multiLevelType w:val="multilevel"/>
    <w:tmpl w:val="FDF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F64"/>
    <w:rsid w:val="00066F3E"/>
    <w:rsid w:val="00263FAA"/>
    <w:rsid w:val="00587458"/>
    <w:rsid w:val="005C03E9"/>
    <w:rsid w:val="005F22FD"/>
    <w:rsid w:val="009879B9"/>
    <w:rsid w:val="00B8773A"/>
    <w:rsid w:val="00D91F64"/>
    <w:rsid w:val="00EC1A8D"/>
    <w:rsid w:val="00F637DE"/>
    <w:rsid w:val="00FE6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9E57"/>
  <w15:chartTrackingRefBased/>
  <w15:docId w15:val="{6DFF03BB-25ED-4022-9FE1-68F9DCF45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22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22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C1A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2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22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F2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22FD"/>
    <w:rPr>
      <w:b/>
      <w:bCs/>
    </w:rPr>
  </w:style>
  <w:style w:type="character" w:styleId="Emphasis">
    <w:name w:val="Emphasis"/>
    <w:basedOn w:val="DefaultParagraphFont"/>
    <w:uiPriority w:val="20"/>
    <w:qFormat/>
    <w:rsid w:val="005F22FD"/>
    <w:rPr>
      <w:i/>
      <w:iCs/>
    </w:rPr>
  </w:style>
  <w:style w:type="paragraph" w:customStyle="1" w:styleId="pdq2pgselectionanchorcontainer">
    <w:name w:val="pdq2pg_selectionanchorcontainer"/>
    <w:basedOn w:val="Normal"/>
    <w:rsid w:val="00FE61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C1A8D"/>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263FAA"/>
  </w:style>
  <w:style w:type="character" w:customStyle="1" w:styleId="mord">
    <w:name w:val="mord"/>
    <w:basedOn w:val="DefaultParagraphFont"/>
    <w:rsid w:val="00263FAA"/>
  </w:style>
  <w:style w:type="character" w:customStyle="1" w:styleId="vlist-s">
    <w:name w:val="vlist-s"/>
    <w:basedOn w:val="DefaultParagraphFont"/>
    <w:rsid w:val="00263FAA"/>
  </w:style>
  <w:style w:type="character" w:customStyle="1" w:styleId="mrel">
    <w:name w:val="mrel"/>
    <w:basedOn w:val="DefaultParagraphFont"/>
    <w:rsid w:val="00263FAA"/>
  </w:style>
  <w:style w:type="character" w:customStyle="1" w:styleId="mopen">
    <w:name w:val="mopen"/>
    <w:basedOn w:val="DefaultParagraphFont"/>
    <w:rsid w:val="00263FAA"/>
  </w:style>
  <w:style w:type="character" w:customStyle="1" w:styleId="mbin">
    <w:name w:val="mbin"/>
    <w:basedOn w:val="DefaultParagraphFont"/>
    <w:rsid w:val="00263FAA"/>
  </w:style>
  <w:style w:type="character" w:customStyle="1" w:styleId="mclose">
    <w:name w:val="mclose"/>
    <w:basedOn w:val="DefaultParagraphFont"/>
    <w:rsid w:val="00263FAA"/>
  </w:style>
  <w:style w:type="character" w:styleId="PlaceholderText">
    <w:name w:val="Placeholder Text"/>
    <w:basedOn w:val="DefaultParagraphFont"/>
    <w:uiPriority w:val="99"/>
    <w:semiHidden/>
    <w:rsid w:val="00263FAA"/>
    <w:rPr>
      <w:color w:val="808080"/>
    </w:rPr>
  </w:style>
  <w:style w:type="character" w:customStyle="1" w:styleId="whitespace-normal">
    <w:name w:val="whitespace-normal"/>
    <w:basedOn w:val="DefaultParagraphFont"/>
    <w:rsid w:val="005C0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5614">
      <w:bodyDiv w:val="1"/>
      <w:marLeft w:val="0"/>
      <w:marRight w:val="0"/>
      <w:marTop w:val="0"/>
      <w:marBottom w:val="0"/>
      <w:divBdr>
        <w:top w:val="none" w:sz="0" w:space="0" w:color="auto"/>
        <w:left w:val="none" w:sz="0" w:space="0" w:color="auto"/>
        <w:bottom w:val="none" w:sz="0" w:space="0" w:color="auto"/>
        <w:right w:val="none" w:sz="0" w:space="0" w:color="auto"/>
      </w:divBdr>
    </w:div>
    <w:div w:id="23795179">
      <w:bodyDiv w:val="1"/>
      <w:marLeft w:val="0"/>
      <w:marRight w:val="0"/>
      <w:marTop w:val="0"/>
      <w:marBottom w:val="0"/>
      <w:divBdr>
        <w:top w:val="none" w:sz="0" w:space="0" w:color="auto"/>
        <w:left w:val="none" w:sz="0" w:space="0" w:color="auto"/>
        <w:bottom w:val="none" w:sz="0" w:space="0" w:color="auto"/>
        <w:right w:val="none" w:sz="0" w:space="0" w:color="auto"/>
      </w:divBdr>
    </w:div>
    <w:div w:id="287515766">
      <w:bodyDiv w:val="1"/>
      <w:marLeft w:val="0"/>
      <w:marRight w:val="0"/>
      <w:marTop w:val="0"/>
      <w:marBottom w:val="0"/>
      <w:divBdr>
        <w:top w:val="none" w:sz="0" w:space="0" w:color="auto"/>
        <w:left w:val="none" w:sz="0" w:space="0" w:color="auto"/>
        <w:bottom w:val="none" w:sz="0" w:space="0" w:color="auto"/>
        <w:right w:val="none" w:sz="0" w:space="0" w:color="auto"/>
      </w:divBdr>
    </w:div>
    <w:div w:id="345402933">
      <w:bodyDiv w:val="1"/>
      <w:marLeft w:val="0"/>
      <w:marRight w:val="0"/>
      <w:marTop w:val="0"/>
      <w:marBottom w:val="0"/>
      <w:divBdr>
        <w:top w:val="none" w:sz="0" w:space="0" w:color="auto"/>
        <w:left w:val="none" w:sz="0" w:space="0" w:color="auto"/>
        <w:bottom w:val="none" w:sz="0" w:space="0" w:color="auto"/>
        <w:right w:val="none" w:sz="0" w:space="0" w:color="auto"/>
      </w:divBdr>
    </w:div>
    <w:div w:id="640043277">
      <w:bodyDiv w:val="1"/>
      <w:marLeft w:val="0"/>
      <w:marRight w:val="0"/>
      <w:marTop w:val="0"/>
      <w:marBottom w:val="0"/>
      <w:divBdr>
        <w:top w:val="none" w:sz="0" w:space="0" w:color="auto"/>
        <w:left w:val="none" w:sz="0" w:space="0" w:color="auto"/>
        <w:bottom w:val="none" w:sz="0" w:space="0" w:color="auto"/>
        <w:right w:val="none" w:sz="0" w:space="0" w:color="auto"/>
      </w:divBdr>
    </w:div>
    <w:div w:id="816999392">
      <w:bodyDiv w:val="1"/>
      <w:marLeft w:val="0"/>
      <w:marRight w:val="0"/>
      <w:marTop w:val="0"/>
      <w:marBottom w:val="0"/>
      <w:divBdr>
        <w:top w:val="none" w:sz="0" w:space="0" w:color="auto"/>
        <w:left w:val="none" w:sz="0" w:space="0" w:color="auto"/>
        <w:bottom w:val="none" w:sz="0" w:space="0" w:color="auto"/>
        <w:right w:val="none" w:sz="0" w:space="0" w:color="auto"/>
      </w:divBdr>
    </w:div>
    <w:div w:id="854883689">
      <w:bodyDiv w:val="1"/>
      <w:marLeft w:val="0"/>
      <w:marRight w:val="0"/>
      <w:marTop w:val="0"/>
      <w:marBottom w:val="0"/>
      <w:divBdr>
        <w:top w:val="none" w:sz="0" w:space="0" w:color="auto"/>
        <w:left w:val="none" w:sz="0" w:space="0" w:color="auto"/>
        <w:bottom w:val="none" w:sz="0" w:space="0" w:color="auto"/>
        <w:right w:val="none" w:sz="0" w:space="0" w:color="auto"/>
      </w:divBdr>
    </w:div>
    <w:div w:id="1011953616">
      <w:bodyDiv w:val="1"/>
      <w:marLeft w:val="0"/>
      <w:marRight w:val="0"/>
      <w:marTop w:val="0"/>
      <w:marBottom w:val="0"/>
      <w:divBdr>
        <w:top w:val="none" w:sz="0" w:space="0" w:color="auto"/>
        <w:left w:val="none" w:sz="0" w:space="0" w:color="auto"/>
        <w:bottom w:val="none" w:sz="0" w:space="0" w:color="auto"/>
        <w:right w:val="none" w:sz="0" w:space="0" w:color="auto"/>
      </w:divBdr>
    </w:div>
    <w:div w:id="1689091859">
      <w:bodyDiv w:val="1"/>
      <w:marLeft w:val="0"/>
      <w:marRight w:val="0"/>
      <w:marTop w:val="0"/>
      <w:marBottom w:val="0"/>
      <w:divBdr>
        <w:top w:val="none" w:sz="0" w:space="0" w:color="auto"/>
        <w:left w:val="none" w:sz="0" w:space="0" w:color="auto"/>
        <w:bottom w:val="none" w:sz="0" w:space="0" w:color="auto"/>
        <w:right w:val="none" w:sz="0" w:space="0" w:color="auto"/>
      </w:divBdr>
    </w:div>
    <w:div w:id="1971546330">
      <w:bodyDiv w:val="1"/>
      <w:marLeft w:val="0"/>
      <w:marRight w:val="0"/>
      <w:marTop w:val="0"/>
      <w:marBottom w:val="0"/>
      <w:divBdr>
        <w:top w:val="none" w:sz="0" w:space="0" w:color="auto"/>
        <w:left w:val="none" w:sz="0" w:space="0" w:color="auto"/>
        <w:bottom w:val="none" w:sz="0" w:space="0" w:color="auto"/>
        <w:right w:val="none" w:sz="0" w:space="0" w:color="auto"/>
      </w:divBdr>
    </w:div>
    <w:div w:id="212037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1632</Words>
  <Characters>9306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Tanveer Alam Siddiqui</dc:creator>
  <cp:keywords/>
  <dc:description/>
  <cp:lastModifiedBy>Mohammad Hammad Siqqiqui</cp:lastModifiedBy>
  <cp:revision>9</cp:revision>
  <dcterms:created xsi:type="dcterms:W3CDTF">2026-07-07T09:06:00Z</dcterms:created>
  <dcterms:modified xsi:type="dcterms:W3CDTF">2026-07-08T04:19:00Z</dcterms:modified>
</cp:coreProperties>
</file>