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62D8" w:rsidRDefault="00850EDB" w:rsidP="00850EDB">
      <w:pPr>
        <w:pStyle w:val="Title"/>
        <w:jc w:val="center"/>
      </w:pPr>
      <w:r>
        <w:t xml:space="preserve">Case Study: 1 </w:t>
      </w:r>
      <w:r>
        <w:br/>
        <w:t xml:space="preserve">Health </w:t>
      </w:r>
      <w:r w:rsidR="003530A4">
        <w:t>Supplement</w:t>
      </w:r>
    </w:p>
    <w:p w:rsidR="00625F4E" w:rsidRPr="00625F4E" w:rsidRDefault="00625F4E" w:rsidP="00625F4E"/>
    <w:p w:rsidR="00850EDB" w:rsidRPr="00625F4E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FF0000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𝟮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𝗠𝗶𝗹𝗹𝗶𝗼𝗻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𝗗𝗼𝗹𝗹𝗮𝗿𝘀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𝗔𝗥𝗥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! |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𝗡𝗲𝘁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𝗣𝗿𝗼𝗳𝗶𝘁𝘀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$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𝟳𝟯𝟬</w:t>
      </w:r>
      <w:proofErr w:type="gramStart"/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,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/>
      </w:r>
      <w:proofErr w:type="gramEnd"/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𝟬𝟬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𝗜𝗻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𝟭𝟮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𝗠𝗼𝗻𝘁𝗵𝘀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|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𝗬𝗢𝗬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𝟯𝟵𝟯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%</w:t>
      </w:r>
      <w:r w:rsidR="00625F4E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="00625F4E">
        <w:rPr>
          <w:rFonts w:ascii="inherit" w:eastAsia="Times New Roman" w:hAnsi="inherit" w:cs="Segoe UI Historic"/>
          <w:color w:val="FF0000"/>
          <w:sz w:val="23"/>
          <w:szCs w:val="23"/>
        </w:rPr>
        <w:t>(Hook)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𝗠𝗮𝗿𝗸𝗲𝘁𝗽𝗹𝗮𝗰𝗲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: United States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𝗖𝗮𝘁𝗲𝗴𝗼𝗿𝘆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: Health &amp; Wellness 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𝗡𝘂𝗺𝗯𝗲𝗿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𝗼𝗳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𝗦𝗞𝗨𝘀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: 17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𝗬𝗢𝗬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𝗚𝗿𝗼𝘄𝘁𝗵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: 393% </w:t>
      </w:r>
    </w:p>
    <w:p w:rsid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𝗡𝗲𝘁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𝗘𝗕𝗜𝗧𝗗𝗔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: 36.52%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625F4E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𝗣𝗿𝗼𝗳𝗶𝘁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-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𝗙𝗶𝗿𝘀𝘁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𝗦𝗰𝗮𝗹𝗶𝗻𝗴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:</w:t>
      </w:r>
    </w:p>
    <w:p w:rsidR="00625F4E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Built a SKU-level scaling framework where ad budgets increased only after hitting target contribution margins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Rebalanced spend weekly based on net profit per SKU, not top-line ROAS</w:t>
      </w:r>
    </w:p>
    <w:p w:rsid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Deprioritized volume-only products and doubled down on high repeat-purchase SKUs. 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𝗙𝗿𝗼𝗺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𝗧𝗿𝗮𝗳𝗳𝗶𝗰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𝘁𝗼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𝗧𝗿𝘂𝘀𝘁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: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𝗕𝘂𝗶𝗹𝗱𝗶𝗻𝗴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𝗔𝗻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𝗢𝗿𝗴𝗮𝗻𝗶𝗰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𝗔𝗱𝘃𝗮𝗻𝘁𝗮𝗴𝗲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: 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Optimized listings around buying intent, not just keyword density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Used review mining to rewrite bullets, images, and A+ content around actual objections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Leveraged Amazon Posts and brand content to increase branded search and repeat visits</w:t>
      </w:r>
    </w:p>
    <w:p w:rsid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Result: Organic rankings strengthened, paid dependency dropped, and conversion rates improved across the catalog.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𝗣𝗣𝗖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𝗦𝘆𝘀𝘁𝗲𝗺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𝗕𝘂𝗶𝗹𝘁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𝗳𝗼𝗿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𝗖𝗼𝗻𝘁𝗿𝗼𝗹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—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𝗡𝗼𝘁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𝗖𝗵𝗮𝗼𝘀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: 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Campaigns segmented by intent (ranking, harvesting, defense, scaling)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Long-tail keywords prioritized to capture high-intent buyers at lower CPCs</w:t>
      </w:r>
    </w:p>
    <w:p w:rsid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Weekly pruning of wasted spend using search term isolation and placement controls.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𝗥𝗲𝘁𝗲𝗻𝘁𝗶𝗼𝗻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&amp;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𝗟𝗧𝗩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𝗢𝗽𝘁𝗶𝗺𝗶𝘇𝗮𝘁𝗶𝗼𝗻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: 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Introduced SKU-specific Subscribe &amp; Save incentives tied to reorder behavior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Improved post-purchase experience to increase repeat conversion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Identified cross-sell opportunities within the brand ecosystem</w:t>
      </w:r>
    </w:p>
    <w:p w:rsid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Result: Higher lifetime value per customer and more stable monthly revenue.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𝗢𝗽𝗲𝗿𝗮𝘁𝗶𝗼𝗻𝗮𝗹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𝗗𝗶𝘀𝗰𝗶𝗽𝗹𝗶𝗻𝗲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𝘁𝗵𝗮𝘁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𝗣𝗿𝗼𝘁𝗲𝗰𝘁𝗲𝗱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 </w:t>
      </w:r>
      <w:r w:rsidRPr="00850EDB">
        <w:rPr>
          <w:rFonts w:ascii="Cambria Math" w:eastAsia="Times New Roman" w:hAnsi="Cambria Math" w:cs="Cambria Math"/>
          <w:color w:val="080809"/>
          <w:sz w:val="23"/>
          <w:szCs w:val="23"/>
        </w:rPr>
        <w:t>𝗠𝗮𝗿𝗴𝗶𝗻𝘀</w:t>
      </w: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:</w:t>
      </w:r>
    </w:p>
    <w:p w:rsidR="00625F4E" w:rsidRPr="00850EDB" w:rsidRDefault="00625F4E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Demand forecasting tied to real-time velocity and review velocity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 xml:space="preserve">Inventory planning adjusted to avoid forced discounting and </w:t>
      </w:r>
      <w:proofErr w:type="spellStart"/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stockouts</w:t>
      </w:r>
      <w:proofErr w:type="spellEnd"/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Cost structure reviewed quarterly to protect contribution margin as volume scaled</w:t>
      </w:r>
    </w:p>
    <w:p w:rsidR="00850EDB" w:rsidRPr="00850EDB" w:rsidRDefault="00850EDB" w:rsidP="00850EDB">
      <w:pPr>
        <w:shd w:val="clear" w:color="auto" w:fill="FFFFFF"/>
        <w:spacing w:after="0" w:line="240" w:lineRule="auto"/>
        <w:rPr>
          <w:rFonts w:ascii="inherit" w:eastAsia="Times New Roman" w:hAnsi="inherit" w:cs="Segoe UI Historic"/>
          <w:color w:val="080809"/>
          <w:sz w:val="23"/>
          <w:szCs w:val="23"/>
        </w:rPr>
      </w:pPr>
      <w:r w:rsidRPr="00850EDB">
        <w:rPr>
          <w:rFonts w:ascii="inherit" w:eastAsia="Times New Roman" w:hAnsi="inherit" w:cs="Segoe UI Historic"/>
          <w:color w:val="080809"/>
          <w:sz w:val="23"/>
          <w:szCs w:val="23"/>
        </w:rPr>
        <w:t>Outcome: Growth without operational stress or margin erosion.</w:t>
      </w:r>
    </w:p>
    <w:p w:rsidR="00850EDB" w:rsidRDefault="00625F4E" w:rsidP="00850EDB">
      <w:pPr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>
            <wp:extent cx="379603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1-26 at 11.40.25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F4E" w:rsidRDefault="00625F4E" w:rsidP="00625F4E">
      <w:pPr>
        <w:pStyle w:val="Title"/>
        <w:jc w:val="center"/>
      </w:pPr>
      <w:r>
        <w:lastRenderedPageBreak/>
        <w:t xml:space="preserve">Case Study: 2 </w:t>
      </w:r>
      <w:r>
        <w:br/>
        <w:t>Home &amp; Kitchen</w:t>
      </w:r>
    </w:p>
    <w:p w:rsidR="00625F4E" w:rsidRDefault="00625F4E" w:rsidP="00625F4E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𝗦𝗮𝗹𝗲𝘀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𝗼𝗳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$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𝟱𝟱𝟳</w:t>
      </w:r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𝟵𝟯𝟯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𝗬𝗧𝗗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𝗪𝗶𝘁𝗵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𝗧𝗔𝗖𝗢𝗦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𝗼𝗳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%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𝗼𝗻𝗹𝘆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! |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𝗣𝗿𝗼𝗳𝗶𝘁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$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𝟭𝟱𝟱</w:t>
      </w:r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𝟲𝟬𝟳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𝗝𝘂𝘀𝘁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𝗶𝗻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𝗠𝗼𝗻𝘁𝗵𝘀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!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FF0000"/>
          <w:sz w:val="21"/>
          <w:szCs w:val="21"/>
          <w:shd w:val="clear" w:color="auto" w:fill="FFFFFF"/>
        </w:rPr>
        <w:t>(Hook)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𝗠𝗮𝗿𝗸𝗲𝘁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𝗣𝗹𝗮𝗰𝗲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United Stats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𝗡𝗶𝗰𝗵𝗲</w:t>
      </w:r>
      <w:r w:rsidR="003530A4">
        <w:rPr>
          <w:rFonts w:ascii="Segoe UI" w:hAnsi="Segoe UI" w:cs="Segoe UI"/>
          <w:sz w:val="21"/>
          <w:szCs w:val="21"/>
          <w:shd w:val="clear" w:color="auto" w:fill="FFFFFF"/>
        </w:rPr>
        <w:t>: Home &amp; Kitchen</w:t>
      </w:r>
      <w:r w:rsidR="003530A4">
        <w:rPr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𝗦𝗮𝗹𝗲𝘀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$557,933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𝗦𝗞𝗨𝘀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21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𝗘𝗕𝗜𝗧𝗗𝗔</w:t>
      </w:r>
      <w:r>
        <w:rPr>
          <w:rFonts w:ascii="Segoe UI" w:hAnsi="Segoe UI" w:cs="Segoe UI"/>
          <w:sz w:val="21"/>
          <w:szCs w:val="21"/>
          <w:shd w:val="clear" w:color="auto" w:fill="FFFFFF"/>
        </w:rPr>
        <w:t>: 27.89%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Kitchen &amp; Dining brand operates in a highly price-sensitive, competitive category, where margin control, ranking stability, and operational efficiency matter more than aggressive spend.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𝗥𝗲𝗮𝗹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𝗖𝗵𝗮𝗹𝗹𝗲𝗻𝗴𝗲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Kitchen &amp; Dining is not a category where ads alone win.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Key challenges included: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Heavy keyword overlap among competitors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Constant price undercutting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High ad fatigue on generic keywords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Thin margins requiring tight spend control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objective was not to “scale PPC”, but to engineer organic sales growth while keeping ads as a support system—not a crutch.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𝐖𝐡𝐚𝐭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𝐖𝐚𝐬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𝐃𝐨𝐧𝐞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𝐃𝐢𝐟𝐟𝐞𝐫𝐞𝐧𝐭𝐥𝐲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Organic-First Listing Architecture: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Instead of chasing volume keywords, we prioritized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Buyer-intent keyword clusters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Long-tail dominance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Clear use-case positioning (kitchen practicality &gt; features)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Visual clarity over design clutter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reduced dependence on paid traffic and improved organic session value.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𝐂𝐨𝐧𝐭𝐫𝐨𝐥𝐥𝐞𝐝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𝐏𝐏𝐂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𝐃𝐞𝐩𝐥𝐨𝐲𝐦𝐞𝐧𝐭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Ads were structured with strict rules: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Spend allocated only to proven converters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No over-bidding for rank vanity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Aggressive negation to prevent budget leakage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 xml:space="preserve">Separate campaigns for ranking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vs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revenue protection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As a result, PPC amplified organic performance instead of inflating costs.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𝐃𝐞𝐦𝐚𝐧𝐝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𝐓𝐢𝐦𝐢𝐧𝐠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&amp;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𝐒𝐚𝐥𝐞𝐬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𝐂𝐮𝐫𝐯𝐞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𝐌𝐚𝐧𝐚𝐠𝐞𝐦𝐞𝐧𝐭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 sales graph shows intentional peaks, not random spikes.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We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Increased ad pressure only during demand-ready periods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Pulled back during low-intent months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Maintained consistent baseline visibility to protect ranking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This avoided the common mistake of “always-on aggressive spend.”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𝐌𝐨𝐬𝐭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𝐊𝐢𝐭𝐜𝐡𝐞𝐧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&amp;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𝐃𝐢𝐧𝐢𝐧𝐠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𝐬𝐞𝐥𝐥𝐞𝐫𝐬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Overspend on ads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Chase rankings blindly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Inflate revenue while killing margins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:rsidR="00625F4E" w:rsidRDefault="00625F4E" w:rsidP="00625F4E">
      <w:r>
        <w:rPr>
          <w:noProof/>
        </w:rPr>
        <w:drawing>
          <wp:inline distT="0" distB="0" distL="0" distR="0">
            <wp:extent cx="6678334" cy="29032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765832995290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238" cy="29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F4E" w:rsidRDefault="00625F4E" w:rsidP="00625F4E"/>
    <w:p w:rsidR="00625F4E" w:rsidRDefault="00625F4E" w:rsidP="00625F4E"/>
    <w:p w:rsidR="003530A4" w:rsidRDefault="003530A4" w:rsidP="00625F4E"/>
    <w:p w:rsidR="003530A4" w:rsidRDefault="003530A4" w:rsidP="00625F4E"/>
    <w:p w:rsidR="003530A4" w:rsidRDefault="003530A4" w:rsidP="00625F4E"/>
    <w:p w:rsidR="003530A4" w:rsidRDefault="003530A4" w:rsidP="00625F4E"/>
    <w:p w:rsidR="003530A4" w:rsidRDefault="003530A4" w:rsidP="00625F4E"/>
    <w:p w:rsidR="003530A4" w:rsidRDefault="003530A4" w:rsidP="003530A4">
      <w:pPr>
        <w:pStyle w:val="Title"/>
        <w:jc w:val="center"/>
      </w:pPr>
      <w:r>
        <w:lastRenderedPageBreak/>
        <w:t>Case Study: 3</w:t>
      </w:r>
      <w:r>
        <w:br/>
        <w:t>Beauty &amp; Personal Care</w:t>
      </w:r>
    </w:p>
    <w:p w:rsidR="003530A4" w:rsidRDefault="003530A4" w:rsidP="003530A4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$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/>
      </w:r>
      <w:proofErr w:type="gramEnd"/>
      <w:r>
        <w:rPr>
          <w:rFonts w:ascii="Cambria Math" w:hAnsi="Cambria Math" w:cs="Cambria Math"/>
          <w:sz w:val="21"/>
          <w:szCs w:val="21"/>
          <w:shd w:val="clear" w:color="auto" w:fill="FFFFFF"/>
        </w:rPr>
        <w:t>𝟲𝟭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𝟬𝟬𝟬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𝗦𝗮𝗹𝗲𝘀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𝗬𝗧𝗗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|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𝗠𝗮𝗿𝗴𝗶𝗻𝘀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$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𝟰𝟮𝟬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𝟬𝟬𝟬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𝗣𝗿𝗼𝗳𝗶𝘁𝘀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color w:val="FF0000"/>
          <w:sz w:val="21"/>
          <w:szCs w:val="21"/>
          <w:shd w:val="clear" w:color="auto" w:fill="FFFFFF"/>
        </w:rPr>
        <w:t>(Hook)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𝗠𝗮𝗿𝗸𝗲𝘁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𝗣𝗹𝗮𝗰𝗲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United Stats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𝗡𝗶𝗰𝗵𝗲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Supplements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𝗦𝗮𝗹𝗲𝘀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$1,161,000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𝗦𝗞𝗨𝘀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17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𝗘𝗕𝗜𝗧𝗗𝗔</w:t>
      </w:r>
      <w:r>
        <w:rPr>
          <w:rFonts w:ascii="Segoe UI" w:hAnsi="Segoe UI" w:cs="Segoe UI"/>
          <w:sz w:val="21"/>
          <w:szCs w:val="21"/>
          <w:shd w:val="clear" w:color="auto" w:fill="FFFFFF"/>
        </w:rPr>
        <w:t>: 37.54%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𝐒𝐭𝐫𝐚𝐭𝐞𝐠𝐢𝐜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𝐅𝐨𝐜𝐮𝐬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𝐀𝐫𝐞𝐚𝐬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Product Optimization: Listings were rewritten with clearer titles, enhanced images, and detailed descriptions aligned with customer search behavior.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Advertising Efficiency: Campaigns were rebuilt using data-driven insights. The emphasis was on profitable keywords and refined targeting, improving Ad Sales while reducing wasted ad spend.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Customer Experience: Responding quickly to feedback and addressing pain points improved ratings and built credibility within the electronics niche.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Consistent Monitoring: Sales patterns and seasonality were analyzed monthly, helping forecast inventory and identify high-performing SKUs.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𝐊𝐞𝐲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𝐓𝐚𝐤𝐞𝐚𝐰𝐚𝐲𝐬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Growth in the electronics category requires a balance between experimentation and data discipline.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Organic visibility eventually outperforms paid ads when listings are optimized for both Amazon’s algorithm and real customer intent.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Focusing on customer experience and inventory stability builds trust and consistent performance over time.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Crossing $1.16 million in sales within a single year stands as a milestone achieved through persistence, strategy, and adaptability. From struggling to gain traction early on to consistently maintaining six-figure monthly sales, this journey highlights the power of long-term thinking and continuous improvement in the competitive world of Amazon Supplements.</w:t>
      </w:r>
    </w:p>
    <w:p w:rsidR="003530A4" w:rsidRDefault="003530A4" w:rsidP="003530A4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3530A4" w:rsidRDefault="003530A4" w:rsidP="003530A4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3530A4" w:rsidRDefault="003530A4" w:rsidP="003530A4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3530A4" w:rsidRDefault="003530A4" w:rsidP="003530A4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noProof/>
          <w:sz w:val="21"/>
          <w:szCs w:val="21"/>
          <w:shd w:val="clear" w:color="auto" w:fill="FFFFFF"/>
        </w:rPr>
        <w:lastRenderedPageBreak/>
        <w:drawing>
          <wp:inline distT="0" distB="0" distL="0" distR="0">
            <wp:extent cx="379984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1M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0A4" w:rsidRDefault="003530A4" w:rsidP="003530A4">
      <w:pPr>
        <w:pStyle w:val="Title"/>
        <w:jc w:val="center"/>
      </w:pPr>
      <w:r>
        <w:lastRenderedPageBreak/>
        <w:t>Case Study: 4</w:t>
      </w:r>
      <w:r>
        <w:br/>
        <w:t>Sports &amp; Outdoor</w:t>
      </w:r>
    </w:p>
    <w:p w:rsidR="003530A4" w:rsidRDefault="003530A4" w:rsidP="003530A4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Cambria Math" w:hAnsi="Cambria Math" w:cs="Cambria Math"/>
          <w:sz w:val="21"/>
          <w:szCs w:val="21"/>
          <w:shd w:val="clear" w:color="auto" w:fill="FFFFFF"/>
        </w:rPr>
        <w:t>𝗖𝗹𝗼𝘀𝗶𝗻𝗴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$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𝟱𝟬𝟬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>,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𝟬𝟬𝟬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𝗯𝘆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𝗗𝗲𝗰𝗲𝗺𝗯𝗲𝗿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>-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𝗘𝗻𝗱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𝗮𝘁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𝟭𝟭</w:t>
      </w:r>
      <w:r>
        <w:rPr>
          <w:rFonts w:ascii="Segoe UI" w:hAnsi="Segoe UI" w:cs="Segoe UI"/>
          <w:sz w:val="21"/>
          <w:szCs w:val="21"/>
          <w:shd w:val="clear" w:color="auto" w:fill="FFFFFF"/>
        </w:rPr>
        <w:t>.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%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𝗧𝗔𝗖𝗢𝗦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|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𝗢𝘃𝗲𝗿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$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𝟰𝟮𝟬𝗞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𝗘𝗕𝗜𝗧𝗗𝗔</w:t>
      </w:r>
      <w:r>
        <w:rPr>
          <w:rFonts w:ascii="Segoe UI" w:hAnsi="Segoe UI" w:cs="Segoe UI"/>
          <w:sz w:val="21"/>
          <w:szCs w:val="21"/>
          <w:shd w:val="clear" w:color="auto" w:fill="FFFFFF"/>
        </w:rPr>
        <w:t>!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color w:val="FF0000"/>
          <w:sz w:val="21"/>
          <w:szCs w:val="21"/>
          <w:shd w:val="clear" w:color="auto" w:fill="FFFFFF"/>
        </w:rPr>
        <w:t>(Hook)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𝗠𝗮𝗿𝗸𝗲𝘁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𝗣𝗹𝗮𝗰𝗲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United Stats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𝗡𝗶𝗰𝗵𝗲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Electronics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𝗦𝗮𝗹𝗲𝘀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$1,139,000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𝗦𝗞𝗨𝘀</w:t>
      </w:r>
      <w:r>
        <w:rPr>
          <w:rFonts w:ascii="Segoe UI" w:hAnsi="Segoe UI" w:cs="Segoe UI"/>
          <w:sz w:val="21"/>
          <w:szCs w:val="21"/>
          <w:shd w:val="clear" w:color="auto" w:fill="FFFFFF"/>
        </w:rPr>
        <w:t>: 13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𝗡𝗲𝘁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𝗘𝗕𝗜𝗧𝗗𝗔</w:t>
      </w:r>
      <w:r>
        <w:rPr>
          <w:rFonts w:ascii="Segoe UI" w:hAnsi="Segoe UI" w:cs="Segoe UI"/>
          <w:sz w:val="21"/>
          <w:szCs w:val="21"/>
          <w:shd w:val="clear" w:color="auto" w:fill="FFFFFF"/>
        </w:rPr>
        <w:t>: 29.65%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𝐒𝐭𝐫𝐚𝐭𝐞𝐠𝐢𝐜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𝐒𝐡𝐢𝐟𝐭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Optimized Product Listings: Each listing was refined with SEO-friendly titles, high-quality images, and customer-centric descriptions.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Advertising Recalibration: Campaigns were rebuilt around performance metrics—cutting underperforming keywords and scaling proven ones.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Inventory Forecasting: Advanced demand tracking reduced stock outs and overstock situations, ensuring smoother fulfillment.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Customer Feedback Integration: Product improvements were made directly from customer reviews, improving ratings and conversion rates.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𝐊𝐞𝐲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𝐋𝐞𝐚𝐫𝐧𝐢𝐧𝐠𝐬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Sustainable growth comes from clarity, not complexity. Simplifying campaigns and focusing on proven keywords delivered better results than broad targeting.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Inventory discipline is growth’s silent driver. Avoiding frequent stock outs kept rankings stable and improved customer trust.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Data-led advertising wins long-term. While ACOS averaged 40%, each dollar reinvested in optimized ads strengthened organic visibility.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Customer insights are gold. Every product improvement based on feedback directly correlated with review quality and conversion lift.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In just one year, the electronics brand evolved from limited visibility to a thriving Amazon business generating over $1.1 million in sales. Beyond numbers, the transformation reflects persistence, adaptability, and a commitment to continuous improvement.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As 2026 approaches, the focus remains on refining product depth, enhancing brand recognition, and achieving sustainable profitability—turning this year’s success into a long-term benchmark for growth.</w:t>
      </w:r>
    </w:p>
    <w:p w:rsidR="003530A4" w:rsidRDefault="003530A4" w:rsidP="003530A4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3530A4" w:rsidRDefault="003530A4" w:rsidP="003530A4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noProof/>
          <w:sz w:val="21"/>
          <w:szCs w:val="21"/>
          <w:shd w:val="clear" w:color="auto" w:fill="FFFFFF"/>
        </w:rPr>
        <w:drawing>
          <wp:inline distT="0" distB="0" distL="0" distR="0">
            <wp:extent cx="6668505" cy="2727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3M PP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8000" cy="27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sz w:val="21"/>
          <w:szCs w:val="21"/>
          <w:shd w:val="clear" w:color="auto" w:fill="FFFFFF"/>
        </w:rPr>
        <w:drawing>
          <wp:inline distT="0" distB="0" distL="0" distR="0">
            <wp:extent cx="6757357" cy="2567940"/>
            <wp:effectExtent l="0" t="0" r="571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.3M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264" cy="257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0A4" w:rsidRPr="003530A4" w:rsidRDefault="003530A4" w:rsidP="003530A4"/>
    <w:p w:rsidR="003530A4" w:rsidRDefault="003530A4" w:rsidP="003530A4"/>
    <w:p w:rsidR="003530A4" w:rsidRDefault="003530A4" w:rsidP="003530A4"/>
    <w:p w:rsidR="003530A4" w:rsidRDefault="003530A4" w:rsidP="003530A4"/>
    <w:p w:rsidR="003530A4" w:rsidRDefault="003530A4" w:rsidP="003530A4"/>
    <w:p w:rsidR="003530A4" w:rsidRDefault="003530A4" w:rsidP="003530A4"/>
    <w:p w:rsidR="003530A4" w:rsidRPr="003530A4" w:rsidRDefault="003530A4" w:rsidP="003530A4">
      <w:bookmarkStart w:id="0" w:name="_GoBack"/>
      <w:bookmarkEnd w:id="0"/>
    </w:p>
    <w:sectPr w:rsidR="003530A4" w:rsidRPr="00353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EDB"/>
    <w:rsid w:val="003530A4"/>
    <w:rsid w:val="00625F4E"/>
    <w:rsid w:val="00850EDB"/>
    <w:rsid w:val="00B4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F31A6-9B7B-4AC6-8983-4D7777270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0E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white-space-pre">
    <w:name w:val="white-space-pre"/>
    <w:basedOn w:val="DefaultParagraphFont"/>
    <w:rsid w:val="00625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696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36155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79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011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6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601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4360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5462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2026-02-06T12:20:00Z</dcterms:created>
  <dcterms:modified xsi:type="dcterms:W3CDTF">2026-02-06T12:56:00Z</dcterms:modified>
</cp:coreProperties>
</file>