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03F38" w14:textId="35DFF784" w:rsidR="00EF036B" w:rsidRPr="00EF036B" w:rsidRDefault="00EF036B" w:rsidP="00EF036B">
      <w:pPr>
        <w:jc w:val="center"/>
        <w:rPr>
          <w:b/>
          <w:bCs/>
          <w:sz w:val="28"/>
          <w:szCs w:val="28"/>
        </w:rPr>
      </w:pPr>
      <w:r w:rsidRPr="00EF036B">
        <w:rPr>
          <w:b/>
          <w:bCs/>
          <w:sz w:val="28"/>
          <w:szCs w:val="28"/>
        </w:rPr>
        <w:t>Role of the DAO Layer in Application Architecture and its Interaction with Other Layers</w:t>
      </w:r>
    </w:p>
    <w:p w14:paraId="72663A22" w14:textId="77777777" w:rsidR="00EF036B" w:rsidRDefault="00EF036B" w:rsidP="00EF036B"/>
    <w:p w14:paraId="2BB74C14" w14:textId="14A93139" w:rsidR="008B6285" w:rsidRDefault="008B6285" w:rsidP="00EF036B"/>
    <w:p w14:paraId="3CC02D67" w14:textId="706C440B" w:rsidR="00EF036B" w:rsidRPr="00EF036B" w:rsidRDefault="00EF036B" w:rsidP="00EF036B">
      <w:pPr>
        <w:rPr>
          <w:b/>
          <w:bCs/>
        </w:rPr>
      </w:pPr>
      <w:r w:rsidRPr="00EF036B">
        <w:rPr>
          <w:b/>
          <w:bCs/>
        </w:rPr>
        <w:t xml:space="preserve"> Role of the DAO Layer in Application Architecture</w:t>
      </w:r>
    </w:p>
    <w:p w14:paraId="339A9765" w14:textId="77777777" w:rsidR="00EF036B" w:rsidRDefault="00EF036B" w:rsidP="00EF036B"/>
    <w:p w14:paraId="4CAEC266" w14:textId="77777777" w:rsidR="00EF036B" w:rsidRDefault="00EF036B" w:rsidP="00EF036B">
      <w:r>
        <w:t>The Data Access Object (DAO) layer is essential in application architecture, acting as a bridge between the business logic and the database. Its main functions are:</w:t>
      </w:r>
    </w:p>
    <w:p w14:paraId="6764B28C" w14:textId="77777777" w:rsidR="00EF036B" w:rsidRDefault="00EF036B" w:rsidP="00EF036B"/>
    <w:p w14:paraId="1D22897E" w14:textId="071425D4" w:rsidR="00EF036B" w:rsidRDefault="00EF036B" w:rsidP="00EF036B">
      <w:pPr>
        <w:pStyle w:val="ListParagraph"/>
        <w:numPr>
          <w:ilvl w:val="0"/>
          <w:numId w:val="5"/>
        </w:numPr>
      </w:pPr>
      <w:r w:rsidRPr="00EF036B">
        <w:rPr>
          <w:u w:val="single"/>
        </w:rPr>
        <w:t>Data Access Abstraction</w:t>
      </w:r>
      <w:r>
        <w:t>: The DAO layer handles all database interactions, simplifying the management and modification of database operations without impacting higher application layers.</w:t>
      </w:r>
    </w:p>
    <w:p w14:paraId="51015813" w14:textId="38CC2368" w:rsidR="00EF036B" w:rsidRDefault="00EF036B" w:rsidP="00EF036B">
      <w:pPr>
        <w:pStyle w:val="ListParagraph"/>
        <w:numPr>
          <w:ilvl w:val="0"/>
          <w:numId w:val="5"/>
        </w:numPr>
      </w:pPr>
      <w:r w:rsidRPr="00EF036B">
        <w:rPr>
          <w:u w:val="single"/>
        </w:rPr>
        <w:t>Separation of Concerns</w:t>
      </w:r>
      <w:r>
        <w:t>: By isolating database access code, the DAO layer ensures a clear separation of concerns, leading to cleaner and more maintainable code.</w:t>
      </w:r>
    </w:p>
    <w:p w14:paraId="3B9CBEAC" w14:textId="0A7714F1" w:rsidR="00EF036B" w:rsidRDefault="00EF036B" w:rsidP="00EF036B">
      <w:pPr>
        <w:pStyle w:val="ListParagraph"/>
        <w:numPr>
          <w:ilvl w:val="0"/>
          <w:numId w:val="5"/>
        </w:numPr>
      </w:pPr>
      <w:r w:rsidRPr="00EF036B">
        <w:rPr>
          <w:u w:val="single"/>
        </w:rPr>
        <w:t>Reusability and Testability</w:t>
      </w:r>
      <w:r>
        <w:t>: DAO classes can be reused across different parts of the application, and their isolation makes them easier to test independently from the business logic.</w:t>
      </w:r>
    </w:p>
    <w:p w14:paraId="074BAA4C" w14:textId="77777777" w:rsidR="00EF036B" w:rsidRDefault="00EF036B" w:rsidP="00EF036B"/>
    <w:p w14:paraId="7CD0E8F7" w14:textId="77777777" w:rsidR="00EF036B" w:rsidRDefault="00EF036B" w:rsidP="00EF036B">
      <w:r>
        <w:t>The DAO layer typically interacts with:</w:t>
      </w:r>
    </w:p>
    <w:p w14:paraId="7586573E" w14:textId="77777777" w:rsidR="00EF036B" w:rsidRDefault="00EF036B" w:rsidP="00EF036B"/>
    <w:p w14:paraId="3DCDEDF8" w14:textId="156B11F5" w:rsidR="00EF036B" w:rsidRDefault="00EF036B" w:rsidP="00EF036B">
      <w:pPr>
        <w:pStyle w:val="ListParagraph"/>
        <w:numPr>
          <w:ilvl w:val="0"/>
          <w:numId w:val="7"/>
        </w:numPr>
      </w:pPr>
      <w:r w:rsidRPr="00EF036B">
        <w:rPr>
          <w:u w:val="single"/>
        </w:rPr>
        <w:t>Business Logic Layer</w:t>
      </w:r>
      <w:r>
        <w:t>: This layer calls DAO methods for database operations. The DAO layer processes these requests and returns the results.</w:t>
      </w:r>
    </w:p>
    <w:p w14:paraId="202F1418" w14:textId="479CA484" w:rsidR="00EF036B" w:rsidRDefault="00EF036B" w:rsidP="00EF036B">
      <w:pPr>
        <w:pStyle w:val="ListParagraph"/>
        <w:numPr>
          <w:ilvl w:val="0"/>
          <w:numId w:val="7"/>
        </w:numPr>
      </w:pPr>
      <w:r w:rsidRPr="00EF036B">
        <w:rPr>
          <w:u w:val="single"/>
        </w:rPr>
        <w:t>Database</w:t>
      </w:r>
      <w:r>
        <w:t>: The DAO layer directly communicates with the database, executing SQL queries or using an Object-Relational Mapping (ORM) framework to handle data.</w:t>
      </w:r>
    </w:p>
    <w:p w14:paraId="49229DC2" w14:textId="77777777" w:rsidR="00EF036B" w:rsidRPr="00EF036B" w:rsidRDefault="00EF036B" w:rsidP="00EF036B">
      <w:pPr>
        <w:rPr>
          <w:b/>
          <w:bCs/>
        </w:rPr>
      </w:pPr>
    </w:p>
    <w:p w14:paraId="22CF55F5" w14:textId="77777777" w:rsidR="00EF036B" w:rsidRDefault="00EF036B" w:rsidP="00EF036B">
      <w:pPr>
        <w:rPr>
          <w:b/>
          <w:bCs/>
        </w:rPr>
      </w:pPr>
      <w:r w:rsidRPr="00EF036B">
        <w:rPr>
          <w:b/>
          <w:bCs/>
        </w:rPr>
        <w:t xml:space="preserve"> </w:t>
      </w:r>
    </w:p>
    <w:p w14:paraId="500AE86D" w14:textId="5C50CCD8" w:rsidR="00EF036B" w:rsidRPr="00EF036B" w:rsidRDefault="00EF036B" w:rsidP="00EF036B">
      <w:pPr>
        <w:rPr>
          <w:b/>
          <w:bCs/>
        </w:rPr>
      </w:pPr>
      <w:r w:rsidRPr="00EF036B">
        <w:rPr>
          <w:b/>
          <w:bCs/>
        </w:rPr>
        <w:t>Challenges Faced During the Integration Process</w:t>
      </w:r>
    </w:p>
    <w:p w14:paraId="4D838C57" w14:textId="77777777" w:rsidR="00EF036B" w:rsidRDefault="00EF036B" w:rsidP="00EF036B"/>
    <w:p w14:paraId="4AABD147" w14:textId="77777777" w:rsidR="00EF036B" w:rsidRDefault="00EF036B" w:rsidP="00EF036B">
      <w:r>
        <w:t>Several challenges arose during the DAO layer integration:</w:t>
      </w:r>
    </w:p>
    <w:p w14:paraId="3C886B4F" w14:textId="77777777" w:rsidR="00EF036B" w:rsidRDefault="00EF036B" w:rsidP="00EF036B"/>
    <w:p w14:paraId="5889795C" w14:textId="5F6044DA" w:rsidR="00EF036B" w:rsidRDefault="00EF036B" w:rsidP="00EF036B">
      <w:pPr>
        <w:pStyle w:val="ListParagraph"/>
        <w:numPr>
          <w:ilvl w:val="0"/>
          <w:numId w:val="6"/>
        </w:numPr>
      </w:pPr>
      <w:r w:rsidRPr="00EF036B">
        <w:rPr>
          <w:u w:val="single"/>
        </w:rPr>
        <w:t>Data Consistency</w:t>
      </w:r>
      <w:r>
        <w:t>: Ensuring data consistency across multiple DAO operations, especially in multi-table transactions, was challenging. This was resolved by implementing robust transaction management using the application's ORM framework.</w:t>
      </w:r>
    </w:p>
    <w:p w14:paraId="2D019916" w14:textId="0B3E446D" w:rsidR="00EF036B" w:rsidRDefault="00EF036B" w:rsidP="00EF036B">
      <w:pPr>
        <w:pStyle w:val="ListParagraph"/>
        <w:numPr>
          <w:ilvl w:val="0"/>
          <w:numId w:val="6"/>
        </w:numPr>
      </w:pPr>
      <w:r w:rsidRPr="00EF036B">
        <w:rPr>
          <w:u w:val="single"/>
        </w:rPr>
        <w:t>Performance Issues</w:t>
      </w:r>
      <w:r>
        <w:t>: Initial integration caused performance bottlenecks due to inefficient queries and suboptimal indexing. These were addressed by optimizing SQL queries and implementing effective indexing strategies.</w:t>
      </w:r>
    </w:p>
    <w:p w14:paraId="315AB297" w14:textId="6ED3CC48" w:rsidR="00EF036B" w:rsidRDefault="00EF036B" w:rsidP="00EF036B">
      <w:pPr>
        <w:pStyle w:val="ListParagraph"/>
        <w:numPr>
          <w:ilvl w:val="0"/>
          <w:numId w:val="6"/>
        </w:numPr>
      </w:pPr>
      <w:r w:rsidRPr="00EF036B">
        <w:rPr>
          <w:u w:val="single"/>
        </w:rPr>
        <w:t>Error Handling</w:t>
      </w:r>
      <w:r>
        <w:t>: Managing errors and exceptions in the DAO layer required careful handling to ensure meaningful error messages were passed to the business logic layer without exposing database details. Custom exception handling mechanisms were implemented to standardize error responses.</w:t>
      </w:r>
    </w:p>
    <w:p w14:paraId="7F821D46" w14:textId="77777777" w:rsidR="00EF036B" w:rsidRDefault="00EF036B" w:rsidP="00EF036B"/>
    <w:p w14:paraId="27DA2B7F" w14:textId="77777777" w:rsidR="00EF036B" w:rsidRDefault="00EF036B" w:rsidP="00EF036B">
      <w:r>
        <w:t xml:space="preserve"> </w:t>
      </w:r>
    </w:p>
    <w:p w14:paraId="3DA9FF24" w14:textId="07216988" w:rsidR="00EF036B" w:rsidRPr="00EF036B" w:rsidRDefault="00EF036B" w:rsidP="00EF036B">
      <w:pPr>
        <w:rPr>
          <w:b/>
          <w:bCs/>
        </w:rPr>
      </w:pPr>
      <w:r w:rsidRPr="00EF036B">
        <w:rPr>
          <w:b/>
          <w:bCs/>
        </w:rPr>
        <w:lastRenderedPageBreak/>
        <w:t>Optimizations and Improvements to the Codebase</w:t>
      </w:r>
    </w:p>
    <w:p w14:paraId="3DADD388" w14:textId="77777777" w:rsidR="00EF036B" w:rsidRDefault="00EF036B" w:rsidP="00EF036B"/>
    <w:p w14:paraId="5098DEDF" w14:textId="77777777" w:rsidR="00EF036B" w:rsidRDefault="00EF036B" w:rsidP="00EF036B">
      <w:r>
        <w:t>During the DAO layer integration, several optimizations and improvements were made:</w:t>
      </w:r>
    </w:p>
    <w:p w14:paraId="13AB0262" w14:textId="77777777" w:rsidR="00EF036B" w:rsidRDefault="00EF036B" w:rsidP="00EF036B"/>
    <w:p w14:paraId="22871643" w14:textId="4E50D952" w:rsidR="00EF036B" w:rsidRDefault="00EF036B" w:rsidP="00EF036B">
      <w:pPr>
        <w:pStyle w:val="ListParagraph"/>
        <w:numPr>
          <w:ilvl w:val="0"/>
          <w:numId w:val="8"/>
        </w:numPr>
      </w:pPr>
      <w:r w:rsidRPr="00EF036B">
        <w:rPr>
          <w:u w:val="single"/>
        </w:rPr>
        <w:t>Query Optimization</w:t>
      </w:r>
      <w:r>
        <w:t>: SQL queries were reviewed and optimized to reduce execution time and improve overall performance. This included rewriting complex joins, eliminating unnecessary subqueries, and using prepared statements for better security and performance.</w:t>
      </w:r>
    </w:p>
    <w:p w14:paraId="336DC5B5" w14:textId="0EADFFAD" w:rsidR="00EF036B" w:rsidRDefault="00EF036B" w:rsidP="00EF036B">
      <w:pPr>
        <w:pStyle w:val="ListParagraph"/>
        <w:numPr>
          <w:ilvl w:val="0"/>
          <w:numId w:val="8"/>
        </w:numPr>
      </w:pPr>
      <w:r w:rsidRPr="00EF036B">
        <w:rPr>
          <w:u w:val="single"/>
        </w:rPr>
        <w:t>Connection Pooling</w:t>
      </w:r>
      <w:r>
        <w:t>: Implementing connection pooling significantly improved database connection management, reducing the overhead associated with establishing and closing connections for each request.</w:t>
      </w:r>
    </w:p>
    <w:p w14:paraId="3060103C" w14:textId="21B66E50" w:rsidR="00EF036B" w:rsidRDefault="00EF036B" w:rsidP="00EF036B">
      <w:pPr>
        <w:pStyle w:val="ListParagraph"/>
        <w:numPr>
          <w:ilvl w:val="0"/>
          <w:numId w:val="8"/>
        </w:numPr>
      </w:pPr>
      <w:r w:rsidRPr="00EF036B">
        <w:rPr>
          <w:u w:val="single"/>
        </w:rPr>
        <w:t>Caching</w:t>
      </w:r>
      <w:r>
        <w:t>: To reduce the database load and improve response times, a caching mechanism was introduced for frequently accessed data, using in-memory caches for read-heavy operations.</w:t>
      </w:r>
    </w:p>
    <w:sectPr w:rsidR="00EF03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E5B66"/>
    <w:multiLevelType w:val="hybridMultilevel"/>
    <w:tmpl w:val="66424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DA25E0"/>
    <w:multiLevelType w:val="hybridMultilevel"/>
    <w:tmpl w:val="74FC6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820A39"/>
    <w:multiLevelType w:val="hybridMultilevel"/>
    <w:tmpl w:val="AAEA6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DA0988"/>
    <w:multiLevelType w:val="hybridMultilevel"/>
    <w:tmpl w:val="8F1A6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E14A73"/>
    <w:multiLevelType w:val="hybridMultilevel"/>
    <w:tmpl w:val="E4BA6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F5234F"/>
    <w:multiLevelType w:val="hybridMultilevel"/>
    <w:tmpl w:val="830E4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5304B8"/>
    <w:multiLevelType w:val="hybridMultilevel"/>
    <w:tmpl w:val="65469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ED6682"/>
    <w:multiLevelType w:val="hybridMultilevel"/>
    <w:tmpl w:val="95F6A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0698759">
    <w:abstractNumId w:val="3"/>
  </w:num>
  <w:num w:numId="2" w16cid:durableId="1970209680">
    <w:abstractNumId w:val="6"/>
  </w:num>
  <w:num w:numId="3" w16cid:durableId="1209997697">
    <w:abstractNumId w:val="2"/>
  </w:num>
  <w:num w:numId="4" w16cid:durableId="560605584">
    <w:abstractNumId w:val="4"/>
  </w:num>
  <w:num w:numId="5" w16cid:durableId="1178155976">
    <w:abstractNumId w:val="1"/>
  </w:num>
  <w:num w:numId="6" w16cid:durableId="334497033">
    <w:abstractNumId w:val="5"/>
  </w:num>
  <w:num w:numId="7" w16cid:durableId="902258150">
    <w:abstractNumId w:val="0"/>
  </w:num>
  <w:num w:numId="8" w16cid:durableId="3245488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36B"/>
    <w:rsid w:val="003B3CFA"/>
    <w:rsid w:val="004B3223"/>
    <w:rsid w:val="005B78F3"/>
    <w:rsid w:val="008B6285"/>
    <w:rsid w:val="00EF03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C7DDB88"/>
  <w15:chartTrackingRefBased/>
  <w15:docId w15:val="{7A8A2843-F050-6D4D-AD1D-0714E9A6C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03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03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03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03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03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036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036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036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036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3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03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03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03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03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03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03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03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036B"/>
    <w:rPr>
      <w:rFonts w:eastAsiaTheme="majorEastAsia" w:cstheme="majorBidi"/>
      <w:color w:val="272727" w:themeColor="text1" w:themeTint="D8"/>
    </w:rPr>
  </w:style>
  <w:style w:type="paragraph" w:styleId="Title">
    <w:name w:val="Title"/>
    <w:basedOn w:val="Normal"/>
    <w:next w:val="Normal"/>
    <w:link w:val="TitleChar"/>
    <w:uiPriority w:val="10"/>
    <w:qFormat/>
    <w:rsid w:val="00EF036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03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036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03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036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F036B"/>
    <w:rPr>
      <w:i/>
      <w:iCs/>
      <w:color w:val="404040" w:themeColor="text1" w:themeTint="BF"/>
    </w:rPr>
  </w:style>
  <w:style w:type="paragraph" w:styleId="ListParagraph">
    <w:name w:val="List Paragraph"/>
    <w:basedOn w:val="Normal"/>
    <w:uiPriority w:val="34"/>
    <w:qFormat/>
    <w:rsid w:val="00EF036B"/>
    <w:pPr>
      <w:ind w:left="720"/>
      <w:contextualSpacing/>
    </w:pPr>
  </w:style>
  <w:style w:type="character" w:styleId="IntenseEmphasis">
    <w:name w:val="Intense Emphasis"/>
    <w:basedOn w:val="DefaultParagraphFont"/>
    <w:uiPriority w:val="21"/>
    <w:qFormat/>
    <w:rsid w:val="00EF036B"/>
    <w:rPr>
      <w:i/>
      <w:iCs/>
      <w:color w:val="0F4761" w:themeColor="accent1" w:themeShade="BF"/>
    </w:rPr>
  </w:style>
  <w:style w:type="paragraph" w:styleId="IntenseQuote">
    <w:name w:val="Intense Quote"/>
    <w:basedOn w:val="Normal"/>
    <w:next w:val="Normal"/>
    <w:link w:val="IntenseQuoteChar"/>
    <w:uiPriority w:val="30"/>
    <w:qFormat/>
    <w:rsid w:val="00EF03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036B"/>
    <w:rPr>
      <w:i/>
      <w:iCs/>
      <w:color w:val="0F4761" w:themeColor="accent1" w:themeShade="BF"/>
    </w:rPr>
  </w:style>
  <w:style w:type="character" w:styleId="IntenseReference">
    <w:name w:val="Intense Reference"/>
    <w:basedOn w:val="DefaultParagraphFont"/>
    <w:uiPriority w:val="32"/>
    <w:qFormat/>
    <w:rsid w:val="00EF03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418</Words>
  <Characters>2387</Characters>
  <Application>Microsoft Office Word</Application>
  <DocSecurity>0</DocSecurity>
  <Lines>19</Lines>
  <Paragraphs>5</Paragraphs>
  <ScaleCrop>false</ScaleCrop>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Sindhuja Peravali</dc:creator>
  <cp:keywords/>
  <dc:description/>
  <cp:lastModifiedBy>Sindhuja Peravali</cp:lastModifiedBy>
  <cp:revision>1</cp:revision>
  <dcterms:created xsi:type="dcterms:W3CDTF">2024-06-02T23:24:00Z</dcterms:created>
  <dcterms:modified xsi:type="dcterms:W3CDTF">2024-06-02T23:34:00Z</dcterms:modified>
</cp:coreProperties>
</file>