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after="0" w:line="276" w:lineRule="auto"/>
        <w:jc w:val="center"/>
        <w:rPr>
          <w:u w:val="single"/>
        </w:rPr>
      </w:pPr>
      <w:bookmarkStart w:colFirst="0" w:colLast="0" w:name="_1aeetsirm7e7" w:id="0"/>
      <w:bookmarkEnd w:id="0"/>
      <w:r w:rsidDel="00000000" w:rsidR="00000000" w:rsidRPr="00000000">
        <w:rPr>
          <w:u w:val="single"/>
          <w:rtl w:val="0"/>
        </w:rPr>
        <w:t xml:space="preserve">Tiny Homes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Services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Duration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UI/UX Design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 1 week (5 revisions)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Front End Development (Website Interface)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Employee Portal &amp; Admin/HR Portal (Interface)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Educational Services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Forums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Database Structure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4 days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Database Integration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Quick Books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Payment Integration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2 days (if Only one Integration)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Doc Send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Dropbox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Email Sending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3 days (if emails are connected to your server)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Timesheets, Contracts &amp; Templates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10 days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Accounts Management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5 days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Form Integration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4 days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Payroll Management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5 days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Fund Request (Donation)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Chat Integration between Employee &amp; Admin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Event Calendar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Dual Domain Integration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48 to 72 hours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Search Integration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E-commerce Integration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APIS for External Services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Training Material Adding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Investigation Case Study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Password Manager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Incident management platform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Announcement Section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Design and Visualization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Customization and Personalization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Template Library Funcationalities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Data Management and Security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Premium Functionalities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Feedback and Rating System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Updates and Enhancements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Analytics and Reporting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