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s7idg7f59c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Networking Basics Assignment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71qst1gi2o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questions to the best of your ability. Leave space for detailed responses where necessary.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4pdy5rh0b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 1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computer network, and why is it important in today’s digital world?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hy2vnd7tpug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computer network is just like some wires and stuff. It’s important because... I guess we use it for, like, Netflix?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wiq6tvfqd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 2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the differences between a Local Area Network (LAN) and a Wide Area Network (WAN). Provide examples of where each might be used.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08iilw79bt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 and WAN are just different. I don’t really know the difference. I think a LAN is in my room, and WAN is maybe, like, outside?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yk30prqvu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 3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role of a router in a network? How does it differ from a switch?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a3j838rb6n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router is the thing with the antennas. The switch... I think it’s a button on the router? I don’t know.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