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Guide — Credit Risk &amp; Fraud Detection Platform</w:t>
      </w:r>
    </w:p>
    <w:p>
      <w:pPr>
        <w:spacing w:after="120"/>
      </w:pPr>
      <w:r>
        <w:t xml:space="preserve">Version 1.1 · FastAPI Endpoint Reference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1. Overview</w:t>
      </w:r>
    </w:p>
    <w:p>
      <w:pPr>
        <w:spacing w:after="120"/>
      </w:pPr>
      <w:r>
        <w:t xml:space="preserve">The platform exposes a FastAPI HTTP endpoint (</w:t>
      </w:r>
      <w:r>
        <w:rPr>
          <w:rFonts w:ascii="Consolas" w:cs="Consolas" w:eastAsia="Consolas" w:hAnsi="Consolas"/>
          <w:shd w:fill="F3F3F3" w:val="clear"/>
        </w:rPr>
        <w:t xml:space="preserve">src/api/main.py</w:t>
      </w:r>
      <w:r>
        <w:t xml:space="preserve">) that wraps the full decisioning pipeline. External systems — Loan Origination Systems (LOS), mobile apps, CRM integrations — can POST a loan application and receive a fully scored decision with all regulatory artifacts in one call.</w:t>
      </w:r>
    </w:p>
    <w:p>
      <w:pPr>
        <w:spacing w:after="120"/>
      </w:pPr>
      <w:r>
        <w:t xml:space="preserve">The API applies the same </w:t>
      </w:r>
      <w:r>
        <w:rPr>
          <w:b/>
          <w:bCs/>
        </w:rPr>
        <w:t xml:space="preserve">hierarchical decision engine</w:t>
      </w:r>
      <w:r>
        <w:t xml:space="preserve"> as the Streamlit app: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/score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Gate 1: Fraud screening (decline if fraud &gt; 65%)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Gate 2: Hard policy rules (decline on any rule breach)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Gate 3: Credit model scoring (PD via XGBoost + Platt)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Gate 4: Decision band (PD ≤ 28% approve, 28-35% refer, &gt; 35% decline)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Response: full regulatory + explainability payload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response is a single JSON object containing the decision code, PD/LGD/EAD, Basel III RWA, IFRS 9 stage and ECL, SHAP feature attributions, ECOA-compliant adverse-action reasons, and (optionally) an LLM-drafted credit memo.</w:t>
      </w:r>
    </w:p>
    <w:p>
      <w:pPr>
        <w:spacing w:after="120"/>
      </w:pPr>
      <w:r>
        <w:rPr>
          <w:b/>
          <w:bCs/>
        </w:rPr>
        <w:t xml:space="preserve">Latency target:</w:t>
      </w:r>
      <w:r>
        <w:t xml:space="preserve"> &lt; 500 ms per application on commodity hardware (4-core laptop, 8 GB RAM). Measured </w:t>
      </w:r>
      <w:r>
        <w:rPr>
          <w:rFonts w:ascii="Consolas" w:cs="Consolas" w:eastAsia="Consolas" w:hAnsi="Consolas"/>
          <w:shd w:fill="F3F3F3" w:val="clear"/>
        </w:rPr>
        <w:t xml:space="preserve">latency_ms</w:t>
      </w:r>
      <w:r>
        <w:t xml:space="preserve"> is returned in every response.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Starting the server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uvicorn src.api.main:app --host 0.0.0.0 --port 8000 --reload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Once running: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Interactive Swagger UI:</w:t>
      </w:r>
      <w:r>
        <w:t xml:space="preserve"> </w:t>
      </w:r>
      <w:r>
        <w:rPr>
          <w:rFonts w:ascii="Consolas" w:cs="Consolas" w:eastAsia="Consolas" w:hAnsi="Consolas"/>
          <w:shd w:fill="F3F3F3" w:val="clear"/>
        </w:rPr>
        <w:t xml:space="preserve">http://localhost:8000/docs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ReDoc documentation:</w:t>
      </w:r>
      <w:r>
        <w:t xml:space="preserve"> </w:t>
      </w:r>
      <w:r>
        <w:rPr>
          <w:rFonts w:ascii="Consolas" w:cs="Consolas" w:eastAsia="Consolas" w:hAnsi="Consolas"/>
          <w:shd w:fill="F3F3F3" w:val="clear"/>
        </w:rPr>
        <w:t xml:space="preserve">http://localhost:8000/redoc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OpenAPI JSON schema:</w:t>
      </w:r>
      <w:r>
        <w:t xml:space="preserve"> </w:t>
      </w:r>
      <w:r>
        <w:rPr>
          <w:rFonts w:ascii="Consolas" w:cs="Consolas" w:eastAsia="Consolas" w:hAnsi="Consolas"/>
          <w:shd w:fill="F3F3F3" w:val="clear"/>
        </w:rPr>
        <w:t xml:space="preserve">http://localhost:8000/openapi.json</w:t>
      </w:r>
    </w:p>
    <w:p>
      <w:pPr>
        <w:spacing w:after="120"/>
      </w:pPr>
      <w:r>
        <w:t xml:space="preserve">The interactive Swagger UI is the fastest way to explore the API — you can click "Try it out" on any endpoint, fill in the schema, and see a live response without writing any client code.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Endpoint reference</w:t>
      </w:r>
    </w:p>
    <w:p>
      <w:pPr>
        <w:pStyle w:val="Heading3"/>
      </w:pPr>
      <w:r>
        <w:t xml:space="preserve">3.1 </w:t>
      </w:r>
      <w:r>
        <w:rPr>
          <w:rFonts w:ascii="Consolas" w:cs="Consolas" w:eastAsia="Consolas" w:hAnsi="Consolas"/>
          <w:shd w:fill="F3F3F3" w:val="clear"/>
        </w:rPr>
        <w:t xml:space="preserve">POST /score</w:t>
      </w:r>
      <w:r>
        <w:t xml:space="preserve"> — Score a single applicant</w:t>
      </w:r>
    </w:p>
    <w:p>
      <w:pPr>
        <w:spacing w:after="120"/>
      </w:pPr>
      <w:r>
        <w:t xml:space="preserve">The main endpoint. Runs the full 12-step pipeline and returns a complete decision.</w:t>
      </w:r>
    </w:p>
    <w:p>
      <w:pPr>
        <w:pStyle w:val="Heading4"/>
      </w:pPr>
      <w:r>
        <w:t xml:space="preserve">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loan_amount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&gt; 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&lt;= 500,000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Requested principal in dollars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annual_income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&gt; 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Applicant's gross annual income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dti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 &lt;= dti &lt;= 100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Debt-to-income ratio as a percentage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credit_score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300 &lt;= score &lt;= 850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FICO-equivalent bureau score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employment_length_years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3.0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 &lt;= x &lt;= 40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Years at current employer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product_type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 = Unsecured Personal Loan, 1 = HELOC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loan_term_months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36.0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 in months. Standardised to 36 for HELOC internally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credit_utilization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 &lt;= x &lt;= 100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Revolving balance / limit as a percentage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num_derogatory_marks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&gt;= 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Bankruptcies + charge-offs + collections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num_inquiries_last_6m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&gt;= 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 credit inquiries in last 6 months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total_accounts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10.0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&gt;= 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credit accounts ever opened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ltv_ratio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 &lt;= ltv &lt;= 1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Loan-to-value ratio. Required for HELOC (product_type=1)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alt_data_score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50.0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0 &lt;= score &lt;= 100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Alternative data composite (rent/telco/utility proxy)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thin_file_flag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false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Fewer than 3 credit accounts on file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applicant_name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"Applicant"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First name; used in adverse-action letter salutation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generate_memo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true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Whether to invoke the LLM for credit memo generation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4"/>
      </w:pPr>
      <w:r>
        <w:t xml:space="preserve">Response schema</w:t>
      </w:r>
    </w:p>
    <w:p>
      <w:pPr>
        <w:spacing w:after="120"/>
      </w:pPr>
      <w:r>
        <w:t xml:space="preserve">The response is a </w:t>
      </w:r>
      <w:r>
        <w:rPr>
          <w:rFonts w:ascii="Consolas" w:cs="Consolas" w:eastAsia="Consolas" w:hAnsi="Consolas"/>
          <w:shd w:fill="F3F3F3" w:val="clear"/>
        </w:rPr>
        <w:t xml:space="preserve">ScoreResponse</w:t>
      </w:r>
      <w:r>
        <w:t xml:space="preserve"> object containing </w:t>
      </w:r>
      <w:r>
        <w:rPr>
          <w:b/>
          <w:bCs/>
        </w:rPr>
        <w:t xml:space="preserve">seven groups</w:t>
      </w:r>
      <w:r>
        <w:t xml:space="preserve"> of fields:</w:t>
      </w:r>
    </w:p>
    <w:p>
      <w:pPr>
        <w:spacing w:after="120"/>
      </w:pPr>
      <w:r>
        <w:rPr>
          <w:b/>
          <w:bCs/>
        </w:rPr>
        <w:t xml:space="preserve">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decision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"APPROVE"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"REFER"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"DECLINE_CREDIT"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"DECLINE_POLICY"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"DECLINE_FRAUD"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decision_reason</w:t>
      </w:r>
      <w:r>
        <w:t xml:space="preserve"> — Plain-language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policy_failures</w:t>
      </w:r>
      <w:r>
        <w:t xml:space="preserve"> — List of failed hard-policy rules (empty unless DECLINE_POLICY)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approval_threshold</w:t>
      </w:r>
      <w:r>
        <w:t xml:space="preserve"> — The PD threshold used (0.28)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refer_band_lower</w:t>
      </w:r>
      <w:r>
        <w:t xml:space="preserve"> — Lower bound of the refer band (0.28)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model_version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"v1.0-unified"</w:t>
      </w:r>
      <w:r>
        <w:t xml:space="preserve"> or </w:t>
      </w:r>
      <w:r>
        <w:rPr>
          <w:rFonts w:ascii="Consolas" w:cs="Consolas" w:eastAsia="Consolas" w:hAnsi="Consolas"/>
          <w:shd w:fill="F3F3F3" w:val="clear"/>
        </w:rPr>
        <w:t xml:space="preserve">"v1.1-segmented"</w:t>
      </w:r>
    </w:p>
    <w:p>
      <w:pPr>
        <w:spacing w:after="120"/>
      </w:pPr>
      <w:r>
        <w:rPr>
          <w:b/>
          <w:bCs/>
        </w:rPr>
        <w:t xml:space="preserve">Fraud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fraud_score</w:t>
      </w:r>
      <w:r>
        <w:t xml:space="preserve"> — Fraud probability, 0.0-1.0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fraud_alert_tier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"CONFIRMED"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"HIGH"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"MEDIUM"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"LOW"</w:t>
      </w:r>
    </w:p>
    <w:p>
      <w:pPr>
        <w:spacing w:after="120"/>
      </w:pPr>
      <w:r>
        <w:rPr>
          <w:b/>
          <w:bCs/>
        </w:rPr>
        <w:t xml:space="preserve">PD (Probability of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pd_score</w:t>
      </w:r>
      <w:r>
        <w:t xml:space="preserve"> — Point-in-time PD, 0.0-1.0, calibrated via Platt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pd_ttc</w:t>
      </w:r>
      <w:r>
        <w:t xml:space="preserve"> — Through-the-cycle PD for Basel III capital computation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risk_score</w:t>
      </w:r>
      <w:r>
        <w:t xml:space="preserve"> — Internal PDO-scale score, integer 300-850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risk_tier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"A"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"B"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"C"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"D"</w:t>
      </w:r>
      <w:r>
        <w:t xml:space="preserve"> | </w:t>
      </w:r>
      <w:r>
        <w:rPr>
          <w:rFonts w:ascii="Consolas" w:cs="Consolas" w:eastAsia="Consolas" w:hAnsi="Consolas"/>
          <w:shd w:fill="F3F3F3" w:val="clear"/>
        </w:rPr>
        <w:t xml:space="preserve">"E"</w:t>
      </w:r>
    </w:p>
    <w:p>
      <w:pPr>
        <w:spacing w:after="120"/>
      </w:pPr>
      <w:r>
        <w:rPr>
          <w:b/>
          <w:bCs/>
        </w:rPr>
        <w:t xml:space="preserve">Loss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lgd</w:t>
      </w:r>
      <w:r>
        <w:t xml:space="preserve"> — Loss Given Default, 0.0-1.0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ead</w:t>
      </w:r>
      <w:r>
        <w:t xml:space="preserve"> — Exposure at Default, in dollars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expected_loss</w:t>
      </w:r>
      <w:r>
        <w:t xml:space="preserve"> — PD × LGD × EAD, in dollars</w:t>
      </w:r>
    </w:p>
    <w:p>
      <w:pPr>
        <w:spacing w:after="120"/>
      </w:pPr>
      <w:r>
        <w:rPr>
          <w:b/>
          <w:bCs/>
        </w:rPr>
        <w:t xml:space="preserve">Regulatory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rwa</w:t>
      </w:r>
      <w:r>
        <w:t xml:space="preserve"> — Basel III Risk-Weighted Assets, in dollars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min_capital</w:t>
      </w:r>
      <w:r>
        <w:t xml:space="preserve"> — 8% × RWA, in dollars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ifrs9_stage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1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2</w:t>
      </w:r>
      <w:r>
        <w:t xml:space="preserve">, or </w:t>
      </w:r>
      <w:r>
        <w:rPr>
          <w:rFonts w:ascii="Consolas" w:cs="Consolas" w:eastAsia="Consolas" w:hAnsi="Consolas"/>
          <w:shd w:fill="F3F3F3" w:val="clear"/>
        </w:rPr>
        <w:t xml:space="preserve">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ecl</w:t>
      </w:r>
      <w:r>
        <w:t xml:space="preserve"> — Expected Credit Loss provision, in dollars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risk_based_rate</w:t>
      </w:r>
      <w:r>
        <w:t xml:space="preserve"> — Recommended APR as a decimal (e.g. 0.1285 for 12.85%)</w:t>
      </w: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shap_factors</w:t>
      </w:r>
      <w:r>
        <w:t xml:space="preserve"> — List of top SHAP contributions, each a </w:t>
      </w:r>
      <w:r>
        <w:rPr>
          <w:rFonts w:ascii="Consolas" w:cs="Consolas" w:eastAsia="Consolas" w:hAnsi="Consolas"/>
          <w:shd w:fill="F3F3F3" w:val="clear"/>
        </w:rPr>
        <w:t xml:space="preserve">{feature, value, shap_impact, direction}</w:t>
      </w:r>
      <w:r>
        <w:t xml:space="preserve">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adverse_reasons</w:t>
      </w:r>
      <w:r>
        <w:t xml:space="preserve"> — ECOA-compliant adverse-action reason strings (populated on DECLINE/REFER)</w:t>
      </w:r>
    </w:p>
    <w:p>
      <w:pPr>
        <w:spacing w:after="120"/>
      </w:pPr>
      <w:r>
        <w:rPr>
          <w:b/>
          <w:bCs/>
        </w:rPr>
        <w:t xml:space="preserve">Memo and diagnostics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credit_memo</w:t>
      </w:r>
      <w:r>
        <w:t xml:space="preserve"> — LLM-drafted memo text (or template fallback). </w:t>
      </w:r>
      <w:r>
        <w:rPr>
          <w:rFonts w:ascii="Consolas" w:cs="Consolas" w:eastAsia="Consolas" w:hAnsi="Consolas"/>
          <w:shd w:fill="F3F3F3" w:val="clear"/>
        </w:rPr>
        <w:t xml:space="preserve">null</w:t>
      </w:r>
      <w:r>
        <w:t xml:space="preserve"> if </w:t>
      </w:r>
      <w:r>
        <w:rPr>
          <w:rFonts w:ascii="Consolas" w:cs="Consolas" w:eastAsia="Consolas" w:hAnsi="Consolas"/>
          <w:shd w:fill="F3F3F3" w:val="clear"/>
        </w:rPr>
        <w:t xml:space="preserve">generate_memo=false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latency_ms</w:t>
      </w:r>
      <w:r>
        <w:t xml:space="preserve"> — End-to-end pipeline latency in milliseconds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3"/>
      </w:pPr>
      <w:r>
        <w:t xml:space="preserve">3.2 </w:t>
      </w:r>
      <w:r>
        <w:rPr>
          <w:rFonts w:ascii="Consolas" w:cs="Consolas" w:eastAsia="Consolas" w:hAnsi="Consolas"/>
          <w:shd w:fill="F3F3F3" w:val="clear"/>
        </w:rPr>
        <w:t xml:space="preserve">POST /score/batch</w:t>
      </w:r>
      <w:r>
        <w:t xml:space="preserve"> — Batch scoring via CSV upload</w:t>
      </w:r>
    </w:p>
    <w:p>
      <w:pPr>
        <w:spacing w:after="120"/>
      </w:pPr>
      <w:r>
        <w:t xml:space="preserve">Upload a CSV file with multiple loan applications. Each row is scored independently through the same pipeline as </w:t>
      </w:r>
      <w:r>
        <w:rPr>
          <w:rFonts w:ascii="Consolas" w:cs="Consolas" w:eastAsia="Consolas" w:hAnsi="Consolas"/>
          <w:shd w:fill="F3F3F3" w:val="clear"/>
        </w:rPr>
        <w:t xml:space="preserve">/score</w:t>
      </w:r>
      <w:r>
        <w:t xml:space="preserve">. Returns a JSON array of </w:t>
      </w:r>
      <w:r>
        <w:rPr>
          <w:rFonts w:ascii="Consolas" w:cs="Consolas" w:eastAsia="Consolas" w:hAnsi="Consolas"/>
          <w:shd w:fill="F3F3F3" w:val="clear"/>
        </w:rPr>
        <w:t xml:space="preserve">ScoreResponse</w:t>
      </w:r>
      <w:r>
        <w:t xml:space="preserve"> objects, one per input row (with an </w:t>
      </w:r>
      <w:r>
        <w:rPr>
          <w:rFonts w:ascii="Consolas" w:cs="Consolas" w:eastAsia="Consolas" w:hAnsi="Consolas"/>
          <w:shd w:fill="F3F3F3" w:val="clear"/>
        </w:rPr>
        <w:t xml:space="preserve">error</w:t>
      </w:r>
      <w:r>
        <w:t xml:space="preserve"> field on rows that failed scoring).</w:t>
      </w:r>
    </w:p>
    <w:p>
      <w:pPr>
        <w:spacing w:after="120"/>
      </w:pPr>
      <w:r>
        <w:rPr>
          <w:b/>
          <w:bCs/>
        </w:rPr>
        <w:t xml:space="preserve">Request:</w:t>
      </w:r>
      <w:r>
        <w:t xml:space="preserve"> Multipart form-data with a CSV file attached under the </w:t>
      </w:r>
      <w:r>
        <w:rPr>
          <w:rFonts w:ascii="Consolas" w:cs="Consolas" w:eastAsia="Consolas" w:hAnsi="Consolas"/>
          <w:shd w:fill="F3F3F3" w:val="clear"/>
        </w:rPr>
        <w:t xml:space="preserve">file</w:t>
      </w:r>
      <w:r>
        <w:t xml:space="preserve"> field.</w:t>
      </w:r>
    </w:p>
    <w:p>
      <w:pPr>
        <w:spacing w:after="120"/>
      </w:pPr>
      <w:r>
        <w:rPr>
          <w:b/>
          <w:bCs/>
        </w:rPr>
        <w:t xml:space="preserve">Required CSV columns:</w:t>
      </w:r>
      <w:r>
        <w:t xml:space="preserve"> </w:t>
      </w:r>
      <w:r>
        <w:rPr>
          <w:rFonts w:ascii="Consolas" w:cs="Consolas" w:eastAsia="Consolas" w:hAnsi="Consolas"/>
          <w:shd w:fill="F3F3F3" w:val="clear"/>
        </w:rPr>
        <w:t xml:space="preserve">loan_amount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annual_income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dti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credit_score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employment_length_years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product_type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Optional CSV columns:</w:t>
      </w:r>
      <w:r>
        <w:t xml:space="preserve"> any of the optional fields listed in §3.1. Missing columns get their default values.</w:t>
      </w:r>
    </w:p>
    <w:p>
      <w:pPr>
        <w:spacing w:after="120"/>
      </w:pPr>
      <w:r>
        <w:rPr>
          <w:b/>
          <w:bCs/>
        </w:rPr>
        <w:t xml:space="preserve">Response:</w:t>
      </w:r>
      <w:r>
        <w:t xml:space="preserve"> Array of </w:t>
      </w:r>
      <w:r>
        <w:rPr>
          <w:rFonts w:ascii="Consolas" w:cs="Consolas" w:eastAsia="Consolas" w:hAnsi="Consolas"/>
          <w:shd w:fill="F3F3F3" w:val="clear"/>
        </w:rPr>
        <w:t xml:space="preserve">ScoreResponse</w:t>
      </w:r>
      <w:r>
        <w:t xml:space="preserve"> objects, plus a summary header with </w:t>
      </w:r>
      <w:r>
        <w:rPr>
          <w:rFonts w:ascii="Consolas" w:cs="Consolas" w:eastAsia="Consolas" w:hAnsi="Consolas"/>
          <w:shd w:fill="F3F3F3" w:val="clear"/>
        </w:rPr>
        <w:t xml:space="preserve">total_rows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scored_successfully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failed</w:t>
      </w:r>
      <w:r>
        <w:t xml:space="preserve">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3"/>
      </w:pPr>
      <w:r>
        <w:t xml:space="preserve">3.3 </w:t>
      </w:r>
      <w:r>
        <w:rPr>
          <w:rFonts w:ascii="Consolas" w:cs="Consolas" w:eastAsia="Consolas" w:hAnsi="Consolas"/>
          <w:shd w:fill="F3F3F3" w:val="clear"/>
        </w:rPr>
        <w:t xml:space="preserve">GET /health</w:t>
      </w:r>
      <w:r>
        <w:t xml:space="preserve"> — Health check</w:t>
      </w:r>
    </w:p>
    <w:p>
      <w:pPr>
        <w:spacing w:after="120"/>
      </w:pPr>
      <w:r>
        <w:t xml:space="preserve">Returns model-load status and API readiness. Use this as the liveness probe in a Kubernetes deployment or load-balancer health check.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"healthy",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"models_loaded": true,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"ollama_available": true,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"uptime_seconds": 3627.42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hd w:fill="F3F3F3" w:val="clear"/>
        </w:rPr>
        <w:t xml:space="preserve">status</w:t>
      </w:r>
      <w:r>
        <w:t xml:space="preserve"> is </w:t>
      </w:r>
      <w:r>
        <w:rPr>
          <w:rFonts w:ascii="Consolas" w:cs="Consolas" w:eastAsia="Consolas" w:hAnsi="Consolas"/>
          <w:shd w:fill="F3F3F3" w:val="clear"/>
        </w:rPr>
        <w:t xml:space="preserve">"healthy"</w:t>
      </w:r>
      <w:r>
        <w:t xml:space="preserve"> only when all models load successfully. </w:t>
      </w:r>
      <w:r>
        <w:rPr>
          <w:rFonts w:ascii="Consolas" w:cs="Consolas" w:eastAsia="Consolas" w:hAnsi="Consolas"/>
          <w:shd w:fill="F3F3F3" w:val="clear"/>
        </w:rPr>
        <w:t xml:space="preserve">ollama_available</w:t>
      </w:r>
      <w:r>
        <w:t xml:space="preserve"> is </w:t>
      </w:r>
      <w:r>
        <w:rPr>
          <w:rFonts w:ascii="Consolas" w:cs="Consolas" w:eastAsia="Consolas" w:hAnsi="Consolas"/>
          <w:shd w:fill="F3F3F3" w:val="clear"/>
        </w:rPr>
        <w:t xml:space="preserve">true</w:t>
      </w:r>
      <w:r>
        <w:t xml:space="preserve"> only if the Ollama LLM server responds on its expected port (11434 by default).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3"/>
      </w:pPr>
      <w:r>
        <w:t xml:space="preserve">3.4 </w:t>
      </w:r>
      <w:r>
        <w:rPr>
          <w:rFonts w:ascii="Consolas" w:cs="Consolas" w:eastAsia="Consolas" w:hAnsi="Consolas"/>
          <w:shd w:fill="F3F3F3" w:val="clear"/>
        </w:rPr>
        <w:t xml:space="preserve">GET /model/info</w:t>
      </w:r>
      <w:r>
        <w:t xml:space="preserve"> — Model metadata</w:t>
      </w:r>
    </w:p>
    <w:p>
      <w:pPr>
        <w:spacing w:after="120"/>
      </w:pPr>
      <w:r>
        <w:t xml:space="preserve">Returns metadata about the deployed models: version, training data provenance, features used, decision thresholds, and calibration method.</w:t>
      </w:r>
    </w:p>
    <w:p>
      <w:pPr>
        <w:spacing w:after="120"/>
      </w:pPr>
      <w:r>
        <w:rPr>
          <w:b/>
          <w:bCs/>
        </w:rPr>
        <w:t xml:space="preserve">Response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model_version</w:t>
      </w:r>
      <w:r>
        <w:t xml:space="preserve"> (e.g. </w:t>
      </w:r>
      <w:r>
        <w:rPr>
          <w:rFonts w:ascii="Consolas" w:cs="Consolas" w:eastAsia="Consolas" w:hAnsi="Consolas"/>
          <w:shd w:fill="F3F3F3" w:val="clear"/>
        </w:rPr>
        <w:t xml:space="preserve">"v1.0-unified"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training_data</w:t>
      </w:r>
      <w:r>
        <w:t xml:space="preserve"> (dataset names, row counts, training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features_used</w:t>
      </w:r>
      <w:r>
        <w:t xml:space="preserve"> — List of 10 selected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calibration_method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"Platt scaling"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decision_thresholds</w:t>
      </w:r>
      <w:r>
        <w:t xml:space="preserve"> — </w:t>
      </w:r>
      <w:r>
        <w:rPr>
          <w:rFonts w:ascii="Consolas" w:cs="Consolas" w:eastAsia="Consolas" w:hAnsi="Consolas"/>
          <w:shd w:fill="F3F3F3" w:val="clear"/>
        </w:rPr>
        <w:t xml:space="preserve">approval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refer_band_lower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fraud_decline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segmented_models_available</w:t>
      </w:r>
      <w:r>
        <w:t xml:space="preserve"> — Boolean, </w:t>
      </w:r>
      <w:r>
        <w:rPr>
          <w:rFonts w:ascii="Consolas" w:cs="Consolas" w:eastAsia="Consolas" w:hAnsi="Consolas"/>
          <w:shd w:fill="F3F3F3" w:val="clear"/>
        </w:rPr>
        <w:t xml:space="preserve">true</w:t>
      </w:r>
      <w:r>
        <w:t xml:space="preserve"> if v1.1 segmented models are 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next_review_date</w:t>
      </w:r>
    </w:p>
    <w:p>
      <w:pPr>
        <w:spacing w:after="120"/>
      </w:pPr>
      <w:r>
        <w:t xml:space="preserve">Use this to validate from a client that the model version they're targeting is still live and hasn't silently been changed.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3"/>
      </w:pPr>
      <w:r>
        <w:t xml:space="preserve">3.5 </w:t>
      </w:r>
      <w:r>
        <w:rPr>
          <w:rFonts w:ascii="Consolas" w:cs="Consolas" w:eastAsia="Consolas" w:hAnsi="Consolas"/>
          <w:shd w:fill="F3F3F3" w:val="clear"/>
        </w:rPr>
        <w:t xml:space="preserve">GET /ollama/status</w:t>
      </w:r>
      <w:r>
        <w:t xml:space="preserve"> — LLM availability</w:t>
      </w:r>
    </w:p>
    <w:p>
      <w:pPr>
        <w:spacing w:after="120"/>
      </w:pPr>
      <w:r>
        <w:t xml:space="preserve">Checks whether Ollama is running and Llama 3 is pulled. Useful if your client wants to decide whether to request memo generation (which slows down scoring by 2-5 seconds).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"ollama_reachable": true,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"model": "llama3",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"ready": true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</w:t>
      </w:r>
      <w:r>
        <w:rPr>
          <w:rFonts w:ascii="Consolas" w:cs="Consolas" w:eastAsia="Consolas" w:hAnsi="Consolas"/>
          <w:shd w:fill="F3F3F3" w:val="clear"/>
        </w:rPr>
        <w:t xml:space="preserve">ready</w:t>
      </w:r>
      <w:r>
        <w:t xml:space="preserve"> is </w:t>
      </w:r>
      <w:r>
        <w:rPr>
          <w:rFonts w:ascii="Consolas" w:cs="Consolas" w:eastAsia="Consolas" w:hAnsi="Consolas"/>
          <w:shd w:fill="F3F3F3" w:val="clear"/>
        </w:rPr>
        <w:t xml:space="preserve">false</w:t>
      </w:r>
      <w:r>
        <w:t xml:space="preserve">, subsequent </w:t>
      </w:r>
      <w:r>
        <w:rPr>
          <w:rFonts w:ascii="Consolas" w:cs="Consolas" w:eastAsia="Consolas" w:hAnsi="Consolas"/>
          <w:shd w:fill="F3F3F3" w:val="clear"/>
        </w:rPr>
        <w:t xml:space="preserve">/score</w:t>
      </w:r>
      <w:r>
        <w:t xml:space="preserve"> calls will fall back to the template memo, which is faster but less fluent.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Usage examples</w:t>
      </w:r>
    </w:p>
    <w:p>
      <w:pPr>
        <w:pStyle w:val="Heading3"/>
      </w:pPr>
      <w:r>
        <w:t xml:space="preserve">4.1 curl — simplest case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http://localhost:8000/score \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"loan_amount": 15000,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"annual_income": 65000,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"dti": 28.5,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"credit_score": 680,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"employment_length_years": 5,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"product_type": 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4.2 Python — with all fields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url = "http://localhost:8000/score"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payload =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"loan_amount": 25000,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"annual_income": 95000,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"dti": 22.0,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"credit_score": 720,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"employment_length_years": 8,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"product_type": 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"num_inquiries_last_6m": 2,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"credit_utilization": 35,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"applicant_name": "Sarah",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"generate_memo": True,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 = requests.post(url, json=payload, timeout=10)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result = r.json()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print(f"Decision: {result['decision']}")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print(f"PD:       {result['pd_score']:.2%}")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print(f"EL:       ${result['expected_loss']:,.0f}")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print(f"Rate:     {result['risk_based_rate']:.2%}")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print(f"Latency:  {result['latency_ms']:.0f}ms")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result["decision"] in ("DECLINE_CREDIT", "DECLINE_POLICY", "REFER"):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print("\nAdverse action reasons:")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reason in result["adverse_reasons"]: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print(f"  · {reason}")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4.3 Python — HELOC application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payload =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"loan_amount": 50000,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"annual_income": 120000,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"dti": 18.0,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"credit_score": 740,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"employment_length_years": 10,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"product_type": 1,           # HELOC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"ltv_ratio": 0.65,           # Required for HELOC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"loan_term_months": 36,      # Standardised internally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 = requests.post("http://localhost:8000/score", json=payload)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print(r.json()["risk_based_rate"])  # HELOC rate typically 6.5-9.5%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4.4 Batch scoring via CSV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Create a CSV with headers matching field names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 &gt; applications.csv &lt;&lt;EOF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loan_amount,annual_income,dti,credit_score,employment_length_years,product_type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15000,65000,28.5,680,5,0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25000,95000,22.0,720,8,0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50000,120000,18.0,740,10,1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http://localhost:8000/score/batch \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-F "file=@applications.csv"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4.5 JavaScript / Node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response = await fetch("http://localhost:8000/score",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loan_amount: 15000,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annual_income: 65000,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dti: 28.5,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credit_score: 680,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employment_length_years: 5,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product_type: 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result = await response.json();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console.log(`Decision: ${result.decision} · PD: ${result.pd_score}`);</w:t>
      </w:r>
    </w:p>
    <w:p>
      <w:pPr>
        <w:spacing w:after="12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HTTP code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When it happens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Successful scoring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processed; decision returned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422 Unprocessable Entity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validation 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Required field missing; value out of bounds (e.g. DTI &gt; 100)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503 Service Unavailable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Models not loaded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build.py</w:t>
            </w:r>
            <w:r>
              <w:rPr>
                <w:sz w:val="20"/>
                <w:szCs w:val="20"/>
              </w:rPr>
              <w:t xml:space="preserve"> hasn't been run yet; </w:t>
            </w:r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.pkl</w:t>
            </w:r>
            <w:r>
              <w:rPr>
                <w:sz w:val="20"/>
                <w:szCs w:val="20"/>
              </w:rPr>
              <w:t xml:space="preserve"> artifacts missing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3F3" w:val="clear"/>
              </w:rPr>
              <w:t xml:space="preserve">500 Internal Server Error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Unhandled exception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Scoring pipeline failure — check server logs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All error responses follow FastAPI's standard structure: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"detail": "Models not loaded. Run build.py first."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</w:t>
      </w:r>
      <w:r>
        <w:rPr>
          <w:rFonts w:ascii="Consolas" w:cs="Consolas" w:eastAsia="Consolas" w:hAnsi="Consolas"/>
          <w:shd w:fill="F3F3F3" w:val="clear"/>
        </w:rPr>
        <w:t xml:space="preserve">422</w:t>
      </w:r>
      <w:r>
        <w:t xml:space="preserve"> validation errors: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"detail": [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"loc": ["body", "dti"],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"msg": "ensure this value is less than or equal to 100",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"type": "value_error.number.not_le"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Integration patterns</w:t>
      </w:r>
    </w:p>
    <w:p>
      <w:pPr>
        <w:pStyle w:val="Heading3"/>
      </w:pPr>
      <w:r>
        <w:t xml:space="preserve">6.1 LOS integration (synchronous)</w:t>
      </w:r>
    </w:p>
    <w:p>
      <w:pPr>
        <w:spacing w:after="120"/>
      </w:pPr>
      <w:r>
        <w:t xml:space="preserve">A typical Loan Origination System calls </w:t>
      </w:r>
      <w:r>
        <w:rPr>
          <w:rFonts w:ascii="Consolas" w:cs="Consolas" w:eastAsia="Consolas" w:hAnsi="Consolas"/>
          <w:shd w:fill="F3F3F3" w:val="clear"/>
        </w:rPr>
        <w:t xml:space="preserve">/score</w:t>
      </w:r>
      <w:r>
        <w:t xml:space="preserve"> synchronously during the application flow. Budget 500 ms for the scoring call; if the response is </w:t>
      </w:r>
      <w:r>
        <w:rPr>
          <w:rFonts w:ascii="Consolas" w:cs="Consolas" w:eastAsia="Consolas" w:hAnsi="Consolas"/>
          <w:shd w:fill="F3F3F3" w:val="clear"/>
        </w:rPr>
        <w:t xml:space="preserve">APPROVE</w:t>
      </w:r>
      <w:r>
        <w:t xml:space="preserve">, proceed to funds-disbursement; if </w:t>
      </w:r>
      <w:r>
        <w:rPr>
          <w:rFonts w:ascii="Consolas" w:cs="Consolas" w:eastAsia="Consolas" w:hAnsi="Consolas"/>
          <w:shd w:fill="F3F3F3" w:val="clear"/>
        </w:rPr>
        <w:t xml:space="preserve">REFER</w:t>
      </w:r>
      <w:r>
        <w:t xml:space="preserve">, route to the analyst work queue; if any </w:t>
      </w:r>
      <w:r>
        <w:rPr>
          <w:rFonts w:ascii="Consolas" w:cs="Consolas" w:eastAsia="Consolas" w:hAnsi="Consolas"/>
          <w:shd w:fill="F3F3F3" w:val="clear"/>
        </w:rPr>
        <w:t xml:space="preserve">DECLINE_*</w:t>
      </w:r>
      <w:r>
        <w:t xml:space="preserve">, trigger the adverse-action letter workflow.</w:t>
      </w:r>
    </w:p>
    <w:p>
      <w:pPr>
        <w:spacing w:after="120"/>
      </w:pPr>
      <w:r>
        <w:t xml:space="preserve">The LOS should persist the full </w:t>
      </w:r>
      <w:r>
        <w:rPr>
          <w:rFonts w:ascii="Consolas" w:cs="Consolas" w:eastAsia="Consolas" w:hAnsi="Consolas"/>
          <w:shd w:fill="F3F3F3" w:val="clear"/>
        </w:rPr>
        <w:t xml:space="preserve">ScoreResponse</w:t>
      </w:r>
      <w:r>
        <w:t xml:space="preserve"> payload as a decision audit record — this is what an OSFI examiner or internal auditor will review when investigating a specific decision.</w:t>
      </w:r>
    </w:p>
    <w:p>
      <w:pPr>
        <w:pStyle w:val="Heading3"/>
      </w:pPr>
      <w:r>
        <w:t xml:space="preserve">6.2 CRM integration (asynchronous)</w:t>
      </w:r>
    </w:p>
    <w:p>
      <w:pPr>
        <w:spacing w:after="120"/>
      </w:pPr>
      <w:r>
        <w:t xml:space="preserve">For portfolio re-scoring or proactive pre-qualification, use </w:t>
      </w:r>
      <w:r>
        <w:rPr>
          <w:rFonts w:ascii="Consolas" w:cs="Consolas" w:eastAsia="Consolas" w:hAnsi="Consolas"/>
          <w:shd w:fill="F3F3F3" w:val="clear"/>
        </w:rPr>
        <w:t xml:space="preserve">/score/batch</w:t>
      </w:r>
      <w:r>
        <w:t xml:space="preserve"> in a nightly job that pulls account data from the CRM, generates a CSV, POSTs it to the endpoint, and writes results back to the CRM's decision table. Combine with the PSI/CSI monitoring output to detect model drift against the scored population.</w:t>
      </w:r>
    </w:p>
    <w:p>
      <w:pPr>
        <w:pStyle w:val="Heading3"/>
      </w:pPr>
      <w:r>
        <w:t xml:space="preserve">6.3 Mobile / frontend</w:t>
      </w:r>
    </w:p>
    <w:p>
      <w:pPr>
        <w:spacing w:after="120"/>
      </w:pPr>
      <w:r>
        <w:t xml:space="preserve">The Streamlit app in </w:t>
      </w:r>
      <w:r>
        <w:rPr>
          <w:rFonts w:ascii="Consolas" w:cs="Consolas" w:eastAsia="Consolas" w:hAnsi="Consolas"/>
          <w:shd w:fill="F3F3F3" w:val="clear"/>
        </w:rPr>
        <w:t xml:space="preserve">src/app/streamlit_app.py</w:t>
      </w:r>
      <w:r>
        <w:t xml:space="preserve"> is one way to expose the scoring service; a mobile app calling </w:t>
      </w:r>
      <w:r>
        <w:rPr>
          <w:rFonts w:ascii="Consolas" w:cs="Consolas" w:eastAsia="Consolas" w:hAnsi="Consolas"/>
          <w:shd w:fill="F3F3F3" w:val="clear"/>
        </w:rPr>
        <w:t xml:space="preserve">/score</w:t>
      </w:r>
      <w:r>
        <w:t xml:space="preserve"> directly is another. The response schema is designed to be stable across clients — the decision banner, SHAP waterfall, and adverse-action letter can all be rendered from the same JSON.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Ollama LLM configuration</w:t>
      </w:r>
    </w:p>
    <w:p>
      <w:pPr>
        <w:spacing w:after="120"/>
      </w:pPr>
      <w:r>
        <w:t xml:space="preserve">When </w:t>
      </w:r>
      <w:r>
        <w:rPr>
          <w:rFonts w:ascii="Consolas" w:cs="Consolas" w:eastAsia="Consolas" w:hAnsi="Consolas"/>
          <w:shd w:fill="F3F3F3" w:val="clear"/>
        </w:rPr>
        <w:t xml:space="preserve">generate_memo=true</w:t>
      </w:r>
      <w:r>
        <w:t xml:space="preserve">, the API calls the Ollama server (default </w:t>
      </w:r>
      <w:r>
        <w:rPr>
          <w:rFonts w:ascii="Consolas" w:cs="Consolas" w:eastAsia="Consolas" w:hAnsi="Consolas"/>
          <w:shd w:fill="F3F3F3" w:val="clear"/>
        </w:rPr>
        <w:t xml:space="preserve">http://localhost:11434</w:t>
      </w:r>
      <w:r>
        <w:t xml:space="preserve">) to produce a credit memo and adverse-action letter.</w:t>
      </w:r>
    </w:p>
    <w:p>
      <w:pPr>
        <w:pStyle w:val="Heading3"/>
      </w:pPr>
      <w:r>
        <w:t xml:space="preserve">7.1 PIPEDA compliance</w:t>
      </w:r>
    </w:p>
    <w:p>
      <w:pPr>
        <w:spacing w:after="120"/>
      </w:pPr>
      <w:r>
        <w:t xml:space="preserve">Ollama runs locally. </w:t>
      </w:r>
      <w:r>
        <w:rPr>
          <w:b/>
          <w:bCs/>
        </w:rPr>
        <w:t xml:space="preserve">No applicant PII is transmitted externally.</w:t>
      </w:r>
      <w:r>
        <w:t xml:space="preserve"> This is critical for Canadian deployments — PIPEDA requires applicant consent before personal information leaves the jurisdiction, and a cloud LLM call would require documenting that consent at application time.</w:t>
      </w:r>
    </w:p>
    <w:p>
      <w:pPr>
        <w:pStyle w:val="Heading3"/>
      </w:pPr>
      <w:r>
        <w:t xml:space="preserve">7.2 Fallback behaviour</w:t>
      </w:r>
    </w:p>
    <w:p>
      <w:pPr>
        <w:spacing w:after="120"/>
      </w:pPr>
      <w:r>
        <w:t xml:space="preserve">If Ollama is unreachable, the scoring pipeline falls back to a structured template. The decision, PD, and regulatory outputs are unaffected — only the narrative memo and letter text change from LLM-drafted to template-filled.</w:t>
      </w:r>
    </w:p>
    <w:p>
      <w:pPr>
        <w:pStyle w:val="Heading3"/>
      </w:pPr>
      <w:r>
        <w:t xml:space="preserve">7.3 Model choice</w:t>
      </w:r>
    </w:p>
    <w:p>
      <w:pPr>
        <w:spacing w:after="120"/>
      </w:pPr>
      <w:r>
        <w:t xml:space="preserve">Default: </w:t>
      </w:r>
      <w:r>
        <w:rPr>
          <w:rFonts w:ascii="Consolas" w:cs="Consolas" w:eastAsia="Consolas" w:hAnsi="Consolas"/>
          <w:shd w:fill="F3F3F3" w:val="clear"/>
        </w:rPr>
        <w:t xml:space="preserve">llama3:8b</w:t>
      </w:r>
      <w:r>
        <w:t xml:space="preserve">. For faster responses on CPU-only machines, switch to </w:t>
      </w:r>
      <w:r>
        <w:rPr>
          <w:rFonts w:ascii="Consolas" w:cs="Consolas" w:eastAsia="Consolas" w:hAnsi="Consolas"/>
          <w:shd w:fill="F3F3F3" w:val="clear"/>
        </w:rPr>
        <w:t xml:space="preserve">llama3:7b-q4_0</w:t>
      </w:r>
      <w:r>
        <w:t xml:space="preserve"> (quantized). For higher memo quality on GPU-backed deployments, use </w:t>
      </w:r>
      <w:r>
        <w:rPr>
          <w:rFonts w:ascii="Consolas" w:cs="Consolas" w:eastAsia="Consolas" w:hAnsi="Consolas"/>
          <w:shd w:fill="F3F3F3" w:val="clear"/>
        </w:rPr>
        <w:t xml:space="preserve">llama3:70b</w:t>
      </w:r>
      <w:r>
        <w:t xml:space="preserve">. The model name is configured in </w:t>
      </w:r>
      <w:r>
        <w:rPr>
          <w:rFonts w:ascii="Consolas" w:cs="Consolas" w:eastAsia="Consolas" w:hAnsi="Consolas"/>
          <w:shd w:fill="F3F3F3" w:val="clear"/>
        </w:rPr>
        <w:t xml:space="preserve">src/llm/ollama_client.py</w:t>
      </w:r>
      <w:r>
        <w:t xml:space="preserve">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Production deployment considerations</w:t>
      </w:r>
    </w:p>
    <w:p>
      <w:pPr>
        <w:spacing w:after="120"/>
      </w:pPr>
      <w:r>
        <w:t xml:space="preserve">This platform is a portfolio-quality reference implementation. Before deploying to a production lending environment, add: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Authentication</w:t>
      </w:r>
      <w:r>
        <w:t xml:space="preserve"> — API keys or OAuth 2.0. The current endpoint has no auth layer.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Rate limiting</w:t>
      </w:r>
      <w:r>
        <w:t xml:space="preserve"> — Prevent abuse and cost attacks (e.g. via </w:t>
      </w:r>
      <w:r>
        <w:rPr>
          <w:rFonts w:ascii="Consolas" w:cs="Consolas" w:eastAsia="Consolas" w:hAnsi="Consolas"/>
          <w:shd w:fill="F3F3F3" w:val="clear"/>
        </w:rPr>
        <w:t xml:space="preserve">slowapi</w:t>
      </w:r>
      <w:r>
        <w:t xml:space="preserve"> or an API gateway).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TLS termination</w:t>
      </w:r>
      <w:r>
        <w:t xml:space="preserve"> — Never expose the endpoint over plain HTTP.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Request/response logging</w:t>
      </w:r>
      <w:r>
        <w:t xml:space="preserve"> — For OSFI E-23 audit trail. Scrub PII before persisting to log aggregators.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 versioning</w:t>
      </w:r>
      <w:r>
        <w:t xml:space="preserve"> — A </w:t>
      </w:r>
      <w:r>
        <w:rPr>
          <w:rFonts w:ascii="Consolas" w:cs="Consolas" w:eastAsia="Consolas" w:hAnsi="Consolas"/>
          <w:shd w:fill="F3F3F3" w:val="clear"/>
        </w:rPr>
        <w:t xml:space="preserve">model_version</w:t>
      </w:r>
      <w:r>
        <w:t xml:space="preserve"> query parameter or path prefix (e.g. </w:t>
      </w:r>
      <w:r>
        <w:rPr>
          <w:rFonts w:ascii="Consolas" w:cs="Consolas" w:eastAsia="Consolas" w:hAnsi="Consolas"/>
          <w:shd w:fill="F3F3F3" w:val="clear"/>
        </w:rPr>
        <w:t xml:space="preserve">/v1/score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/v2/score</w:t>
      </w:r>
      <w:r>
        <w:t xml:space="preserve">) so clients can pin to a specific model during a champion/challenger rollout.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Circuit breaker on Ollama</w:t>
      </w:r>
      <w:r>
        <w:t xml:space="preserve"> — If Ollama latency exceeds a threshold, fall back to the template without blocking the main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Observability</w:t>
      </w:r>
      <w:r>
        <w:t xml:space="preserve"> — Prometheus metrics for latency percentiles, decision distribution, fraud-score distribution, error rates.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Schema validation at ingress</w:t>
      </w:r>
      <w:r>
        <w:t xml:space="preserve"> — Confirm product-specific required fields (e.g. </w:t>
      </w:r>
      <w:r>
        <w:rPr>
          <w:rFonts w:ascii="Consolas" w:cs="Consolas" w:eastAsia="Consolas" w:hAnsi="Consolas"/>
          <w:shd w:fill="F3F3F3" w:val="clear"/>
        </w:rPr>
        <w:t xml:space="preserve">ltv_ratio</w:t>
      </w:r>
      <w:r>
        <w:t xml:space="preserve"> for HELOC) before the pipeline runs, rather than failing deep in the scoring code.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Troubleshooting</w:t>
      </w:r>
    </w:p>
    <w:p>
      <w:pPr>
        <w:spacing w:after="120"/>
      </w:pPr>
      <w:r>
        <w:rPr>
          <w:b/>
          <w:bCs/>
        </w:rPr>
        <w:t xml:space="preserve">"Models not loaded" (503)</w:t>
      </w:r>
      <w:r>
        <w:t xml:space="preserve"> Run </w:t>
      </w:r>
      <w:r>
        <w:rPr>
          <w:rFonts w:ascii="Consolas" w:cs="Consolas" w:eastAsia="Consolas" w:hAnsi="Consolas"/>
          <w:shd w:fill="F3F3F3" w:val="clear"/>
        </w:rPr>
        <w:t xml:space="preserve">python build.py</w:t>
      </w:r>
      <w:r>
        <w:t xml:space="preserve"> first. The </w:t>
      </w:r>
      <w:r>
        <w:rPr>
          <w:rFonts w:ascii="Consolas" w:cs="Consolas" w:eastAsia="Consolas" w:hAnsi="Consolas"/>
          <w:shd w:fill="F3F3F3" w:val="clear"/>
        </w:rPr>
        <w:t xml:space="preserve">.pkl</w:t>
      </w:r>
      <w:r>
        <w:t xml:space="preserve"> files in </w:t>
      </w:r>
      <w:r>
        <w:rPr>
          <w:rFonts w:ascii="Consolas" w:cs="Consolas" w:eastAsia="Consolas" w:hAnsi="Consolas"/>
          <w:shd w:fill="F3F3F3" w:val="clear"/>
        </w:rPr>
        <w:t xml:space="preserve">models/</w:t>
      </w:r>
      <w:r>
        <w:t xml:space="preserve"> are required.</w:t>
      </w:r>
    </w:p>
    <w:p>
      <w:pPr>
        <w:spacing w:after="120"/>
      </w:pPr>
      <w:r>
        <w:rPr>
          <w:b/>
          <w:bCs/>
        </w:rPr>
        <w:t xml:space="preserve">"Missing required column" on batch scoring</w:t>
      </w:r>
      <w:r>
        <w:t xml:space="preserve"> The CSV must have all 6 required columns. Optional columns default; required columns fail the whole batch.</w:t>
      </w:r>
    </w:p>
    <w:p>
      <w:pPr>
        <w:spacing w:after="120"/>
      </w:pPr>
      <w:r>
        <w:rPr>
          <w:b/>
          <w:bCs/>
        </w:rPr>
        <w:t xml:space="preserve">Very slow </w:t>
      </w:r>
      <w:r>
        <w:rPr>
          <w:rFonts w:ascii="Consolas" w:cs="Consolas" w:eastAsia="Consolas" w:hAnsi="Consolas"/>
          <w:b/>
          <w:bCs/>
          <w:shd w:fill="F3F3F3" w:val="clear"/>
        </w:rPr>
        <w:t xml:space="preserve">/score</w:t>
      </w:r>
      <w:r>
        <w:rPr>
          <w:b/>
          <w:bCs/>
        </w:rPr>
        <w:t xml:space="preserve"> calls (&gt;5 seconds)</w:t>
      </w:r>
      <w:r>
        <w:t xml:space="preserve"> Ollama is enabled but slow. Set </w:t>
      </w:r>
      <w:r>
        <w:rPr>
          <w:rFonts w:ascii="Consolas" w:cs="Consolas" w:eastAsia="Consolas" w:hAnsi="Consolas"/>
          <w:shd w:fill="F3F3F3" w:val="clear"/>
        </w:rPr>
        <w:t xml:space="preserve">generate_memo=false</w:t>
      </w:r>
      <w:r>
        <w:t xml:space="preserve"> in the request, or switch to a quantized Llama 3 model in </w:t>
      </w:r>
      <w:r>
        <w:rPr>
          <w:rFonts w:ascii="Consolas" w:cs="Consolas" w:eastAsia="Consolas" w:hAnsi="Consolas"/>
          <w:shd w:fill="F3F3F3" w:val="clear"/>
        </w:rPr>
        <w:t xml:space="preserve">ollama_client.py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hd w:fill="F3F3F3" w:val="clear"/>
        </w:rPr>
        <w:t xml:space="preserve">fraud_score</w:t>
      </w:r>
      <w:r>
        <w:rPr>
          <w:b/>
          <w:bCs/>
        </w:rPr>
        <w:t xml:space="preserve"> always 0.5</w:t>
      </w:r>
      <w:r>
        <w:t xml:space="preserve"> The fraud model </w:t>
      </w:r>
      <w:r>
        <w:rPr>
          <w:rFonts w:ascii="Consolas" w:cs="Consolas" w:eastAsia="Consolas" w:hAnsi="Consolas"/>
          <w:shd w:fill="F3F3F3" w:val="clear"/>
        </w:rPr>
        <w:t xml:space="preserve">.pkl</w:t>
      </w:r>
      <w:r>
        <w:t xml:space="preserve"> file failed to load. Check </w:t>
      </w:r>
      <w:r>
        <w:rPr>
          <w:rFonts w:ascii="Consolas" w:cs="Consolas" w:eastAsia="Consolas" w:hAnsi="Consolas"/>
          <w:shd w:fill="F3F3F3" w:val="clear"/>
        </w:rPr>
        <w:t xml:space="preserve">models/fraud_model.pkl</w:t>
      </w:r>
      <w:r>
        <w:t xml:space="preserve"> exists and re-run </w:t>
      </w:r>
      <w:r>
        <w:rPr>
          <w:rFonts w:ascii="Consolas" w:cs="Consolas" w:eastAsia="Consolas" w:hAnsi="Consolas"/>
          <w:shd w:fill="F3F3F3" w:val="clear"/>
        </w:rPr>
        <w:t xml:space="preserve">python build.py --from 9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HELOC application returns </w:t>
      </w:r>
      <w:r>
        <w:rPr>
          <w:rFonts w:ascii="Consolas" w:cs="Consolas" w:eastAsia="Consolas" w:hAnsi="Consolas"/>
          <w:b/>
          <w:bCs/>
          <w:shd w:fill="F3F3F3" w:val="clear"/>
        </w:rPr>
        <w:t xml:space="preserve">DECLINE_POLICY</w:t>
      </w:r>
      <w:r>
        <w:rPr>
          <w:b/>
          <w:bCs/>
        </w:rPr>
        <w:t xml:space="preserve"> unexpectedly</w:t>
      </w:r>
      <w:r>
        <w:t xml:space="preserve"> HELOC requires </w:t>
      </w:r>
      <w:r>
        <w:rPr>
          <w:rFonts w:ascii="Consolas" w:cs="Consolas" w:eastAsia="Consolas" w:hAnsi="Consolas"/>
          <w:shd w:fill="F3F3F3" w:val="clear"/>
        </w:rPr>
        <w:t xml:space="preserve">ltv_ratio</w:t>
      </w:r>
      <w:r>
        <w:t xml:space="preserve"> in the request. If missing or defaulted to 0, the policy rule P-05 fails even for an otherwise-good applicant.</w:t>
      </w:r>
    </w:p>
    <w:p>
      <w:pPr>
        <w:spacing w:after="120"/>
      </w:pPr>
      <w:r>
        <w:rPr>
          <w:b/>
          <w:bCs/>
        </w:rPr>
        <w:t xml:space="preserve">API responses don't match Streamlit app</w:t>
      </w:r>
      <w:r>
        <w:t xml:space="preserve"> Check </w:t>
      </w:r>
      <w:r>
        <w:rPr>
          <w:rFonts w:ascii="Consolas" w:cs="Consolas" w:eastAsia="Consolas" w:hAnsi="Consolas"/>
          <w:shd w:fill="F3F3F3" w:val="clear"/>
        </w:rPr>
        <w:t xml:space="preserve">GET /model/info</w:t>
      </w:r>
      <w:r>
        <w:t xml:space="preserve"> returns </w:t>
      </w:r>
      <w:r>
        <w:rPr>
          <w:rFonts w:ascii="Consolas" w:cs="Consolas" w:eastAsia="Consolas" w:hAnsi="Consolas"/>
          <w:shd w:fill="F3F3F3" w:val="clear"/>
        </w:rPr>
        <w:t xml:space="preserve">v1.0-unified</w:t>
      </w:r>
      <w:r>
        <w:t xml:space="preserve"> — if it returns </w:t>
      </w:r>
      <w:r>
        <w:rPr>
          <w:rFonts w:ascii="Consolas" w:cs="Consolas" w:eastAsia="Consolas" w:hAnsi="Consolas"/>
          <w:shd w:fill="F3F3F3" w:val="clear"/>
        </w:rPr>
        <w:t xml:space="preserve">v1.1-segmented</w:t>
      </w:r>
      <w:r>
        <w:t xml:space="preserve"> you're hitting the challenger architecture, which uses different per-product models and produces slightly different PDs.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10. Related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563C1"/>
          <w:u w:val="single"/>
        </w:rPr>
        <w:t xml:space="preserve">README.md</w:t>
      </w:r>
      <w:r>
        <w:t xml:space="preserve"> — 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563C1"/>
          <w:u w:val="single"/>
        </w:rPr>
        <w:t xml:space="preserve">QUICKSTART.md</w:t>
      </w:r>
      <w:r>
        <w:t xml:space="preserve"> — Install and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563C1"/>
          <w:u w:val="single"/>
        </w:rPr>
        <w:t xml:space="preserve">PRODUCT_GUIDE.md</w:t>
      </w:r>
      <w:r>
        <w:t xml:space="preserve"> — Functional description, tab walkthrough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563C1"/>
          <w:u w:val="single"/>
        </w:rPr>
        <w:t xml:space="preserve">CREDIT_POLICY.md</w:t>
      </w:r>
      <w:r>
        <w:t xml:space="preserve"> — Formal credit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563C1"/>
          <w:u w:val="single"/>
        </w:rPr>
        <w:t xml:space="preserve">MODEL_CARD.md</w:t>
      </w:r>
      <w:r>
        <w:t xml:space="preserve"> — OSFI E-23 model card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API Guide v1.1 · April 2026 · For the latest OpenAPI schema, see `/openapi.json` on a running server.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Credit Risk Platform — API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59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Platform — API Guide</dc:title>
  <dc:creator>Hammad Mirza</dc:creator>
  <cp:lastModifiedBy>Un-named</cp:lastModifiedBy>
  <cp:revision>1</cp:revision>
  <dcterms:created xsi:type="dcterms:W3CDTF">2026-04-21T20:04:12.812Z</dcterms:created>
  <dcterms:modified xsi:type="dcterms:W3CDTF">2026-04-21T20:04:12.813Z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