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Quickstart</w:t>
      </w:r>
    </w:p>
    <w:p>
      <w:pPr>
        <w:spacing w:after="120"/>
      </w:pPr>
      <w:r>
        <w:t xml:space="preserve">From zero to a running Streamlit app in 30-45 minutes (most of which is the pipeline build).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 3.12</w:t>
      </w:r>
      <w:r>
        <w:t xml:space="preserve"> (3.11 also works)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 GB RAM minimum</w:t>
      </w:r>
      <w:r>
        <w:t xml:space="preserve"> (8 GB recommended for the full 2.2M-row LendingClub build)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~3 GB free disk</w:t>
      </w:r>
      <w:r>
        <w:t xml:space="preserve"> (raw data + processed parquet + model artifacts)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Kaggle account (to download LendingClub)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</w:t>
      </w:r>
      <w:r>
        <w:rPr>
          <w:color w:val="0563C1"/>
          <w:u w:val="single"/>
        </w:rPr>
        <w:t xml:space="preserve">Ollama</w:t>
      </w:r>
      <w:r>
        <w:t xml:space="preserve"> for LLM-drafted credit memos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Step 1 — Clone and install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https://github.com/hammadmrza/credit-risk-platform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credit-risk-platform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Installs: </w:t>
      </w:r>
      <w:r>
        <w:rPr>
          <w:rFonts w:ascii="Consolas" w:cs="Consolas" w:eastAsia="Consolas" w:hAnsi="Consolas"/>
          <w:shd w:fill="F3F3F3" w:val="clear"/>
        </w:rPr>
        <w:t xml:space="preserve">pandas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numpy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scikit-learn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xgboost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optbinning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shap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streamlit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plotly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fastapi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uvicorn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joblib</w:t>
      </w:r>
      <w:r>
        <w:t xml:space="preserve">, </w:t>
      </w:r>
      <w:r>
        <w:rPr>
          <w:rFonts w:ascii="Consolas" w:cs="Consolas" w:eastAsia="Consolas" w:hAnsi="Consolas"/>
          <w:shd w:fill="F3F3F3" w:val="clear"/>
        </w:rPr>
        <w:t xml:space="preserve">httpx</w:t>
      </w:r>
      <w:r>
        <w:t xml:space="preserve">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Step 2 — Download the two datasets</w:t>
      </w:r>
    </w:p>
    <w:p>
      <w:pPr>
        <w:pStyle w:val="Heading3"/>
      </w:pPr>
      <w:r>
        <w:t xml:space="preserve">2a. LendingClub (unsecured — 2.2M rows, ~1.5 GB)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</w:t>
      </w:r>
      <w:r>
        <w:rPr>
          <w:color w:val="0563C1"/>
          <w:u w:val="single"/>
        </w:rPr>
        <w:t xml:space="preserve">kaggle.com/datasets/wordsforthewise/lending-club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Download</w:t>
      </w:r>
      <w:r>
        <w:t xml:space="preserve"> (requires a free Kaggle account)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Unzip the download. You'll see a file called </w:t>
      </w:r>
      <w:r>
        <w:rPr>
          <w:rFonts w:ascii="Consolas" w:cs="Consolas" w:eastAsia="Consolas" w:hAnsi="Consolas"/>
          <w:shd w:fill="F3F3F3" w:val="clear"/>
        </w:rPr>
        <w:t xml:space="preserve">accepted_2007_to_2018Q4.csv.gz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Decompress it and </w:t>
      </w:r>
      <w:r>
        <w:rPr>
          <w:b/>
          <w:bCs/>
        </w:rPr>
        <w:t xml:space="preserve">rename</w:t>
      </w:r>
      <w:r>
        <w:t xml:space="preserve"> to </w:t>
      </w:r>
      <w:r>
        <w:rPr>
          <w:rFonts w:ascii="Consolas" w:cs="Consolas" w:eastAsia="Consolas" w:hAnsi="Consolas"/>
          <w:shd w:fill="F3F3F3" w:val="clear"/>
        </w:rPr>
        <w:t xml:space="preserve">lending_club_loans.csv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it at </w:t>
      </w:r>
      <w:r>
        <w:rPr>
          <w:rFonts w:ascii="Consolas" w:cs="Consolas" w:eastAsia="Consolas" w:hAnsi="Consolas"/>
          <w:shd w:fill="F3F3F3" w:val="clear"/>
        </w:rPr>
        <w:t xml:space="preserve">data/raw/lending_club_loans.csv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b/>
          <w:bCs/>
          <w:i/>
          <w:iCs/>
          <w:color w:val="555555"/>
        </w:rPr>
        <w:t xml:space="preserve">Important:</w:t>
      </w:r>
      <w:r>
        <w:rPr>
          <w:i/>
          <w:iCs/>
          <w:color w:val="555555"/>
        </w:rPr>
        <w:t xml:space="preserve"> the filename must be exactly </w:t>
      </w:r>
      <w:r>
        <w:rPr>
          <w:rFonts w:ascii="Consolas" w:cs="Consolas" w:eastAsia="Consolas" w:hAnsi="Consolas"/>
          <w:i/>
          <w:iCs/>
          <w:color w:val="555555"/>
          <w:shd w:fill="F3F3F3" w:val="clear"/>
        </w:rPr>
        <w:t xml:space="preserve">lending_club_loans.csv</w:t>
      </w:r>
      <w:r>
        <w:rPr>
          <w:i/>
          <w:iCs/>
          <w:color w:val="555555"/>
        </w:rPr>
        <w:t xml:space="preserve">. </w:t>
      </w:r>
      <w:r>
        <w:rPr>
          <w:rFonts w:ascii="Consolas" w:cs="Consolas" w:eastAsia="Consolas" w:hAnsi="Consolas"/>
          <w:i/>
          <w:iCs/>
          <w:color w:val="555555"/>
          <w:shd w:fill="F3F3F3" w:val="clear"/>
        </w:rPr>
        <w:t xml:space="preserve">config.py</w:t>
      </w:r>
      <w:r>
        <w:rPr>
          <w:i/>
          <w:iCs/>
          <w:color w:val="555555"/>
        </w:rPr>
        <w:t xml:space="preserve"> line 32 hardcodes this path. The loader handles schema drift across LendingClub vintages automatically (logs a warning for any expected column that isn't present).</w:t>
      </w:r>
    </w:p>
    <w:p>
      <w:pPr>
        <w:pStyle w:val="Heading3"/>
      </w:pPr>
      <w:r>
        <w:t xml:space="preserve">2b. FICO HELOC (secured — 10K rows, ~660 KB)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</w:t>
      </w:r>
      <w:r>
        <w:rPr>
          <w:color w:val="0563C1"/>
          <w:u w:val="single"/>
        </w:rPr>
        <w:t xml:space="preserve">community.fico.com/s/explainable-machine-learning-challenge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 </w:t>
      </w:r>
      <w:r>
        <w:rPr>
          <w:rFonts w:ascii="Consolas" w:cs="Consolas" w:eastAsia="Consolas" w:hAnsi="Consolas"/>
          <w:shd w:fill="F3F3F3" w:val="clear"/>
        </w:rPr>
        <w:t xml:space="preserve">heloc_dataset_v1.csv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it at </w:t>
      </w:r>
      <w:r>
        <w:rPr>
          <w:rFonts w:ascii="Consolas" w:cs="Consolas" w:eastAsia="Consolas" w:hAnsi="Consolas"/>
          <w:shd w:fill="F3F3F3" w:val="clear"/>
        </w:rPr>
        <w:t xml:space="preserve">data/raw/heloc_dataset_v1.csv</w:t>
      </w:r>
    </w:p>
    <w:p>
      <w:pPr>
        <w:spacing w:after="120"/>
      </w:pPr>
      <w:r>
        <w:rPr>
          <w:b/>
          <w:bCs/>
        </w:rPr>
        <w:t xml:space="preserve">Alternative mirror if the FICO link is unavailable:</w:t>
      </w:r>
      <w:r>
        <w:t xml:space="preserve"> </w:t>
      </w:r>
      <w:r>
        <w:rPr>
          <w:color w:val="0563C1"/>
          <w:u w:val="single"/>
        </w:rPr>
        <w:t xml:space="preserve">kaggle.com/datasets/averkiyoliabev/home-equity-line-of-creditheloc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Step 3 — Verify the setup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-c "import config; print('OK' if config.LC_RAW_PATH.exists() and config.HELOC_RAW_PATH.exists() else 'MISSING')"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Expected output: </w:t>
      </w:r>
      <w:r>
        <w:rPr>
          <w:rFonts w:ascii="Consolas" w:cs="Consolas" w:eastAsia="Consolas" w:hAnsi="Consolas"/>
          <w:shd w:fill="F3F3F3" w:val="clear"/>
        </w:rPr>
        <w:t xml:space="preserve">OK</w:t>
      </w:r>
      <w:r>
        <w:t xml:space="preserve">. If you see </w:t>
      </w:r>
      <w:r>
        <w:rPr>
          <w:rFonts w:ascii="Consolas" w:cs="Consolas" w:eastAsia="Consolas" w:hAnsi="Consolas"/>
          <w:shd w:fill="F3F3F3" w:val="clear"/>
        </w:rPr>
        <w:t xml:space="preserve">MISSING</w:t>
      </w:r>
      <w:r>
        <w:t xml:space="preserve">, double-check the file placement and filenames.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Step 4 — Build the pipeline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build.py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Runs all 9 phases end-to-end. Expected wall time: </w:t>
      </w:r>
      <w:r>
        <w:rPr>
          <w:b/>
          <w:bCs/>
        </w:rPr>
        <w:t xml:space="preserve">15–25 minutes</w:t>
      </w:r>
      <w:r>
        <w:t xml:space="preserve"> on a modern laptop.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Phase 1  Data Acquisition &amp; Harmonization        ~2 min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Phase 2  Exploratory Data Analysis (EDA)         skipped by default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Phase 3  Feature Engineering &amp; WoE Binning       ~3 min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Phase 4  Model Training (PD + LGD + EAD)         ~5 min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Phase 5  Explainable AI (SHAP, counterfactuals)  ~3 min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Phase 6  Regulatory Analytics (Basel, IFRS 9)    ~2 min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Phase 9  Fraud Detection &amp; Monitoring            ~3 min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Progress logs are printed every chunk. If the process is interrupted, resume from a specific phase: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build.py --from 4</w:t>
      </w:r>
    </w:p>
    <w:p>
      <w:pPr>
        <w:spacing w:after="12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Step 5 — (Optional) Train the v1.1 segmented models</w:t>
      </w:r>
    </w:p>
    <w:p>
      <w:pPr>
        <w:spacing w:after="120"/>
      </w:pPr>
      <w:r>
        <w:t xml:space="preserve">The v1.1 per-product PD models are built separately as a challenger to the unified v1.0 model. Running this populates real OOT AUC numbers in Tab 3, Section 3: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notebooks/phase4b/04b_segmented_models.py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Expected wall time: </w:t>
      </w:r>
      <w:r>
        <w:rPr>
          <w:b/>
          <w:bCs/>
        </w:rPr>
        <w:t xml:space="preserve">5-10 minutes</w:t>
      </w:r>
      <w:r>
        <w:t xml:space="preserve">. Produces: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models/xgb_pd_unsecured.pkl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models/xgb_pd_secured.pkl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3F3F3" w:val="clear"/>
        </w:rPr>
        <w:t xml:space="preserve">reports/phase4/model_comparison_segmented.csv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Step 6 — Launch the app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streamlit run src/app/streamlit_app.py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Your browser opens at </w:t>
      </w:r>
      <w:r>
        <w:rPr>
          <w:rFonts w:ascii="Consolas" w:cs="Consolas" w:eastAsia="Consolas" w:hAnsi="Consolas"/>
          <w:shd w:fill="F3F3F3" w:val="clear"/>
        </w:rPr>
        <w:t xml:space="preserve">http://localhost:8501</w:t>
      </w:r>
      <w:r>
        <w:t xml:space="preserve">. Seven tabs render.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Step 7 — (Optional) Launch the API</w:t>
      </w:r>
    </w:p>
    <w:p>
      <w:pPr>
        <w:spacing w:after="120"/>
      </w:pPr>
      <w:r>
        <w:t xml:space="preserve">For programmatic scoring: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uvicorn src.api.main:app --host 0.0.0.0 --port 8000 --reload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Interactive OpenAPI docs at </w:t>
      </w:r>
      <w:r>
        <w:rPr>
          <w:rFonts w:ascii="Consolas" w:cs="Consolas" w:eastAsia="Consolas" w:hAnsi="Consolas"/>
          <w:shd w:fill="F3F3F3" w:val="clear"/>
        </w:rPr>
        <w:t xml:space="preserve">http://localhost:8000/docs</w:t>
      </w:r>
      <w:r>
        <w:t xml:space="preserve">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Step 8 — (Optional) Enable Ollama LLM for credit memos</w:t>
      </w:r>
    </w:p>
    <w:p>
      <w:pPr>
        <w:spacing w:after="120"/>
      </w:pPr>
      <w:r>
        <w:t xml:space="preserve">The app uses Llama 3 locally via Ollama to draft credit memos and adverse-action letters. If Ollama is not installed, structured templates are used as a fallback — the app still works, just without the LLM layer.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Install from https://ollama.ai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ollama pull llama3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ollama serve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Re-run the app. Memos and letters now route through Llama 3. No PII is transmitted externally (PIPEDA-compliant).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Post-build verification checklist</w:t>
      </w:r>
    </w:p>
    <w:p>
      <w:pPr>
        <w:spacing w:after="120"/>
      </w:pPr>
      <w:r>
        <w:t xml:space="preserve">Once </w:t>
      </w:r>
      <w:r>
        <w:rPr>
          <w:rFonts w:ascii="Consolas" w:cs="Consolas" w:eastAsia="Consolas" w:hAnsi="Consolas"/>
          <w:shd w:fill="F3F3F3" w:val="clear"/>
        </w:rPr>
        <w:t xml:space="preserve">build.py</w:t>
      </w:r>
      <w:r>
        <w:t xml:space="preserve"> completes, open the app and confirm: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</w:t>
      </w:r>
      <w:r>
        <w:rPr>
          <w:b/>
          <w:bCs/>
        </w:rPr>
        <w:t xml:space="preserve">Tab 1</w:t>
      </w:r>
      <w:r>
        <w:t xml:space="preserve"> — loan term dropdown shows only </w:t>
      </w:r>
      <w:r>
        <w:rPr>
          <w:rFonts w:ascii="Consolas" w:cs="Consolas" w:eastAsia="Consolas" w:hAnsi="Consolas"/>
          <w:shd w:fill="F3F3F3" w:val="clear"/>
        </w:rPr>
        <w:t xml:space="preserve">[36, 60]</w:t>
      </w:r>
      <w:r>
        <w:t xml:space="preserve"> for Unsecured and only </w:t>
      </w:r>
      <w:r>
        <w:rPr>
          <w:rFonts w:ascii="Consolas" w:cs="Consolas" w:eastAsia="Consolas" w:hAnsi="Consolas"/>
          <w:shd w:fill="F3F3F3" w:val="clear"/>
        </w:rPr>
        <w:t xml:space="preserve">[36]</w:t>
      </w:r>
      <w:r>
        <w:t xml:space="preserve"> for HELOC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</w:t>
      </w:r>
      <w:r>
        <w:rPr>
          <w:b/>
          <w:bCs/>
        </w:rPr>
        <w:t xml:space="preserve">Tab 2</w:t>
      </w:r>
      <w:r>
        <w:t xml:space="preserve"> — "Load Test Portfolio" button populates 194K rows; four filters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</w:t>
      </w:r>
      <w:r>
        <w:rPr>
          <w:b/>
          <w:bCs/>
        </w:rPr>
        <w:t xml:space="preserve">Tab 3 Section 1</w:t>
      </w:r>
      <w:r>
        <w:t xml:space="preserve"> — combined XGBoost OOT AUC is sensible (0.67-0.72 is expected given the </w:t>
      </w:r>
      <w:r>
        <w:rPr>
          <w:rFonts w:ascii="Consolas" w:cs="Consolas" w:eastAsia="Consolas" w:hAnsi="Consolas"/>
          <w:shd w:fill="F3F3F3" w:val="clear"/>
        </w:rPr>
        <w:t xml:space="preserve">loan_term_months</w:t>
      </w:r>
      <w:r>
        <w:t xml:space="preserve"> proxy; much lower means a calibration issue)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</w:t>
      </w:r>
      <w:r>
        <w:rPr>
          <w:b/>
          <w:bCs/>
        </w:rPr>
        <w:t xml:space="preserve">Tab 3 Section 3</w:t>
      </w:r>
      <w:r>
        <w:t xml:space="preserve"> — segmented comparison shows Unsecured and Secured separately (requires Phase 4b)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</w:t>
      </w:r>
      <w:r>
        <w:rPr>
          <w:b/>
          <w:bCs/>
        </w:rPr>
        <w:t xml:space="preserve">Tab 3 Section 5</w:t>
      </w:r>
      <w:r>
        <w:t xml:space="preserve"> — calibration gap between mean-PD and actual-DR is under 2% (Platt scaling should give this for free)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</w:t>
      </w:r>
      <w:r>
        <w:rPr>
          <w:b/>
          <w:bCs/>
        </w:rPr>
        <w:t xml:space="preserve">Tab 4</w:t>
      </w:r>
      <w:r>
        <w:t xml:space="preserve"> — CAR reads </w:t>
      </w:r>
      <w:r>
        <w:rPr>
          <w:b/>
          <w:bCs/>
        </w:rPr>
        <w:t xml:space="preserve">11.50%</w:t>
      </w:r>
      <w:r>
        <w:t xml:space="preserve"> (the assumption), not 26.87% or any other number. If you see something else, the v1.1 fix didn't apply.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</w:t>
      </w:r>
      <w:r>
        <w:rPr>
          <w:b/>
          <w:bCs/>
        </w:rPr>
        <w:t xml:space="preserve">Tab 4</w:t>
      </w:r>
      <w:r>
        <w:t xml:space="preserve"> — IFRS 9 stage rows are colour-coded green/amber/red vs industry coverage bands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</w:t>
      </w:r>
      <w:r>
        <w:rPr>
          <w:b/>
          <w:bCs/>
        </w:rPr>
        <w:t xml:space="preserve">Tab 5</w:t>
      </w:r>
      <w:r>
        <w:t xml:space="preserve"> — profit curve renders with annotated profit-max threshold and dollar P&amp;L comparison vs current platform threshold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</w:t>
      </w:r>
      <w:r>
        <w:rPr>
          <w:b/>
          <w:bCs/>
        </w:rPr>
        <w:t xml:space="preserve">Tab 7</w:t>
      </w:r>
      <w:r>
        <w:t xml:space="preserve"> — 7-column KPI row shows </w:t>
      </w:r>
      <w:r>
        <w:rPr>
          <w:rFonts w:ascii="Consolas" w:cs="Consolas" w:eastAsia="Consolas" w:hAnsi="Consolas"/>
          <w:shd w:fill="F3F3F3" w:val="clear"/>
        </w:rPr>
        <w:t xml:space="preserve">CAR (assumed)</w:t>
      </w:r>
      <w:r>
        <w:t xml:space="preserve"> at 11.50%</w:t>
      </w:r>
    </w:p>
    <w:p>
      <w:pPr>
        <w:spacing w:after="120"/>
      </w:pPr>
      <w:r>
        <w:t xml:space="preserve">If any of these fail, check </w:t>
      </w:r>
      <w:r>
        <w:rPr>
          <w:rFonts w:ascii="Consolas" w:cs="Consolas" w:eastAsia="Consolas" w:hAnsi="Consolas"/>
          <w:shd w:fill="F3F3F3" w:val="clear"/>
        </w:rPr>
        <w:t xml:space="preserve">CHANGELOG_v1.1.md</w:t>
      </w:r>
      <w:r>
        <w:t xml:space="preserve"> for what should be in place, then re-run </w:t>
      </w:r>
      <w:r>
        <w:rPr>
          <w:rFonts w:ascii="Consolas" w:cs="Consolas" w:eastAsia="Consolas" w:hAnsi="Consolas"/>
          <w:shd w:fill="F3F3F3" w:val="clear"/>
        </w:rPr>
        <w:t xml:space="preserve">build.py --from N</w:t>
      </w:r>
      <w:r>
        <w:t xml:space="preserve"> for the failing phase.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Resuming a stopped build</w:t>
      </w:r>
    </w:p>
    <w:p>
      <w:pPr>
        <w:spacing w:after="120"/>
      </w:pPr>
      <w:r>
        <w:t xml:space="preserve">The build is phase-based and state-preserving. If you interrupt </w:t>
      </w:r>
      <w:r>
        <w:rPr>
          <w:rFonts w:ascii="Consolas" w:cs="Consolas" w:eastAsia="Consolas" w:hAnsi="Consolas"/>
          <w:shd w:fill="F3F3F3" w:val="clear"/>
        </w:rPr>
        <w:t xml:space="preserve">build.py</w:t>
      </w:r>
      <w:r>
        <w:t xml:space="preserve"> mid-pipeline, you can resume from any phase: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build.py --from 4    # resume from Phase 4 onward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build.py --only 6    # run only Phase 6 (for example, to re-stress)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Each phase writes its outputs to </w:t>
      </w:r>
      <w:r>
        <w:rPr>
          <w:rFonts w:ascii="Consolas" w:cs="Consolas" w:eastAsia="Consolas" w:hAnsi="Consolas"/>
          <w:shd w:fill="F3F3F3" w:val="clear"/>
        </w:rPr>
        <w:t xml:space="preserve">reports/phaseN/</w:t>
      </w:r>
      <w:r>
        <w:t xml:space="preserve"> and </w:t>
      </w:r>
      <w:r>
        <w:rPr>
          <w:rFonts w:ascii="Consolas" w:cs="Consolas" w:eastAsia="Consolas" w:hAnsi="Consolas"/>
          <w:shd w:fill="F3F3F3" w:val="clear"/>
        </w:rPr>
        <w:t xml:space="preserve">models/</w:t>
      </w:r>
      <w:r>
        <w:t xml:space="preserve"> so subsequent phases pick up where they left off.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Troubleshooting</w:t>
      </w:r>
    </w:p>
    <w:p>
      <w:pPr>
        <w:spacing w:after="120"/>
      </w:pPr>
      <w:r>
        <w:rPr>
          <w:b/>
          <w:bCs/>
        </w:rPr>
        <w:t xml:space="preserve">"LendingClub raw file not found"</w:t>
      </w:r>
      <w:r>
        <w:t xml:space="preserve"> — Filename must be exactly </w:t>
      </w:r>
      <w:r>
        <w:rPr>
          <w:rFonts w:ascii="Consolas" w:cs="Consolas" w:eastAsia="Consolas" w:hAnsi="Consolas"/>
          <w:shd w:fill="F3F3F3" w:val="clear"/>
        </w:rPr>
        <w:t xml:space="preserve">lending_club_loans.csv</w:t>
      </w:r>
      <w:r>
        <w:t xml:space="preserve">, and it must be in </w:t>
      </w:r>
      <w:r>
        <w:rPr>
          <w:rFonts w:ascii="Consolas" w:cs="Consolas" w:eastAsia="Consolas" w:hAnsi="Consolas"/>
          <w:shd w:fill="F3F3F3" w:val="clear"/>
        </w:rPr>
        <w:t xml:space="preserve">data/raw/</w:t>
      </w:r>
      <w:r>
        <w:t xml:space="preserve">. If your Kaggle download gave you </w:t>
      </w:r>
      <w:r>
        <w:rPr>
          <w:rFonts w:ascii="Consolas" w:cs="Consolas" w:eastAsia="Consolas" w:hAnsi="Consolas"/>
          <w:shd w:fill="F3F3F3" w:val="clear"/>
        </w:rPr>
        <w:t xml:space="preserve">accepted_2007_to_2018Q4.csv.gz</w:t>
      </w:r>
      <w:r>
        <w:t xml:space="preserve">, decompress and rename.</w:t>
      </w:r>
    </w:p>
    <w:p>
      <w:pPr>
        <w:spacing w:after="120"/>
      </w:pPr>
      <w:r>
        <w:rPr>
          <w:b/>
          <w:bCs/>
        </w:rPr>
        <w:t xml:space="preserve">"These expected columns not found in file"</w:t>
      </w:r>
      <w:r>
        <w:t xml:space="preserve"> — Harmless. LendingClub changed their schema over the years. The loader automatically uses only columns that are present.</w:t>
      </w:r>
    </w:p>
    <w:p>
      <w:pPr>
        <w:spacing w:after="120"/>
      </w:pPr>
      <w:r>
        <w:rPr>
          <w:b/>
          <w:bCs/>
        </w:rPr>
        <w:t xml:space="preserve">"Streamlit: Module not found"</w:t>
      </w:r>
      <w:r>
        <w:t xml:space="preserve"> — Your Python is not using the </w:t>
      </w:r>
      <w:r>
        <w:rPr>
          <w:rFonts w:ascii="Consolas" w:cs="Consolas" w:eastAsia="Consolas" w:hAnsi="Consolas"/>
          <w:shd w:fill="F3F3F3" w:val="clear"/>
        </w:rPr>
        <w:t xml:space="preserve">requirements.txt</w:t>
      </w:r>
      <w:r>
        <w:t xml:space="preserve"> environment. Either activate a virtual environment first or re-run </w:t>
      </w:r>
      <w:r>
        <w:rPr>
          <w:rFonts w:ascii="Consolas" w:cs="Consolas" w:eastAsia="Consolas" w:hAnsi="Consolas"/>
          <w:shd w:fill="F3F3F3" w:val="clear"/>
        </w:rPr>
        <w:t xml:space="preserve">pip install -r requirements.txt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"Tab 4 shows CAR 26.87%"</w:t>
      </w:r>
      <w:r>
        <w:t xml:space="preserve"> — You're running v1.0 code. Upgrade to v1.1. See </w:t>
      </w:r>
      <w:r>
        <w:rPr>
          <w:rFonts w:ascii="Consolas" w:cs="Consolas" w:eastAsia="Consolas" w:hAnsi="Consolas"/>
          <w:shd w:fill="F3F3F3" w:val="clear"/>
        </w:rPr>
        <w:t xml:space="preserve">CHANGELOG_v1.1.md</w:t>
      </w:r>
      <w:r>
        <w:t xml:space="preserve"> for the fix.</w:t>
      </w:r>
    </w:p>
    <w:p>
      <w:pPr>
        <w:spacing w:after="120"/>
      </w:pPr>
      <w:r>
        <w:rPr>
          <w:b/>
          <w:bCs/>
        </w:rPr>
        <w:t xml:space="preserve">"Ollama connection refused"</w:t>
      </w:r>
      <w:r>
        <w:t xml:space="preserve"> — Ollama server is not running. Start with </w:t>
      </w:r>
      <w:r>
        <w:rPr>
          <w:rFonts w:ascii="Consolas" w:cs="Consolas" w:eastAsia="Consolas" w:hAnsi="Consolas"/>
          <w:shd w:fill="F3F3F3" w:val="clear"/>
        </w:rPr>
        <w:t xml:space="preserve">ollama serve</w:t>
      </w:r>
      <w:r>
        <w:t xml:space="preserve"> in a separate terminal. Or ignore — the app falls back to templates automatically.</w:t>
      </w:r>
    </w:p>
    <w:p>
      <w:pPr>
        <w:spacing w:after="120"/>
      </w:pPr>
      <w:r>
        <w:rPr>
          <w:b/>
          <w:bCs/>
        </w:rPr>
        <w:t xml:space="preserve">"Profit curve is empty"</w:t>
      </w:r>
      <w:r>
        <w:t xml:space="preserve"> — Portfolio data hasn't been scored yet. Run </w:t>
      </w:r>
      <w:r>
        <w:rPr>
          <w:rFonts w:ascii="Consolas" w:cs="Consolas" w:eastAsia="Consolas" w:hAnsi="Consolas"/>
          <w:shd w:fill="F3F3F3" w:val="clear"/>
        </w:rPr>
        <w:t xml:space="preserve">python build.py --from 4</w:t>
      </w:r>
      <w:r>
        <w:t xml:space="preserve"> to regenerate.</w:t>
      </w:r>
    </w:p>
    <w:p>
      <w:pPr>
        <w:spacing w:after="120"/>
      </w:pPr>
      <w:r>
        <w:rPr>
          <w:b/>
          <w:bCs/>
        </w:rPr>
        <w:t xml:space="preserve">Out of memory during Phase 1</w:t>
      </w:r>
      <w:r>
        <w:t xml:space="preserve"> — Reduce </w:t>
      </w:r>
      <w:r>
        <w:rPr>
          <w:rFonts w:ascii="Consolas" w:cs="Consolas" w:eastAsia="Consolas" w:hAnsi="Consolas"/>
          <w:shd w:fill="F3F3F3" w:val="clear"/>
        </w:rPr>
        <w:t xml:space="preserve">chunksize</w:t>
      </w:r>
      <w:r>
        <w:t xml:space="preserve"> in </w:t>
      </w:r>
      <w:r>
        <w:rPr>
          <w:rFonts w:ascii="Consolas" w:cs="Consolas" w:eastAsia="Consolas" w:hAnsi="Consolas"/>
          <w:shd w:fill="F3F3F3" w:val="clear"/>
        </w:rPr>
        <w:t xml:space="preserve">src/data/lendingclub.py:77</w:t>
      </w:r>
      <w:r>
        <w:t xml:space="preserve"> from 50000 to 20000. Trades build time for RAM.</w:t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What's next</w:t>
      </w:r>
    </w:p>
    <w:p>
      <w:pPr>
        <w:spacing w:after="120"/>
      </w:pPr>
      <w:r>
        <w:t xml:space="preserve">Once the app is running, read </w:t>
      </w:r>
      <w:r>
        <w:rPr>
          <w:color w:val="0563C1"/>
          <w:u w:val="single"/>
        </w:rPr>
        <w:t xml:space="preserve">PRODUCT_GUIDE.md</w:t>
      </w:r>
      <w:r>
        <w:t xml:space="preserve"> for a tab-by-tab walkthrough of what each section does, what the metrics mean, and how to interpret the outputs in a credit-risk context.</w:t>
      </w:r>
    </w:p>
    <w:p>
      <w:pPr>
        <w:spacing w:after="120"/>
      </w:pPr>
      <w:r>
        <w:t xml:space="preserve">For model governance details (intended use, training data, monitoring triggers, v1.1 challenger architecture), see </w:t>
      </w:r>
      <w:r>
        <w:rPr>
          <w:color w:val="0563C1"/>
          <w:u w:val="single"/>
        </w:rPr>
        <w:t xml:space="preserve">MODEL_CARD.md</w:t>
      </w:r>
      <w:r>
        <w:t xml:space="preserve">.</w:t>
      </w:r>
    </w:p>
    <w:p>
      <w:pPr>
        <w:spacing w:after="120"/>
      </w:pPr>
      <w:r>
        <w:t xml:space="preserve">For the formal credit policy in the voice a real lender's risk team would use, see </w:t>
      </w:r>
      <w:r>
        <w:rPr>
          <w:color w:val="0563C1"/>
          <w:u w:val="single"/>
        </w:rPr>
        <w:t xml:space="preserve">CREDIT_POLICY.md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Credit Risk Platform — Quickstart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5597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Risk Platform — Quickstart Guide</dc:title>
  <dc:creator>Hammad Mirza</dc:creator>
  <cp:lastModifiedBy>Un-named</cp:lastModifiedBy>
  <cp:revision>1</cp:revision>
  <dcterms:created xsi:type="dcterms:W3CDTF">2026-04-21T19:52:40.515Z</dcterms:created>
  <dcterms:modified xsi:type="dcterms:W3CDTF">2026-04-21T19:52:40.516Z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