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7365D"/>
          <w:sz w:val="48"/>
        </w:rPr>
        <w:t>Software Requirements Specification</w:t>
      </w:r>
    </w:p>
    <w:p>
      <w:pPr>
        <w:jc w:val="center"/>
      </w:pPr>
      <w:r>
        <w:rPr>
          <w:rFonts w:ascii="Aptos" w:hAnsi="Aptos"/>
          <w:b/>
          <w:i w:val="0"/>
          <w:color w:val="2F5597"/>
          <w:sz w:val="36"/>
        </w:rPr>
        <w:t>NanoSwarm Coronary Clot Simulator</w:t>
      </w:r>
    </w:p>
    <w:p>
      <w:pPr>
        <w:jc w:val="center"/>
      </w:pPr>
      <w:r>
        <w:rPr>
          <w:rFonts w:ascii="Aptos" w:hAnsi="Aptos"/>
          <w:b w:val="0"/>
          <w:i w:val="0"/>
          <w:color w:val="555555"/>
          <w:sz w:val="21"/>
        </w:rPr>
        <w:t>Version 2.0  |  Build-ready MVP specification</w:t>
      </w:r>
    </w:p>
    <w:tbl>
      <w:tblPr>
        <w:tblStyle w:val="TableGrid"/>
        <w:tblW w:type="auto" w:w="0"/>
        <w:jc w:val="center"/>
        <w:tblLook w:firstColumn="1" w:firstRow="1" w:lastColumn="0" w:lastRow="0" w:noHBand="0" w:noVBand="1" w:val="04A0"/>
      </w:tblPr>
      <w:tblGrid>
        <w:gridCol w:w="4968"/>
        <w:gridCol w:w="4968"/>
      </w:tblGrid>
      <w:tr>
        <w:tc>
          <w:tcPr>
            <w:tcW w:type="dxa" w:w="4968"/>
            <w:tcMar>
              <w:top w:w="90" w:type="dxa"/>
              <w:start w:w="110" w:type="dxa"/>
              <w:bottom w:w="90" w:type="dxa"/>
              <w:end w:w="110" w:type="dxa"/>
            </w:tcMar>
            <w:vAlign w:val="center"/>
            <w:shd w:fill="D9E2F3"/>
          </w:tcPr>
          <w:p>
            <w:r>
              <w:rPr>
                <w:rFonts w:ascii="Aptos" w:hAnsi="Aptos"/>
                <w:b/>
                <w:i w:val="0"/>
                <w:color w:val="17365D"/>
                <w:sz w:val="20"/>
              </w:rPr>
              <w:t>Document status</w:t>
            </w:r>
          </w:p>
        </w:tc>
        <w:tc>
          <w:tcPr>
            <w:tcW w:type="dxa" w:w="4968"/>
            <w:tcMar>
              <w:top w:w="90" w:type="dxa"/>
              <w:start w:w="110" w:type="dxa"/>
              <w:bottom w:w="90" w:type="dxa"/>
              <w:end w:w="110" w:type="dxa"/>
            </w:tcMar>
            <w:vAlign w:val="center"/>
          </w:tcPr>
          <w:p>
            <w:r>
              <w:rPr>
                <w:rFonts w:ascii="Aptos" w:hAnsi="Aptos"/>
                <w:b w:val="0"/>
                <w:i w:val="0"/>
                <w:sz w:val="20"/>
              </w:rPr>
              <w:t>Final draft for implementation handoff</w:t>
            </w:r>
          </w:p>
        </w:tc>
      </w:tr>
      <w:tr>
        <w:tc>
          <w:tcPr>
            <w:tcW w:type="dxa" w:w="4968"/>
            <w:tcMar>
              <w:top w:w="90" w:type="dxa"/>
              <w:start w:w="110" w:type="dxa"/>
              <w:bottom w:w="90" w:type="dxa"/>
              <w:end w:w="110" w:type="dxa"/>
            </w:tcMar>
            <w:vAlign w:val="center"/>
            <w:shd w:fill="D9E2F3"/>
          </w:tcPr>
          <w:p>
            <w:r>
              <w:rPr>
                <w:rFonts w:ascii="Aptos" w:hAnsi="Aptos"/>
                <w:b/>
                <w:i w:val="0"/>
                <w:color w:val="17365D"/>
                <w:sz w:val="20"/>
              </w:rPr>
              <w:t>Purpose</w:t>
            </w:r>
          </w:p>
        </w:tc>
        <w:tc>
          <w:tcPr>
            <w:tcW w:type="dxa" w:w="4968"/>
            <w:tcMar>
              <w:top w:w="90" w:type="dxa"/>
              <w:start w:w="110" w:type="dxa"/>
              <w:bottom w:w="90" w:type="dxa"/>
              <w:end w:w="110" w:type="dxa"/>
            </w:tcMar>
            <w:vAlign w:val="center"/>
          </w:tcPr>
          <w:p>
            <w:r>
              <w:rPr>
                <w:rFonts w:ascii="Aptos" w:hAnsi="Aptos"/>
                <w:b w:val="0"/>
                <w:i w:val="0"/>
                <w:sz w:val="20"/>
              </w:rPr>
              <w:t>Browser-first pseudo-3D educational science explainer</w:t>
            </w:r>
          </w:p>
        </w:tc>
      </w:tr>
      <w:tr>
        <w:tc>
          <w:tcPr>
            <w:tcW w:type="dxa" w:w="4968"/>
            <w:tcMar>
              <w:top w:w="90" w:type="dxa"/>
              <w:start w:w="110" w:type="dxa"/>
              <w:bottom w:w="90" w:type="dxa"/>
              <w:end w:w="110" w:type="dxa"/>
            </w:tcMar>
            <w:vAlign w:val="center"/>
            <w:shd w:fill="D9E2F3"/>
          </w:tcPr>
          <w:p>
            <w:r>
              <w:rPr>
                <w:rFonts w:ascii="Aptos" w:hAnsi="Aptos"/>
                <w:b/>
                <w:i w:val="0"/>
                <w:color w:val="17365D"/>
                <w:sz w:val="20"/>
              </w:rPr>
              <w:t>Primary stack</w:t>
            </w:r>
          </w:p>
        </w:tc>
        <w:tc>
          <w:tcPr>
            <w:tcW w:type="dxa" w:w="4968"/>
            <w:tcMar>
              <w:top w:w="90" w:type="dxa"/>
              <w:start w:w="110" w:type="dxa"/>
              <w:bottom w:w="90" w:type="dxa"/>
              <w:end w:w="110" w:type="dxa"/>
            </w:tcMar>
            <w:vAlign w:val="center"/>
          </w:tcPr>
          <w:p>
            <w:r>
              <w:rPr>
                <w:rFonts w:ascii="Aptos" w:hAnsi="Aptos"/>
                <w:b w:val="0"/>
                <w:i w:val="0"/>
                <w:sz w:val="20"/>
              </w:rPr>
              <w:t>Three.js + TypeScript</w:t>
            </w:r>
          </w:p>
        </w:tc>
      </w:tr>
      <w:tr>
        <w:tc>
          <w:tcPr>
            <w:tcW w:type="dxa" w:w="4968"/>
            <w:tcMar>
              <w:top w:w="90" w:type="dxa"/>
              <w:start w:w="110" w:type="dxa"/>
              <w:bottom w:w="90" w:type="dxa"/>
              <w:end w:w="110" w:type="dxa"/>
            </w:tcMar>
            <w:vAlign w:val="center"/>
            <w:shd w:fill="D9E2F3"/>
          </w:tcPr>
          <w:p>
            <w:r>
              <w:rPr>
                <w:rFonts w:ascii="Aptos" w:hAnsi="Aptos"/>
                <w:b/>
                <w:i w:val="0"/>
                <w:color w:val="17365D"/>
                <w:sz w:val="20"/>
              </w:rPr>
              <w:t>Packaging path</w:t>
            </w:r>
          </w:p>
        </w:tc>
        <w:tc>
          <w:tcPr>
            <w:tcW w:type="dxa" w:w="4968"/>
            <w:tcMar>
              <w:top w:w="90" w:type="dxa"/>
              <w:start w:w="110" w:type="dxa"/>
              <w:bottom w:w="90" w:type="dxa"/>
              <w:end w:w="110" w:type="dxa"/>
            </w:tcMar>
            <w:vAlign w:val="center"/>
          </w:tcPr>
          <w:p>
            <w:r>
              <w:rPr>
                <w:rFonts w:ascii="Aptos" w:hAnsi="Aptos"/>
                <w:b w:val="0"/>
                <w:i w:val="0"/>
                <w:sz w:val="20"/>
              </w:rPr>
              <w:t>Desktop browser first, Tauri later</w:t>
            </w:r>
          </w:p>
        </w:tc>
      </w:tr>
      <w:tr>
        <w:tc>
          <w:tcPr>
            <w:tcW w:type="dxa" w:w="4968"/>
            <w:tcMar>
              <w:top w:w="90" w:type="dxa"/>
              <w:start w:w="110" w:type="dxa"/>
              <w:bottom w:w="90" w:type="dxa"/>
              <w:end w:w="110" w:type="dxa"/>
            </w:tcMar>
            <w:vAlign w:val="center"/>
            <w:shd w:fill="D9E2F3"/>
          </w:tcPr>
          <w:p>
            <w:r>
              <w:rPr>
                <w:rFonts w:ascii="Aptos" w:hAnsi="Aptos"/>
                <w:b/>
                <w:i w:val="0"/>
                <w:color w:val="17365D"/>
                <w:sz w:val="20"/>
              </w:rPr>
              <w:t>Clinical framing</w:t>
            </w:r>
          </w:p>
        </w:tc>
        <w:tc>
          <w:tcPr>
            <w:tcW w:type="dxa" w:w="4968"/>
            <w:tcMar>
              <w:top w:w="90" w:type="dxa"/>
              <w:start w:w="110" w:type="dxa"/>
              <w:bottom w:w="90" w:type="dxa"/>
              <w:end w:w="110" w:type="dxa"/>
            </w:tcMar>
            <w:vAlign w:val="center"/>
          </w:tcPr>
          <w:p>
            <w:r>
              <w:rPr>
                <w:rFonts w:ascii="Aptos" w:hAnsi="Aptos"/>
                <w:b w:val="0"/>
                <w:i w:val="0"/>
                <w:sz w:val="20"/>
              </w:rPr>
              <w:t>Non-clinical, non-diagnostic, non-predictive</w:t>
            </w:r>
          </w:p>
        </w:tc>
      </w:tr>
    </w:tbl>
    <w:p/>
    <w:tbl>
      <w:tblPr>
        <w:tblW w:type="auto" w:w="0"/>
        <w:jc w:val="center"/>
        <w:tblLook w:firstColumn="1" w:firstRow="1" w:lastColumn="0" w:lastRow="0" w:noHBand="0" w:noVBand="1" w:val="04A0"/>
      </w:tblPr>
      <w:tblGrid>
        <w:gridCol w:w="9936"/>
      </w:tblGrid>
      <w:tr>
        <w:tc>
          <w:tcPr>
            <w:tcW w:type="dxa" w:w="9936"/>
            <w:shd w:fill="F3F6FB"/>
            <w:tcMar>
              <w:top w:w="140" w:type="dxa"/>
              <w:start w:w="140" w:type="dxa"/>
              <w:bottom w:w="140" w:type="dxa"/>
              <w:end w:w="140" w:type="dxa"/>
            </w:tcMar>
          </w:tcPr>
          <w:p>
            <w:r>
              <w:rPr>
                <w:rFonts w:ascii="Aptos" w:hAnsi="Aptos"/>
                <w:b/>
                <w:i w:val="0"/>
                <w:color w:val="17365D"/>
                <w:sz w:val="21"/>
              </w:rPr>
              <w:t>Important framing</w:t>
            </w:r>
          </w:p>
          <w:p>
            <w:pPr>
              <w:pStyle w:val="SmallText"/>
            </w:pPr>
            <w:r>
              <w:t>This simulator is an educational visualization inspired by preclinical microrobot research. It is not a medical device and must not be used for diagnosis, treatment planning, patient risk estimation, or procedural guidance.</w:t>
            </w:r>
          </w:p>
        </w:tc>
      </w:tr>
    </w:tbl>
    <w:p>
      <w:r>
        <w:br w:type="page"/>
      </w:r>
    </w:p>
    <w:p>
      <w:pPr>
        <w:pStyle w:val="Heading1"/>
      </w:pPr>
      <w:r>
        <w:t>0. Frozen MVP Decisions</w:t>
      </w:r>
    </w:p>
    <w:p>
      <w:r>
        <w:t>These decisions are locked for the MVP unless explicitly changed in a later revision.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D9E2F3"/>
            <w:tcMar>
              <w:top w:w="120" w:type="dxa"/>
              <w:start w:w="110" w:type="dxa"/>
              <w:bottom w:w="120" w:type="dxa"/>
              <w:end w:w="110" w:type="dxa"/>
            </w:tcMar>
            <w:vAlign w:val="center"/>
          </w:tcPr>
          <w:p>
            <w:pPr>
              <w:jc w:val="center"/>
            </w:pPr>
            <w:r>
              <w:rPr>
                <w:rFonts w:ascii="Aptos" w:hAnsi="Aptos"/>
                <w:b/>
                <w:i w:val="0"/>
                <w:color w:val="17365D"/>
                <w:sz w:val="19"/>
              </w:rPr>
              <w:t>Decision</w:t>
            </w:r>
          </w:p>
        </w:tc>
        <w:tc>
          <w:tcPr>
            <w:tcW w:type="dxa" w:w="6912"/>
            <w:shd w:fill="D9E2F3"/>
            <w:tcMar>
              <w:top w:w="120" w:type="dxa"/>
              <w:start w:w="110" w:type="dxa"/>
              <w:bottom w:w="120" w:type="dxa"/>
              <w:end w:w="110" w:type="dxa"/>
            </w:tcMar>
            <w:vAlign w:val="center"/>
          </w:tcPr>
          <w:p>
            <w:pPr>
              <w:jc w:val="center"/>
            </w:pPr>
            <w:r>
              <w:rPr>
                <w:rFonts w:ascii="Aptos" w:hAnsi="Aptos"/>
                <w:b/>
                <w:i w:val="0"/>
                <w:color w:val="17365D"/>
                <w:sz w:val="19"/>
              </w:rPr>
              <w:t>Locked choice</w:t>
            </w:r>
          </w:p>
        </w:tc>
      </w:tr>
      <w:tr>
        <w:tc>
          <w:tcPr>
            <w:tcW w:type="dxa" w:w="3168"/>
            <w:tcMar>
              <w:top w:w="90" w:type="dxa"/>
              <w:start w:w="110" w:type="dxa"/>
              <w:bottom w:w="90" w:type="dxa"/>
              <w:end w:w="110" w:type="dxa"/>
            </w:tcMar>
            <w:vAlign w:val="center"/>
          </w:tcPr>
          <w:p>
            <w:pPr>
              <w:jc w:val="center"/>
            </w:pPr>
            <w:r>
              <w:rPr>
                <w:rFonts w:ascii="Aptos" w:hAnsi="Aptos"/>
                <w:b w:val="0"/>
                <w:i w:val="0"/>
                <w:sz w:val="19"/>
              </w:rPr>
              <w:t>Purpose</w:t>
            </w:r>
          </w:p>
        </w:tc>
        <w:tc>
          <w:tcPr>
            <w:tcW w:type="dxa" w:w="6912"/>
            <w:tcMar>
              <w:top w:w="90" w:type="dxa"/>
              <w:start w:w="110" w:type="dxa"/>
              <w:bottom w:w="90" w:type="dxa"/>
              <w:end w:w="110" w:type="dxa"/>
            </w:tcMar>
            <w:vAlign w:val="center"/>
          </w:tcPr>
          <w:p>
            <w:pPr>
              <w:jc w:val="left"/>
            </w:pPr>
            <w:r>
              <w:rPr>
                <w:rFonts w:ascii="Aptos" w:hAnsi="Aptos"/>
                <w:b w:val="0"/>
                <w:i w:val="0"/>
                <w:sz w:val="19"/>
              </w:rPr>
              <w:t>Browser-first, pseudo-3D, educational science explainer</w:t>
            </w:r>
          </w:p>
        </w:tc>
      </w:tr>
      <w:tr>
        <w:tc>
          <w:tcPr>
            <w:tcW w:type="dxa" w:w="3168"/>
            <w:tcMar>
              <w:top w:w="90" w:type="dxa"/>
              <w:start w:w="110" w:type="dxa"/>
              <w:bottom w:w="90" w:type="dxa"/>
              <w:end w:w="110" w:type="dxa"/>
            </w:tcMar>
            <w:vAlign w:val="center"/>
          </w:tcPr>
          <w:p>
            <w:pPr>
              <w:jc w:val="center"/>
            </w:pPr>
            <w:r>
              <w:rPr>
                <w:rFonts w:ascii="Aptos" w:hAnsi="Aptos"/>
                <w:b w:val="0"/>
                <w:i w:val="0"/>
                <w:sz w:val="19"/>
              </w:rPr>
              <w:t>Clinical framing</w:t>
            </w:r>
          </w:p>
        </w:tc>
        <w:tc>
          <w:tcPr>
            <w:tcW w:type="dxa" w:w="6912"/>
            <w:tcMar>
              <w:top w:w="90" w:type="dxa"/>
              <w:start w:w="110" w:type="dxa"/>
              <w:bottom w:w="90" w:type="dxa"/>
              <w:end w:w="110" w:type="dxa"/>
            </w:tcMar>
            <w:vAlign w:val="center"/>
          </w:tcPr>
          <w:p>
            <w:pPr>
              <w:jc w:val="left"/>
            </w:pPr>
            <w:r>
              <w:rPr>
                <w:rFonts w:ascii="Aptos" w:hAnsi="Aptos"/>
                <w:b w:val="0"/>
                <w:i w:val="0"/>
                <w:sz w:val="19"/>
              </w:rPr>
              <w:t>Non-clinical, non-diagnostic, non-predictive</w:t>
            </w:r>
          </w:p>
        </w:tc>
      </w:tr>
      <w:tr>
        <w:tc>
          <w:tcPr>
            <w:tcW w:type="dxa" w:w="3168"/>
            <w:tcMar>
              <w:top w:w="90" w:type="dxa"/>
              <w:start w:w="110" w:type="dxa"/>
              <w:bottom w:w="90" w:type="dxa"/>
              <w:end w:w="110" w:type="dxa"/>
            </w:tcMar>
            <w:vAlign w:val="center"/>
          </w:tcPr>
          <w:p>
            <w:pPr>
              <w:jc w:val="center"/>
            </w:pPr>
            <w:r>
              <w:rPr>
                <w:rFonts w:ascii="Aptos" w:hAnsi="Aptos"/>
                <w:b w:val="0"/>
                <w:i w:val="0"/>
                <w:sz w:val="19"/>
              </w:rPr>
              <w:t>Anatomy</w:t>
            </w:r>
          </w:p>
        </w:tc>
        <w:tc>
          <w:tcPr>
            <w:tcW w:type="dxa" w:w="6912"/>
            <w:tcMar>
              <w:top w:w="90" w:type="dxa"/>
              <w:start w:w="110" w:type="dxa"/>
              <w:bottom w:w="90" w:type="dxa"/>
              <w:end w:w="110" w:type="dxa"/>
            </w:tcMar>
            <w:vAlign w:val="center"/>
          </w:tcPr>
          <w:p>
            <w:pPr>
              <w:jc w:val="left"/>
            </w:pPr>
            <w:r>
              <w:rPr>
                <w:rFonts w:ascii="Aptos" w:hAnsi="Aptos"/>
                <w:b w:val="0"/>
                <w:i w:val="0"/>
                <w:sz w:val="19"/>
              </w:rPr>
              <w:t>One simplified coronary artery segment with a small heart/body context inset</w:t>
            </w:r>
          </w:p>
        </w:tc>
      </w:tr>
      <w:tr>
        <w:tc>
          <w:tcPr>
            <w:tcW w:type="dxa" w:w="3168"/>
            <w:tcMar>
              <w:top w:w="90" w:type="dxa"/>
              <w:start w:w="110" w:type="dxa"/>
              <w:bottom w:w="90" w:type="dxa"/>
              <w:end w:w="110" w:type="dxa"/>
            </w:tcMar>
            <w:vAlign w:val="center"/>
          </w:tcPr>
          <w:p>
            <w:pPr>
              <w:jc w:val="center"/>
            </w:pPr>
            <w:r>
              <w:rPr>
                <w:rFonts w:ascii="Aptos" w:hAnsi="Aptos"/>
                <w:b w:val="0"/>
                <w:i w:val="0"/>
                <w:sz w:val="19"/>
              </w:rPr>
              <w:t>Scenario count</w:t>
            </w:r>
          </w:p>
        </w:tc>
        <w:tc>
          <w:tcPr>
            <w:tcW w:type="dxa" w:w="6912"/>
            <w:tcMar>
              <w:top w:w="90" w:type="dxa"/>
              <w:start w:w="110" w:type="dxa"/>
              <w:bottom w:w="90" w:type="dxa"/>
              <w:end w:w="110" w:type="dxa"/>
            </w:tcMar>
            <w:vAlign w:val="center"/>
          </w:tcPr>
          <w:p>
            <w:pPr>
              <w:jc w:val="left"/>
            </w:pPr>
            <w:r>
              <w:rPr>
                <w:rFonts w:ascii="Aptos" w:hAnsi="Aptos"/>
                <w:b w:val="0"/>
                <w:i w:val="0"/>
                <w:sz w:val="19"/>
              </w:rPr>
              <w:t>One clot at a time</w:t>
            </w:r>
          </w:p>
        </w:tc>
      </w:tr>
      <w:tr>
        <w:tc>
          <w:tcPr>
            <w:tcW w:type="dxa" w:w="3168"/>
            <w:tcMar>
              <w:top w:w="90" w:type="dxa"/>
              <w:start w:w="110" w:type="dxa"/>
              <w:bottom w:w="90" w:type="dxa"/>
              <w:end w:w="110" w:type="dxa"/>
            </w:tcMar>
            <w:vAlign w:val="center"/>
          </w:tcPr>
          <w:p>
            <w:pPr>
              <w:jc w:val="center"/>
            </w:pPr>
            <w:r>
              <w:rPr>
                <w:rFonts w:ascii="Aptos" w:hAnsi="Aptos"/>
                <w:b w:val="0"/>
                <w:i w:val="0"/>
                <w:sz w:val="19"/>
              </w:rPr>
              <w:t>Vessel type</w:t>
            </w:r>
          </w:p>
        </w:tc>
        <w:tc>
          <w:tcPr>
            <w:tcW w:type="dxa" w:w="6912"/>
            <w:tcMar>
              <w:top w:w="90" w:type="dxa"/>
              <w:start w:w="110" w:type="dxa"/>
              <w:bottom w:w="90" w:type="dxa"/>
              <w:end w:w="110" w:type="dxa"/>
            </w:tcMar>
            <w:vAlign w:val="center"/>
          </w:tcPr>
          <w:p>
            <w:pPr>
              <w:jc w:val="left"/>
            </w:pPr>
            <w:r>
              <w:rPr>
                <w:rFonts w:ascii="Aptos" w:hAnsi="Aptos"/>
                <w:b w:val="0"/>
                <w:i w:val="0"/>
                <w:sz w:val="19"/>
              </w:rPr>
              <w:t>Artery only</w:t>
            </w:r>
          </w:p>
        </w:tc>
      </w:tr>
      <w:tr>
        <w:tc>
          <w:tcPr>
            <w:tcW w:type="dxa" w:w="3168"/>
            <w:tcMar>
              <w:top w:w="90" w:type="dxa"/>
              <w:start w:w="110" w:type="dxa"/>
              <w:bottom w:w="90" w:type="dxa"/>
              <w:end w:w="110" w:type="dxa"/>
            </w:tcMar>
            <w:vAlign w:val="center"/>
          </w:tcPr>
          <w:p>
            <w:pPr>
              <w:jc w:val="center"/>
            </w:pPr>
            <w:r>
              <w:rPr>
                <w:rFonts w:ascii="Aptos" w:hAnsi="Aptos"/>
                <w:b w:val="0"/>
                <w:i w:val="0"/>
                <w:sz w:val="19"/>
              </w:rPr>
              <w:t>Swarm type</w:t>
            </w:r>
          </w:p>
        </w:tc>
        <w:tc>
          <w:tcPr>
            <w:tcW w:type="dxa" w:w="6912"/>
            <w:tcMar>
              <w:top w:w="90" w:type="dxa"/>
              <w:start w:w="110" w:type="dxa"/>
              <w:bottom w:w="90" w:type="dxa"/>
              <w:end w:w="110" w:type="dxa"/>
            </w:tcMar>
            <w:vAlign w:val="center"/>
          </w:tcPr>
          <w:p>
            <w:pPr>
              <w:jc w:val="left"/>
            </w:pPr>
            <w:r>
              <w:rPr>
                <w:rFonts w:ascii="Aptos" w:hAnsi="Aptos"/>
                <w:b w:val="0"/>
                <w:i w:val="0"/>
                <w:sz w:val="19"/>
              </w:rPr>
              <w:t>One externally guided microrobot-inspired swarm model</w:t>
            </w:r>
          </w:p>
        </w:tc>
      </w:tr>
      <w:tr>
        <w:tc>
          <w:tcPr>
            <w:tcW w:type="dxa" w:w="3168"/>
            <w:tcMar>
              <w:top w:w="90" w:type="dxa"/>
              <w:start w:w="110" w:type="dxa"/>
              <w:bottom w:w="90" w:type="dxa"/>
              <w:end w:w="110" w:type="dxa"/>
            </w:tcMar>
            <w:vAlign w:val="center"/>
          </w:tcPr>
          <w:p>
            <w:pPr>
              <w:jc w:val="center"/>
            </w:pPr>
            <w:r>
              <w:rPr>
                <w:rFonts w:ascii="Aptos" w:hAnsi="Aptos"/>
                <w:b w:val="0"/>
                <w:i w:val="0"/>
                <w:sz w:val="19"/>
              </w:rPr>
              <w:t>Control family</w:t>
            </w:r>
          </w:p>
        </w:tc>
        <w:tc>
          <w:tcPr>
            <w:tcW w:type="dxa" w:w="6912"/>
            <w:tcMar>
              <w:top w:w="90" w:type="dxa"/>
              <w:start w:w="110" w:type="dxa"/>
              <w:bottom w:w="90" w:type="dxa"/>
              <w:end w:w="110" w:type="dxa"/>
            </w:tcMar>
            <w:vAlign w:val="center"/>
          </w:tcPr>
          <w:p>
            <w:pPr>
              <w:jc w:val="left"/>
            </w:pPr>
            <w:r>
              <w:rPr>
                <w:rFonts w:ascii="Aptos" w:hAnsi="Aptos"/>
                <w:b w:val="0"/>
                <w:i w:val="0"/>
                <w:sz w:val="19"/>
              </w:rPr>
              <w:t>One magnetic-like external field control model</w:t>
            </w:r>
          </w:p>
        </w:tc>
      </w:tr>
      <w:tr>
        <w:tc>
          <w:tcPr>
            <w:tcW w:type="dxa" w:w="3168"/>
            <w:tcMar>
              <w:top w:w="90" w:type="dxa"/>
              <w:start w:w="110" w:type="dxa"/>
              <w:bottom w:w="90" w:type="dxa"/>
              <w:end w:w="110" w:type="dxa"/>
            </w:tcMar>
            <w:vAlign w:val="center"/>
          </w:tcPr>
          <w:p>
            <w:pPr>
              <w:jc w:val="center"/>
            </w:pPr>
            <w:r>
              <w:rPr>
                <w:rFonts w:ascii="Aptos" w:hAnsi="Aptos"/>
                <w:b w:val="0"/>
                <w:i w:val="0"/>
                <w:sz w:val="19"/>
              </w:rPr>
              <w:t>Visual style</w:t>
            </w:r>
          </w:p>
        </w:tc>
        <w:tc>
          <w:tcPr>
            <w:tcW w:type="dxa" w:w="6912"/>
            <w:tcMar>
              <w:top w:w="90" w:type="dxa"/>
              <w:start w:w="110" w:type="dxa"/>
              <w:bottom w:w="90" w:type="dxa"/>
              <w:end w:w="110" w:type="dxa"/>
            </w:tcMar>
            <w:vAlign w:val="center"/>
          </w:tcPr>
          <w:p>
            <w:pPr>
              <w:jc w:val="left"/>
            </w:pPr>
            <w:r>
              <w:rPr>
                <w:rFonts w:ascii="Aptos" w:hAnsi="Aptos"/>
                <w:b w:val="0"/>
                <w:i w:val="0"/>
                <w:sz w:val="19"/>
              </w:rPr>
              <w:t>Clean medical infographic</w:t>
            </w:r>
          </w:p>
        </w:tc>
      </w:tr>
      <w:tr>
        <w:tc>
          <w:tcPr>
            <w:tcW w:type="dxa" w:w="3168"/>
            <w:tcMar>
              <w:top w:w="90" w:type="dxa"/>
              <w:start w:w="110" w:type="dxa"/>
              <w:bottom w:w="90" w:type="dxa"/>
              <w:end w:w="110" w:type="dxa"/>
            </w:tcMar>
            <w:vAlign w:val="center"/>
          </w:tcPr>
          <w:p>
            <w:pPr>
              <w:jc w:val="center"/>
            </w:pPr>
            <w:r>
              <w:rPr>
                <w:rFonts w:ascii="Aptos" w:hAnsi="Aptos"/>
                <w:b w:val="0"/>
                <w:i w:val="0"/>
                <w:sz w:val="19"/>
              </w:rPr>
              <w:t>Guided mode</w:t>
            </w:r>
          </w:p>
        </w:tc>
        <w:tc>
          <w:tcPr>
            <w:tcW w:type="dxa" w:w="6912"/>
            <w:tcMar>
              <w:top w:w="90" w:type="dxa"/>
              <w:start w:w="110" w:type="dxa"/>
              <w:bottom w:w="90" w:type="dxa"/>
              <w:end w:w="110" w:type="dxa"/>
            </w:tcMar>
            <w:vAlign w:val="center"/>
          </w:tcPr>
          <w:p>
            <w:pPr>
              <w:jc w:val="left"/>
            </w:pPr>
            <w:r>
              <w:rPr>
                <w:rFonts w:ascii="Aptos" w:hAnsi="Aptos"/>
                <w:b w:val="0"/>
                <w:i w:val="0"/>
                <w:sz w:val="19"/>
              </w:rPr>
              <w:t>Text/captions only, 40–60 seconds</w:t>
            </w:r>
          </w:p>
        </w:tc>
      </w:tr>
      <w:tr>
        <w:tc>
          <w:tcPr>
            <w:tcW w:type="dxa" w:w="3168"/>
            <w:tcMar>
              <w:top w:w="90" w:type="dxa"/>
              <w:start w:w="110" w:type="dxa"/>
              <w:bottom w:w="90" w:type="dxa"/>
              <w:end w:w="110" w:type="dxa"/>
            </w:tcMar>
            <w:vAlign w:val="center"/>
          </w:tcPr>
          <w:p>
            <w:pPr>
              <w:jc w:val="left"/>
            </w:pPr>
            <w:r>
              <w:rPr>
                <w:rFonts w:ascii="Aptos" w:hAnsi="Aptos"/>
                <w:b w:val="0"/>
                <w:i w:val="0"/>
                <w:sz w:val="19"/>
              </w:rPr>
              <w:t>Main metric naming</w:t>
            </w:r>
          </w:p>
        </w:tc>
        <w:tc>
          <w:tcPr>
            <w:tcW w:type="dxa" w:w="6912"/>
            <w:tcMar>
              <w:top w:w="90" w:type="dxa"/>
              <w:start w:w="110" w:type="dxa"/>
              <w:bottom w:w="90" w:type="dxa"/>
              <w:end w:w="110" w:type="dxa"/>
            </w:tcMar>
            <w:vAlign w:val="center"/>
          </w:tcPr>
          <w:p>
            <w:pPr>
              <w:jc w:val="left"/>
            </w:pPr>
            <w:r>
              <w:rPr>
                <w:rFonts w:ascii="Aptos" w:hAnsi="Aptos"/>
                <w:b w:val="0"/>
                <w:i w:val="0"/>
                <w:sz w:val="19"/>
              </w:rPr>
              <w:t>Simulated Vessel Patency Index (%)</w:t>
            </w:r>
          </w:p>
        </w:tc>
      </w:tr>
      <w:tr>
        <w:tc>
          <w:tcPr>
            <w:tcW w:type="dxa" w:w="3168"/>
            <w:tcMar>
              <w:top w:w="90" w:type="dxa"/>
              <w:start w:w="110" w:type="dxa"/>
              <w:bottom w:w="90" w:type="dxa"/>
              <w:end w:w="110" w:type="dxa"/>
            </w:tcMar>
            <w:vAlign w:val="center"/>
          </w:tcPr>
          <w:p>
            <w:pPr>
              <w:jc w:val="center"/>
            </w:pPr>
            <w:r>
              <w:rPr>
                <w:rFonts w:ascii="Aptos" w:hAnsi="Aptos"/>
                <w:b w:val="0"/>
                <w:i w:val="0"/>
                <w:sz w:val="19"/>
              </w:rPr>
              <w:t>Primary stack</w:t>
            </w:r>
          </w:p>
        </w:tc>
        <w:tc>
          <w:tcPr>
            <w:tcW w:type="dxa" w:w="6912"/>
            <w:tcMar>
              <w:top w:w="90" w:type="dxa"/>
              <w:start w:w="110" w:type="dxa"/>
              <w:bottom w:w="90" w:type="dxa"/>
              <w:end w:w="110" w:type="dxa"/>
            </w:tcMar>
            <w:vAlign w:val="center"/>
          </w:tcPr>
          <w:p>
            <w:pPr>
              <w:jc w:val="left"/>
            </w:pPr>
            <w:r>
              <w:rPr>
                <w:rFonts w:ascii="Aptos" w:hAnsi="Aptos"/>
                <w:b w:val="0"/>
                <w:i w:val="0"/>
                <w:sz w:val="19"/>
              </w:rPr>
              <w:t>Three.js + TypeScript</w:t>
            </w:r>
          </w:p>
        </w:tc>
      </w:tr>
      <w:tr>
        <w:tc>
          <w:tcPr>
            <w:tcW w:type="dxa" w:w="3168"/>
            <w:tcMar>
              <w:top w:w="90" w:type="dxa"/>
              <w:start w:w="110" w:type="dxa"/>
              <w:bottom w:w="90" w:type="dxa"/>
              <w:end w:w="110" w:type="dxa"/>
            </w:tcMar>
            <w:vAlign w:val="center"/>
          </w:tcPr>
          <w:p>
            <w:pPr>
              <w:jc w:val="center"/>
            </w:pPr>
            <w:r>
              <w:rPr>
                <w:rFonts w:ascii="Aptos" w:hAnsi="Aptos"/>
                <w:b w:val="0"/>
                <w:i w:val="0"/>
                <w:sz w:val="19"/>
              </w:rPr>
              <w:t>Packaging path</w:t>
            </w:r>
          </w:p>
        </w:tc>
        <w:tc>
          <w:tcPr>
            <w:tcW w:type="dxa" w:w="6912"/>
            <w:tcMar>
              <w:top w:w="90" w:type="dxa"/>
              <w:start w:w="110" w:type="dxa"/>
              <w:bottom w:w="90" w:type="dxa"/>
              <w:end w:w="110" w:type="dxa"/>
            </w:tcMar>
            <w:vAlign w:val="center"/>
          </w:tcPr>
          <w:p>
            <w:pPr>
              <w:jc w:val="left"/>
            </w:pPr>
            <w:r>
              <w:rPr>
                <w:rFonts w:ascii="Aptos" w:hAnsi="Aptos"/>
                <w:b w:val="0"/>
                <w:i w:val="0"/>
                <w:sz w:val="19"/>
              </w:rPr>
              <w:t>Browser first, Tauri later</w:t>
            </w:r>
          </w:p>
        </w:tc>
      </w:tr>
      <w:tr>
        <w:tc>
          <w:tcPr>
            <w:tcW w:type="dxa" w:w="3168"/>
            <w:tcMar>
              <w:top w:w="90" w:type="dxa"/>
              <w:start w:w="110" w:type="dxa"/>
              <w:bottom w:w="90" w:type="dxa"/>
              <w:end w:w="110" w:type="dxa"/>
            </w:tcMar>
            <w:vAlign w:val="center"/>
          </w:tcPr>
          <w:p>
            <w:pPr>
              <w:jc w:val="center"/>
            </w:pPr>
            <w:r>
              <w:rPr>
                <w:rFonts w:ascii="Aptos" w:hAnsi="Aptos"/>
                <w:b w:val="0"/>
                <w:i w:val="0"/>
                <w:sz w:val="19"/>
              </w:rPr>
              <w:t>Performance floor</w:t>
            </w:r>
          </w:p>
        </w:tc>
        <w:tc>
          <w:tcPr>
            <w:tcW w:type="dxa" w:w="6912"/>
            <w:tcMar>
              <w:top w:w="90" w:type="dxa"/>
              <w:start w:w="110" w:type="dxa"/>
              <w:bottom w:w="90" w:type="dxa"/>
              <w:end w:w="110" w:type="dxa"/>
            </w:tcMar>
            <w:vAlign w:val="center"/>
          </w:tcPr>
          <w:p>
            <w:pPr>
              <w:jc w:val="left"/>
            </w:pPr>
            <w:r>
              <w:rPr>
                <w:rFonts w:ascii="Aptos" w:hAnsi="Aptos"/>
                <w:b w:val="0"/>
                <w:i w:val="0"/>
                <w:sz w:val="19"/>
              </w:rPr>
              <w:t>30 fps minimum</w:t>
            </w:r>
          </w:p>
        </w:tc>
      </w:tr>
      <w:tr>
        <w:tc>
          <w:tcPr>
            <w:tcW w:type="dxa" w:w="3168"/>
            <w:tcMar>
              <w:top w:w="90" w:type="dxa"/>
              <w:start w:w="110" w:type="dxa"/>
              <w:bottom w:w="90" w:type="dxa"/>
              <w:end w:w="110" w:type="dxa"/>
            </w:tcMar>
            <w:vAlign w:val="center"/>
          </w:tcPr>
          <w:p>
            <w:pPr>
              <w:jc w:val="center"/>
            </w:pPr>
            <w:r>
              <w:rPr>
                <w:rFonts w:ascii="Aptos" w:hAnsi="Aptos"/>
                <w:b w:val="0"/>
                <w:i w:val="0"/>
                <w:sz w:val="19"/>
              </w:rPr>
              <w:t>Determinism</w:t>
            </w:r>
          </w:p>
        </w:tc>
        <w:tc>
          <w:tcPr>
            <w:tcW w:type="dxa" w:w="6912"/>
            <w:tcMar>
              <w:top w:w="90" w:type="dxa"/>
              <w:start w:w="110" w:type="dxa"/>
              <w:bottom w:w="90" w:type="dxa"/>
              <w:end w:w="110" w:type="dxa"/>
            </w:tcMar>
            <w:vAlign w:val="center"/>
          </w:tcPr>
          <w:p>
            <w:pPr>
              <w:jc w:val="left"/>
            </w:pPr>
            <w:r>
              <w:rPr>
                <w:rFonts w:ascii="Aptos" w:hAnsi="Aptos"/>
                <w:b w:val="0"/>
                <w:i w:val="0"/>
                <w:sz w:val="19"/>
              </w:rPr>
              <w:t>Seeded replay required</w:t>
            </w:r>
          </w:p>
        </w:tc>
      </w:tr>
    </w:tbl>
    <w:p>
      <w:r>
        <w:t>This scope keeps the simulator aligned with a coronary-clot science-explainer use case while clearly separating it from real clinical software or procedural tools.</w:t>
      </w:r>
    </w:p>
    <w:p>
      <w:pPr>
        <w:pStyle w:val="Heading1"/>
      </w:pPr>
      <w:r>
        <w:t>1. Introduction and Scope</w:t>
      </w:r>
    </w:p>
    <w:p>
      <w:pPr>
        <w:pStyle w:val="Heading2"/>
      </w:pPr>
      <w:r>
        <w:t>1.1 Purpose</w:t>
      </w:r>
    </w:p>
    <w:p>
      <w:r>
        <w:t>This document defines the requirements for a browser-first pseudo-3D simulator that visually demonstrates how a microrobot-inspired swarm could localize to a clot in a simplified coronary artery segment, respond to an external field, and reduce clot burden over time.</w:t>
      </w:r>
    </w:p>
    <w:p>
      <w:pPr>
        <w:pStyle w:val="Heading2"/>
      </w:pPr>
      <w:r>
        <w:t>1.2 Intended Use</w:t>
      </w:r>
    </w:p>
    <w:p>
      <w:r>
        <w:t>The product shall be presented as an educational visualization inspired by preclinical microrobot research.</w:t>
      </w:r>
    </w:p>
    <w:p>
      <w:pPr>
        <w:pStyle w:val="ListBullet"/>
      </w:pPr>
      <w:r>
        <w:t>The product shall not be presented as a medical device.</w:t>
      </w:r>
    </w:p>
    <w:p>
      <w:pPr>
        <w:pStyle w:val="ListBullet"/>
      </w:pPr>
      <w:r>
        <w:t>The product shall not be presented as diagnostic software.</w:t>
      </w:r>
    </w:p>
    <w:p>
      <w:pPr>
        <w:pStyle w:val="ListBullet"/>
      </w:pPr>
      <w:r>
        <w:t>The product shall not be presented as treatment-planning software.</w:t>
      </w:r>
    </w:p>
    <w:p>
      <w:pPr>
        <w:pStyle w:val="ListBullet"/>
      </w:pPr>
      <w:r>
        <w:t>The product shall not be presented as procedural guidance.</w:t>
      </w:r>
    </w:p>
    <w:p>
      <w:pPr>
        <w:pStyle w:val="ListBullet"/>
      </w:pPr>
      <w:r>
        <w:t>The product shall not be presented as patient-specific prediction.</w:t>
      </w:r>
    </w:p>
    <w:p>
      <w:pPr>
        <w:pStyle w:val="ListBullet"/>
      </w:pPr>
      <w:r>
        <w:t>The product shall not be presented as evidence of clinical efficacy.</w:t>
      </w:r>
    </w:p>
    <w:p>
      <w:pPr>
        <w:pStyle w:val="Heading2"/>
      </w:pPr>
      <w:r>
        <w:t>1.3 Audience</w:t>
      </w:r>
    </w:p>
    <w:p>
      <w:pPr>
        <w:pStyle w:val="ListBullet"/>
      </w:pPr>
      <w:r>
        <w:t>Judges</w:t>
      </w:r>
    </w:p>
    <w:p>
      <w:pPr>
        <w:pStyle w:val="ListBullet"/>
      </w:pPr>
      <w:r>
        <w:t>Educators</w:t>
      </w:r>
    </w:p>
    <w:p>
      <w:pPr>
        <w:pStyle w:val="ListBullet"/>
      </w:pPr>
      <w:r>
        <w:t>Technical reviewers</w:t>
      </w:r>
    </w:p>
    <w:p>
      <w:pPr>
        <w:pStyle w:val="ListBullet"/>
      </w:pPr>
      <w:r>
        <w:t>General public viewers</w:t>
      </w:r>
    </w:p>
    <w:p>
      <w:pPr>
        <w:pStyle w:val="Heading2"/>
      </w:pPr>
      <w:r>
        <w:t>1.4 In Scope</w:t>
      </w:r>
    </w:p>
    <w:p>
      <w:pPr>
        <w:pStyle w:val="ListBullet"/>
      </w:pPr>
      <w:r>
        <w:t>One coronary artery scene</w:t>
      </w:r>
    </w:p>
    <w:p>
      <w:pPr>
        <w:pStyle w:val="ListBullet"/>
      </w:pPr>
      <w:r>
        <w:t>One clot</w:t>
      </w:r>
    </w:p>
    <w:p>
      <w:pPr>
        <w:pStyle w:val="ListBullet"/>
      </w:pPr>
      <w:r>
        <w:t>One swarm</w:t>
      </w:r>
    </w:p>
    <w:p>
      <w:pPr>
        <w:pStyle w:val="ListBullet"/>
      </w:pPr>
      <w:r>
        <w:t>One external field control model</w:t>
      </w:r>
    </w:p>
    <w:p>
      <w:pPr>
        <w:pStyle w:val="ListBullet"/>
      </w:pPr>
      <w:r>
        <w:t>Guided mode</w:t>
      </w:r>
    </w:p>
    <w:p>
      <w:pPr>
        <w:pStyle w:val="ListBullet"/>
      </w:pPr>
      <w:r>
        <w:t>Explore mode</w:t>
      </w:r>
    </w:p>
    <w:p>
      <w:pPr>
        <w:pStyle w:val="ListBullet"/>
      </w:pPr>
      <w:r>
        <w:t>Advanced lab-style control panel</w:t>
      </w:r>
    </w:p>
    <w:p>
      <w:pPr>
        <w:pStyle w:val="ListBullet"/>
      </w:pPr>
      <w:r>
        <w:t>Captions</w:t>
      </w:r>
    </w:p>
    <w:p>
      <w:pPr>
        <w:pStyle w:val="ListBullet"/>
      </w:pPr>
      <w:r>
        <w:t>Seeded deterministic replay</w:t>
      </w:r>
    </w:p>
    <w:p>
      <w:pPr>
        <w:pStyle w:val="ListBullet"/>
      </w:pPr>
      <w:r>
        <w:t>JSON scenario import/export</w:t>
      </w:r>
    </w:p>
    <w:p>
      <w:pPr>
        <w:pStyle w:val="ListBullet"/>
      </w:pPr>
      <w:r>
        <w:t>CSV metrics export</w:t>
      </w:r>
    </w:p>
    <w:p>
      <w:pPr>
        <w:pStyle w:val="ListBullet"/>
      </w:pPr>
      <w:r>
        <w:t>PNG snapshot export</w:t>
      </w:r>
    </w:p>
    <w:p>
      <w:pPr>
        <w:pStyle w:val="Heading2"/>
      </w:pPr>
      <w:r>
        <w:t>1.5 Out of Scope</w:t>
      </w:r>
    </w:p>
    <w:p>
      <w:pPr>
        <w:pStyle w:val="ListBullet"/>
      </w:pPr>
      <w:r>
        <w:t>Patient-specific anatomy</w:t>
      </w:r>
    </w:p>
    <w:p>
      <w:pPr>
        <w:pStyle w:val="ListBullet"/>
      </w:pPr>
      <w:r>
        <w:t>Full coronary tree simulation</w:t>
      </w:r>
    </w:p>
    <w:p>
      <w:pPr>
        <w:pStyle w:val="ListBullet"/>
      </w:pPr>
      <w:r>
        <w:t>Chamber-level heart simulation</w:t>
      </w:r>
    </w:p>
    <w:p>
      <w:pPr>
        <w:pStyle w:val="ListBullet"/>
      </w:pPr>
      <w:r>
        <w:t>CFD or validated hemodynamics</w:t>
      </w:r>
    </w:p>
    <w:p>
      <w:pPr>
        <w:pStyle w:val="ListBullet"/>
      </w:pPr>
      <w:r>
        <w:t>Real thrombus chemistry</w:t>
      </w:r>
    </w:p>
    <w:p>
      <w:pPr>
        <w:pStyle w:val="ListBullet"/>
      </w:pPr>
      <w:r>
        <w:t>Diagnosis or treatment planning</w:t>
      </w:r>
    </w:p>
    <w:p>
      <w:pPr>
        <w:pStyle w:val="ListBullet"/>
      </w:pPr>
      <w:r>
        <w:t>Live medical imaging integration</w:t>
      </w:r>
    </w:p>
    <w:p>
      <w:pPr>
        <w:pStyle w:val="ListBullet"/>
      </w:pPr>
      <w:r>
        <w:t>Multi-user collaboration</w:t>
      </w:r>
    </w:p>
    <w:p>
      <w:pPr>
        <w:pStyle w:val="ListBullet"/>
      </w:pPr>
      <w:r>
        <w:t>Mobile-first UI</w:t>
      </w:r>
    </w:p>
    <w:p>
      <w:pPr>
        <w:pStyle w:val="Heading1"/>
      </w:pPr>
      <w:r>
        <w:t>2. Overall Description</w:t>
      </w:r>
    </w:p>
    <w:p>
      <w:pPr>
        <w:pStyle w:val="Heading2"/>
      </w:pPr>
      <w:r>
        <w:t>2.1 Product Perspective</w:t>
      </w:r>
    </w:p>
    <w:p>
      <w:r>
        <w:t>The simulator is a standalone interactive visualization application. It shall run in modern desktop browsers first. Later packaging may use Tauri.</w:t>
      </w:r>
    </w:p>
    <w:p>
      <w:pPr>
        <w:pStyle w:val="Heading2"/>
      </w:pPr>
      <w:r>
        <w:t>2.2 Scientific Framing</w:t>
      </w:r>
    </w:p>
    <w:p>
      <w:pPr>
        <w:pStyle w:val="ListNumber"/>
      </w:pPr>
      <w:r>
        <w:t>Clot presence in a coronary artery segment</w:t>
      </w:r>
    </w:p>
    <w:p>
      <w:pPr>
        <w:pStyle w:val="ListNumber"/>
      </w:pPr>
      <w:r>
        <w:t>Swarm injection</w:t>
      </w:r>
    </w:p>
    <w:p>
      <w:pPr>
        <w:pStyle w:val="ListNumber"/>
      </w:pPr>
      <w:r>
        <w:t>Field-guided navigation</w:t>
      </w:r>
    </w:p>
    <w:p>
      <w:pPr>
        <w:pStyle w:val="ListNumber"/>
      </w:pPr>
      <w:r>
        <w:t>Clot-zone localization</w:t>
      </w:r>
    </w:p>
    <w:p>
      <w:pPr>
        <w:pStyle w:val="ListNumber"/>
      </w:pPr>
      <w:r>
        <w:t>Coordinated clot interaction</w:t>
      </w:r>
    </w:p>
    <w:p>
      <w:pPr>
        <w:pStyle w:val="ListNumber"/>
      </w:pPr>
      <w:r>
        <w:t>Partial or successful vessel reopening</w:t>
      </w:r>
    </w:p>
    <w:p>
      <w:pPr>
        <w:pStyle w:val="Heading2"/>
      </w:pPr>
      <w:r>
        <w:t>2.3 Simulation Philosophy</w:t>
      </w:r>
    </w:p>
    <w:p>
      <w:pPr>
        <w:pStyle w:val="ListBullet"/>
      </w:pPr>
      <w:r>
        <w:t>The simulator shall use normalized math.</w:t>
      </w:r>
    </w:p>
    <w:p>
      <w:pPr>
        <w:pStyle w:val="ListBullet"/>
      </w:pPr>
      <w:r>
        <w:t>The simulator shall use deterministic rules.</w:t>
      </w:r>
    </w:p>
    <w:p>
      <w:pPr>
        <w:pStyle w:val="ListBullet"/>
      </w:pPr>
      <w:r>
        <w:t>The simulator shall use visually plausible swarm behavior.</w:t>
      </w:r>
    </w:p>
    <w:p>
      <w:pPr>
        <w:pStyle w:val="ListBullet"/>
      </w:pPr>
      <w:r>
        <w:t>The simulator shall use explanatory metrics.</w:t>
      </w:r>
    </w:p>
    <w:p>
      <w:pPr>
        <w:pStyle w:val="ListBullet"/>
      </w:pPr>
      <w:r>
        <w:t>The simulator shall not claim physiological accuracy.</w:t>
      </w:r>
    </w:p>
    <w:p>
      <w:pPr>
        <w:pStyle w:val="ListBullet"/>
      </w:pPr>
      <w:r>
        <w:t>The simulator shall not claim measured blood flow.</w:t>
      </w:r>
    </w:p>
    <w:p>
      <w:pPr>
        <w:pStyle w:val="ListBullet"/>
      </w:pPr>
      <w:r>
        <w:t>The simulator shall not claim validated lysis timing.</w:t>
      </w:r>
    </w:p>
    <w:p>
      <w:pPr>
        <w:pStyle w:val="ListBullet"/>
      </w:pPr>
      <w:r>
        <w:t>The simulator shall not claim clinical outcomes.</w:t>
      </w:r>
    </w:p>
    <w:p>
      <w:pPr>
        <w:pStyle w:val="Heading2"/>
      </w:pPr>
      <w:r>
        <w:t>2.4 Design Principle</w:t>
      </w:r>
    </w:p>
    <w:p>
      <w:r>
        <w:t>The system shall prioritize clarity over fidelity, causality over complexity, repeatability over randomness, and safety of communication over dramatic claims.</w:t>
      </w:r>
    </w:p>
    <w:p>
      <w:pPr>
        <w:pStyle w:val="Heading1"/>
      </w:pPr>
      <w:r>
        <w:t>3. Exact MVP UX and UI Layout</w:t>
      </w:r>
    </w:p>
    <w:p>
      <w:pPr>
        <w:pStyle w:val="Heading2"/>
      </w:pPr>
      <w:r>
        <w:t>3.1 Screen Layout</w:t>
      </w:r>
    </w:p>
    <w:p>
      <w:r>
        <w:rPr>
          <w:rFonts w:ascii="Aptos" w:hAnsi="Aptos"/>
          <w:b/>
          <w:i w:val="0"/>
          <w:color w:val="17365D"/>
          <w:sz w:val="21"/>
        </w:rPr>
        <w:t xml:space="preserve">UI-001 </w:t>
      </w:r>
      <w:r>
        <w:rPr>
          <w:rFonts w:ascii="Aptos" w:hAnsi="Aptos"/>
          <w:b w:val="0"/>
          <w:i w:val="0"/>
          <w:sz w:val="21"/>
        </w:rPr>
        <w:t>The application shall use a single-screen layout with six regions:</w:t>
      </w:r>
    </w:p>
    <w:p>
      <w:pPr>
        <w:pStyle w:val="ListBullet"/>
      </w:pPr>
      <w:r>
        <w:t>Header bar: app title, mode selector, disclaimer access, scenario preset selector</w:t>
      </w:r>
    </w:p>
    <w:p>
      <w:pPr>
        <w:pStyle w:val="ListBullet"/>
      </w:pPr>
      <w:r>
        <w:t>Left context panel: simplified body/heart inset, highlighted coronary artery path, zoom indicator</w:t>
      </w:r>
    </w:p>
    <w:p>
      <w:pPr>
        <w:pStyle w:val="ListBullet"/>
      </w:pPr>
      <w:r>
        <w:t>Central viewport: pseudo-3D artery segment, clot, swarm, flow particles, field cues, optional imaging overlay</w:t>
      </w:r>
    </w:p>
    <w:p>
      <w:pPr>
        <w:pStyle w:val="ListBullet"/>
      </w:pPr>
      <w:r>
        <w:t>Right lab panel: all controls visible at once, grouped sections, numeric values plus sliders and toggles</w:t>
      </w:r>
    </w:p>
    <w:p>
      <w:pPr>
        <w:pStyle w:val="ListBullet"/>
      </w:pPr>
      <w:r>
        <w:t>Top metrics strip: clot burden, simulated vessel patency index, swarm localization, coordination score, elapsed simulated time</w:t>
      </w:r>
    </w:p>
    <w:p>
      <w:pPr>
        <w:pStyle w:val="ListBullet"/>
      </w:pPr>
      <w:r>
        <w:t>Bottom timeline/caption strip: current phase, playback controls, playback speed, guided captions, scrubber</w:t>
      </w:r>
    </w:p>
    <w:p>
      <w:pPr>
        <w:pStyle w:val="Heading2"/>
      </w:pPr>
      <w:r>
        <w:t>3.2 Right Lab Panel Sections</w:t>
      </w:r>
    </w:p>
    <w:p>
      <w:r>
        <w:rPr>
          <w:rFonts w:ascii="Aptos" w:hAnsi="Aptos"/>
          <w:b/>
          <w:i w:val="0"/>
          <w:color w:val="17365D"/>
          <w:sz w:val="21"/>
        </w:rPr>
        <w:t xml:space="preserve">UI-002 </w:t>
      </w:r>
      <w:r>
        <w:rPr>
          <w:rFonts w:ascii="Aptos" w:hAnsi="Aptos"/>
          <w:b w:val="0"/>
          <w:i w:val="0"/>
          <w:sz w:val="21"/>
        </w:rPr>
        <w:t>The right panel shall contain these sections in order:</w:t>
      </w:r>
    </w:p>
    <w:p>
      <w:pPr>
        <w:pStyle w:val="ListBullet"/>
      </w:pPr>
      <w:r>
        <w:t>Scenario: vessel preset, clot size, clot position, injection point, seed</w:t>
      </w:r>
    </w:p>
    <w:p>
      <w:pPr>
        <w:pStyle w:val="ListBullet"/>
      </w:pPr>
      <w:r>
        <w:t>Flow: flow speed, flow pulse toggle</w:t>
      </w:r>
    </w:p>
    <w:p>
      <w:pPr>
        <w:pStyle w:val="ListBullet"/>
      </w:pPr>
      <w:r>
        <w:t>Swarm: visible swarm count, effective swarm factor, concentration factor, cohesion gain, coordination gain</w:t>
      </w:r>
    </w:p>
    <w:p>
      <w:pPr>
        <w:pStyle w:val="ListBullet"/>
      </w:pPr>
      <w:r>
        <w:t>Field: field strength, field direction, localization assist, corkscrew mode intensity</w:t>
      </w:r>
    </w:p>
    <w:p>
      <w:pPr>
        <w:pStyle w:val="ListBullet"/>
      </w:pPr>
      <w:r>
        <w:t>Playback: play, pause, reset, replay, step, playback speed</w:t>
      </w:r>
    </w:p>
    <w:p>
      <w:pPr>
        <w:pStyle w:val="ListBullet"/>
      </w:pPr>
      <w:r>
        <w:t>View: overview camera, follow swarm, clot close-up, fluoroscopy overlay, label toggle, reduced-motion toggle</w:t>
      </w:r>
    </w:p>
    <w:p>
      <w:pPr>
        <w:pStyle w:val="ListBullet"/>
      </w:pPr>
      <w:r>
        <w:t>Export: export JSON, export CSV, export PNG</w:t>
      </w:r>
    </w:p>
    <w:p>
      <w:pPr>
        <w:pStyle w:val="Heading2"/>
      </w:pPr>
      <w:r>
        <w:t>3.3 Accessibility UI Rules</w:t>
      </w:r>
    </w:p>
    <w:p>
      <w:r>
        <w:rPr>
          <w:rFonts w:ascii="Aptos" w:hAnsi="Aptos"/>
          <w:b/>
          <w:i w:val="0"/>
          <w:color w:val="17365D"/>
          <w:sz w:val="21"/>
        </w:rPr>
        <w:t xml:space="preserve">UI-003 </w:t>
      </w:r>
      <w:r>
        <w:rPr>
          <w:rFonts w:ascii="Aptos" w:hAnsi="Aptos"/>
          <w:b w:val="0"/>
          <w:i w:val="0"/>
          <w:sz w:val="21"/>
        </w:rPr>
        <w:t>All moving content lasting more than five seconds shall be pausable, stoppable, or hideable unless essential to the activity.</w:t>
      </w:r>
    </w:p>
    <w:p>
      <w:r>
        <w:rPr>
          <w:rFonts w:ascii="Aptos" w:hAnsi="Aptos"/>
          <w:b/>
          <w:i w:val="0"/>
          <w:color w:val="17365D"/>
          <w:sz w:val="21"/>
        </w:rPr>
        <w:t xml:space="preserve">UI-004 </w:t>
      </w:r>
      <w:r>
        <w:rPr>
          <w:rFonts w:ascii="Aptos" w:hAnsi="Aptos"/>
          <w:b w:val="0"/>
          <w:i w:val="0"/>
          <w:sz w:val="21"/>
        </w:rPr>
        <w:t>Controls shall be keyboard reachable and visibly focusable.</w:t>
      </w:r>
    </w:p>
    <w:p>
      <w:r>
        <w:rPr>
          <w:rFonts w:ascii="Aptos" w:hAnsi="Aptos"/>
          <w:b/>
          <w:i w:val="0"/>
          <w:color w:val="17365D"/>
          <w:sz w:val="21"/>
        </w:rPr>
        <w:t xml:space="preserve">UI-005 </w:t>
      </w:r>
      <w:r>
        <w:rPr>
          <w:rFonts w:ascii="Aptos" w:hAnsi="Aptos"/>
          <w:b w:val="0"/>
          <w:i w:val="0"/>
          <w:sz w:val="21"/>
        </w:rPr>
        <w:t>Text shall meet at least 4.5:1 contrast and meaningful non-text graphics shall meet at least 3:1 contrast.</w:t>
      </w:r>
    </w:p>
    <w:p>
      <w:r>
        <w:rPr>
          <w:rFonts w:ascii="Aptos" w:hAnsi="Aptos"/>
          <w:b/>
          <w:i w:val="0"/>
          <w:color w:val="17365D"/>
          <w:sz w:val="21"/>
        </w:rPr>
        <w:t xml:space="preserve">UI-006 </w:t>
      </w:r>
      <w:r>
        <w:rPr>
          <w:rFonts w:ascii="Aptos" w:hAnsi="Aptos"/>
          <w:b w:val="0"/>
          <w:i w:val="0"/>
          <w:sz w:val="21"/>
        </w:rPr>
        <w:t>Pointer targets should meet at least 24×24 CSS pixels.</w:t>
      </w:r>
    </w:p>
    <w:p>
      <w:pPr>
        <w:pStyle w:val="Heading1"/>
      </w:pPr>
      <w:r>
        <w:t>4. Functional Requirements</w:t>
      </w:r>
    </w:p>
    <w:p>
      <w:pPr>
        <w:pStyle w:val="Heading2"/>
      </w:pPr>
      <w:r>
        <w:t>4.1 Scenario Setup</w:t>
      </w:r>
    </w:p>
    <w:p>
      <w:r>
        <w:rPr>
          <w:rFonts w:ascii="Aptos" w:hAnsi="Aptos"/>
          <w:b/>
          <w:i w:val="0"/>
          <w:color w:val="17365D"/>
          <w:sz w:val="21"/>
        </w:rPr>
        <w:t xml:space="preserve">FR-001 </w:t>
      </w:r>
      <w:r>
        <w:rPr>
          <w:rFonts w:ascii="Aptos" w:hAnsi="Aptos"/>
          <w:b w:val="0"/>
          <w:i w:val="0"/>
          <w:sz w:val="21"/>
        </w:rPr>
        <w:t>The system shall load one of at least two built-in coronary artery presets.</w:t>
      </w:r>
    </w:p>
    <w:p>
      <w:r>
        <w:rPr>
          <w:rFonts w:ascii="Aptos" w:hAnsi="Aptos"/>
          <w:b/>
          <w:i w:val="0"/>
          <w:color w:val="17365D"/>
          <w:sz w:val="21"/>
        </w:rPr>
        <w:t xml:space="preserve">FR-002 </w:t>
      </w:r>
      <w:r>
        <w:rPr>
          <w:rFonts w:ascii="Aptos" w:hAnsi="Aptos"/>
          <w:b w:val="0"/>
          <w:i w:val="0"/>
          <w:sz w:val="21"/>
        </w:rPr>
        <w:t>The system shall allow exactly one clot per scenario.</w:t>
      </w:r>
    </w:p>
    <w:p>
      <w:r>
        <w:rPr>
          <w:rFonts w:ascii="Aptos" w:hAnsi="Aptos"/>
          <w:b/>
          <w:i w:val="0"/>
          <w:color w:val="17365D"/>
          <w:sz w:val="21"/>
        </w:rPr>
        <w:t xml:space="preserve">FR-003 </w:t>
      </w:r>
      <w:r>
        <w:rPr>
          <w:rFonts w:ascii="Aptos" w:hAnsi="Aptos"/>
          <w:b w:val="0"/>
          <w:i w:val="0"/>
          <w:sz w:val="21"/>
        </w:rPr>
        <w:t>The system shall allow clot size adjustment.</w:t>
      </w:r>
    </w:p>
    <w:p>
      <w:r>
        <w:rPr>
          <w:rFonts w:ascii="Aptos" w:hAnsi="Aptos"/>
          <w:b/>
          <w:i w:val="0"/>
          <w:color w:val="17365D"/>
          <w:sz w:val="21"/>
        </w:rPr>
        <w:t xml:space="preserve">FR-004 </w:t>
      </w:r>
      <w:r>
        <w:rPr>
          <w:rFonts w:ascii="Aptos" w:hAnsi="Aptos"/>
          <w:b w:val="0"/>
          <w:i w:val="0"/>
          <w:sz w:val="21"/>
        </w:rPr>
        <w:t>The system shall allow clot longitudinal position adjustment along valid vessel coordinates.</w:t>
      </w:r>
    </w:p>
    <w:p>
      <w:r>
        <w:rPr>
          <w:rFonts w:ascii="Aptos" w:hAnsi="Aptos"/>
          <w:b/>
          <w:i w:val="0"/>
          <w:color w:val="17365D"/>
          <w:sz w:val="21"/>
        </w:rPr>
        <w:t xml:space="preserve">FR-005 </w:t>
      </w:r>
      <w:r>
        <w:rPr>
          <w:rFonts w:ascii="Aptos" w:hAnsi="Aptos"/>
          <w:b w:val="0"/>
          <w:i w:val="0"/>
          <w:sz w:val="21"/>
        </w:rPr>
        <w:t>The system shall allow injection point selection upstream of the clot.</w:t>
      </w:r>
    </w:p>
    <w:p>
      <w:r>
        <w:rPr>
          <w:rFonts w:ascii="Aptos" w:hAnsi="Aptos"/>
          <w:b/>
          <w:i w:val="0"/>
          <w:color w:val="17365D"/>
          <w:sz w:val="21"/>
        </w:rPr>
        <w:t xml:space="preserve">FR-006 </w:t>
      </w:r>
      <w:r>
        <w:rPr>
          <w:rFonts w:ascii="Aptos" w:hAnsi="Aptos"/>
          <w:b w:val="0"/>
          <w:i w:val="0"/>
          <w:sz w:val="21"/>
        </w:rPr>
        <w:t>The system shall allow user entry of a deterministic seed.</w:t>
      </w:r>
    </w:p>
    <w:p>
      <w:r>
        <w:rPr>
          <w:rFonts w:ascii="Aptos" w:hAnsi="Aptos"/>
          <w:b/>
          <w:i w:val="0"/>
          <w:color w:val="17365D"/>
          <w:sz w:val="21"/>
        </w:rPr>
        <w:t xml:space="preserve">FR-007 </w:t>
      </w:r>
      <w:r>
        <w:rPr>
          <w:rFonts w:ascii="Aptos" w:hAnsi="Aptos"/>
          <w:b w:val="0"/>
          <w:i w:val="0"/>
          <w:sz w:val="21"/>
        </w:rPr>
        <w:t>The system shall allow scenario reset to preset defaults.</w:t>
      </w:r>
    </w:p>
    <w:p>
      <w:r>
        <w:rPr>
          <w:rFonts w:ascii="Aptos" w:hAnsi="Aptos"/>
          <w:b/>
          <w:i w:val="0"/>
          <w:color w:val="2F5597"/>
          <w:sz w:val="21"/>
        </w:rPr>
        <w:t>Acceptance:</w:t>
      </w:r>
    </w:p>
    <w:p>
      <w:pPr>
        <w:pStyle w:val="ListBullet"/>
      </w:pPr>
      <w:r>
        <w:t>Preset changes update viewport and all parameter values.</w:t>
      </w:r>
    </w:p>
    <w:p>
      <w:pPr>
        <w:pStyle w:val="ListBullet"/>
      </w:pPr>
      <w:r>
        <w:t>Same preset plus same seed plus same parameters produce the same run.</w:t>
      </w:r>
    </w:p>
    <w:p>
      <w:pPr>
        <w:pStyle w:val="Heading2"/>
      </w:pPr>
      <w:r>
        <w:t>4.2 Flow and Field Control</w:t>
      </w:r>
    </w:p>
    <w:p>
      <w:r>
        <w:rPr>
          <w:rFonts w:ascii="Aptos" w:hAnsi="Aptos"/>
          <w:b/>
          <w:i w:val="0"/>
          <w:color w:val="17365D"/>
          <w:sz w:val="21"/>
        </w:rPr>
        <w:t xml:space="preserve">FR-008 </w:t>
      </w:r>
      <w:r>
        <w:rPr>
          <w:rFonts w:ascii="Aptos" w:hAnsi="Aptos"/>
          <w:b w:val="0"/>
          <w:i w:val="0"/>
          <w:sz w:val="21"/>
        </w:rPr>
        <w:t>The system shall expose a normalized flow speed control.</w:t>
      </w:r>
    </w:p>
    <w:p>
      <w:r>
        <w:rPr>
          <w:rFonts w:ascii="Aptos" w:hAnsi="Aptos"/>
          <w:b/>
          <w:i w:val="0"/>
          <w:color w:val="17365D"/>
          <w:sz w:val="21"/>
        </w:rPr>
        <w:t xml:space="preserve">FR-009 </w:t>
      </w:r>
      <w:r>
        <w:rPr>
          <w:rFonts w:ascii="Aptos" w:hAnsi="Aptos"/>
          <w:b w:val="0"/>
          <w:i w:val="0"/>
          <w:sz w:val="21"/>
        </w:rPr>
        <w:t>The system shall expose a field strength control.</w:t>
      </w:r>
    </w:p>
    <w:p>
      <w:r>
        <w:rPr>
          <w:rFonts w:ascii="Aptos" w:hAnsi="Aptos"/>
          <w:b/>
          <w:i w:val="0"/>
          <w:color w:val="17365D"/>
          <w:sz w:val="21"/>
        </w:rPr>
        <w:t xml:space="preserve">FR-010 </w:t>
      </w:r>
      <w:r>
        <w:rPr>
          <w:rFonts w:ascii="Aptos" w:hAnsi="Aptos"/>
          <w:b w:val="0"/>
          <w:i w:val="0"/>
          <w:sz w:val="21"/>
        </w:rPr>
        <w:t>The system shall expose a field direction control.</w:t>
      </w:r>
    </w:p>
    <w:p>
      <w:r>
        <w:rPr>
          <w:rFonts w:ascii="Aptos" w:hAnsi="Aptos"/>
          <w:b/>
          <w:i w:val="0"/>
          <w:color w:val="17365D"/>
          <w:sz w:val="21"/>
        </w:rPr>
        <w:t xml:space="preserve">FR-011 </w:t>
      </w:r>
      <w:r>
        <w:rPr>
          <w:rFonts w:ascii="Aptos" w:hAnsi="Aptos"/>
          <w:b w:val="0"/>
          <w:i w:val="0"/>
          <w:sz w:val="21"/>
        </w:rPr>
        <w:t>The system shall expose a localization assist control.</w:t>
      </w:r>
    </w:p>
    <w:p>
      <w:r>
        <w:rPr>
          <w:rFonts w:ascii="Aptos" w:hAnsi="Aptos"/>
          <w:b/>
          <w:i w:val="0"/>
          <w:color w:val="17365D"/>
          <w:sz w:val="21"/>
        </w:rPr>
        <w:t xml:space="preserve">FR-012 </w:t>
      </w:r>
      <w:r>
        <w:rPr>
          <w:rFonts w:ascii="Aptos" w:hAnsi="Aptos"/>
          <w:b w:val="0"/>
          <w:i w:val="0"/>
          <w:sz w:val="21"/>
        </w:rPr>
        <w:t>The system shall expose a corkscrew mode intensity control.</w:t>
      </w:r>
    </w:p>
    <w:p>
      <w:r>
        <w:rPr>
          <w:rFonts w:ascii="Aptos" w:hAnsi="Aptos"/>
          <w:b/>
          <w:i w:val="0"/>
          <w:color w:val="2F5597"/>
          <w:sz w:val="21"/>
        </w:rPr>
        <w:t>Acceptance:</w:t>
      </w:r>
    </w:p>
    <w:p>
      <w:pPr>
        <w:pStyle w:val="ListBullet"/>
      </w:pPr>
      <w:r>
        <w:t>Increasing field strength increases swarm alignment under fixed conditions.</w:t>
      </w:r>
    </w:p>
    <w:p>
      <w:pPr>
        <w:pStyle w:val="ListBullet"/>
      </w:pPr>
      <w:r>
        <w:t>Changing field direction changes swarm heading.</w:t>
      </w:r>
    </w:p>
    <w:p>
      <w:pPr>
        <w:pStyle w:val="ListBullet"/>
      </w:pPr>
      <w:r>
        <w:t>Increasing flow opposition reduces progress under fixed swarm settings.</w:t>
      </w:r>
    </w:p>
    <w:p>
      <w:pPr>
        <w:pStyle w:val="Heading2"/>
      </w:pPr>
      <w:r>
        <w:t>4.3 Swarm Control</w:t>
      </w:r>
    </w:p>
    <w:p>
      <w:r>
        <w:rPr>
          <w:rFonts w:ascii="Aptos" w:hAnsi="Aptos"/>
          <w:b/>
          <w:i w:val="0"/>
          <w:color w:val="17365D"/>
          <w:sz w:val="21"/>
        </w:rPr>
        <w:t xml:space="preserve">FR-013 </w:t>
      </w:r>
      <w:r>
        <w:rPr>
          <w:rFonts w:ascii="Aptos" w:hAnsi="Aptos"/>
          <w:b w:val="0"/>
          <w:i w:val="0"/>
          <w:sz w:val="21"/>
        </w:rPr>
        <w:t>The system shall expose visible swarm count.</w:t>
      </w:r>
    </w:p>
    <w:p>
      <w:r>
        <w:rPr>
          <w:rFonts w:ascii="Aptos" w:hAnsi="Aptos"/>
          <w:b/>
          <w:i w:val="0"/>
          <w:color w:val="17365D"/>
          <w:sz w:val="21"/>
        </w:rPr>
        <w:t xml:space="preserve">FR-014 </w:t>
      </w:r>
      <w:r>
        <w:rPr>
          <w:rFonts w:ascii="Aptos" w:hAnsi="Aptos"/>
          <w:b w:val="0"/>
          <w:i w:val="0"/>
          <w:sz w:val="21"/>
        </w:rPr>
        <w:t>The system shall expose effective swarm factor.</w:t>
      </w:r>
    </w:p>
    <w:p>
      <w:r>
        <w:rPr>
          <w:rFonts w:ascii="Aptos" w:hAnsi="Aptos"/>
          <w:b/>
          <w:i w:val="0"/>
          <w:color w:val="17365D"/>
          <w:sz w:val="21"/>
        </w:rPr>
        <w:t xml:space="preserve">FR-015 </w:t>
      </w:r>
      <w:r>
        <w:rPr>
          <w:rFonts w:ascii="Aptos" w:hAnsi="Aptos"/>
          <w:b w:val="0"/>
          <w:i w:val="0"/>
          <w:sz w:val="21"/>
        </w:rPr>
        <w:t>The system shall expose concentration factor.</w:t>
      </w:r>
    </w:p>
    <w:p>
      <w:r>
        <w:rPr>
          <w:rFonts w:ascii="Aptos" w:hAnsi="Aptos"/>
          <w:b/>
          <w:i w:val="0"/>
          <w:color w:val="17365D"/>
          <w:sz w:val="21"/>
        </w:rPr>
        <w:t xml:space="preserve">FR-016 </w:t>
      </w:r>
      <w:r>
        <w:rPr>
          <w:rFonts w:ascii="Aptos" w:hAnsi="Aptos"/>
          <w:b w:val="0"/>
          <w:i w:val="0"/>
          <w:sz w:val="21"/>
        </w:rPr>
        <w:t>The system shall expose cohesion gain.</w:t>
      </w:r>
    </w:p>
    <w:p>
      <w:r>
        <w:rPr>
          <w:rFonts w:ascii="Aptos" w:hAnsi="Aptos"/>
          <w:b/>
          <w:i w:val="0"/>
          <w:color w:val="17365D"/>
          <w:sz w:val="21"/>
        </w:rPr>
        <w:t xml:space="preserve">FR-017 </w:t>
      </w:r>
      <w:r>
        <w:rPr>
          <w:rFonts w:ascii="Aptos" w:hAnsi="Aptos"/>
          <w:b w:val="0"/>
          <w:i w:val="0"/>
          <w:sz w:val="21"/>
        </w:rPr>
        <w:t>The system shall expose coordination gain.</w:t>
      </w:r>
    </w:p>
    <w:p>
      <w:r>
        <w:rPr>
          <w:rFonts w:ascii="Aptos" w:hAnsi="Aptos"/>
          <w:b/>
          <w:i w:val="0"/>
          <w:color w:val="2F5597"/>
          <w:sz w:val="21"/>
        </w:rPr>
        <w:t>Acceptance:</w:t>
      </w:r>
    </w:p>
    <w:p>
      <w:pPr>
        <w:pStyle w:val="ListBullet"/>
      </w:pPr>
      <w:r>
        <w:t>Swarm density visibly changes with visible swarm count.</w:t>
      </w:r>
    </w:p>
    <w:p>
      <w:pPr>
        <w:pStyle w:val="ListBullet"/>
      </w:pPr>
      <w:r>
        <w:t>Higher effective swarm factor increases clot reduction rate under fixed conditions.</w:t>
      </w:r>
    </w:p>
    <w:p>
      <w:pPr>
        <w:pStyle w:val="ListBullet"/>
      </w:pPr>
      <w:r>
        <w:t>Higher cohesion gain increases cluster compactness near the clot zone under fixed conditions.</w:t>
      </w:r>
    </w:p>
    <w:p>
      <w:pPr>
        <w:pStyle w:val="Heading2"/>
      </w:pPr>
      <w:r>
        <w:t>4.4 Simulation Execution</w:t>
      </w:r>
    </w:p>
    <w:p>
      <w:r>
        <w:rPr>
          <w:rFonts w:ascii="Aptos" w:hAnsi="Aptos"/>
          <w:b/>
          <w:i w:val="0"/>
          <w:color w:val="17365D"/>
          <w:sz w:val="21"/>
        </w:rPr>
        <w:t xml:space="preserve">FR-018 </w:t>
      </w:r>
      <w:r>
        <w:rPr>
          <w:rFonts w:ascii="Aptos" w:hAnsi="Aptos"/>
          <w:b w:val="0"/>
          <w:i w:val="0"/>
          <w:sz w:val="21"/>
        </w:rPr>
        <w:t>The system shall run through a deterministic phase model.</w:t>
      </w:r>
    </w:p>
    <w:p>
      <w:r>
        <w:rPr>
          <w:rFonts w:ascii="Aptos" w:hAnsi="Aptos"/>
          <w:b/>
          <w:i w:val="0"/>
          <w:color w:val="17365D"/>
          <w:sz w:val="21"/>
        </w:rPr>
        <w:t xml:space="preserve">FR-019 </w:t>
      </w:r>
      <w:r>
        <w:rPr>
          <w:rFonts w:ascii="Aptos" w:hAnsi="Aptos"/>
          <w:b w:val="0"/>
          <w:i w:val="0"/>
          <w:sz w:val="21"/>
        </w:rPr>
        <w:t>The system shall simulate field-guided swarm navigation.</w:t>
      </w:r>
    </w:p>
    <w:p>
      <w:r>
        <w:rPr>
          <w:rFonts w:ascii="Aptos" w:hAnsi="Aptos"/>
          <w:b/>
          <w:i w:val="0"/>
          <w:color w:val="17365D"/>
          <w:sz w:val="21"/>
        </w:rPr>
        <w:t xml:space="preserve">FR-020 </w:t>
      </w:r>
      <w:r>
        <w:rPr>
          <w:rFonts w:ascii="Aptos" w:hAnsi="Aptos"/>
          <w:b w:val="0"/>
          <w:i w:val="0"/>
          <w:sz w:val="21"/>
        </w:rPr>
        <w:t>The system shall simulate swarm localization near the clot.</w:t>
      </w:r>
    </w:p>
    <w:p>
      <w:r>
        <w:rPr>
          <w:rFonts w:ascii="Aptos" w:hAnsi="Aptos"/>
          <w:b/>
          <w:i w:val="0"/>
          <w:color w:val="17365D"/>
          <w:sz w:val="21"/>
        </w:rPr>
        <w:t xml:space="preserve">FR-021 </w:t>
      </w:r>
      <w:r>
        <w:rPr>
          <w:rFonts w:ascii="Aptos" w:hAnsi="Aptos"/>
          <w:b w:val="0"/>
          <w:i w:val="0"/>
          <w:sz w:val="21"/>
        </w:rPr>
        <w:t>The system shall simulate clot reduction by a hybrid model consisting of surface erosion plus localized coordination events.</w:t>
      </w:r>
    </w:p>
    <w:p>
      <w:r>
        <w:rPr>
          <w:rFonts w:ascii="Aptos" w:hAnsi="Aptos"/>
          <w:b/>
          <w:i w:val="0"/>
          <w:color w:val="17365D"/>
          <w:sz w:val="21"/>
        </w:rPr>
        <w:t xml:space="preserve">FR-022 </w:t>
      </w:r>
      <w:r>
        <w:rPr>
          <w:rFonts w:ascii="Aptos" w:hAnsi="Aptos"/>
          <w:b w:val="0"/>
          <w:i w:val="0"/>
          <w:sz w:val="21"/>
        </w:rPr>
        <w:t>The system shall allow both success and incomplete-failure outcomes.</w:t>
      </w:r>
    </w:p>
    <w:p>
      <w:r>
        <w:rPr>
          <w:rFonts w:ascii="Aptos" w:hAnsi="Aptos"/>
          <w:b/>
          <w:i w:val="0"/>
          <w:color w:val="17365D"/>
          <w:sz w:val="21"/>
        </w:rPr>
        <w:t xml:space="preserve">FR-023 </w:t>
      </w:r>
      <w:r>
        <w:rPr>
          <w:rFonts w:ascii="Aptos" w:hAnsi="Aptos"/>
          <w:b w:val="0"/>
          <w:i w:val="0"/>
          <w:sz w:val="21"/>
        </w:rPr>
        <w:t>The system shall show visible vessel reopening when clot burden decreases.</w:t>
      </w:r>
    </w:p>
    <w:p>
      <w:r>
        <w:rPr>
          <w:rFonts w:ascii="Aptos" w:hAnsi="Aptos"/>
          <w:b/>
          <w:i w:val="0"/>
          <w:color w:val="2F5597"/>
          <w:sz w:val="21"/>
        </w:rPr>
        <w:t>Acceptance:</w:t>
      </w:r>
    </w:p>
    <w:p>
      <w:pPr>
        <w:pStyle w:val="ListBullet"/>
      </w:pPr>
      <w:r>
        <w:t>Clot burden decreases monotonically during successful runs unless paused or reset.</w:t>
      </w:r>
    </w:p>
    <w:p>
      <w:pPr>
        <w:pStyle w:val="ListBullet"/>
      </w:pPr>
      <w:r>
        <w:t>At least one built-in scenario yields incomplete clearance.</w:t>
      </w:r>
    </w:p>
    <w:p>
      <w:pPr>
        <w:pStyle w:val="ListBullet"/>
      </w:pPr>
      <w:r>
        <w:t>Localized corkscrew effects occur only in the clot interaction state.</w:t>
      </w:r>
    </w:p>
    <w:p>
      <w:pPr>
        <w:pStyle w:val="Heading2"/>
      </w:pPr>
      <w:r>
        <w:t>4.5 Modes and Playback</w:t>
      </w:r>
    </w:p>
    <w:p>
      <w:r>
        <w:rPr>
          <w:rFonts w:ascii="Aptos" w:hAnsi="Aptos"/>
          <w:b/>
          <w:i w:val="0"/>
          <w:color w:val="17365D"/>
          <w:sz w:val="21"/>
        </w:rPr>
        <w:t xml:space="preserve">FR-024 </w:t>
      </w:r>
      <w:r>
        <w:rPr>
          <w:rFonts w:ascii="Aptos" w:hAnsi="Aptos"/>
          <w:b w:val="0"/>
          <w:i w:val="0"/>
          <w:sz w:val="21"/>
        </w:rPr>
        <w:t>The system shall provide guided mode.</w:t>
      </w:r>
    </w:p>
    <w:p>
      <w:r>
        <w:rPr>
          <w:rFonts w:ascii="Aptos" w:hAnsi="Aptos"/>
          <w:b/>
          <w:i w:val="0"/>
          <w:color w:val="17365D"/>
          <w:sz w:val="21"/>
        </w:rPr>
        <w:t xml:space="preserve">FR-025 </w:t>
      </w:r>
      <w:r>
        <w:rPr>
          <w:rFonts w:ascii="Aptos" w:hAnsi="Aptos"/>
          <w:b w:val="0"/>
          <w:i w:val="0"/>
          <w:sz w:val="21"/>
        </w:rPr>
        <w:t>The system shall provide explore mode.</w:t>
      </w:r>
    </w:p>
    <w:p>
      <w:r>
        <w:rPr>
          <w:rFonts w:ascii="Aptos" w:hAnsi="Aptos"/>
          <w:b/>
          <w:i w:val="0"/>
          <w:color w:val="17365D"/>
          <w:sz w:val="21"/>
        </w:rPr>
        <w:t xml:space="preserve">FR-026 </w:t>
      </w:r>
      <w:r>
        <w:rPr>
          <w:rFonts w:ascii="Aptos" w:hAnsi="Aptos"/>
          <w:b w:val="0"/>
          <w:i w:val="0"/>
          <w:sz w:val="21"/>
        </w:rPr>
        <w:t>Guided mode shall complete in 40–60 seconds at default playback speed.</w:t>
      </w:r>
    </w:p>
    <w:p>
      <w:r>
        <w:rPr>
          <w:rFonts w:ascii="Aptos" w:hAnsi="Aptos"/>
          <w:b/>
          <w:i w:val="0"/>
          <w:color w:val="17365D"/>
          <w:sz w:val="21"/>
        </w:rPr>
        <w:t xml:space="preserve">FR-027 </w:t>
      </w:r>
      <w:r>
        <w:rPr>
          <w:rFonts w:ascii="Aptos" w:hAnsi="Aptos"/>
          <w:b w:val="0"/>
          <w:i w:val="0"/>
          <w:sz w:val="21"/>
        </w:rPr>
        <w:t>Guided mode shall present text captions at each major phase.</w:t>
      </w:r>
    </w:p>
    <w:p>
      <w:r>
        <w:rPr>
          <w:rFonts w:ascii="Aptos" w:hAnsi="Aptos"/>
          <w:b/>
          <w:i w:val="0"/>
          <w:color w:val="17365D"/>
          <w:sz w:val="21"/>
        </w:rPr>
        <w:t xml:space="preserve">FR-028 </w:t>
      </w:r>
      <w:r>
        <w:rPr>
          <w:rFonts w:ascii="Aptos" w:hAnsi="Aptos"/>
          <w:b w:val="0"/>
          <w:i w:val="0"/>
          <w:sz w:val="21"/>
        </w:rPr>
        <w:t>The system shall provide Play, Pause, Reset, Replay, and Step controls.</w:t>
      </w:r>
    </w:p>
    <w:p>
      <w:r>
        <w:rPr>
          <w:rFonts w:ascii="Aptos" w:hAnsi="Aptos"/>
          <w:b/>
          <w:i w:val="0"/>
          <w:color w:val="17365D"/>
          <w:sz w:val="21"/>
        </w:rPr>
        <w:t xml:space="preserve">FR-029 </w:t>
      </w:r>
      <w:r>
        <w:rPr>
          <w:rFonts w:ascii="Aptos" w:hAnsi="Aptos"/>
          <w:b w:val="0"/>
          <w:i w:val="0"/>
          <w:sz w:val="21"/>
        </w:rPr>
        <w:t>The system shall provide a timeline scrubber for paused or completed runs.</w:t>
      </w:r>
    </w:p>
    <w:p>
      <w:r>
        <w:rPr>
          <w:rFonts w:ascii="Aptos" w:hAnsi="Aptos"/>
          <w:b/>
          <w:i w:val="0"/>
          <w:color w:val="2F5597"/>
          <w:sz w:val="21"/>
        </w:rPr>
        <w:t>Acceptance:</w:t>
      </w:r>
    </w:p>
    <w:p>
      <w:pPr>
        <w:pStyle w:val="ListBullet"/>
      </w:pPr>
      <w:r>
        <w:t>Guided mode can run start-to-finish without user input.</w:t>
      </w:r>
    </w:p>
    <w:p>
      <w:pPr>
        <w:pStyle w:val="ListBullet"/>
      </w:pPr>
      <w:r>
        <w:t>Step mode advances exactly one simulation tick or one defined visual step.</w:t>
      </w:r>
    </w:p>
    <w:p>
      <w:pPr>
        <w:pStyle w:val="ListBullet"/>
      </w:pPr>
      <w:r>
        <w:t>Scrubbing restores the stored state for the selected time index.</w:t>
      </w:r>
    </w:p>
    <w:p>
      <w:pPr>
        <w:pStyle w:val="Heading2"/>
      </w:pPr>
      <w:r>
        <w:t>4.6 Cameras and Visualization</w:t>
      </w:r>
    </w:p>
    <w:p>
      <w:r>
        <w:rPr>
          <w:rFonts w:ascii="Aptos" w:hAnsi="Aptos"/>
          <w:b/>
          <w:i w:val="0"/>
          <w:color w:val="17365D"/>
          <w:sz w:val="21"/>
        </w:rPr>
        <w:t xml:space="preserve">FR-030 </w:t>
      </w:r>
      <w:r>
        <w:rPr>
          <w:rFonts w:ascii="Aptos" w:hAnsi="Aptos"/>
          <w:b w:val="0"/>
          <w:i w:val="0"/>
          <w:sz w:val="21"/>
        </w:rPr>
        <w:t>The system shall provide four camera modes: overview, follow swarm, clot close-up, and fluoroscopy overlay.</w:t>
      </w:r>
    </w:p>
    <w:p>
      <w:r>
        <w:rPr>
          <w:rFonts w:ascii="Aptos" w:hAnsi="Aptos"/>
          <w:b/>
          <w:i w:val="0"/>
          <w:color w:val="17365D"/>
          <w:sz w:val="21"/>
        </w:rPr>
        <w:t xml:space="preserve">FR-031 </w:t>
      </w:r>
      <w:r>
        <w:rPr>
          <w:rFonts w:ascii="Aptos" w:hAnsi="Aptos"/>
          <w:b w:val="0"/>
          <w:i w:val="0"/>
          <w:sz w:val="21"/>
        </w:rPr>
        <w:t>The fluoroscopy overlay shall simplify agents into imaging-like bright points or clusters.</w:t>
      </w:r>
    </w:p>
    <w:p>
      <w:r>
        <w:rPr>
          <w:rFonts w:ascii="Aptos" w:hAnsi="Aptos"/>
          <w:b/>
          <w:i w:val="0"/>
          <w:color w:val="17365D"/>
          <w:sz w:val="21"/>
        </w:rPr>
        <w:t xml:space="preserve">FR-032 </w:t>
      </w:r>
      <w:r>
        <w:rPr>
          <w:rFonts w:ascii="Aptos" w:hAnsi="Aptos"/>
          <w:b w:val="0"/>
          <w:i w:val="0"/>
          <w:sz w:val="21"/>
        </w:rPr>
        <w:t>The clean view shall render agents as directional microcapsule or chevron-like glyphs.</w:t>
      </w:r>
    </w:p>
    <w:p>
      <w:r>
        <w:rPr>
          <w:rFonts w:ascii="Aptos" w:hAnsi="Aptos"/>
          <w:b/>
          <w:i w:val="0"/>
          <w:color w:val="17365D"/>
          <w:sz w:val="21"/>
        </w:rPr>
        <w:t xml:space="preserve">FR-033 </w:t>
      </w:r>
      <w:r>
        <w:rPr>
          <w:rFonts w:ascii="Aptos" w:hAnsi="Aptos"/>
          <w:b w:val="0"/>
          <w:i w:val="0"/>
          <w:sz w:val="21"/>
        </w:rPr>
        <w:t>The clot shall visually transition through compact, eroded, and reopened-channel states.</w:t>
      </w:r>
    </w:p>
    <w:p>
      <w:r>
        <w:rPr>
          <w:rFonts w:ascii="Aptos" w:hAnsi="Aptos"/>
          <w:b/>
          <w:i w:val="0"/>
          <w:color w:val="17365D"/>
          <w:sz w:val="21"/>
        </w:rPr>
        <w:t xml:space="preserve">FR-034 </w:t>
      </w:r>
      <w:r>
        <w:rPr>
          <w:rFonts w:ascii="Aptos" w:hAnsi="Aptos"/>
          <w:b w:val="0"/>
          <w:i w:val="0"/>
          <w:sz w:val="21"/>
        </w:rPr>
        <w:t>The system shall show small local debris effects only as subordinate visual effects.</w:t>
      </w:r>
    </w:p>
    <w:p>
      <w:r>
        <w:rPr>
          <w:rFonts w:ascii="Aptos" w:hAnsi="Aptos"/>
          <w:b/>
          <w:i w:val="0"/>
          <w:color w:val="2F5597"/>
          <w:sz w:val="21"/>
        </w:rPr>
        <w:t>Acceptance:</w:t>
      </w:r>
    </w:p>
    <w:p>
      <w:pPr>
        <w:pStyle w:val="ListBullet"/>
      </w:pPr>
      <w:r>
        <w:t>Each camera mode produces visibly distinct framing.</w:t>
      </w:r>
    </w:p>
    <w:p>
      <w:pPr>
        <w:pStyle w:val="ListBullet"/>
      </w:pPr>
      <w:r>
        <w:t>The fluoroscopy overlay removes decorative body styling and emphasizes lumen and swarm position.</w:t>
      </w:r>
    </w:p>
    <w:p>
      <w:pPr>
        <w:pStyle w:val="ListBullet"/>
      </w:pPr>
      <w:r>
        <w:t>Debris never becomes the dominant visual event.</w:t>
      </w:r>
    </w:p>
    <w:p>
      <w:pPr>
        <w:pStyle w:val="Heading2"/>
      </w:pPr>
      <w:r>
        <w:t>4.7 Export and Persistence</w:t>
      </w:r>
    </w:p>
    <w:p>
      <w:r>
        <w:rPr>
          <w:rFonts w:ascii="Aptos" w:hAnsi="Aptos"/>
          <w:b/>
          <w:i w:val="0"/>
          <w:color w:val="17365D"/>
          <w:sz w:val="21"/>
        </w:rPr>
        <w:t xml:space="preserve">FR-035 </w:t>
      </w:r>
      <w:r>
        <w:rPr>
          <w:rFonts w:ascii="Aptos" w:hAnsi="Aptos"/>
          <w:b w:val="0"/>
          <w:i w:val="0"/>
          <w:sz w:val="21"/>
        </w:rPr>
        <w:t>The system shall export scenario configuration as JSON.</w:t>
      </w:r>
    </w:p>
    <w:p>
      <w:r>
        <w:rPr>
          <w:rFonts w:ascii="Aptos" w:hAnsi="Aptos"/>
          <w:b/>
          <w:i w:val="0"/>
          <w:color w:val="17365D"/>
          <w:sz w:val="21"/>
        </w:rPr>
        <w:t xml:space="preserve">FR-036 </w:t>
      </w:r>
      <w:r>
        <w:rPr>
          <w:rFonts w:ascii="Aptos" w:hAnsi="Aptos"/>
          <w:b w:val="0"/>
          <w:i w:val="0"/>
          <w:sz w:val="21"/>
        </w:rPr>
        <w:t>The system shall import a valid scenario JSON file.</w:t>
      </w:r>
    </w:p>
    <w:p>
      <w:r>
        <w:rPr>
          <w:rFonts w:ascii="Aptos" w:hAnsi="Aptos"/>
          <w:b/>
          <w:i w:val="0"/>
          <w:color w:val="17365D"/>
          <w:sz w:val="21"/>
        </w:rPr>
        <w:t xml:space="preserve">FR-037 </w:t>
      </w:r>
      <w:r>
        <w:rPr>
          <w:rFonts w:ascii="Aptos" w:hAnsi="Aptos"/>
          <w:b w:val="0"/>
          <w:i w:val="0"/>
          <w:sz w:val="21"/>
        </w:rPr>
        <w:t>The system shall export time-series metrics as CSV.</w:t>
      </w:r>
    </w:p>
    <w:p>
      <w:r>
        <w:rPr>
          <w:rFonts w:ascii="Aptos" w:hAnsi="Aptos"/>
          <w:b/>
          <w:i w:val="0"/>
          <w:color w:val="17365D"/>
          <w:sz w:val="21"/>
        </w:rPr>
        <w:t xml:space="preserve">FR-038 </w:t>
      </w:r>
      <w:r>
        <w:rPr>
          <w:rFonts w:ascii="Aptos" w:hAnsi="Aptos"/>
          <w:b w:val="0"/>
          <w:i w:val="0"/>
          <w:sz w:val="21"/>
        </w:rPr>
        <w:t>The system shall export the current viewport as PNG.</w:t>
      </w:r>
    </w:p>
    <w:p>
      <w:r>
        <w:rPr>
          <w:rFonts w:ascii="Aptos" w:hAnsi="Aptos"/>
          <w:b/>
          <w:i w:val="0"/>
          <w:color w:val="17365D"/>
          <w:sz w:val="21"/>
        </w:rPr>
        <w:t xml:space="preserve">FR-039 </w:t>
      </w:r>
      <w:r>
        <w:rPr>
          <w:rFonts w:ascii="Aptos" w:hAnsi="Aptos"/>
          <w:b w:val="0"/>
          <w:i w:val="0"/>
          <w:sz w:val="21"/>
        </w:rPr>
        <w:t>The system shall preserve deterministic replay after JSON round-trip.</w:t>
      </w:r>
    </w:p>
    <w:p>
      <w:r>
        <w:rPr>
          <w:rFonts w:ascii="Aptos" w:hAnsi="Aptos"/>
          <w:b/>
          <w:i w:val="0"/>
          <w:color w:val="2F5597"/>
          <w:sz w:val="21"/>
        </w:rPr>
        <w:t>Acceptance:</w:t>
      </w:r>
    </w:p>
    <w:p>
      <w:pPr>
        <w:pStyle w:val="ListBullet"/>
      </w:pPr>
      <w:r>
        <w:t>Exported JSON validates against schema.</w:t>
      </w:r>
    </w:p>
    <w:p>
      <w:pPr>
        <w:pStyle w:val="ListBullet"/>
      </w:pPr>
      <w:r>
        <w:t>Imported JSON recreates the same scenario.</w:t>
      </w:r>
    </w:p>
    <w:p>
      <w:pPr>
        <w:pStyle w:val="ListBullet"/>
      </w:pPr>
      <w:r>
        <w:t>CSV contains ordered metric rows.</w:t>
      </w:r>
    </w:p>
    <w:p>
      <w:pPr>
        <w:pStyle w:val="ListBullet"/>
      </w:pPr>
      <w:r>
        <w:t>PNG matches the current selected camera.</w:t>
      </w:r>
    </w:p>
    <w:p>
      <w:pPr>
        <w:pStyle w:val="Heading1"/>
      </w:pPr>
      <w:r>
        <w:t>5. External Interface Requirements</w:t>
      </w:r>
    </w:p>
    <w:p>
      <w:pPr>
        <w:pStyle w:val="Heading2"/>
      </w:pPr>
      <w:r>
        <w:t>5.1 User Interface</w:t>
      </w:r>
    </w:p>
    <w:p>
      <w:r>
        <w:rPr>
          <w:rFonts w:ascii="Aptos" w:hAnsi="Aptos"/>
          <w:b/>
          <w:i w:val="0"/>
          <w:color w:val="17365D"/>
          <w:sz w:val="21"/>
        </w:rPr>
        <w:t xml:space="preserve">INT-001 </w:t>
      </w:r>
      <w:r>
        <w:rPr>
          <w:rFonts w:ascii="Aptos" w:hAnsi="Aptos"/>
          <w:b w:val="0"/>
          <w:i w:val="0"/>
          <w:sz w:val="21"/>
        </w:rPr>
        <w:t>The system shall provide a mouse and pointer interface.</w:t>
      </w:r>
    </w:p>
    <w:p>
      <w:r>
        <w:rPr>
          <w:rFonts w:ascii="Aptos" w:hAnsi="Aptos"/>
          <w:b/>
          <w:i w:val="0"/>
          <w:color w:val="17365D"/>
          <w:sz w:val="21"/>
        </w:rPr>
        <w:t xml:space="preserve">INT-002 </w:t>
      </w:r>
      <w:r>
        <w:rPr>
          <w:rFonts w:ascii="Aptos" w:hAnsi="Aptos"/>
          <w:b w:val="0"/>
          <w:i w:val="0"/>
          <w:sz w:val="21"/>
        </w:rPr>
        <w:t>The system shall provide a full keyboard path for all primary controls.</w:t>
      </w:r>
    </w:p>
    <w:p>
      <w:r>
        <w:rPr>
          <w:rFonts w:ascii="Aptos" w:hAnsi="Aptos"/>
          <w:b/>
          <w:i w:val="0"/>
          <w:color w:val="17365D"/>
          <w:sz w:val="21"/>
        </w:rPr>
        <w:t xml:space="preserve">INT-003 </w:t>
      </w:r>
      <w:r>
        <w:rPr>
          <w:rFonts w:ascii="Aptos" w:hAnsi="Aptos"/>
          <w:b w:val="0"/>
          <w:i w:val="0"/>
          <w:sz w:val="21"/>
        </w:rPr>
        <w:t>The system shall use captions instead of voiceover in MVP.</w:t>
      </w:r>
    </w:p>
    <w:p>
      <w:r>
        <w:rPr>
          <w:rFonts w:ascii="Aptos" w:hAnsi="Aptos"/>
          <w:b/>
          <w:i w:val="0"/>
          <w:color w:val="17365D"/>
          <w:sz w:val="21"/>
        </w:rPr>
        <w:t xml:space="preserve">INT-004 </w:t>
      </w:r>
      <w:r>
        <w:rPr>
          <w:rFonts w:ascii="Aptos" w:hAnsi="Aptos"/>
          <w:b w:val="0"/>
          <w:i w:val="0"/>
          <w:sz w:val="21"/>
        </w:rPr>
        <w:t>The system shall provide tooltips for all metrics and advanced controls.</w:t>
      </w:r>
    </w:p>
    <w:p>
      <w:pPr>
        <w:pStyle w:val="Heading2"/>
      </w:pPr>
      <w:r>
        <w:t>5.2 Software Interfaces</w:t>
      </w:r>
    </w:p>
    <w:p>
      <w:r>
        <w:rPr>
          <w:rFonts w:ascii="Aptos" w:hAnsi="Aptos"/>
          <w:b/>
          <w:i w:val="0"/>
          <w:color w:val="17365D"/>
          <w:sz w:val="21"/>
        </w:rPr>
        <w:t xml:space="preserve">INT-005 </w:t>
      </w:r>
      <w:r>
        <w:rPr>
          <w:rFonts w:ascii="Aptos" w:hAnsi="Aptos"/>
          <w:b w:val="0"/>
          <w:i w:val="0"/>
          <w:sz w:val="21"/>
        </w:rPr>
        <w:t>The renderer shall use Three.js.</w:t>
      </w:r>
    </w:p>
    <w:p>
      <w:r>
        <w:rPr>
          <w:rFonts w:ascii="Aptos" w:hAnsi="Aptos"/>
          <w:b/>
          <w:i w:val="0"/>
          <w:color w:val="17365D"/>
          <w:sz w:val="21"/>
        </w:rPr>
        <w:t xml:space="preserve">INT-006 </w:t>
      </w:r>
      <w:r>
        <w:rPr>
          <w:rFonts w:ascii="Aptos" w:hAnsi="Aptos"/>
          <w:b w:val="0"/>
          <w:i w:val="0"/>
          <w:sz w:val="21"/>
        </w:rPr>
        <w:t>Swarm rendering shall use instanced rendering for visible agents.</w:t>
      </w:r>
    </w:p>
    <w:p>
      <w:r>
        <w:rPr>
          <w:rFonts w:ascii="Aptos" w:hAnsi="Aptos"/>
          <w:b/>
          <w:i w:val="0"/>
          <w:color w:val="17365D"/>
          <w:sz w:val="21"/>
        </w:rPr>
        <w:t xml:space="preserve">INT-007 </w:t>
      </w:r>
      <w:r>
        <w:rPr>
          <w:rFonts w:ascii="Aptos" w:hAnsi="Aptos"/>
          <w:b w:val="0"/>
          <w:i w:val="0"/>
          <w:sz w:val="21"/>
        </w:rPr>
        <w:t>The application logic shall be implemented in TypeScript.</w:t>
      </w:r>
    </w:p>
    <w:p>
      <w:r>
        <w:rPr>
          <w:rFonts w:ascii="Aptos" w:hAnsi="Aptos"/>
          <w:b/>
          <w:i w:val="0"/>
          <w:color w:val="17365D"/>
          <w:sz w:val="21"/>
        </w:rPr>
        <w:t xml:space="preserve">INT-008 </w:t>
      </w:r>
      <w:r>
        <w:rPr>
          <w:rFonts w:ascii="Aptos" w:hAnsi="Aptos"/>
          <w:b w:val="0"/>
          <w:i w:val="0"/>
          <w:sz w:val="21"/>
        </w:rPr>
        <w:t>Desktop packaging, when added, should use Tauri capabilities with minimal permissions.</w:t>
      </w:r>
    </w:p>
    <w:p>
      <w:pPr>
        <w:pStyle w:val="Heading2"/>
      </w:pPr>
      <w:r>
        <w:t>5.3 File Interfaces</w:t>
      </w:r>
    </w:p>
    <w:p>
      <w:r>
        <w:rPr>
          <w:rFonts w:ascii="Aptos" w:hAnsi="Aptos"/>
          <w:b/>
          <w:i w:val="0"/>
          <w:color w:val="17365D"/>
          <w:sz w:val="21"/>
        </w:rPr>
        <w:t xml:space="preserve">INT-009 </w:t>
      </w:r>
      <w:r>
        <w:rPr>
          <w:rFonts w:ascii="Aptos" w:hAnsi="Aptos"/>
          <w:b w:val="0"/>
          <w:i w:val="0"/>
          <w:sz w:val="21"/>
        </w:rPr>
        <w:t>Scenario JSON files shall be UTF-8 encoded.</w:t>
      </w:r>
    </w:p>
    <w:p>
      <w:r>
        <w:rPr>
          <w:rFonts w:ascii="Aptos" w:hAnsi="Aptos"/>
          <w:b/>
          <w:i w:val="0"/>
          <w:color w:val="17365D"/>
          <w:sz w:val="21"/>
        </w:rPr>
        <w:t xml:space="preserve">INT-010 </w:t>
      </w:r>
      <w:r>
        <w:rPr>
          <w:rFonts w:ascii="Aptos" w:hAnsi="Aptos"/>
          <w:b w:val="0"/>
          <w:i w:val="0"/>
          <w:sz w:val="21"/>
        </w:rPr>
        <w:t>CSV exports shall be UTF-8 encoded and comma-separated.</w:t>
      </w:r>
    </w:p>
    <w:p>
      <w:r>
        <w:rPr>
          <w:rFonts w:ascii="Aptos" w:hAnsi="Aptos"/>
          <w:b/>
          <w:i w:val="0"/>
          <w:color w:val="17365D"/>
          <w:sz w:val="21"/>
        </w:rPr>
        <w:t xml:space="preserve">INT-011 </w:t>
      </w:r>
      <w:r>
        <w:rPr>
          <w:rFonts w:ascii="Aptos" w:hAnsi="Aptos"/>
          <w:b w:val="0"/>
          <w:i w:val="0"/>
          <w:sz w:val="21"/>
        </w:rPr>
        <w:t>PNG export shall capture current viewport resolution.</w:t>
      </w:r>
    </w:p>
    <w:p>
      <w:r>
        <w:rPr>
          <w:rFonts w:ascii="Aptos" w:hAnsi="Aptos"/>
          <w:b/>
          <w:i w:val="0"/>
          <w:color w:val="17365D"/>
          <w:sz w:val="21"/>
        </w:rPr>
        <w:t xml:space="preserve">INT-012 </w:t>
      </w:r>
      <w:r>
        <w:rPr>
          <w:rFonts w:ascii="Aptos" w:hAnsi="Aptos"/>
          <w:b w:val="0"/>
          <w:i w:val="0"/>
          <w:sz w:val="21"/>
        </w:rPr>
        <w:t>The system shall version all imported and exported schema files.</w:t>
      </w:r>
    </w:p>
    <w:p>
      <w:pPr>
        <w:pStyle w:val="Heading1"/>
      </w:pPr>
      <w:r>
        <w:t>6. Non-Functional Requirements</w:t>
      </w:r>
    </w:p>
    <w:p>
      <w:pPr>
        <w:pStyle w:val="Heading2"/>
      </w:pPr>
      <w:r>
        <w:t>6.1 Performance</w:t>
      </w:r>
    </w:p>
    <w:p>
      <w:r>
        <w:rPr>
          <w:rFonts w:ascii="Aptos" w:hAnsi="Aptos"/>
          <w:b/>
          <w:i w:val="0"/>
          <w:color w:val="17365D"/>
          <w:sz w:val="21"/>
        </w:rPr>
        <w:t xml:space="preserve">NFR-001 </w:t>
      </w:r>
      <w:r>
        <w:rPr>
          <w:rFonts w:ascii="Aptos" w:hAnsi="Aptos"/>
          <w:b w:val="0"/>
          <w:i w:val="0"/>
          <w:sz w:val="21"/>
        </w:rPr>
        <w:t>The system shall maintain at least 30 fps on the agreed reference desktop in the default preset.</w:t>
      </w:r>
    </w:p>
    <w:p>
      <w:r>
        <w:rPr>
          <w:rFonts w:ascii="Aptos" w:hAnsi="Aptos"/>
          <w:b/>
          <w:i w:val="0"/>
          <w:color w:val="17365D"/>
          <w:sz w:val="21"/>
        </w:rPr>
        <w:t xml:space="preserve">NFR-002 </w:t>
      </w:r>
      <w:r>
        <w:rPr>
          <w:rFonts w:ascii="Aptos" w:hAnsi="Aptos"/>
          <w:b w:val="0"/>
          <w:i w:val="0"/>
          <w:sz w:val="21"/>
        </w:rPr>
        <w:t>The system should target 60 fps on the same machine.</w:t>
      </w:r>
    </w:p>
    <w:p>
      <w:r>
        <w:rPr>
          <w:rFonts w:ascii="Aptos" w:hAnsi="Aptos"/>
          <w:b/>
          <w:i w:val="0"/>
          <w:color w:val="17365D"/>
          <w:sz w:val="21"/>
        </w:rPr>
        <w:t xml:space="preserve">NFR-003 </w:t>
      </w:r>
      <w:r>
        <w:rPr>
          <w:rFonts w:ascii="Aptos" w:hAnsi="Aptos"/>
          <w:b w:val="0"/>
          <w:i w:val="0"/>
          <w:sz w:val="21"/>
        </w:rPr>
        <w:t>The system shall complete reset and replay in under 1 second in the default preset.</w:t>
      </w:r>
    </w:p>
    <w:p>
      <w:r>
        <w:rPr>
          <w:rFonts w:ascii="Aptos" w:hAnsi="Aptos"/>
          <w:b/>
          <w:i w:val="0"/>
          <w:color w:val="17365D"/>
          <w:sz w:val="21"/>
        </w:rPr>
        <w:t xml:space="preserve">NFR-004 </w:t>
      </w:r>
      <w:r>
        <w:rPr>
          <w:rFonts w:ascii="Aptos" w:hAnsi="Aptos"/>
          <w:b w:val="0"/>
          <w:i w:val="0"/>
          <w:sz w:val="21"/>
        </w:rPr>
        <w:t>Initial load should complete in under 5 seconds after app start on supported hardware.</w:t>
      </w:r>
    </w:p>
    <w:p>
      <w:pPr>
        <w:pStyle w:val="Heading2"/>
      </w:pPr>
      <w:r>
        <w:t>6.2 Reliability</w:t>
      </w:r>
    </w:p>
    <w:p>
      <w:r>
        <w:rPr>
          <w:rFonts w:ascii="Aptos" w:hAnsi="Aptos"/>
          <w:b/>
          <w:i w:val="0"/>
          <w:color w:val="17365D"/>
          <w:sz w:val="21"/>
        </w:rPr>
        <w:t xml:space="preserve">NFR-005 </w:t>
      </w:r>
      <w:r>
        <w:rPr>
          <w:rFonts w:ascii="Aptos" w:hAnsi="Aptos"/>
          <w:b w:val="0"/>
          <w:i w:val="0"/>
          <w:sz w:val="21"/>
        </w:rPr>
        <w:t>Identical scenario plus seed shall produce identical metric output.</w:t>
      </w:r>
    </w:p>
    <w:p>
      <w:r>
        <w:rPr>
          <w:rFonts w:ascii="Aptos" w:hAnsi="Aptos"/>
          <w:b/>
          <w:i w:val="0"/>
          <w:color w:val="17365D"/>
          <w:sz w:val="21"/>
        </w:rPr>
        <w:t xml:space="preserve">NFR-006 </w:t>
      </w:r>
      <w:r>
        <w:rPr>
          <w:rFonts w:ascii="Aptos" w:hAnsi="Aptos"/>
          <w:b w:val="0"/>
          <w:i w:val="0"/>
          <w:sz w:val="21"/>
        </w:rPr>
        <w:t>Simulation state shall be deterministic across replay.</w:t>
      </w:r>
    </w:p>
    <w:p>
      <w:r>
        <w:rPr>
          <w:rFonts w:ascii="Aptos" w:hAnsi="Aptos"/>
          <w:b/>
          <w:i w:val="0"/>
          <w:color w:val="17365D"/>
          <w:sz w:val="21"/>
        </w:rPr>
        <w:t xml:space="preserve">NFR-007 </w:t>
      </w:r>
      <w:r>
        <w:rPr>
          <w:rFonts w:ascii="Aptos" w:hAnsi="Aptos"/>
          <w:b w:val="0"/>
          <w:i w:val="0"/>
          <w:sz w:val="21"/>
        </w:rPr>
        <w:t>Clot burden shall never drop below 0%.</w:t>
      </w:r>
    </w:p>
    <w:p>
      <w:r>
        <w:rPr>
          <w:rFonts w:ascii="Aptos" w:hAnsi="Aptos"/>
          <w:b/>
          <w:i w:val="0"/>
          <w:color w:val="17365D"/>
          <w:sz w:val="21"/>
        </w:rPr>
        <w:t xml:space="preserve">NFR-008 </w:t>
      </w:r>
      <w:r>
        <w:rPr>
          <w:rFonts w:ascii="Aptos" w:hAnsi="Aptos"/>
          <w:b w:val="0"/>
          <w:i w:val="0"/>
          <w:sz w:val="21"/>
        </w:rPr>
        <w:t>Simulated Vessel Patency Index shall never exceed 100%.</w:t>
      </w:r>
    </w:p>
    <w:p>
      <w:pPr>
        <w:pStyle w:val="Heading2"/>
      </w:pPr>
      <w:r>
        <w:t>6.3 Accessibility</w:t>
      </w:r>
    </w:p>
    <w:p>
      <w:r>
        <w:rPr>
          <w:rFonts w:ascii="Aptos" w:hAnsi="Aptos"/>
          <w:b/>
          <w:i w:val="0"/>
          <w:color w:val="17365D"/>
          <w:sz w:val="21"/>
        </w:rPr>
        <w:t xml:space="preserve">NFR-009 </w:t>
      </w:r>
      <w:r>
        <w:rPr>
          <w:rFonts w:ascii="Aptos" w:hAnsi="Aptos"/>
          <w:b w:val="0"/>
          <w:i w:val="0"/>
          <w:sz w:val="21"/>
        </w:rPr>
        <w:t>The system shall comply with the WCAG-aware controls specified in this SRS.</w:t>
      </w:r>
    </w:p>
    <w:p>
      <w:r>
        <w:rPr>
          <w:rFonts w:ascii="Aptos" w:hAnsi="Aptos"/>
          <w:b/>
          <w:i w:val="0"/>
          <w:color w:val="17365D"/>
          <w:sz w:val="21"/>
        </w:rPr>
        <w:t xml:space="preserve">NFR-010 </w:t>
      </w:r>
      <w:r>
        <w:rPr>
          <w:rFonts w:ascii="Aptos" w:hAnsi="Aptos"/>
          <w:b w:val="0"/>
          <w:i w:val="0"/>
          <w:sz w:val="21"/>
        </w:rPr>
        <w:t>The system shall provide reduced-motion mode.</w:t>
      </w:r>
    </w:p>
    <w:p>
      <w:r>
        <w:rPr>
          <w:rFonts w:ascii="Aptos" w:hAnsi="Aptos"/>
          <w:b/>
          <w:i w:val="0"/>
          <w:color w:val="17365D"/>
          <w:sz w:val="21"/>
        </w:rPr>
        <w:t xml:space="preserve">NFR-011 </w:t>
      </w:r>
      <w:r>
        <w:rPr>
          <w:rFonts w:ascii="Aptos" w:hAnsi="Aptos"/>
          <w:b w:val="0"/>
          <w:i w:val="0"/>
          <w:sz w:val="21"/>
        </w:rPr>
        <w:t>The system shall not rely on color alone to convey meaning.</w:t>
      </w:r>
    </w:p>
    <w:p>
      <w:r>
        <w:rPr>
          <w:rFonts w:ascii="Aptos" w:hAnsi="Aptos"/>
          <w:b/>
          <w:i w:val="0"/>
          <w:color w:val="17365D"/>
          <w:sz w:val="21"/>
        </w:rPr>
        <w:t xml:space="preserve">NFR-012 </w:t>
      </w:r>
      <w:r>
        <w:rPr>
          <w:rFonts w:ascii="Aptos" w:hAnsi="Aptos"/>
          <w:b w:val="0"/>
          <w:i w:val="0"/>
          <w:sz w:val="21"/>
        </w:rPr>
        <w:t>The system shall provide visible focus states.</w:t>
      </w:r>
    </w:p>
    <w:p>
      <w:pPr>
        <w:pStyle w:val="Heading2"/>
      </w:pPr>
      <w:r>
        <w:t>6.4 Security</w:t>
      </w:r>
    </w:p>
    <w:p>
      <w:r>
        <w:rPr>
          <w:rFonts w:ascii="Aptos" w:hAnsi="Aptos"/>
          <w:b/>
          <w:i w:val="0"/>
          <w:color w:val="17365D"/>
          <w:sz w:val="21"/>
        </w:rPr>
        <w:t xml:space="preserve">NFR-013 </w:t>
      </w:r>
      <w:r>
        <w:rPr>
          <w:rFonts w:ascii="Aptos" w:hAnsi="Aptos"/>
          <w:b w:val="0"/>
          <w:i w:val="0"/>
          <w:sz w:val="21"/>
        </w:rPr>
        <w:t>Imported JSON shall be validated before use.</w:t>
      </w:r>
    </w:p>
    <w:p>
      <w:r>
        <w:rPr>
          <w:rFonts w:ascii="Aptos" w:hAnsi="Aptos"/>
          <w:b/>
          <w:i w:val="0"/>
          <w:color w:val="17365D"/>
          <w:sz w:val="21"/>
        </w:rPr>
        <w:t xml:space="preserve">NFR-014 </w:t>
      </w:r>
      <w:r>
        <w:rPr>
          <w:rFonts w:ascii="Aptos" w:hAnsi="Aptos"/>
          <w:b w:val="0"/>
          <w:i w:val="0"/>
          <w:sz w:val="21"/>
        </w:rPr>
        <w:t>Imported files shall be treated as data only.</w:t>
      </w:r>
    </w:p>
    <w:p>
      <w:r>
        <w:rPr>
          <w:rFonts w:ascii="Aptos" w:hAnsi="Aptos"/>
          <w:b/>
          <w:i w:val="0"/>
          <w:color w:val="17365D"/>
          <w:sz w:val="21"/>
        </w:rPr>
        <w:t xml:space="preserve">NFR-015 </w:t>
      </w:r>
      <w:r>
        <w:rPr>
          <w:rFonts w:ascii="Aptos" w:hAnsi="Aptos"/>
          <w:b w:val="0"/>
          <w:i w:val="0"/>
          <w:sz w:val="21"/>
        </w:rPr>
        <w:t>No imported scenario shall execute code.</w:t>
      </w:r>
    </w:p>
    <w:p>
      <w:r>
        <w:rPr>
          <w:rFonts w:ascii="Aptos" w:hAnsi="Aptos"/>
          <w:b/>
          <w:i w:val="0"/>
          <w:color w:val="17365D"/>
          <w:sz w:val="21"/>
        </w:rPr>
        <w:t xml:space="preserve">NFR-016 </w:t>
      </w:r>
      <w:r>
        <w:rPr>
          <w:rFonts w:ascii="Aptos" w:hAnsi="Aptos"/>
          <w:b w:val="0"/>
          <w:i w:val="0"/>
          <w:sz w:val="21"/>
        </w:rPr>
        <w:t>Packaged desktop builds shall use least-privilege capability settings.</w:t>
      </w:r>
    </w:p>
    <w:p>
      <w:pPr>
        <w:pStyle w:val="Heading2"/>
      </w:pPr>
      <w:r>
        <w:t>6.5 Maintainability</w:t>
      </w:r>
    </w:p>
    <w:p>
      <w:r>
        <w:rPr>
          <w:rFonts w:ascii="Aptos" w:hAnsi="Aptos"/>
          <w:b/>
          <w:i w:val="0"/>
          <w:color w:val="17365D"/>
          <w:sz w:val="21"/>
        </w:rPr>
        <w:t xml:space="preserve">NFR-017 </w:t>
      </w:r>
      <w:r>
        <w:rPr>
          <w:rFonts w:ascii="Aptos" w:hAnsi="Aptos"/>
          <w:b w:val="0"/>
          <w:i w:val="0"/>
          <w:sz w:val="21"/>
        </w:rPr>
        <w:t>Simulation logic shall be separated from rendering logic.</w:t>
      </w:r>
    </w:p>
    <w:p>
      <w:r>
        <w:rPr>
          <w:rFonts w:ascii="Aptos" w:hAnsi="Aptos"/>
          <w:b/>
          <w:i w:val="0"/>
          <w:color w:val="17365D"/>
          <w:sz w:val="21"/>
        </w:rPr>
        <w:t xml:space="preserve">NFR-018 </w:t>
      </w:r>
      <w:r>
        <w:rPr>
          <w:rFonts w:ascii="Aptos" w:hAnsi="Aptos"/>
          <w:b w:val="0"/>
          <w:i w:val="0"/>
          <w:sz w:val="21"/>
        </w:rPr>
        <w:t>Metrics shall be computed in a dedicated metrics module.</w:t>
      </w:r>
    </w:p>
    <w:p>
      <w:r>
        <w:rPr>
          <w:rFonts w:ascii="Aptos" w:hAnsi="Aptos"/>
          <w:b/>
          <w:i w:val="0"/>
          <w:color w:val="17365D"/>
          <w:sz w:val="21"/>
        </w:rPr>
        <w:t xml:space="preserve">NFR-019 </w:t>
      </w:r>
      <w:r>
        <w:rPr>
          <w:rFonts w:ascii="Aptos" w:hAnsi="Aptos"/>
          <w:b w:val="0"/>
          <w:i w:val="0"/>
          <w:sz w:val="21"/>
        </w:rPr>
        <w:t>Presets shall be config-driven.</w:t>
      </w:r>
    </w:p>
    <w:p>
      <w:r>
        <w:rPr>
          <w:rFonts w:ascii="Aptos" w:hAnsi="Aptos"/>
          <w:b/>
          <w:i w:val="0"/>
          <w:color w:val="17365D"/>
          <w:sz w:val="21"/>
        </w:rPr>
        <w:t xml:space="preserve">NFR-020 </w:t>
      </w:r>
      <w:r>
        <w:rPr>
          <w:rFonts w:ascii="Aptos" w:hAnsi="Aptos"/>
          <w:b w:val="0"/>
          <w:i w:val="0"/>
          <w:sz w:val="21"/>
        </w:rPr>
        <w:t>All public types shall be strongly typed in TypeScript.</w:t>
      </w:r>
    </w:p>
    <w:p>
      <w:pPr>
        <w:pStyle w:val="Heading1"/>
      </w:pPr>
      <w:r>
        <w:t>7. System Models and Data Structures</w:t>
      </w:r>
    </w:p>
    <w:p>
      <w:pPr>
        <w:pStyle w:val="Heading2"/>
      </w:pPr>
      <w:r>
        <w:t>7.1 Core Data Objects</w:t>
      </w:r>
    </w:p>
    <w:p>
      <w:pPr>
        <w:pStyle w:val="Heading3"/>
      </w:pPr>
      <w:r>
        <w:t>DATA-001 ScenarioConfig</w:t>
      </w:r>
    </w:p>
    <w:p>
      <w:pPr>
        <w:pStyle w:val="CodeBlock"/>
        <w:shd w:fill="F4F4F4"/>
      </w:pPr>
      <w:r>
        <w:rPr>
          <w:rFonts w:ascii="Consolas" w:hAnsi="Consolas"/>
          <w:b w:val="0"/>
          <w:i w:val="0"/>
          <w:sz w:val="16"/>
        </w:rPr>
        <w:t>{</w:t>
        <w:br/>
        <w:t xml:space="preserve">  "version": "2.0",</w:t>
        <w:br/>
        <w:t xml:space="preserve">  "scenarioId": "coronary_default_success",</w:t>
        <w:br/>
        <w:t xml:space="preserve">  "mode": "guided",</w:t>
        <w:br/>
        <w:t xml:space="preserve">  "vessel": {</w:t>
        <w:br/>
        <w:t xml:space="preserve">    "preset": "lad_basic",</w:t>
        <w:br/>
        <w:t xml:space="preserve">    "diameterScale": 1.0,</w:t>
        <w:br/>
        <w:t xml:space="preserve">    "curveVariant": "mild"</w:t>
        <w:br/>
        <w:t xml:space="preserve">  },</w:t>
        <w:br/>
        <w:t xml:space="preserve">  "clot": {</w:t>
        <w:br/>
        <w:t xml:space="preserve">    "size": 0.62,</w:t>
        <w:br/>
        <w:t xml:space="preserve">    "position": 0.58,</w:t>
        <w:br/>
        <w:t xml:space="preserve">    "occlusionFraction": 0.68</w:t>
        <w:br/>
        <w:t xml:space="preserve">  },</w:t>
        <w:br/>
        <w:t xml:space="preserve">  "injection": { "point": 0.18 },</w:t>
        <w:br/>
        <w:t xml:space="preserve">  "flow": { "speed": 0.85, "pulseEnabled": false },</w:t>
        <w:br/>
        <w:t xml:space="preserve">  "swarm": {</w:t>
        <w:br/>
        <w:t xml:space="preserve">    "visibleCount": 320,</w:t>
        <w:br/>
        <w:t xml:space="preserve">    "effectiveSwarmFactor": 0.72,</w:t>
        <w:br/>
        <w:t xml:space="preserve">    "concentrationFactor": 0.65,</w:t>
        <w:br/>
        <w:t xml:space="preserve">    "cohesionGain": 0.55,</w:t>
        <w:br/>
        <w:t xml:space="preserve">    "coordinationGain": 0.60</w:t>
        <w:br/>
        <w:t xml:space="preserve">  },</w:t>
        <w:br/>
        <w:t xml:space="preserve">  "field": {</w:t>
        <w:br/>
        <w:t xml:space="preserve">    "strength": 0.70,</w:t>
        <w:br/>
        <w:t xml:space="preserve">    "directionDeg": 18,</w:t>
        <w:br/>
        <w:t xml:space="preserve">    "localizationAssist": 0.75,</w:t>
        <w:br/>
        <w:t xml:space="preserve">    "corkscrewIntensity": 0.40</w:t>
        <w:br/>
        <w:t xml:space="preserve">  },</w:t>
        <w:br/>
        <w:t xml:space="preserve">  "view": { "camera": "overview", "overlay": "clean" },</w:t>
        <w:br/>
        <w:t xml:space="preserve">  "playback": { "speed": 1.0 },</w:t>
        <w:br/>
        <w:t xml:space="preserve">  "seed": 42</w:t>
        <w:br/>
        <w:t>}</w:t>
      </w:r>
    </w:p>
    <w:p>
      <w:pPr>
        <w:pStyle w:val="Heading3"/>
      </w:pPr>
      <w:r>
        <w:t>DATA-002 SwarmAgentAggregate</w:t>
      </w:r>
    </w:p>
    <w:p>
      <w:pPr>
        <w:pStyle w:val="CodeBlock"/>
        <w:shd w:fill="F4F4F4"/>
      </w:pPr>
      <w:r>
        <w:rPr>
          <w:rFonts w:ascii="Consolas" w:hAnsi="Consolas"/>
          <w:b w:val="0"/>
          <w:i w:val="0"/>
          <w:sz w:val="16"/>
        </w:rPr>
        <w:t>{</w:t>
        <w:br/>
        <w:t xml:space="preserve">  "id": 12,</w:t>
        <w:br/>
        <w:t xml:space="preserve">  "x": 0.441,</w:t>
        <w:br/>
        <w:t xml:space="preserve">  "y": 0.118,</w:t>
        <w:br/>
        <w:t xml:space="preserve">  "z": -0.032,</w:t>
        <w:br/>
        <w:t xml:space="preserve">  "vx": 0.012,</w:t>
        <w:br/>
        <w:t xml:space="preserve">  "vy": 0.004,</w:t>
        <w:br/>
        <w:t xml:space="preserve">  "vz": 0.001,</w:t>
        <w:br/>
        <w:t xml:space="preserve">  "heading": 0.24,</w:t>
        <w:br/>
        <w:t xml:space="preserve">  "state": "localizing",</w:t>
        <w:br/>
        <w:t xml:space="preserve">  "intensity": 0.72</w:t>
        <w:br/>
        <w:t>}</w:t>
      </w:r>
    </w:p>
    <w:p>
      <w:pPr>
        <w:pStyle w:val="Heading3"/>
      </w:pPr>
      <w:r>
        <w:t>DATA-003 ClotState</w:t>
      </w:r>
    </w:p>
    <w:p>
      <w:pPr>
        <w:pStyle w:val="CodeBlock"/>
        <w:shd w:fill="F4F4F4"/>
      </w:pPr>
      <w:r>
        <w:rPr>
          <w:rFonts w:ascii="Consolas" w:hAnsi="Consolas"/>
          <w:b w:val="0"/>
          <w:i w:val="0"/>
          <w:sz w:val="16"/>
        </w:rPr>
        <w:t>{</w:t>
        <w:br/>
        <w:t xml:space="preserve">  "phase": "erosion",</w:t>
        <w:br/>
        <w:t xml:space="preserve">  "initialBurden": 1.0,</w:t>
        <w:br/>
        <w:t xml:space="preserve">  "currentBurden": 0.63,</w:t>
        <w:br/>
        <w:t xml:space="preserve">  "occlusionFraction": 0.54,</w:t>
        <w:br/>
        <w:t xml:space="preserve">  "erosionFront": 0.42,</w:t>
        <w:br/>
        <w:t xml:space="preserve">  "channelRadius": 0.15,</w:t>
        <w:br/>
        <w:t xml:space="preserve">  "fragmentEventLevel": 0.08</w:t>
        <w:br/>
        <w:t>}</w:t>
      </w:r>
    </w:p>
    <w:p>
      <w:pPr>
        <w:pStyle w:val="Heading3"/>
      </w:pPr>
      <w:r>
        <w:t>DATA-004 MetricsRecord</w:t>
      </w:r>
    </w:p>
    <w:p>
      <w:pPr>
        <w:pStyle w:val="CodeBlock"/>
        <w:shd w:fill="F4F4F4"/>
      </w:pPr>
      <w:r>
        <w:rPr>
          <w:rFonts w:ascii="Consolas" w:hAnsi="Consolas"/>
          <w:b w:val="0"/>
          <w:i w:val="0"/>
          <w:sz w:val="16"/>
        </w:rPr>
        <w:t>{</w:t>
        <w:br/>
        <w:t xml:space="preserve">  "timeSec": 18.2,</w:t>
        <w:br/>
        <w:t xml:space="preserve">  "phase": "clot_interaction",</w:t>
        <w:br/>
        <w:t xml:space="preserve">  "clotBurdenPct": 63.0,</w:t>
        <w:br/>
        <w:t xml:space="preserve">  "svpiPct": 41.3,</w:t>
        <w:br/>
        <w:t xml:space="preserve">  "localizationPct": 71.8,</w:t>
        <w:br/>
        <w:t xml:space="preserve">  "coordinationScore": 0.66</w:t>
        <w:br/>
        <w:t>}</w:t>
      </w:r>
    </w:p>
    <w:p>
      <w:pPr>
        <w:pStyle w:val="Heading2"/>
      </w:pPr>
      <w:r>
        <w:t>7.2 Exact Metric Definitions</w:t>
      </w:r>
    </w:p>
    <w:p>
      <w:pPr>
        <w:pStyle w:val="Heading3"/>
      </w:pPr>
      <w:r>
        <w:t>DATA-005 Clot Burden (%)</w:t>
      </w:r>
    </w:p>
    <w:p>
      <w:pPr>
        <w:pStyle w:val="CodeBlock"/>
        <w:shd w:fill="F4F4F4"/>
      </w:pPr>
      <w:r>
        <w:rPr>
          <w:rFonts w:ascii="Consolas" w:hAnsi="Consolas"/>
          <w:b w:val="0"/>
          <w:i w:val="0"/>
          <w:sz w:val="16"/>
        </w:rPr>
        <w:t>CB_t = 100 × B_t</w:t>
      </w:r>
    </w:p>
    <w:p>
      <w:r>
        <w:rPr>
          <w:rFonts w:ascii="Aptos" w:hAnsi="Aptos"/>
          <w:b/>
          <w:i w:val="0"/>
          <w:color w:val="2F5597"/>
          <w:sz w:val="21"/>
        </w:rPr>
        <w:t xml:space="preserve">Tooltip: </w:t>
      </w:r>
      <w:r>
        <w:rPr>
          <w:rFonts w:ascii="Aptos" w:hAnsi="Aptos"/>
          <w:b w:val="0"/>
          <w:i w:val="0"/>
          <w:sz w:val="21"/>
        </w:rPr>
        <w:t>Estimated fraction of the simulated clot still present.</w:t>
      </w:r>
    </w:p>
    <w:p>
      <w:pPr>
        <w:pStyle w:val="Heading3"/>
      </w:pPr>
      <w:r>
        <w:t>DATA-006 Swarm Localization (%)</w:t>
      </w:r>
    </w:p>
    <w:p>
      <w:pPr>
        <w:pStyle w:val="CodeBlock"/>
        <w:shd w:fill="F4F4F4"/>
      </w:pPr>
      <w:r>
        <w:rPr>
          <w:rFonts w:ascii="Consolas" w:hAnsi="Consolas"/>
          <w:b w:val="0"/>
          <w:i w:val="0"/>
          <w:sz w:val="16"/>
        </w:rPr>
        <w:t>LOC_t = 100 × (N_zone / N_active)</w:t>
      </w:r>
    </w:p>
    <w:p>
      <w:r>
        <w:rPr>
          <w:rFonts w:ascii="Aptos" w:hAnsi="Aptos"/>
          <w:b/>
          <w:i w:val="0"/>
          <w:color w:val="2F5597"/>
          <w:sz w:val="21"/>
        </w:rPr>
        <w:t xml:space="preserve">Tooltip: </w:t>
      </w:r>
      <w:r>
        <w:rPr>
          <w:rFonts w:ascii="Aptos" w:hAnsi="Aptos"/>
          <w:b w:val="0"/>
          <w:i w:val="0"/>
          <w:sz w:val="21"/>
        </w:rPr>
        <w:t>Share of visible swarm currently concentrated near the clot.</w:t>
      </w:r>
    </w:p>
    <w:p>
      <w:pPr>
        <w:pStyle w:val="Heading3"/>
      </w:pPr>
      <w:r>
        <w:t>DATA-007 Coordination Score</w:t>
      </w:r>
    </w:p>
    <w:p>
      <w:pPr>
        <w:pStyle w:val="CodeBlock"/>
        <w:shd w:fill="F4F4F4"/>
      </w:pPr>
      <w:r>
        <w:rPr>
          <w:rFonts w:ascii="Consolas" w:hAnsi="Consolas"/>
          <w:b w:val="0"/>
          <w:i w:val="0"/>
          <w:sz w:val="16"/>
        </w:rPr>
        <w:t>COORD_t = clamp(0, 1, 0.5A_t + 0.5K_t)</w:t>
      </w:r>
    </w:p>
    <w:p>
      <w:r>
        <w:rPr>
          <w:rFonts w:ascii="Aptos" w:hAnsi="Aptos"/>
          <w:b/>
          <w:i w:val="0"/>
          <w:color w:val="2F5597"/>
          <w:sz w:val="21"/>
        </w:rPr>
        <w:t xml:space="preserve">Tooltip: </w:t>
      </w:r>
      <w:r>
        <w:rPr>
          <w:rFonts w:ascii="Aptos" w:hAnsi="Aptos"/>
          <w:b w:val="0"/>
          <w:i w:val="0"/>
          <w:sz w:val="21"/>
        </w:rPr>
        <w:t>Educational score representing how tightly and coherently the swarm is acting near the target.</w:t>
      </w:r>
    </w:p>
    <w:p>
      <w:pPr>
        <w:pStyle w:val="Heading3"/>
      </w:pPr>
      <w:r>
        <w:t>DATA-008 Simulated Vessel Patency Index (%)</w:t>
      </w:r>
    </w:p>
    <w:p>
      <w:pPr>
        <w:pStyle w:val="CodeBlock"/>
        <w:shd w:fill="F4F4F4"/>
      </w:pPr>
      <w:r>
        <w:rPr>
          <w:rFonts w:ascii="Consolas" w:hAnsi="Consolas"/>
          <w:b w:val="0"/>
          <w:i w:val="0"/>
          <w:sz w:val="16"/>
        </w:rPr>
        <w:t>SVPI_t = 100 × (1 − O_t)^2.5</w:t>
      </w:r>
    </w:p>
    <w:p>
      <w:r>
        <w:rPr>
          <w:rFonts w:ascii="Aptos" w:hAnsi="Aptos"/>
          <w:b/>
          <w:i w:val="0"/>
          <w:color w:val="2F5597"/>
          <w:sz w:val="21"/>
        </w:rPr>
        <w:t xml:space="preserve">Tooltip: </w:t>
      </w:r>
      <w:r>
        <w:rPr>
          <w:rFonts w:ascii="Aptos" w:hAnsi="Aptos"/>
          <w:b w:val="0"/>
          <w:i w:val="0"/>
          <w:sz w:val="21"/>
        </w:rPr>
        <w:t>Educational index of how open the simulated vessel appears. Not a measured blood-flow value.</w:t>
      </w:r>
    </w:p>
    <w:p>
      <w:pPr>
        <w:pStyle w:val="Heading3"/>
      </w:pPr>
      <w:r>
        <w:t>DATA-009 Elapsed Simulated Time</w:t>
      </w:r>
    </w:p>
    <w:p>
      <w:pPr>
        <w:pStyle w:val="CodeBlock"/>
        <w:shd w:fill="F4F4F4"/>
      </w:pPr>
      <w:r>
        <w:rPr>
          <w:rFonts w:ascii="Consolas" w:hAnsi="Consolas"/>
          <w:b w:val="0"/>
          <w:i w:val="0"/>
          <w:sz w:val="16"/>
        </w:rPr>
        <w:t>total simulated runtime since injection phase start</w:t>
      </w:r>
    </w:p>
    <w:p>
      <w:r>
        <w:rPr>
          <w:rFonts w:ascii="Aptos" w:hAnsi="Aptos"/>
          <w:b/>
          <w:i w:val="0"/>
          <w:color w:val="2F5597"/>
          <w:sz w:val="21"/>
        </w:rPr>
        <w:t xml:space="preserve">Tooltip: </w:t>
      </w:r>
      <w:r>
        <w:rPr>
          <w:rFonts w:ascii="Aptos" w:hAnsi="Aptos"/>
          <w:b w:val="0"/>
          <w:i w:val="0"/>
          <w:sz w:val="21"/>
        </w:rPr>
        <w:t>Simulation time since the swarm was introduced.</w:t>
      </w:r>
    </w:p>
    <w:p>
      <w:pPr>
        <w:pStyle w:val="Heading2"/>
      </w:pPr>
      <w:r>
        <w:t>7.3 Clot Update Model</w:t>
      </w:r>
    </w:p>
    <w:p>
      <w:r>
        <w:rPr>
          <w:rFonts w:ascii="Aptos" w:hAnsi="Aptos"/>
          <w:b/>
          <w:i w:val="0"/>
          <w:color w:val="17365D"/>
          <w:sz w:val="21"/>
        </w:rPr>
        <w:t xml:space="preserve">DATA-010 </w:t>
      </w:r>
      <w:r>
        <w:rPr>
          <w:rFonts w:ascii="Aptos" w:hAnsi="Aptos"/>
          <w:b w:val="0"/>
          <w:i w:val="0"/>
          <w:sz w:val="21"/>
        </w:rPr>
        <w:t>The clot update shall use a hybrid model:</w:t>
      </w:r>
    </w:p>
    <w:p>
      <w:pPr>
        <w:pStyle w:val="CodeBlock"/>
        <w:shd w:fill="F4F4F4"/>
      </w:pPr>
      <w:r>
        <w:rPr>
          <w:rFonts w:ascii="Consolas" w:hAnsi="Consolas"/>
          <w:b w:val="0"/>
          <w:i w:val="0"/>
          <w:sz w:val="16"/>
        </w:rPr>
        <w:t>B_{t+Δt} = clamp(0,1, B_t − Δt × (E_t + P_t))</w:t>
      </w:r>
    </w:p>
    <w:p>
      <w:pPr>
        <w:pStyle w:val="CodeBlock"/>
        <w:shd w:fill="F4F4F4"/>
      </w:pPr>
      <w:r>
        <w:rPr>
          <w:rFonts w:ascii="Consolas" w:hAnsi="Consolas"/>
          <w:b w:val="0"/>
          <w:i w:val="0"/>
          <w:sz w:val="16"/>
        </w:rPr>
        <w:t>E_t = k_e × LOC*_t × D_t × F_t × (1 − U_t)</w:t>
      </w:r>
    </w:p>
    <w:p>
      <w:pPr>
        <w:pStyle w:val="CodeBlock"/>
        <w:shd w:fill="F4F4F4"/>
      </w:pPr>
      <w:r>
        <w:rPr>
          <w:rFonts w:ascii="Consolas" w:hAnsi="Consolas"/>
          <w:b w:val="0"/>
          <w:i w:val="0"/>
          <w:sz w:val="16"/>
        </w:rPr>
        <w:t>P_t = k_p × LOC*_t × COORD_t × CORK_t</w:t>
      </w:r>
    </w:p>
    <w:p>
      <w:r>
        <w:t>Interpretation: the erosion term gives steady front-face reduction, while the penetration term gives temporary acceleration during coordinated contact.</w:t>
      </w:r>
    </w:p>
    <w:p>
      <w:pPr>
        <w:pStyle w:val="Heading1"/>
      </w:pPr>
      <w:r>
        <w:t>8. JSON Schema Contract</w:t>
      </w:r>
    </w:p>
    <w:p>
      <w:pPr>
        <w:pStyle w:val="Heading2"/>
      </w:pPr>
      <w:r>
        <w:t>8.1 Schema Rules</w:t>
      </w:r>
    </w:p>
    <w:p>
      <w:r>
        <w:rPr>
          <w:rFonts w:ascii="Aptos" w:hAnsi="Aptos"/>
          <w:b/>
          <w:i w:val="0"/>
          <w:color w:val="17365D"/>
          <w:sz w:val="21"/>
        </w:rPr>
        <w:t xml:space="preserve">SCHEMA-001 </w:t>
      </w:r>
      <w:r>
        <w:rPr>
          <w:rFonts w:ascii="Aptos" w:hAnsi="Aptos"/>
          <w:b w:val="0"/>
          <w:i w:val="0"/>
          <w:sz w:val="21"/>
        </w:rPr>
        <w:t>Required root fields: version, scenarioId, vessel, clot, injection, flow, swarm, field, view, playback, and seed.</w:t>
      </w:r>
    </w:p>
    <w:p>
      <w:r>
        <w:rPr>
          <w:rFonts w:ascii="Aptos" w:hAnsi="Aptos"/>
          <w:b/>
          <w:i w:val="0"/>
          <w:color w:val="17365D"/>
          <w:sz w:val="21"/>
        </w:rPr>
        <w:t xml:space="preserve">SCHEMA-002 </w:t>
      </w:r>
      <w:r>
        <w:rPr>
          <w:rFonts w:ascii="Aptos" w:hAnsi="Aptos"/>
          <w:b w:val="0"/>
          <w:i w:val="0"/>
          <w:sz w:val="21"/>
        </w:rPr>
        <w:t>Valid enums: mode = guided or explore; camera = overview, followSwarm, clotCloseup, or fluoro; overlay = clean or fluoro; curveVariant = straight or mild.</w:t>
      </w:r>
    </w:p>
    <w:p>
      <w:r>
        <w:rPr>
          <w:rFonts w:ascii="Aptos" w:hAnsi="Aptos"/>
          <w:b/>
          <w:i w:val="0"/>
          <w:color w:val="17365D"/>
          <w:sz w:val="21"/>
        </w:rPr>
        <w:t xml:space="preserve">SCHEMA-003 </w:t>
      </w:r>
      <w:r>
        <w:rPr>
          <w:rFonts w:ascii="Aptos" w:hAnsi="Aptos"/>
          <w:b w:val="0"/>
          <w:i w:val="0"/>
          <w:sz w:val="21"/>
        </w:rPr>
        <w:t>Numeric constraints: normalized inputs 0.0–1.0; directionDeg −180 to 180; visibleCount 50–1000; playback speed 0.25–3.0; seed integer 0–2147483647.</w:t>
      </w:r>
    </w:p>
    <w:p>
      <w:r>
        <w:rPr>
          <w:rFonts w:ascii="Aptos" w:hAnsi="Aptos"/>
          <w:b/>
          <w:i w:val="0"/>
          <w:color w:val="17365D"/>
          <w:sz w:val="21"/>
        </w:rPr>
        <w:t xml:space="preserve">SCHEMA-004 </w:t>
      </w:r>
      <w:r>
        <w:rPr>
          <w:rFonts w:ascii="Aptos" w:hAnsi="Aptos"/>
          <w:b w:val="0"/>
          <w:i w:val="0"/>
          <w:sz w:val="21"/>
        </w:rPr>
        <w:t>Unknown root fields should be ignored with warning in development mode.</w:t>
      </w:r>
    </w:p>
    <w:p>
      <w:pPr>
        <w:pStyle w:val="Heading1"/>
      </w:pPr>
      <w:r>
        <w:t>9. State Machine / Simulation Phases</w:t>
      </w:r>
    </w:p>
    <w:p>
      <w:pPr>
        <w:pStyle w:val="Heading2"/>
      </w:pPr>
      <w:r>
        <w:t>9.1 State List</w:t>
      </w:r>
    </w:p>
    <w:p>
      <w:r>
        <w:rPr>
          <w:rFonts w:ascii="Aptos" w:hAnsi="Aptos"/>
          <w:b/>
          <w:i w:val="0"/>
          <w:color w:val="17365D"/>
          <w:sz w:val="21"/>
        </w:rPr>
        <w:t xml:space="preserve">STATE-001 </w:t>
      </w:r>
      <w:r>
        <w:rPr>
          <w:rFonts w:ascii="Aptos" w:hAnsi="Aptos"/>
          <w:b w:val="0"/>
          <w:i w:val="0"/>
          <w:sz w:val="21"/>
        </w:rPr>
        <w:t>idle: scene loaded, not started</w:t>
      </w:r>
    </w:p>
    <w:p>
      <w:r>
        <w:rPr>
          <w:rFonts w:ascii="Aptos" w:hAnsi="Aptos"/>
          <w:b/>
          <w:i w:val="0"/>
          <w:color w:val="17365D"/>
          <w:sz w:val="21"/>
        </w:rPr>
        <w:t xml:space="preserve">STATE-002 </w:t>
      </w:r>
      <w:r>
        <w:rPr>
          <w:rFonts w:ascii="Aptos" w:hAnsi="Aptos"/>
          <w:b w:val="0"/>
          <w:i w:val="0"/>
          <w:sz w:val="21"/>
        </w:rPr>
        <w:t>context_intro: heart/body inset plus artery highlight</w:t>
      </w:r>
    </w:p>
    <w:p>
      <w:r>
        <w:rPr>
          <w:rFonts w:ascii="Aptos" w:hAnsi="Aptos"/>
          <w:b/>
          <w:i w:val="0"/>
          <w:color w:val="17365D"/>
          <w:sz w:val="21"/>
        </w:rPr>
        <w:t xml:space="preserve">STATE-003 </w:t>
      </w:r>
      <w:r>
        <w:rPr>
          <w:rFonts w:ascii="Aptos" w:hAnsi="Aptos"/>
          <w:b w:val="0"/>
          <w:i w:val="0"/>
          <w:sz w:val="21"/>
        </w:rPr>
        <w:t>vessel_zoom: zoom into coronary segment</w:t>
      </w:r>
    </w:p>
    <w:p>
      <w:r>
        <w:rPr>
          <w:rFonts w:ascii="Aptos" w:hAnsi="Aptos"/>
          <w:b/>
          <w:i w:val="0"/>
          <w:color w:val="17365D"/>
          <w:sz w:val="21"/>
        </w:rPr>
        <w:t xml:space="preserve">STATE-004 </w:t>
      </w:r>
      <w:r>
        <w:rPr>
          <w:rFonts w:ascii="Aptos" w:hAnsi="Aptos"/>
          <w:b w:val="0"/>
          <w:i w:val="0"/>
          <w:sz w:val="21"/>
        </w:rPr>
        <w:t>clot_identified: clot highlighted</w:t>
      </w:r>
    </w:p>
    <w:p>
      <w:r>
        <w:rPr>
          <w:rFonts w:ascii="Aptos" w:hAnsi="Aptos"/>
          <w:b/>
          <w:i w:val="0"/>
          <w:color w:val="17365D"/>
          <w:sz w:val="21"/>
        </w:rPr>
        <w:t xml:space="preserve">STATE-005 </w:t>
      </w:r>
      <w:r>
        <w:rPr>
          <w:rFonts w:ascii="Aptos" w:hAnsi="Aptos"/>
          <w:b w:val="0"/>
          <w:i w:val="0"/>
          <w:sz w:val="21"/>
        </w:rPr>
        <w:t>injection: swarm enters vessel</w:t>
      </w:r>
    </w:p>
    <w:p>
      <w:r>
        <w:rPr>
          <w:rFonts w:ascii="Aptos" w:hAnsi="Aptos"/>
          <w:b/>
          <w:i w:val="0"/>
          <w:color w:val="17365D"/>
          <w:sz w:val="21"/>
        </w:rPr>
        <w:t xml:space="preserve">STATE-006 </w:t>
      </w:r>
      <w:r>
        <w:rPr>
          <w:rFonts w:ascii="Aptos" w:hAnsi="Aptos"/>
          <w:b w:val="0"/>
          <w:i w:val="0"/>
          <w:sz w:val="21"/>
        </w:rPr>
        <w:t>navigation: swarm travels under field influence</w:t>
      </w:r>
    </w:p>
    <w:p>
      <w:r>
        <w:rPr>
          <w:rFonts w:ascii="Aptos" w:hAnsi="Aptos"/>
          <w:b/>
          <w:i w:val="0"/>
          <w:color w:val="17365D"/>
          <w:sz w:val="21"/>
        </w:rPr>
        <w:t xml:space="preserve">STATE-007 </w:t>
      </w:r>
      <w:r>
        <w:rPr>
          <w:rFonts w:ascii="Aptos" w:hAnsi="Aptos"/>
          <w:b w:val="0"/>
          <w:i w:val="0"/>
          <w:sz w:val="21"/>
        </w:rPr>
        <w:t>localization: swarm accumulates at clot zone</w:t>
      </w:r>
    </w:p>
    <w:p>
      <w:r>
        <w:rPr>
          <w:rFonts w:ascii="Aptos" w:hAnsi="Aptos"/>
          <w:b/>
          <w:i w:val="0"/>
          <w:color w:val="17365D"/>
          <w:sz w:val="21"/>
        </w:rPr>
        <w:t xml:space="preserve">STATE-008 </w:t>
      </w:r>
      <w:r>
        <w:rPr>
          <w:rFonts w:ascii="Aptos" w:hAnsi="Aptos"/>
          <w:b w:val="0"/>
          <w:i w:val="0"/>
          <w:sz w:val="21"/>
        </w:rPr>
        <w:t>clot_interaction: erosion and coordinated contact</w:t>
      </w:r>
    </w:p>
    <w:p>
      <w:r>
        <w:rPr>
          <w:rFonts w:ascii="Aptos" w:hAnsi="Aptos"/>
          <w:b/>
          <w:i w:val="0"/>
          <w:color w:val="17365D"/>
          <w:sz w:val="21"/>
        </w:rPr>
        <w:t xml:space="preserve">STATE-009 </w:t>
      </w:r>
      <w:r>
        <w:rPr>
          <w:rFonts w:ascii="Aptos" w:hAnsi="Aptos"/>
          <w:b w:val="0"/>
          <w:i w:val="0"/>
          <w:sz w:val="21"/>
        </w:rPr>
        <w:t>channel_opening: visible lumen reopening</w:t>
      </w:r>
    </w:p>
    <w:p>
      <w:r>
        <w:rPr>
          <w:rFonts w:ascii="Aptos" w:hAnsi="Aptos"/>
          <w:b/>
          <w:i w:val="0"/>
          <w:color w:val="17365D"/>
          <w:sz w:val="21"/>
        </w:rPr>
        <w:t xml:space="preserve">STATE-010 </w:t>
      </w:r>
      <w:r>
        <w:rPr>
          <w:rFonts w:ascii="Aptos" w:hAnsi="Aptos"/>
          <w:b w:val="0"/>
          <w:i w:val="0"/>
          <w:sz w:val="21"/>
        </w:rPr>
        <w:t>success: final patency state reached</w:t>
      </w:r>
    </w:p>
    <w:p>
      <w:r>
        <w:rPr>
          <w:rFonts w:ascii="Aptos" w:hAnsi="Aptos"/>
          <w:b/>
          <w:i w:val="0"/>
          <w:color w:val="17365D"/>
          <w:sz w:val="21"/>
        </w:rPr>
        <w:t xml:space="preserve">STATE-011 </w:t>
      </w:r>
      <w:r>
        <w:rPr>
          <w:rFonts w:ascii="Aptos" w:hAnsi="Aptos"/>
          <w:b w:val="0"/>
          <w:i w:val="0"/>
          <w:sz w:val="21"/>
        </w:rPr>
        <w:t>partial_failure: run ends with insufficient clearance</w:t>
      </w:r>
    </w:p>
    <w:p>
      <w:r>
        <w:rPr>
          <w:rFonts w:ascii="Aptos" w:hAnsi="Aptos"/>
          <w:b/>
          <w:i w:val="0"/>
          <w:color w:val="17365D"/>
          <w:sz w:val="21"/>
        </w:rPr>
        <w:t xml:space="preserve">STATE-012 </w:t>
      </w:r>
      <w:r>
        <w:rPr>
          <w:rFonts w:ascii="Aptos" w:hAnsi="Aptos"/>
          <w:b w:val="0"/>
          <w:i w:val="0"/>
          <w:sz w:val="21"/>
        </w:rPr>
        <w:t>results: metrics summary and export stage</w:t>
      </w:r>
    </w:p>
    <w:p>
      <w:pPr>
        <w:pStyle w:val="Heading2"/>
      </w:pPr>
      <w:r>
        <w:t>9.2 Allowed Transitions</w:t>
      </w:r>
    </w:p>
    <w:p>
      <w:pPr>
        <w:pStyle w:val="CodeBlock"/>
        <w:shd w:fill="F4F4F4"/>
      </w:pPr>
      <w:r>
        <w:rPr>
          <w:rFonts w:ascii="Consolas" w:hAnsi="Consolas"/>
          <w:b w:val="0"/>
          <w:i w:val="0"/>
          <w:sz w:val="16"/>
        </w:rPr>
        <w:t>idle -&gt; context_intro -&gt; vessel_zoom -&gt; clot_identified -&gt; injection</w:t>
        <w:br/>
        <w:t>injection -&gt; navigation -&gt; localization -&gt; clot_interaction -&gt; channel_opening</w:t>
        <w:br/>
        <w:t>channel_opening -&gt; success -&gt; results</w:t>
        <w:br/>
        <w:t>channel_opening -&gt; partial_failure -&gt; results</w:t>
        <w:br/>
        <w:t>results -&gt; replay -&gt; injection</w:t>
        <w:br/>
        <w:t>results -&gt; reset -&gt; idle</w:t>
      </w:r>
    </w:p>
    <w:p>
      <w:pPr>
        <w:pStyle w:val="Heading2"/>
      </w:pPr>
      <w:r>
        <w:t>9.3 Guided Caption Script Beats</w:t>
      </w:r>
    </w:p>
    <w:p>
      <w:r>
        <w:rPr>
          <w:rFonts w:ascii="Aptos" w:hAnsi="Aptos"/>
          <w:b/>
          <w:i w:val="0"/>
          <w:color w:val="17365D"/>
          <w:sz w:val="21"/>
        </w:rPr>
        <w:t xml:space="preserve">CAP-001 </w:t>
      </w:r>
      <w:r>
        <w:rPr>
          <w:rFonts w:ascii="Aptos" w:hAnsi="Aptos"/>
          <w:b w:val="0"/>
          <w:i w:val="0"/>
          <w:sz w:val="21"/>
        </w:rPr>
        <w:t>A clot is blocking blood movement through a coronary artery segment.</w:t>
      </w:r>
    </w:p>
    <w:p>
      <w:r>
        <w:rPr>
          <w:rFonts w:ascii="Aptos" w:hAnsi="Aptos"/>
          <w:b/>
          <w:i w:val="0"/>
          <w:color w:val="17365D"/>
          <w:sz w:val="21"/>
        </w:rPr>
        <w:t xml:space="preserve">CAP-002 </w:t>
      </w:r>
      <w:r>
        <w:rPr>
          <w:rFonts w:ascii="Aptos" w:hAnsi="Aptos"/>
          <w:b w:val="0"/>
          <w:i w:val="0"/>
          <w:sz w:val="21"/>
        </w:rPr>
        <w:t>A microrobot-inspired swarm is introduced upstream.</w:t>
      </w:r>
    </w:p>
    <w:p>
      <w:r>
        <w:rPr>
          <w:rFonts w:ascii="Aptos" w:hAnsi="Aptos"/>
          <w:b/>
          <w:i w:val="0"/>
          <w:color w:val="17365D"/>
          <w:sz w:val="21"/>
        </w:rPr>
        <w:t xml:space="preserve">CAP-003 </w:t>
      </w:r>
      <w:r>
        <w:rPr>
          <w:rFonts w:ascii="Aptos" w:hAnsi="Aptos"/>
          <w:b w:val="0"/>
          <w:i w:val="0"/>
          <w:sz w:val="21"/>
        </w:rPr>
        <w:t>An external guidance field helps localize the swarm near the clot.</w:t>
      </w:r>
    </w:p>
    <w:p>
      <w:r>
        <w:rPr>
          <w:rFonts w:ascii="Aptos" w:hAnsi="Aptos"/>
          <w:b/>
          <w:i w:val="0"/>
          <w:color w:val="17365D"/>
          <w:sz w:val="21"/>
        </w:rPr>
        <w:t xml:space="preserve">CAP-004 </w:t>
      </w:r>
      <w:r>
        <w:rPr>
          <w:rFonts w:ascii="Aptos" w:hAnsi="Aptos"/>
          <w:b w:val="0"/>
          <w:i w:val="0"/>
          <w:sz w:val="21"/>
        </w:rPr>
        <w:t>The swarm coordinates near the clot surface and increases local interaction.</w:t>
      </w:r>
    </w:p>
    <w:p>
      <w:r>
        <w:rPr>
          <w:rFonts w:ascii="Aptos" w:hAnsi="Aptos"/>
          <w:b/>
          <w:i w:val="0"/>
          <w:color w:val="17365D"/>
          <w:sz w:val="21"/>
        </w:rPr>
        <w:t xml:space="preserve">CAP-005 </w:t>
      </w:r>
      <w:r>
        <w:rPr>
          <w:rFonts w:ascii="Aptos" w:hAnsi="Aptos"/>
          <w:b w:val="0"/>
          <w:i w:val="0"/>
          <w:sz w:val="21"/>
        </w:rPr>
        <w:t>The clot erodes and the vessel channel reopens.</w:t>
      </w:r>
    </w:p>
    <w:p>
      <w:r>
        <w:rPr>
          <w:rFonts w:ascii="Aptos" w:hAnsi="Aptos"/>
          <w:b/>
          <w:i w:val="0"/>
          <w:color w:val="17365D"/>
          <w:sz w:val="21"/>
        </w:rPr>
        <w:t xml:space="preserve">CAP-006 </w:t>
      </w:r>
      <w:r>
        <w:rPr>
          <w:rFonts w:ascii="Aptos" w:hAnsi="Aptos"/>
          <w:b w:val="0"/>
          <w:i w:val="0"/>
          <w:sz w:val="21"/>
        </w:rPr>
        <w:t>This result is illustrative and not a clinical prediction.</w:t>
      </w:r>
    </w:p>
    <w:p>
      <w:pPr>
        <w:pStyle w:val="Heading1"/>
      </w:pPr>
      <w:r>
        <w:t>10. Verification and Validation</w:t>
      </w:r>
    </w:p>
    <w:p>
      <w:pPr>
        <w:pStyle w:val="Heading2"/>
      </w:pPr>
      <w:r>
        <w:t>10.1 Unit-Level Verification</w:t>
      </w:r>
    </w:p>
    <w:p>
      <w:r>
        <w:rPr>
          <w:rFonts w:ascii="Aptos" w:hAnsi="Aptos"/>
          <w:b/>
          <w:i w:val="0"/>
          <w:color w:val="17365D"/>
          <w:sz w:val="21"/>
        </w:rPr>
        <w:t xml:space="preserve">VAL-001 </w:t>
      </w:r>
      <w:r>
        <w:rPr>
          <w:rFonts w:ascii="Aptos" w:hAnsi="Aptos"/>
          <w:b w:val="0"/>
          <w:i w:val="0"/>
          <w:sz w:val="21"/>
        </w:rPr>
        <w:t>Same seed plus same scenario shall produce identical metric arrays for 10,000 ticks.</w:t>
      </w:r>
    </w:p>
    <w:p>
      <w:r>
        <w:rPr>
          <w:rFonts w:ascii="Aptos" w:hAnsi="Aptos"/>
          <w:b/>
          <w:i w:val="0"/>
          <w:color w:val="17365D"/>
          <w:sz w:val="21"/>
        </w:rPr>
        <w:t xml:space="preserve">VAL-002 </w:t>
      </w:r>
      <w:r>
        <w:rPr>
          <w:rFonts w:ascii="Aptos" w:hAnsi="Aptos"/>
          <w:b w:val="0"/>
          <w:i w:val="0"/>
          <w:sz w:val="21"/>
        </w:rPr>
        <w:t>Clot burden shall remain within 0 to 100.</w:t>
      </w:r>
    </w:p>
    <w:p>
      <w:r>
        <w:rPr>
          <w:rFonts w:ascii="Aptos" w:hAnsi="Aptos"/>
          <w:b/>
          <w:i w:val="0"/>
          <w:color w:val="17365D"/>
          <w:sz w:val="21"/>
        </w:rPr>
        <w:t xml:space="preserve">VAL-003 </w:t>
      </w:r>
      <w:r>
        <w:rPr>
          <w:rFonts w:ascii="Aptos" w:hAnsi="Aptos"/>
          <w:b w:val="0"/>
          <w:i w:val="0"/>
          <w:sz w:val="21"/>
        </w:rPr>
        <w:t>SVPI shall remain within 0 to 100.</w:t>
      </w:r>
    </w:p>
    <w:p>
      <w:r>
        <w:rPr>
          <w:rFonts w:ascii="Aptos" w:hAnsi="Aptos"/>
          <w:b/>
          <w:i w:val="0"/>
          <w:color w:val="17365D"/>
          <w:sz w:val="21"/>
        </w:rPr>
        <w:t xml:space="preserve">VAL-004 </w:t>
      </w:r>
      <w:r>
        <w:rPr>
          <w:rFonts w:ascii="Aptos" w:hAnsi="Aptos"/>
          <w:b w:val="0"/>
          <w:i w:val="0"/>
          <w:sz w:val="21"/>
        </w:rPr>
        <w:t>Localization shall remain within 0 to 100.</w:t>
      </w:r>
    </w:p>
    <w:p>
      <w:r>
        <w:rPr>
          <w:rFonts w:ascii="Aptos" w:hAnsi="Aptos"/>
          <w:b/>
          <w:i w:val="0"/>
          <w:color w:val="17365D"/>
          <w:sz w:val="21"/>
        </w:rPr>
        <w:t xml:space="preserve">VAL-005 </w:t>
      </w:r>
      <w:r>
        <w:rPr>
          <w:rFonts w:ascii="Aptos" w:hAnsi="Aptos"/>
          <w:b w:val="0"/>
          <w:i w:val="0"/>
          <w:sz w:val="21"/>
        </w:rPr>
        <w:t>Coordination shall remain within 0 to 1.</w:t>
      </w:r>
    </w:p>
    <w:p>
      <w:r>
        <w:rPr>
          <w:rFonts w:ascii="Aptos" w:hAnsi="Aptos"/>
          <w:b/>
          <w:i w:val="0"/>
          <w:color w:val="17365D"/>
          <w:sz w:val="21"/>
        </w:rPr>
        <w:t xml:space="preserve">VAL-006 </w:t>
      </w:r>
      <w:r>
        <w:rPr>
          <w:rFonts w:ascii="Aptos" w:hAnsi="Aptos"/>
          <w:b w:val="0"/>
          <w:i w:val="0"/>
          <w:sz w:val="21"/>
        </w:rPr>
        <w:t>Field direction changes shall alter swarm heading outcome.</w:t>
      </w:r>
    </w:p>
    <w:p>
      <w:pPr>
        <w:pStyle w:val="Heading2"/>
      </w:pPr>
      <w:r>
        <w:t>10.2 Integration Verification</w:t>
      </w:r>
    </w:p>
    <w:p>
      <w:r>
        <w:rPr>
          <w:rFonts w:ascii="Aptos" w:hAnsi="Aptos"/>
          <w:b/>
          <w:i w:val="0"/>
          <w:color w:val="17365D"/>
          <w:sz w:val="21"/>
        </w:rPr>
        <w:t xml:space="preserve">VAL-007 </w:t>
      </w:r>
      <w:r>
        <w:rPr>
          <w:rFonts w:ascii="Aptos" w:hAnsi="Aptos"/>
          <w:b w:val="0"/>
          <w:i w:val="0"/>
          <w:sz w:val="21"/>
        </w:rPr>
        <w:t>Preset load shall update viewport, controls, and internal config consistently.</w:t>
      </w:r>
    </w:p>
    <w:p>
      <w:r>
        <w:rPr>
          <w:rFonts w:ascii="Aptos" w:hAnsi="Aptos"/>
          <w:b/>
          <w:i w:val="0"/>
          <w:color w:val="17365D"/>
          <w:sz w:val="21"/>
        </w:rPr>
        <w:t xml:space="preserve">VAL-008 </w:t>
      </w:r>
      <w:r>
        <w:rPr>
          <w:rFonts w:ascii="Aptos" w:hAnsi="Aptos"/>
          <w:b w:val="0"/>
          <w:i w:val="0"/>
          <w:sz w:val="21"/>
        </w:rPr>
        <w:t>JSON export then import shall reproduce the same run.</w:t>
      </w:r>
    </w:p>
    <w:p>
      <w:r>
        <w:rPr>
          <w:rFonts w:ascii="Aptos" w:hAnsi="Aptos"/>
          <w:b/>
          <w:i w:val="0"/>
          <w:color w:val="17365D"/>
          <w:sz w:val="21"/>
        </w:rPr>
        <w:t xml:space="preserve">VAL-009 </w:t>
      </w:r>
      <w:r>
        <w:rPr>
          <w:rFonts w:ascii="Aptos" w:hAnsi="Aptos"/>
          <w:b w:val="0"/>
          <w:i w:val="0"/>
          <w:sz w:val="21"/>
        </w:rPr>
        <w:t>CSV export shall produce ordered rows with time and all major metrics.</w:t>
      </w:r>
    </w:p>
    <w:p>
      <w:r>
        <w:rPr>
          <w:rFonts w:ascii="Aptos" w:hAnsi="Aptos"/>
          <w:b/>
          <w:i w:val="0"/>
          <w:color w:val="17365D"/>
          <w:sz w:val="21"/>
        </w:rPr>
        <w:t xml:space="preserve">VAL-010 </w:t>
      </w:r>
      <w:r>
        <w:rPr>
          <w:rFonts w:ascii="Aptos" w:hAnsi="Aptos"/>
          <w:b w:val="0"/>
          <w:i w:val="0"/>
          <w:sz w:val="21"/>
        </w:rPr>
        <w:t>Camera mode switches shall not mutate simulation state.</w:t>
      </w:r>
    </w:p>
    <w:p>
      <w:pPr>
        <w:pStyle w:val="Heading2"/>
      </w:pPr>
      <w:r>
        <w:t>10.3 UI/UX Validation</w:t>
      </w:r>
    </w:p>
    <w:p>
      <w:r>
        <w:rPr>
          <w:rFonts w:ascii="Aptos" w:hAnsi="Aptos"/>
          <w:b/>
          <w:i w:val="0"/>
          <w:color w:val="17365D"/>
          <w:sz w:val="21"/>
        </w:rPr>
        <w:t xml:space="preserve">VAL-011 </w:t>
      </w:r>
      <w:r>
        <w:rPr>
          <w:rFonts w:ascii="Aptos" w:hAnsi="Aptos"/>
          <w:b w:val="0"/>
          <w:i w:val="0"/>
          <w:sz w:val="21"/>
        </w:rPr>
        <w:t>A first-time user shall be able to run the default guided preset in under 30 seconds.</w:t>
      </w:r>
    </w:p>
    <w:p>
      <w:r>
        <w:rPr>
          <w:rFonts w:ascii="Aptos" w:hAnsi="Aptos"/>
          <w:b/>
          <w:i w:val="0"/>
          <w:color w:val="17365D"/>
          <w:sz w:val="21"/>
        </w:rPr>
        <w:t xml:space="preserve">VAL-012 </w:t>
      </w:r>
      <w:r>
        <w:rPr>
          <w:rFonts w:ascii="Aptos" w:hAnsi="Aptos"/>
          <w:b w:val="0"/>
          <w:i w:val="0"/>
          <w:sz w:val="21"/>
        </w:rPr>
        <w:t>Users shall be able to pause motion at any time.</w:t>
      </w:r>
    </w:p>
    <w:p>
      <w:r>
        <w:rPr>
          <w:rFonts w:ascii="Aptos" w:hAnsi="Aptos"/>
          <w:b/>
          <w:i w:val="0"/>
          <w:color w:val="17365D"/>
          <w:sz w:val="21"/>
        </w:rPr>
        <w:t xml:space="preserve">VAL-013 </w:t>
      </w:r>
      <w:r>
        <w:rPr>
          <w:rFonts w:ascii="Aptos" w:hAnsi="Aptos"/>
          <w:b w:val="0"/>
          <w:i w:val="0"/>
          <w:sz w:val="21"/>
        </w:rPr>
        <w:t>Keyboard-only navigation shall reach all primary controls.</w:t>
      </w:r>
    </w:p>
    <w:p>
      <w:r>
        <w:rPr>
          <w:rFonts w:ascii="Aptos" w:hAnsi="Aptos"/>
          <w:b/>
          <w:i w:val="0"/>
          <w:color w:val="17365D"/>
          <w:sz w:val="21"/>
        </w:rPr>
        <w:t xml:space="preserve">VAL-014 </w:t>
      </w:r>
      <w:r>
        <w:rPr>
          <w:rFonts w:ascii="Aptos" w:hAnsi="Aptos"/>
          <w:b w:val="0"/>
          <w:i w:val="0"/>
          <w:sz w:val="21"/>
        </w:rPr>
        <w:t>Captions shall appear in every major guided phase.</w:t>
      </w:r>
    </w:p>
    <w:p>
      <w:pPr>
        <w:pStyle w:val="Heading2"/>
      </w:pPr>
      <w:r>
        <w:t>10.4 Performance Validation</w:t>
      </w:r>
    </w:p>
    <w:p>
      <w:r>
        <w:rPr>
          <w:rFonts w:ascii="Aptos" w:hAnsi="Aptos"/>
          <w:b/>
          <w:i w:val="0"/>
          <w:color w:val="17365D"/>
          <w:sz w:val="21"/>
        </w:rPr>
        <w:t xml:space="preserve">VAL-015 </w:t>
      </w:r>
      <w:r>
        <w:rPr>
          <w:rFonts w:ascii="Aptos" w:hAnsi="Aptos"/>
          <w:b w:val="0"/>
          <w:i w:val="0"/>
          <w:sz w:val="21"/>
        </w:rPr>
        <w:t>Default preset shall run at 30 fps minimum on the reference desktop.</w:t>
      </w:r>
    </w:p>
    <w:p>
      <w:r>
        <w:rPr>
          <w:rFonts w:ascii="Aptos" w:hAnsi="Aptos"/>
          <w:b/>
          <w:i w:val="0"/>
          <w:color w:val="17365D"/>
          <w:sz w:val="21"/>
        </w:rPr>
        <w:t xml:space="preserve">VAL-016 </w:t>
      </w:r>
      <w:r>
        <w:rPr>
          <w:rFonts w:ascii="Aptos" w:hAnsi="Aptos"/>
          <w:b w:val="0"/>
          <w:i w:val="0"/>
          <w:sz w:val="21"/>
        </w:rPr>
        <w:t>Reset and replay shall complete within 1 second in the default preset.</w:t>
      </w:r>
    </w:p>
    <w:p>
      <w:r>
        <w:rPr>
          <w:rFonts w:ascii="Aptos" w:hAnsi="Aptos"/>
          <w:b/>
          <w:i w:val="0"/>
          <w:color w:val="17365D"/>
          <w:sz w:val="21"/>
        </w:rPr>
        <w:t xml:space="preserve">VAL-017 </w:t>
      </w:r>
      <w:r>
        <w:rPr>
          <w:rFonts w:ascii="Aptos" w:hAnsi="Aptos"/>
          <w:b w:val="0"/>
          <w:i w:val="0"/>
          <w:sz w:val="21"/>
        </w:rPr>
        <w:t>Increasing visible swarm count to the stress preset shall degrade gracefully and not crash.</w:t>
      </w:r>
    </w:p>
    <w:p>
      <w:pPr>
        <w:pStyle w:val="Heading2"/>
      </w:pPr>
      <w:r>
        <w:t>10.5 Acceptance Test Table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584"/>
            <w:shd w:fill="D9E2F3"/>
            <w:tcMar>
              <w:top w:w="120" w:type="dxa"/>
              <w:start w:w="110" w:type="dxa"/>
              <w:bottom w:w="120" w:type="dxa"/>
              <w:end w:w="110" w:type="dxa"/>
            </w:tcMar>
            <w:vAlign w:val="center"/>
          </w:tcPr>
          <w:p>
            <w:pPr>
              <w:jc w:val="center"/>
            </w:pPr>
            <w:r>
              <w:rPr>
                <w:rFonts w:ascii="Aptos" w:hAnsi="Aptos"/>
                <w:b/>
                <w:i w:val="0"/>
                <w:color w:val="17365D"/>
                <w:sz w:val="19"/>
              </w:rPr>
              <w:t>Test ID</w:t>
            </w:r>
          </w:p>
        </w:tc>
        <w:tc>
          <w:tcPr>
            <w:tcW w:type="dxa" w:w="2880"/>
            <w:shd w:fill="D9E2F3"/>
            <w:tcMar>
              <w:top w:w="120" w:type="dxa"/>
              <w:start w:w="110" w:type="dxa"/>
              <w:bottom w:w="120" w:type="dxa"/>
              <w:end w:w="110" w:type="dxa"/>
            </w:tcMar>
            <w:vAlign w:val="center"/>
          </w:tcPr>
          <w:p>
            <w:pPr>
              <w:jc w:val="left"/>
            </w:pPr>
            <w:r>
              <w:rPr>
                <w:rFonts w:ascii="Aptos" w:hAnsi="Aptos"/>
                <w:b/>
                <w:i w:val="0"/>
                <w:color w:val="17365D"/>
                <w:sz w:val="19"/>
              </w:rPr>
              <w:t>Requirement coverage</w:t>
            </w:r>
          </w:p>
        </w:tc>
        <w:tc>
          <w:tcPr>
            <w:tcW w:type="dxa" w:w="5040"/>
            <w:shd w:fill="D9E2F3"/>
            <w:tcMar>
              <w:top w:w="120" w:type="dxa"/>
              <w:start w:w="110" w:type="dxa"/>
              <w:bottom w:w="120" w:type="dxa"/>
              <w:end w:w="110" w:type="dxa"/>
            </w:tcMar>
            <w:vAlign w:val="center"/>
          </w:tcPr>
          <w:p>
            <w:pPr>
              <w:jc w:val="center"/>
            </w:pPr>
            <w:r>
              <w:rPr>
                <w:rFonts w:ascii="Aptos" w:hAnsi="Aptos"/>
                <w:b/>
                <w:i w:val="0"/>
                <w:color w:val="17365D"/>
                <w:sz w:val="19"/>
              </w:rPr>
              <w:t>Pass condition</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AT-001</w:t>
            </w:r>
          </w:p>
        </w:tc>
        <w:tc>
          <w:tcPr>
            <w:tcW w:type="dxa" w:w="2880"/>
            <w:tcMar>
              <w:top w:w="90" w:type="dxa"/>
              <w:start w:w="110" w:type="dxa"/>
              <w:bottom w:w="90" w:type="dxa"/>
              <w:end w:w="110" w:type="dxa"/>
            </w:tcMar>
            <w:vAlign w:val="center"/>
          </w:tcPr>
          <w:p>
            <w:pPr>
              <w:jc w:val="left"/>
            </w:pPr>
            <w:r>
              <w:rPr>
                <w:rFonts w:ascii="Aptos" w:hAnsi="Aptos"/>
                <w:b w:val="0"/>
                <w:i w:val="0"/>
                <w:sz w:val="19"/>
              </w:rPr>
              <w:t>FR-001–FR-007</w:t>
            </w:r>
          </w:p>
        </w:tc>
        <w:tc>
          <w:tcPr>
            <w:tcW w:type="dxa" w:w="5040"/>
            <w:tcMar>
              <w:top w:w="90" w:type="dxa"/>
              <w:start w:w="110" w:type="dxa"/>
              <w:bottom w:w="90" w:type="dxa"/>
              <w:end w:w="110" w:type="dxa"/>
            </w:tcMar>
            <w:vAlign w:val="center"/>
          </w:tcPr>
          <w:p>
            <w:pPr>
              <w:jc w:val="left"/>
            </w:pPr>
            <w:r>
              <w:rPr>
                <w:rFonts w:ascii="Aptos" w:hAnsi="Aptos"/>
                <w:b w:val="0"/>
                <w:i w:val="0"/>
                <w:sz w:val="19"/>
              </w:rPr>
              <w:t>Preset loads and deterministic replay confirmed</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AT-002</w:t>
            </w:r>
          </w:p>
        </w:tc>
        <w:tc>
          <w:tcPr>
            <w:tcW w:type="dxa" w:w="2880"/>
            <w:tcMar>
              <w:top w:w="90" w:type="dxa"/>
              <w:start w:w="110" w:type="dxa"/>
              <w:bottom w:w="90" w:type="dxa"/>
              <w:end w:w="110" w:type="dxa"/>
            </w:tcMar>
            <w:vAlign w:val="center"/>
          </w:tcPr>
          <w:p>
            <w:pPr>
              <w:jc w:val="left"/>
            </w:pPr>
            <w:r>
              <w:rPr>
                <w:rFonts w:ascii="Aptos" w:hAnsi="Aptos"/>
                <w:b w:val="0"/>
                <w:i w:val="0"/>
                <w:sz w:val="19"/>
              </w:rPr>
              <w:t>FR-008–FR-017</w:t>
            </w:r>
          </w:p>
        </w:tc>
        <w:tc>
          <w:tcPr>
            <w:tcW w:type="dxa" w:w="5040"/>
            <w:tcMar>
              <w:top w:w="90" w:type="dxa"/>
              <w:start w:w="110" w:type="dxa"/>
              <w:bottom w:w="90" w:type="dxa"/>
              <w:end w:w="110" w:type="dxa"/>
            </w:tcMar>
            <w:vAlign w:val="center"/>
          </w:tcPr>
          <w:p>
            <w:pPr>
              <w:jc w:val="left"/>
            </w:pPr>
            <w:r>
              <w:rPr>
                <w:rFonts w:ascii="Aptos" w:hAnsi="Aptos"/>
                <w:b w:val="0"/>
                <w:i w:val="0"/>
                <w:sz w:val="19"/>
              </w:rPr>
              <w:t>All controls affect corresponding model terms</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AT-003</w:t>
            </w:r>
          </w:p>
        </w:tc>
        <w:tc>
          <w:tcPr>
            <w:tcW w:type="dxa" w:w="2880"/>
            <w:tcMar>
              <w:top w:w="90" w:type="dxa"/>
              <w:start w:w="110" w:type="dxa"/>
              <w:bottom w:w="90" w:type="dxa"/>
              <w:end w:w="110" w:type="dxa"/>
            </w:tcMar>
            <w:vAlign w:val="center"/>
          </w:tcPr>
          <w:p>
            <w:pPr>
              <w:jc w:val="left"/>
            </w:pPr>
            <w:r>
              <w:rPr>
                <w:rFonts w:ascii="Aptos" w:hAnsi="Aptos"/>
                <w:b w:val="0"/>
                <w:i w:val="0"/>
                <w:sz w:val="19"/>
              </w:rPr>
              <w:t>FR-018–FR-023</w:t>
            </w:r>
          </w:p>
        </w:tc>
        <w:tc>
          <w:tcPr>
            <w:tcW w:type="dxa" w:w="5040"/>
            <w:tcMar>
              <w:top w:w="90" w:type="dxa"/>
              <w:start w:w="110" w:type="dxa"/>
              <w:bottom w:w="90" w:type="dxa"/>
              <w:end w:w="110" w:type="dxa"/>
            </w:tcMar>
            <w:vAlign w:val="center"/>
          </w:tcPr>
          <w:p>
            <w:pPr>
              <w:jc w:val="left"/>
            </w:pPr>
            <w:r>
              <w:rPr>
                <w:rFonts w:ascii="Aptos" w:hAnsi="Aptos"/>
                <w:b w:val="0"/>
                <w:i w:val="0"/>
                <w:sz w:val="19"/>
              </w:rPr>
              <w:t>Full simulation reaches success or failure path</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AT-004</w:t>
            </w:r>
          </w:p>
        </w:tc>
        <w:tc>
          <w:tcPr>
            <w:tcW w:type="dxa" w:w="2880"/>
            <w:tcMar>
              <w:top w:w="90" w:type="dxa"/>
              <w:start w:w="110" w:type="dxa"/>
              <w:bottom w:w="90" w:type="dxa"/>
              <w:end w:w="110" w:type="dxa"/>
            </w:tcMar>
            <w:vAlign w:val="center"/>
          </w:tcPr>
          <w:p>
            <w:pPr>
              <w:jc w:val="left"/>
            </w:pPr>
            <w:r>
              <w:rPr>
                <w:rFonts w:ascii="Aptos" w:hAnsi="Aptos"/>
                <w:b w:val="0"/>
                <w:i w:val="0"/>
                <w:sz w:val="19"/>
              </w:rPr>
              <w:t>FR-024–FR-029</w:t>
            </w:r>
          </w:p>
        </w:tc>
        <w:tc>
          <w:tcPr>
            <w:tcW w:type="dxa" w:w="5040"/>
            <w:tcMar>
              <w:top w:w="90" w:type="dxa"/>
              <w:start w:w="110" w:type="dxa"/>
              <w:bottom w:w="90" w:type="dxa"/>
              <w:end w:w="110" w:type="dxa"/>
            </w:tcMar>
            <w:vAlign w:val="center"/>
          </w:tcPr>
          <w:p>
            <w:pPr>
              <w:jc w:val="left"/>
            </w:pPr>
            <w:r>
              <w:rPr>
                <w:rFonts w:ascii="Aptos" w:hAnsi="Aptos"/>
                <w:b w:val="0"/>
                <w:i w:val="0"/>
                <w:sz w:val="19"/>
              </w:rPr>
              <w:t>Guided mode and playback controls operate correctly</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AT-005</w:t>
            </w:r>
          </w:p>
        </w:tc>
        <w:tc>
          <w:tcPr>
            <w:tcW w:type="dxa" w:w="2880"/>
            <w:tcMar>
              <w:top w:w="90" w:type="dxa"/>
              <w:start w:w="110" w:type="dxa"/>
              <w:bottom w:w="90" w:type="dxa"/>
              <w:end w:w="110" w:type="dxa"/>
            </w:tcMar>
            <w:vAlign w:val="center"/>
          </w:tcPr>
          <w:p>
            <w:pPr>
              <w:jc w:val="left"/>
            </w:pPr>
            <w:r>
              <w:rPr>
                <w:rFonts w:ascii="Aptos" w:hAnsi="Aptos"/>
                <w:b w:val="0"/>
                <w:i w:val="0"/>
                <w:sz w:val="19"/>
              </w:rPr>
              <w:t>FR-030–FR-034</w:t>
            </w:r>
          </w:p>
        </w:tc>
        <w:tc>
          <w:tcPr>
            <w:tcW w:type="dxa" w:w="5040"/>
            <w:tcMar>
              <w:top w:w="90" w:type="dxa"/>
              <w:start w:w="110" w:type="dxa"/>
              <w:bottom w:w="90" w:type="dxa"/>
              <w:end w:w="110" w:type="dxa"/>
            </w:tcMar>
            <w:vAlign w:val="center"/>
          </w:tcPr>
          <w:p>
            <w:pPr>
              <w:jc w:val="left"/>
            </w:pPr>
            <w:r>
              <w:rPr>
                <w:rFonts w:ascii="Aptos" w:hAnsi="Aptos"/>
                <w:b w:val="0"/>
                <w:i w:val="0"/>
                <w:sz w:val="19"/>
              </w:rPr>
              <w:t>Cameras and visual states are distinct and readable</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AT-006</w:t>
            </w:r>
          </w:p>
        </w:tc>
        <w:tc>
          <w:tcPr>
            <w:tcW w:type="dxa" w:w="2880"/>
            <w:tcMar>
              <w:top w:w="90" w:type="dxa"/>
              <w:start w:w="110" w:type="dxa"/>
              <w:bottom w:w="90" w:type="dxa"/>
              <w:end w:w="110" w:type="dxa"/>
            </w:tcMar>
            <w:vAlign w:val="center"/>
          </w:tcPr>
          <w:p>
            <w:pPr>
              <w:jc w:val="left"/>
            </w:pPr>
            <w:r>
              <w:rPr>
                <w:rFonts w:ascii="Aptos" w:hAnsi="Aptos"/>
                <w:b w:val="0"/>
                <w:i w:val="0"/>
                <w:sz w:val="19"/>
              </w:rPr>
              <w:t>FR-035–FR-039</w:t>
            </w:r>
          </w:p>
        </w:tc>
        <w:tc>
          <w:tcPr>
            <w:tcW w:type="dxa" w:w="5040"/>
            <w:tcMar>
              <w:top w:w="90" w:type="dxa"/>
              <w:start w:w="110" w:type="dxa"/>
              <w:bottom w:w="90" w:type="dxa"/>
              <w:end w:w="110" w:type="dxa"/>
            </w:tcMar>
            <w:vAlign w:val="center"/>
          </w:tcPr>
          <w:p>
            <w:pPr>
              <w:jc w:val="left"/>
            </w:pPr>
            <w:r>
              <w:rPr>
                <w:rFonts w:ascii="Aptos" w:hAnsi="Aptos"/>
                <w:b w:val="0"/>
                <w:i w:val="0"/>
                <w:sz w:val="19"/>
              </w:rPr>
              <w:t>JSON, CSV, and PNG export-import all succeed</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AT-007</w:t>
            </w:r>
          </w:p>
        </w:tc>
        <w:tc>
          <w:tcPr>
            <w:tcW w:type="dxa" w:w="2880"/>
            <w:tcMar>
              <w:top w:w="90" w:type="dxa"/>
              <w:start w:w="110" w:type="dxa"/>
              <w:bottom w:w="90" w:type="dxa"/>
              <w:end w:w="110" w:type="dxa"/>
            </w:tcMar>
            <w:vAlign w:val="center"/>
          </w:tcPr>
          <w:p>
            <w:pPr>
              <w:jc w:val="left"/>
            </w:pPr>
            <w:r>
              <w:rPr>
                <w:rFonts w:ascii="Aptos" w:hAnsi="Aptos"/>
                <w:b w:val="0"/>
                <w:i w:val="0"/>
                <w:sz w:val="19"/>
              </w:rPr>
              <w:t>NFR-001–NFR-004</w:t>
            </w:r>
          </w:p>
        </w:tc>
        <w:tc>
          <w:tcPr>
            <w:tcW w:type="dxa" w:w="5040"/>
            <w:tcMar>
              <w:top w:w="90" w:type="dxa"/>
              <w:start w:w="110" w:type="dxa"/>
              <w:bottom w:w="90" w:type="dxa"/>
              <w:end w:w="110" w:type="dxa"/>
            </w:tcMar>
            <w:vAlign w:val="center"/>
          </w:tcPr>
          <w:p>
            <w:pPr>
              <w:jc w:val="left"/>
            </w:pPr>
            <w:r>
              <w:rPr>
                <w:rFonts w:ascii="Aptos" w:hAnsi="Aptos"/>
                <w:b w:val="0"/>
                <w:i w:val="0"/>
                <w:sz w:val="19"/>
              </w:rPr>
              <w:t>Performance targets met</w:t>
            </w:r>
          </w:p>
        </w:tc>
      </w:tr>
      <w:tr>
        <w:tc>
          <w:tcPr>
            <w:tcW w:type="dxa" w:w="1584"/>
            <w:tcMar>
              <w:top w:w="90" w:type="dxa"/>
              <w:start w:w="110" w:type="dxa"/>
              <w:bottom w:w="90" w:type="dxa"/>
              <w:end w:w="110" w:type="dxa"/>
            </w:tcMar>
            <w:vAlign w:val="center"/>
          </w:tcPr>
          <w:p>
            <w:pPr>
              <w:jc w:val="center"/>
            </w:pPr>
            <w:r>
              <w:rPr>
                <w:rFonts w:ascii="Aptos" w:hAnsi="Aptos"/>
                <w:b w:val="0"/>
                <w:i w:val="0"/>
                <w:sz w:val="19"/>
              </w:rPr>
              <w:t>AT-008</w:t>
            </w:r>
          </w:p>
        </w:tc>
        <w:tc>
          <w:tcPr>
            <w:tcW w:type="dxa" w:w="2880"/>
            <w:tcMar>
              <w:top w:w="90" w:type="dxa"/>
              <w:start w:w="110" w:type="dxa"/>
              <w:bottom w:w="90" w:type="dxa"/>
              <w:end w:w="110" w:type="dxa"/>
            </w:tcMar>
            <w:vAlign w:val="center"/>
          </w:tcPr>
          <w:p>
            <w:pPr>
              <w:jc w:val="left"/>
            </w:pPr>
            <w:r>
              <w:rPr>
                <w:rFonts w:ascii="Aptos" w:hAnsi="Aptos"/>
                <w:b w:val="0"/>
                <w:i w:val="0"/>
                <w:sz w:val="19"/>
              </w:rPr>
              <w:t>UI-003–UI-006</w:t>
            </w:r>
          </w:p>
        </w:tc>
        <w:tc>
          <w:tcPr>
            <w:tcW w:type="dxa" w:w="5040"/>
            <w:tcMar>
              <w:top w:w="90" w:type="dxa"/>
              <w:start w:w="110" w:type="dxa"/>
              <w:bottom w:w="90" w:type="dxa"/>
              <w:end w:w="110" w:type="dxa"/>
            </w:tcMar>
            <w:vAlign w:val="center"/>
          </w:tcPr>
          <w:p>
            <w:pPr>
              <w:jc w:val="left"/>
            </w:pPr>
            <w:r>
              <w:rPr>
                <w:rFonts w:ascii="Aptos" w:hAnsi="Aptos"/>
                <w:b w:val="0"/>
                <w:i w:val="0"/>
                <w:sz w:val="19"/>
              </w:rPr>
              <w:t>Accessibility rules verified</w:t>
            </w:r>
          </w:p>
        </w:tc>
      </w:tr>
    </w:tbl>
    <w:p>
      <w:pPr>
        <w:pStyle w:val="Heading1"/>
      </w:pPr>
      <w:r>
        <w:t>11. Safety / Disclaimer / Claim Constraints</w:t>
      </w:r>
    </w:p>
    <w:p>
      <w:pPr>
        <w:pStyle w:val="Heading2"/>
      </w:pPr>
      <w:r>
        <w:t>11.1 Mandatory Disclaimer Text</w:t>
      </w:r>
    </w:p>
    <w:p>
      <w:r>
        <w:rPr>
          <w:rFonts w:ascii="Aptos" w:hAnsi="Aptos"/>
          <w:b/>
          <w:i w:val="0"/>
          <w:color w:val="17365D"/>
          <w:sz w:val="21"/>
        </w:rPr>
        <w:t xml:space="preserve">SAFE-001 </w:t>
      </w:r>
      <w:r>
        <w:rPr>
          <w:rFonts w:ascii="Aptos" w:hAnsi="Aptos"/>
          <w:b w:val="0"/>
          <w:i w:val="0"/>
          <w:sz w:val="21"/>
        </w:rPr>
        <w:t>The app shall display this disclaimer in onboarding, help, and export footer where applicable:</w:t>
      </w:r>
    </w:p>
    <w:tbl>
      <w:tblPr>
        <w:tblW w:type="auto" w:w="0"/>
        <w:tblLook w:firstColumn="1" w:firstRow="1" w:lastColumn="0" w:lastRow="0" w:noHBand="0" w:noVBand="1" w:val="04A0"/>
      </w:tblPr>
      <w:tblGrid>
        <w:gridCol w:w="9936"/>
      </w:tblGrid>
      <w:tr>
        <w:tc>
          <w:tcPr>
            <w:tcW w:type="dxa" w:w="9936"/>
            <w:shd w:fill="F3F6FB"/>
            <w:tcMar>
              <w:top w:w="140" w:type="dxa"/>
              <w:start w:w="140" w:type="dxa"/>
              <w:bottom w:w="140" w:type="dxa"/>
              <w:end w:w="140" w:type="dxa"/>
            </w:tcMar>
          </w:tcPr>
          <w:p>
            <w:r>
              <w:rPr>
                <w:rFonts w:ascii="Aptos" w:hAnsi="Aptos"/>
                <w:b w:val="0"/>
                <w:i w:val="0"/>
                <w:sz w:val="20"/>
              </w:rPr>
              <w:t>This simulator is an educational visualization inspired by preclinical microrobot research. It is not a medical device and must not be used for diagnosis, treatment planning, patient risk estimation, or procedural guidance. All motion, metrics, and scores are simplified, non-patient-specific, and intended only to illustrate scientific concepts.</w:t>
            </w:r>
          </w:p>
        </w:tc>
      </w:tr>
    </w:tbl>
    <w:p>
      <w:pPr>
        <w:pStyle w:val="Heading2"/>
      </w:pPr>
      <w:r>
        <w:t>11.2 Banned Wording</w:t>
      </w:r>
    </w:p>
    <w:p>
      <w:r>
        <w:rPr>
          <w:rFonts w:ascii="Aptos" w:hAnsi="Aptos"/>
          <w:b/>
          <w:i w:val="0"/>
          <w:color w:val="17365D"/>
          <w:sz w:val="21"/>
        </w:rPr>
        <w:t xml:space="preserve">SAFE-002 </w:t>
      </w:r>
      <w:r>
        <w:rPr>
          <w:rFonts w:ascii="Aptos" w:hAnsi="Aptos"/>
          <w:b w:val="0"/>
          <w:i w:val="0"/>
          <w:sz w:val="21"/>
        </w:rPr>
        <w:t>The app shall not use the following claims or labels:</w:t>
      </w:r>
    </w:p>
    <w:p>
      <w:pPr>
        <w:pStyle w:val="ListBullet"/>
      </w:pPr>
      <w:r>
        <w:t>proves</w:t>
      </w:r>
    </w:p>
    <w:p>
      <w:pPr>
        <w:pStyle w:val="ListBullet"/>
      </w:pPr>
      <w:r>
        <w:t>treats</w:t>
      </w:r>
    </w:p>
    <w:p>
      <w:pPr>
        <w:pStyle w:val="ListBullet"/>
      </w:pPr>
      <w:r>
        <w:t>predicts outcome</w:t>
      </w:r>
    </w:p>
    <w:p>
      <w:pPr>
        <w:pStyle w:val="ListBullet"/>
      </w:pPr>
      <w:r>
        <w:t>surgery replacement</w:t>
      </w:r>
    </w:p>
    <w:p>
      <w:pPr>
        <w:pStyle w:val="ListBullet"/>
      </w:pPr>
      <w:r>
        <w:t>clinical simulator</w:t>
      </w:r>
    </w:p>
    <w:p>
      <w:pPr>
        <w:pStyle w:val="ListBullet"/>
      </w:pPr>
      <w:r>
        <w:t>diagnostic</w:t>
      </w:r>
    </w:p>
    <w:p>
      <w:pPr>
        <w:pStyle w:val="ListBullet"/>
      </w:pPr>
      <w:r>
        <w:t>patient-specific</w:t>
      </w:r>
    </w:p>
    <w:p>
      <w:pPr>
        <w:pStyle w:val="ListBullet"/>
      </w:pPr>
      <w:r>
        <w:t>real blood flow restored</w:t>
      </w:r>
    </w:p>
    <w:p>
      <w:pPr>
        <w:pStyle w:val="Heading2"/>
      </w:pPr>
      <w:r>
        <w:t>11.3 Safe Metric Language</w:t>
      </w:r>
    </w:p>
    <w:p>
      <w:r>
        <w:rPr>
          <w:rFonts w:ascii="Aptos" w:hAnsi="Aptos"/>
          <w:b/>
          <w:i w:val="0"/>
          <w:color w:val="17365D"/>
          <w:sz w:val="21"/>
        </w:rPr>
        <w:t xml:space="preserve">SAFE-003 </w:t>
      </w:r>
      <w:r>
        <w:rPr>
          <w:rFonts w:ascii="Aptos" w:hAnsi="Aptos"/>
          <w:b w:val="0"/>
          <w:i w:val="0"/>
          <w:sz w:val="21"/>
        </w:rPr>
        <w:t>The primary vessel-opening metric shall be labeled Simulated Vessel Patency Index (%).</w:t>
      </w:r>
    </w:p>
    <w:p>
      <w:r>
        <w:rPr>
          <w:rFonts w:ascii="Aptos" w:hAnsi="Aptos"/>
          <w:b/>
          <w:i w:val="0"/>
          <w:color w:val="17365D"/>
          <w:sz w:val="21"/>
        </w:rPr>
        <w:t xml:space="preserve">SAFE-004 </w:t>
      </w:r>
      <w:r>
        <w:rPr>
          <w:rFonts w:ascii="Aptos" w:hAnsi="Aptos"/>
          <w:b w:val="0"/>
          <w:i w:val="0"/>
          <w:sz w:val="21"/>
        </w:rPr>
        <w:t>The product shall not label the metric Restored Flow % in MVP.</w:t>
      </w:r>
    </w:p>
    <w:p>
      <w:pPr>
        <w:pStyle w:val="Heading1"/>
      </w:pPr>
      <w:r>
        <w:t>12. Iterative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D9E2F3"/>
            <w:tcMar>
              <w:top w:w="120" w:type="dxa"/>
              <w:start w:w="110" w:type="dxa"/>
              <w:bottom w:w="120" w:type="dxa"/>
              <w:end w:w="110" w:type="dxa"/>
            </w:tcMar>
            <w:vAlign w:val="center"/>
          </w:tcPr>
          <w:p>
            <w:pPr>
              <w:jc w:val="center"/>
            </w:pPr>
            <w:r>
              <w:rPr>
                <w:rFonts w:ascii="Aptos" w:hAnsi="Aptos"/>
                <w:b/>
                <w:i w:val="0"/>
                <w:color w:val="17365D"/>
                <w:sz w:val="19"/>
              </w:rPr>
              <w:t>Milestone</w:t>
            </w:r>
          </w:p>
        </w:tc>
        <w:tc>
          <w:tcPr>
            <w:tcW w:type="dxa" w:w="4320"/>
            <w:shd w:fill="D9E2F3"/>
            <w:tcMar>
              <w:top w:w="120" w:type="dxa"/>
              <w:start w:w="110" w:type="dxa"/>
              <w:bottom w:w="120" w:type="dxa"/>
              <w:end w:w="110" w:type="dxa"/>
            </w:tcMar>
            <w:vAlign w:val="center"/>
          </w:tcPr>
          <w:p>
            <w:pPr>
              <w:jc w:val="center"/>
            </w:pPr>
            <w:r>
              <w:rPr>
                <w:rFonts w:ascii="Aptos" w:hAnsi="Aptos"/>
                <w:b/>
                <w:i w:val="0"/>
                <w:color w:val="17365D"/>
                <w:sz w:val="19"/>
              </w:rPr>
              <w:t>Deliverables</w:t>
            </w:r>
          </w:p>
        </w:tc>
        <w:tc>
          <w:tcPr>
            <w:tcW w:type="dxa" w:w="3024"/>
            <w:shd w:fill="D9E2F3"/>
            <w:tcMar>
              <w:top w:w="120" w:type="dxa"/>
              <w:start w:w="110" w:type="dxa"/>
              <w:bottom w:w="120" w:type="dxa"/>
              <w:end w:w="110" w:type="dxa"/>
            </w:tcMar>
            <w:vAlign w:val="center"/>
          </w:tcPr>
          <w:p>
            <w:pPr>
              <w:jc w:val="center"/>
            </w:pPr>
            <w:r>
              <w:rPr>
                <w:rFonts w:ascii="Aptos" w:hAnsi="Aptos"/>
                <w:b/>
                <w:i w:val="0"/>
                <w:color w:val="17365D"/>
                <w:sz w:val="19"/>
              </w:rPr>
              <w:t>Exit criteria</w:t>
            </w:r>
          </w:p>
        </w:tc>
      </w:tr>
      <w:tr>
        <w:tc>
          <w:tcPr>
            <w:tcW w:type="dxa" w:w="2160"/>
            <w:tcMar>
              <w:top w:w="90" w:type="dxa"/>
              <w:start w:w="110" w:type="dxa"/>
              <w:bottom w:w="90" w:type="dxa"/>
              <w:end w:w="110" w:type="dxa"/>
            </w:tcMar>
            <w:vAlign w:val="center"/>
          </w:tcPr>
          <w:p>
            <w:pPr>
              <w:jc w:val="left"/>
            </w:pPr>
            <w:r>
              <w:rPr>
                <w:rFonts w:ascii="Aptos" w:hAnsi="Aptos"/>
                <w:b w:val="0"/>
                <w:i w:val="0"/>
                <w:sz w:val="19"/>
              </w:rPr>
              <w:t>M1 — Deterministic Foundation</w:t>
            </w:r>
          </w:p>
        </w:tc>
        <w:tc>
          <w:tcPr>
            <w:tcW w:type="dxa" w:w="4320"/>
            <w:tcMar>
              <w:top w:w="90" w:type="dxa"/>
              <w:start w:w="110" w:type="dxa"/>
              <w:bottom w:w="90" w:type="dxa"/>
              <w:end w:w="110" w:type="dxa"/>
            </w:tcMar>
            <w:vAlign w:val="center"/>
          </w:tcPr>
          <w:p>
            <w:pPr>
              <w:jc w:val="left"/>
            </w:pPr>
            <w:r>
              <w:rPr>
                <w:rFonts w:ascii="Aptos" w:hAnsi="Aptos"/>
                <w:b w:val="0"/>
                <w:i w:val="0"/>
                <w:sz w:val="19"/>
              </w:rPr>
              <w:t>Repo scaffold, scenario schema, typed config loader, deterministic PRNG, simulation clock, seed replay tests</w:t>
            </w:r>
          </w:p>
        </w:tc>
        <w:tc>
          <w:tcPr>
            <w:tcW w:type="dxa" w:w="3024"/>
            <w:tcMar>
              <w:top w:w="90" w:type="dxa"/>
              <w:start w:w="110" w:type="dxa"/>
              <w:bottom w:w="90" w:type="dxa"/>
              <w:end w:w="110" w:type="dxa"/>
            </w:tcMar>
            <w:vAlign w:val="center"/>
          </w:tcPr>
          <w:p>
            <w:pPr>
              <w:jc w:val="left"/>
            </w:pPr>
            <w:r>
              <w:rPr>
                <w:rFonts w:ascii="Aptos" w:hAnsi="Aptos"/>
                <w:b w:val="0"/>
                <w:i w:val="0"/>
                <w:sz w:val="19"/>
              </w:rPr>
              <w:t>Same seed gives same run; JSON schema round-trip works</w:t>
            </w:r>
          </w:p>
        </w:tc>
      </w:tr>
      <w:tr>
        <w:tc>
          <w:tcPr>
            <w:tcW w:type="dxa" w:w="2160"/>
            <w:tcMar>
              <w:top w:w="90" w:type="dxa"/>
              <w:start w:w="110" w:type="dxa"/>
              <w:bottom w:w="90" w:type="dxa"/>
              <w:end w:w="110" w:type="dxa"/>
            </w:tcMar>
            <w:vAlign w:val="center"/>
          </w:tcPr>
          <w:p>
            <w:pPr>
              <w:jc w:val="left"/>
            </w:pPr>
            <w:r>
              <w:rPr>
                <w:rFonts w:ascii="Aptos" w:hAnsi="Aptos"/>
                <w:b w:val="0"/>
                <w:i w:val="0"/>
                <w:sz w:val="19"/>
              </w:rPr>
              <w:t>M2 — Scene and Core Visuals</w:t>
            </w:r>
          </w:p>
        </w:tc>
        <w:tc>
          <w:tcPr>
            <w:tcW w:type="dxa" w:w="4320"/>
            <w:tcMar>
              <w:top w:w="90" w:type="dxa"/>
              <w:start w:w="110" w:type="dxa"/>
              <w:bottom w:w="90" w:type="dxa"/>
              <w:end w:w="110" w:type="dxa"/>
            </w:tcMar>
            <w:vAlign w:val="center"/>
          </w:tcPr>
          <w:p>
            <w:pPr>
              <w:jc w:val="left"/>
            </w:pPr>
            <w:r>
              <w:rPr>
                <w:rFonts w:ascii="Aptos" w:hAnsi="Aptos"/>
                <w:b w:val="0"/>
                <w:i w:val="0"/>
                <w:sz w:val="19"/>
              </w:rPr>
              <w:t>Coronary artery segment, clot model, body/heart inset, swarm instanced renderer, base cameras, clean mode and fluoro mode</w:t>
            </w:r>
          </w:p>
        </w:tc>
        <w:tc>
          <w:tcPr>
            <w:tcW w:type="dxa" w:w="3024"/>
            <w:tcMar>
              <w:top w:w="90" w:type="dxa"/>
              <w:start w:w="110" w:type="dxa"/>
              <w:bottom w:w="90" w:type="dxa"/>
              <w:end w:w="110" w:type="dxa"/>
            </w:tcMar>
            <w:vAlign w:val="center"/>
          </w:tcPr>
          <w:p>
            <w:pPr>
              <w:jc w:val="left"/>
            </w:pPr>
            <w:r>
              <w:rPr>
                <w:rFonts w:ascii="Aptos" w:hAnsi="Aptos"/>
                <w:b w:val="0"/>
                <w:i w:val="0"/>
                <w:sz w:val="19"/>
              </w:rPr>
              <w:t>Default scene fully visible; 30 fps minimum met in default preset</w:t>
            </w:r>
          </w:p>
        </w:tc>
      </w:tr>
      <w:tr>
        <w:tc>
          <w:tcPr>
            <w:tcW w:type="dxa" w:w="2160"/>
            <w:tcMar>
              <w:top w:w="90" w:type="dxa"/>
              <w:start w:w="110" w:type="dxa"/>
              <w:bottom w:w="90" w:type="dxa"/>
              <w:end w:w="110" w:type="dxa"/>
            </w:tcMar>
            <w:vAlign w:val="center"/>
          </w:tcPr>
          <w:p>
            <w:pPr>
              <w:jc w:val="left"/>
            </w:pPr>
            <w:r>
              <w:rPr>
                <w:rFonts w:ascii="Aptos" w:hAnsi="Aptos"/>
                <w:b w:val="0"/>
                <w:i w:val="0"/>
                <w:sz w:val="19"/>
              </w:rPr>
              <w:t>M3 — Simulation Behavior and Metrics</w:t>
            </w:r>
          </w:p>
        </w:tc>
        <w:tc>
          <w:tcPr>
            <w:tcW w:type="dxa" w:w="4320"/>
            <w:tcMar>
              <w:top w:w="90" w:type="dxa"/>
              <w:start w:w="110" w:type="dxa"/>
              <w:bottom w:w="90" w:type="dxa"/>
              <w:end w:w="110" w:type="dxa"/>
            </w:tcMar>
            <w:vAlign w:val="center"/>
          </w:tcPr>
          <w:p>
            <w:pPr>
              <w:jc w:val="left"/>
            </w:pPr>
            <w:r>
              <w:rPr>
                <w:rFonts w:ascii="Aptos" w:hAnsi="Aptos"/>
                <w:b w:val="0"/>
                <w:i w:val="0"/>
                <w:sz w:val="19"/>
              </w:rPr>
              <w:t>Field steering, localization zone logic, coordination score, erosion and penetration update model, HUD metrics, success and failure outcomes</w:t>
            </w:r>
          </w:p>
        </w:tc>
        <w:tc>
          <w:tcPr>
            <w:tcW w:type="dxa" w:w="3024"/>
            <w:tcMar>
              <w:top w:w="90" w:type="dxa"/>
              <w:start w:w="110" w:type="dxa"/>
              <w:bottom w:w="90" w:type="dxa"/>
              <w:end w:w="110" w:type="dxa"/>
            </w:tcMar>
            <w:vAlign w:val="center"/>
          </w:tcPr>
          <w:p>
            <w:pPr>
              <w:jc w:val="left"/>
            </w:pPr>
            <w:r>
              <w:rPr>
                <w:rFonts w:ascii="Aptos" w:hAnsi="Aptos"/>
                <w:b w:val="0"/>
                <w:i w:val="0"/>
                <w:sz w:val="19"/>
              </w:rPr>
              <w:t>Metrics are stable; success and failure presets both work</w:t>
            </w:r>
          </w:p>
        </w:tc>
      </w:tr>
      <w:tr>
        <w:tc>
          <w:tcPr>
            <w:tcW w:type="dxa" w:w="2160"/>
            <w:tcMar>
              <w:top w:w="90" w:type="dxa"/>
              <w:start w:w="110" w:type="dxa"/>
              <w:bottom w:w="90" w:type="dxa"/>
              <w:end w:w="110" w:type="dxa"/>
            </w:tcMar>
            <w:vAlign w:val="center"/>
          </w:tcPr>
          <w:p>
            <w:pPr>
              <w:jc w:val="left"/>
            </w:pPr>
            <w:r>
              <w:rPr>
                <w:rFonts w:ascii="Aptos" w:hAnsi="Aptos"/>
                <w:b w:val="0"/>
                <w:i w:val="0"/>
                <w:sz w:val="19"/>
              </w:rPr>
              <w:t>M4 — Guided Explainer and Controls</w:t>
            </w:r>
          </w:p>
        </w:tc>
        <w:tc>
          <w:tcPr>
            <w:tcW w:type="dxa" w:w="4320"/>
            <w:tcMar>
              <w:top w:w="90" w:type="dxa"/>
              <w:start w:w="110" w:type="dxa"/>
              <w:bottom w:w="90" w:type="dxa"/>
              <w:end w:w="110" w:type="dxa"/>
            </w:tcMar>
            <w:vAlign w:val="center"/>
          </w:tcPr>
          <w:p>
            <w:pPr>
              <w:jc w:val="left"/>
            </w:pPr>
            <w:r>
              <w:rPr>
                <w:rFonts w:ascii="Aptos" w:hAnsi="Aptos"/>
                <w:b w:val="0"/>
                <w:i w:val="0"/>
                <w:sz w:val="19"/>
              </w:rPr>
              <w:t>Advanced lab panel, guided captions, timeline, keyboard support, reduced-motion mode</w:t>
            </w:r>
          </w:p>
        </w:tc>
        <w:tc>
          <w:tcPr>
            <w:tcW w:type="dxa" w:w="3024"/>
            <w:tcMar>
              <w:top w:w="90" w:type="dxa"/>
              <w:start w:w="110" w:type="dxa"/>
              <w:bottom w:w="90" w:type="dxa"/>
              <w:end w:w="110" w:type="dxa"/>
            </w:tcMar>
            <w:vAlign w:val="center"/>
          </w:tcPr>
          <w:p>
            <w:pPr>
              <w:jc w:val="left"/>
            </w:pPr>
            <w:r>
              <w:rPr>
                <w:rFonts w:ascii="Aptos" w:hAnsi="Aptos"/>
                <w:b w:val="0"/>
                <w:i w:val="0"/>
                <w:sz w:val="19"/>
              </w:rPr>
              <w:t>40–60 second guided mode completed end-to-end; accessibility acceptance tests pass</w:t>
            </w:r>
          </w:p>
        </w:tc>
      </w:tr>
      <w:tr>
        <w:tc>
          <w:tcPr>
            <w:tcW w:type="dxa" w:w="2160"/>
            <w:tcMar>
              <w:top w:w="90" w:type="dxa"/>
              <w:start w:w="110" w:type="dxa"/>
              <w:bottom w:w="90" w:type="dxa"/>
              <w:end w:w="110" w:type="dxa"/>
            </w:tcMar>
            <w:vAlign w:val="center"/>
          </w:tcPr>
          <w:p>
            <w:pPr>
              <w:jc w:val="left"/>
            </w:pPr>
            <w:r>
              <w:rPr>
                <w:rFonts w:ascii="Aptos" w:hAnsi="Aptos"/>
                <w:b w:val="0"/>
                <w:i w:val="0"/>
                <w:sz w:val="19"/>
              </w:rPr>
              <w:t>M5 — Export and Packaging</w:t>
            </w:r>
          </w:p>
        </w:tc>
        <w:tc>
          <w:tcPr>
            <w:tcW w:type="dxa" w:w="4320"/>
            <w:tcMar>
              <w:top w:w="90" w:type="dxa"/>
              <w:start w:w="110" w:type="dxa"/>
              <w:bottom w:w="90" w:type="dxa"/>
              <w:end w:w="110" w:type="dxa"/>
            </w:tcMar>
            <w:vAlign w:val="center"/>
          </w:tcPr>
          <w:p>
            <w:pPr>
              <w:jc w:val="left"/>
            </w:pPr>
            <w:r>
              <w:rPr>
                <w:rFonts w:ascii="Aptos" w:hAnsi="Aptos"/>
                <w:b w:val="0"/>
                <w:i w:val="0"/>
                <w:sz w:val="19"/>
              </w:rPr>
              <w:t>JSON export/import, CSV export, PNG export, Tauri packaging spike, disclaimer and copy audit</w:t>
            </w:r>
          </w:p>
        </w:tc>
        <w:tc>
          <w:tcPr>
            <w:tcW w:type="dxa" w:w="3024"/>
            <w:tcMar>
              <w:top w:w="90" w:type="dxa"/>
              <w:start w:w="110" w:type="dxa"/>
              <w:bottom w:w="90" w:type="dxa"/>
              <w:end w:w="110" w:type="dxa"/>
            </w:tcMar>
            <w:vAlign w:val="center"/>
          </w:tcPr>
          <w:p>
            <w:pPr>
              <w:jc w:val="left"/>
            </w:pPr>
            <w:r>
              <w:rPr>
                <w:rFonts w:ascii="Aptos" w:hAnsi="Aptos"/>
                <w:b w:val="0"/>
                <w:i w:val="0"/>
                <w:sz w:val="19"/>
              </w:rPr>
              <w:t>Packaged demo build successful; no banned claim language present</w:t>
            </w:r>
          </w:p>
        </w:tc>
      </w:tr>
    </w:tbl>
    <w:p>
      <w:pPr>
        <w:pStyle w:val="Heading1"/>
      </w:pPr>
      <w:r>
        <w:t>13. Traceability Matrix</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168"/>
            <w:shd w:fill="D9E2F3"/>
            <w:tcMar>
              <w:top w:w="120" w:type="dxa"/>
              <w:start w:w="110" w:type="dxa"/>
              <w:bottom w:w="120" w:type="dxa"/>
              <w:end w:w="110" w:type="dxa"/>
            </w:tcMar>
            <w:vAlign w:val="center"/>
          </w:tcPr>
          <w:p>
            <w:pPr>
              <w:jc w:val="center"/>
            </w:pPr>
            <w:r>
              <w:rPr>
                <w:rFonts w:ascii="Aptos" w:hAnsi="Aptos"/>
                <w:b/>
                <w:i w:val="0"/>
                <w:color w:val="17365D"/>
                <w:sz w:val="19"/>
              </w:rPr>
              <w:t>Requirement group</w:t>
            </w:r>
          </w:p>
        </w:tc>
        <w:tc>
          <w:tcPr>
            <w:tcW w:type="dxa" w:w="2160"/>
            <w:shd w:fill="D9E2F3"/>
            <w:tcMar>
              <w:top w:w="120" w:type="dxa"/>
              <w:start w:w="110" w:type="dxa"/>
              <w:bottom w:w="120" w:type="dxa"/>
              <w:end w:w="110" w:type="dxa"/>
            </w:tcMar>
            <w:vAlign w:val="center"/>
          </w:tcPr>
          <w:p>
            <w:pPr>
              <w:jc w:val="center"/>
            </w:pPr>
            <w:r>
              <w:rPr>
                <w:rFonts w:ascii="Aptos" w:hAnsi="Aptos"/>
                <w:b/>
                <w:i w:val="0"/>
                <w:color w:val="17365D"/>
                <w:sz w:val="19"/>
              </w:rPr>
              <w:t>Related tests</w:t>
            </w:r>
          </w:p>
        </w:tc>
        <w:tc>
          <w:tcPr>
            <w:tcW w:type="dxa" w:w="1584"/>
            <w:shd w:fill="D9E2F3"/>
            <w:tcMar>
              <w:top w:w="120" w:type="dxa"/>
              <w:start w:w="110" w:type="dxa"/>
              <w:bottom w:w="120" w:type="dxa"/>
              <w:end w:w="110" w:type="dxa"/>
            </w:tcMar>
            <w:vAlign w:val="center"/>
          </w:tcPr>
          <w:p>
            <w:pPr>
              <w:jc w:val="center"/>
            </w:pPr>
            <w:r>
              <w:rPr>
                <w:rFonts w:ascii="Aptos" w:hAnsi="Aptos"/>
                <w:b/>
                <w:i w:val="0"/>
                <w:color w:val="17365D"/>
                <w:sz w:val="19"/>
              </w:rPr>
              <w:t>Milestone</w:t>
            </w:r>
          </w:p>
        </w:tc>
      </w:tr>
      <w:tr>
        <w:tc>
          <w:tcPr>
            <w:tcW w:type="dxa" w:w="3168"/>
            <w:tcMar>
              <w:top w:w="90" w:type="dxa"/>
              <w:start w:w="110" w:type="dxa"/>
              <w:bottom w:w="90" w:type="dxa"/>
              <w:end w:w="110" w:type="dxa"/>
            </w:tcMar>
            <w:vAlign w:val="center"/>
          </w:tcPr>
          <w:p>
            <w:pPr>
              <w:jc w:val="center"/>
            </w:pPr>
            <w:r>
              <w:rPr>
                <w:rFonts w:ascii="Aptos" w:hAnsi="Aptos"/>
                <w:b w:val="0"/>
                <w:i w:val="0"/>
                <w:sz w:val="19"/>
              </w:rPr>
              <w:t>FR-001–FR-007</w:t>
            </w:r>
          </w:p>
        </w:tc>
        <w:tc>
          <w:tcPr>
            <w:tcW w:type="dxa" w:w="2160"/>
            <w:tcMar>
              <w:top w:w="90" w:type="dxa"/>
              <w:start w:w="110" w:type="dxa"/>
              <w:bottom w:w="90" w:type="dxa"/>
              <w:end w:w="110" w:type="dxa"/>
            </w:tcMar>
            <w:vAlign w:val="center"/>
          </w:tcPr>
          <w:p>
            <w:pPr>
              <w:jc w:val="left"/>
            </w:pPr>
            <w:r>
              <w:rPr>
                <w:rFonts w:ascii="Aptos" w:hAnsi="Aptos"/>
                <w:b w:val="0"/>
                <w:i w:val="0"/>
                <w:sz w:val="19"/>
              </w:rPr>
              <w:t>AT-001</w:t>
            </w:r>
          </w:p>
        </w:tc>
        <w:tc>
          <w:tcPr>
            <w:tcW w:type="dxa" w:w="1584"/>
            <w:tcMar>
              <w:top w:w="90" w:type="dxa"/>
              <w:start w:w="110" w:type="dxa"/>
              <w:bottom w:w="90" w:type="dxa"/>
              <w:end w:w="110" w:type="dxa"/>
            </w:tcMar>
            <w:vAlign w:val="center"/>
          </w:tcPr>
          <w:p>
            <w:pPr>
              <w:jc w:val="center"/>
            </w:pPr>
            <w:r>
              <w:rPr>
                <w:rFonts w:ascii="Aptos" w:hAnsi="Aptos"/>
                <w:b w:val="0"/>
                <w:i w:val="0"/>
                <w:sz w:val="19"/>
              </w:rPr>
              <w:t>M1</w:t>
            </w:r>
          </w:p>
        </w:tc>
      </w:tr>
      <w:tr>
        <w:tc>
          <w:tcPr>
            <w:tcW w:type="dxa" w:w="3168"/>
            <w:tcMar>
              <w:top w:w="90" w:type="dxa"/>
              <w:start w:w="110" w:type="dxa"/>
              <w:bottom w:w="90" w:type="dxa"/>
              <w:end w:w="110" w:type="dxa"/>
            </w:tcMar>
            <w:vAlign w:val="center"/>
          </w:tcPr>
          <w:p>
            <w:pPr>
              <w:jc w:val="center"/>
            </w:pPr>
            <w:r>
              <w:rPr>
                <w:rFonts w:ascii="Aptos" w:hAnsi="Aptos"/>
                <w:b w:val="0"/>
                <w:i w:val="0"/>
                <w:sz w:val="19"/>
              </w:rPr>
              <w:t>FR-008–FR-017</w:t>
            </w:r>
          </w:p>
        </w:tc>
        <w:tc>
          <w:tcPr>
            <w:tcW w:type="dxa" w:w="2160"/>
            <w:tcMar>
              <w:top w:w="90" w:type="dxa"/>
              <w:start w:w="110" w:type="dxa"/>
              <w:bottom w:w="90" w:type="dxa"/>
              <w:end w:w="110" w:type="dxa"/>
            </w:tcMar>
            <w:vAlign w:val="center"/>
          </w:tcPr>
          <w:p>
            <w:pPr>
              <w:jc w:val="left"/>
            </w:pPr>
            <w:r>
              <w:rPr>
                <w:rFonts w:ascii="Aptos" w:hAnsi="Aptos"/>
                <w:b w:val="0"/>
                <w:i w:val="0"/>
                <w:sz w:val="19"/>
              </w:rPr>
              <w:t>AT-002</w:t>
            </w:r>
          </w:p>
        </w:tc>
        <w:tc>
          <w:tcPr>
            <w:tcW w:type="dxa" w:w="1584"/>
            <w:tcMar>
              <w:top w:w="90" w:type="dxa"/>
              <w:start w:w="110" w:type="dxa"/>
              <w:bottom w:w="90" w:type="dxa"/>
              <w:end w:w="110" w:type="dxa"/>
            </w:tcMar>
            <w:vAlign w:val="center"/>
          </w:tcPr>
          <w:p>
            <w:pPr>
              <w:jc w:val="center"/>
            </w:pPr>
            <w:r>
              <w:rPr>
                <w:rFonts w:ascii="Aptos" w:hAnsi="Aptos"/>
                <w:b w:val="0"/>
                <w:i w:val="0"/>
                <w:sz w:val="19"/>
              </w:rPr>
              <w:t>M3</w:t>
            </w:r>
          </w:p>
        </w:tc>
      </w:tr>
      <w:tr>
        <w:tc>
          <w:tcPr>
            <w:tcW w:type="dxa" w:w="3168"/>
            <w:tcMar>
              <w:top w:w="90" w:type="dxa"/>
              <w:start w:w="110" w:type="dxa"/>
              <w:bottom w:w="90" w:type="dxa"/>
              <w:end w:w="110" w:type="dxa"/>
            </w:tcMar>
            <w:vAlign w:val="center"/>
          </w:tcPr>
          <w:p>
            <w:pPr>
              <w:jc w:val="center"/>
            </w:pPr>
            <w:r>
              <w:rPr>
                <w:rFonts w:ascii="Aptos" w:hAnsi="Aptos"/>
                <w:b w:val="0"/>
                <w:i w:val="0"/>
                <w:sz w:val="19"/>
              </w:rPr>
              <w:t>FR-018–FR-023</w:t>
            </w:r>
          </w:p>
        </w:tc>
        <w:tc>
          <w:tcPr>
            <w:tcW w:type="dxa" w:w="2160"/>
            <w:tcMar>
              <w:top w:w="90" w:type="dxa"/>
              <w:start w:w="110" w:type="dxa"/>
              <w:bottom w:w="90" w:type="dxa"/>
              <w:end w:w="110" w:type="dxa"/>
            </w:tcMar>
            <w:vAlign w:val="center"/>
          </w:tcPr>
          <w:p>
            <w:pPr>
              <w:jc w:val="left"/>
            </w:pPr>
            <w:r>
              <w:rPr>
                <w:rFonts w:ascii="Aptos" w:hAnsi="Aptos"/>
                <w:b w:val="0"/>
                <w:i w:val="0"/>
                <w:sz w:val="19"/>
              </w:rPr>
              <w:t>AT-003</w:t>
            </w:r>
          </w:p>
        </w:tc>
        <w:tc>
          <w:tcPr>
            <w:tcW w:type="dxa" w:w="1584"/>
            <w:tcMar>
              <w:top w:w="90" w:type="dxa"/>
              <w:start w:w="110" w:type="dxa"/>
              <w:bottom w:w="90" w:type="dxa"/>
              <w:end w:w="110" w:type="dxa"/>
            </w:tcMar>
            <w:vAlign w:val="center"/>
          </w:tcPr>
          <w:p>
            <w:pPr>
              <w:jc w:val="center"/>
            </w:pPr>
            <w:r>
              <w:rPr>
                <w:rFonts w:ascii="Aptos" w:hAnsi="Aptos"/>
                <w:b w:val="0"/>
                <w:i w:val="0"/>
                <w:sz w:val="19"/>
              </w:rPr>
              <w:t>M3</w:t>
            </w:r>
          </w:p>
        </w:tc>
      </w:tr>
      <w:tr>
        <w:tc>
          <w:tcPr>
            <w:tcW w:type="dxa" w:w="3168"/>
            <w:tcMar>
              <w:top w:w="90" w:type="dxa"/>
              <w:start w:w="110" w:type="dxa"/>
              <w:bottom w:w="90" w:type="dxa"/>
              <w:end w:w="110" w:type="dxa"/>
            </w:tcMar>
            <w:vAlign w:val="center"/>
          </w:tcPr>
          <w:p>
            <w:pPr>
              <w:jc w:val="center"/>
            </w:pPr>
            <w:r>
              <w:rPr>
                <w:rFonts w:ascii="Aptos" w:hAnsi="Aptos"/>
                <w:b w:val="0"/>
                <w:i w:val="0"/>
                <w:sz w:val="19"/>
              </w:rPr>
              <w:t>FR-024–FR-029</w:t>
            </w:r>
          </w:p>
        </w:tc>
        <w:tc>
          <w:tcPr>
            <w:tcW w:type="dxa" w:w="2160"/>
            <w:tcMar>
              <w:top w:w="90" w:type="dxa"/>
              <w:start w:w="110" w:type="dxa"/>
              <w:bottom w:w="90" w:type="dxa"/>
              <w:end w:w="110" w:type="dxa"/>
            </w:tcMar>
            <w:vAlign w:val="center"/>
          </w:tcPr>
          <w:p>
            <w:pPr>
              <w:jc w:val="left"/>
            </w:pPr>
            <w:r>
              <w:rPr>
                <w:rFonts w:ascii="Aptos" w:hAnsi="Aptos"/>
                <w:b w:val="0"/>
                <w:i w:val="0"/>
                <w:sz w:val="19"/>
              </w:rPr>
              <w:t>AT-004</w:t>
            </w:r>
          </w:p>
        </w:tc>
        <w:tc>
          <w:tcPr>
            <w:tcW w:type="dxa" w:w="1584"/>
            <w:tcMar>
              <w:top w:w="90" w:type="dxa"/>
              <w:start w:w="110" w:type="dxa"/>
              <w:bottom w:w="90" w:type="dxa"/>
              <w:end w:w="110" w:type="dxa"/>
            </w:tcMar>
            <w:vAlign w:val="center"/>
          </w:tcPr>
          <w:p>
            <w:pPr>
              <w:jc w:val="center"/>
            </w:pPr>
            <w:r>
              <w:rPr>
                <w:rFonts w:ascii="Aptos" w:hAnsi="Aptos"/>
                <w:b w:val="0"/>
                <w:i w:val="0"/>
                <w:sz w:val="19"/>
              </w:rPr>
              <w:t>M4</w:t>
            </w:r>
          </w:p>
        </w:tc>
      </w:tr>
      <w:tr>
        <w:tc>
          <w:tcPr>
            <w:tcW w:type="dxa" w:w="3168"/>
            <w:tcMar>
              <w:top w:w="90" w:type="dxa"/>
              <w:start w:w="110" w:type="dxa"/>
              <w:bottom w:w="90" w:type="dxa"/>
              <w:end w:w="110" w:type="dxa"/>
            </w:tcMar>
            <w:vAlign w:val="center"/>
          </w:tcPr>
          <w:p>
            <w:pPr>
              <w:jc w:val="center"/>
            </w:pPr>
            <w:r>
              <w:rPr>
                <w:rFonts w:ascii="Aptos" w:hAnsi="Aptos"/>
                <w:b w:val="0"/>
                <w:i w:val="0"/>
                <w:sz w:val="19"/>
              </w:rPr>
              <w:t>FR-030–FR-034</w:t>
            </w:r>
          </w:p>
        </w:tc>
        <w:tc>
          <w:tcPr>
            <w:tcW w:type="dxa" w:w="2160"/>
            <w:tcMar>
              <w:top w:w="90" w:type="dxa"/>
              <w:start w:w="110" w:type="dxa"/>
              <w:bottom w:w="90" w:type="dxa"/>
              <w:end w:w="110" w:type="dxa"/>
            </w:tcMar>
            <w:vAlign w:val="center"/>
          </w:tcPr>
          <w:p>
            <w:pPr>
              <w:jc w:val="left"/>
            </w:pPr>
            <w:r>
              <w:rPr>
                <w:rFonts w:ascii="Aptos" w:hAnsi="Aptos"/>
                <w:b w:val="0"/>
                <w:i w:val="0"/>
                <w:sz w:val="19"/>
              </w:rPr>
              <w:t>AT-005</w:t>
            </w:r>
          </w:p>
        </w:tc>
        <w:tc>
          <w:tcPr>
            <w:tcW w:type="dxa" w:w="1584"/>
            <w:tcMar>
              <w:top w:w="90" w:type="dxa"/>
              <w:start w:w="110" w:type="dxa"/>
              <w:bottom w:w="90" w:type="dxa"/>
              <w:end w:w="110" w:type="dxa"/>
            </w:tcMar>
            <w:vAlign w:val="center"/>
          </w:tcPr>
          <w:p>
            <w:pPr>
              <w:jc w:val="center"/>
            </w:pPr>
            <w:r>
              <w:rPr>
                <w:rFonts w:ascii="Aptos" w:hAnsi="Aptos"/>
                <w:b w:val="0"/>
                <w:i w:val="0"/>
                <w:sz w:val="19"/>
              </w:rPr>
              <w:t>M2/M3</w:t>
            </w:r>
          </w:p>
        </w:tc>
      </w:tr>
      <w:tr>
        <w:tc>
          <w:tcPr>
            <w:tcW w:type="dxa" w:w="3168"/>
            <w:tcMar>
              <w:top w:w="90" w:type="dxa"/>
              <w:start w:w="110" w:type="dxa"/>
              <w:bottom w:w="90" w:type="dxa"/>
              <w:end w:w="110" w:type="dxa"/>
            </w:tcMar>
            <w:vAlign w:val="center"/>
          </w:tcPr>
          <w:p>
            <w:pPr>
              <w:jc w:val="center"/>
            </w:pPr>
            <w:r>
              <w:rPr>
                <w:rFonts w:ascii="Aptos" w:hAnsi="Aptos"/>
                <w:b w:val="0"/>
                <w:i w:val="0"/>
                <w:sz w:val="19"/>
              </w:rPr>
              <w:t>FR-035–FR-039</w:t>
            </w:r>
          </w:p>
        </w:tc>
        <w:tc>
          <w:tcPr>
            <w:tcW w:type="dxa" w:w="2160"/>
            <w:tcMar>
              <w:top w:w="90" w:type="dxa"/>
              <w:start w:w="110" w:type="dxa"/>
              <w:bottom w:w="90" w:type="dxa"/>
              <w:end w:w="110" w:type="dxa"/>
            </w:tcMar>
            <w:vAlign w:val="center"/>
          </w:tcPr>
          <w:p>
            <w:pPr>
              <w:jc w:val="left"/>
            </w:pPr>
            <w:r>
              <w:rPr>
                <w:rFonts w:ascii="Aptos" w:hAnsi="Aptos"/>
                <w:b w:val="0"/>
                <w:i w:val="0"/>
                <w:sz w:val="19"/>
              </w:rPr>
              <w:t>AT-006</w:t>
            </w:r>
          </w:p>
        </w:tc>
        <w:tc>
          <w:tcPr>
            <w:tcW w:type="dxa" w:w="1584"/>
            <w:tcMar>
              <w:top w:w="90" w:type="dxa"/>
              <w:start w:w="110" w:type="dxa"/>
              <w:bottom w:w="90" w:type="dxa"/>
              <w:end w:w="110" w:type="dxa"/>
            </w:tcMar>
            <w:vAlign w:val="center"/>
          </w:tcPr>
          <w:p>
            <w:pPr>
              <w:jc w:val="center"/>
            </w:pPr>
            <w:r>
              <w:rPr>
                <w:rFonts w:ascii="Aptos" w:hAnsi="Aptos"/>
                <w:b w:val="0"/>
                <w:i w:val="0"/>
                <w:sz w:val="19"/>
              </w:rPr>
              <w:t>M5</w:t>
            </w:r>
          </w:p>
        </w:tc>
      </w:tr>
      <w:tr>
        <w:tc>
          <w:tcPr>
            <w:tcW w:type="dxa" w:w="3168"/>
            <w:tcMar>
              <w:top w:w="90" w:type="dxa"/>
              <w:start w:w="110" w:type="dxa"/>
              <w:bottom w:w="90" w:type="dxa"/>
              <w:end w:w="110" w:type="dxa"/>
            </w:tcMar>
            <w:vAlign w:val="center"/>
          </w:tcPr>
          <w:p>
            <w:pPr>
              <w:jc w:val="center"/>
            </w:pPr>
            <w:r>
              <w:rPr>
                <w:rFonts w:ascii="Aptos" w:hAnsi="Aptos"/>
                <w:b w:val="0"/>
                <w:i w:val="0"/>
                <w:sz w:val="19"/>
              </w:rPr>
              <w:t>NFR-001–NFR-004</w:t>
            </w:r>
          </w:p>
        </w:tc>
        <w:tc>
          <w:tcPr>
            <w:tcW w:type="dxa" w:w="2160"/>
            <w:tcMar>
              <w:top w:w="90" w:type="dxa"/>
              <w:start w:w="110" w:type="dxa"/>
              <w:bottom w:w="90" w:type="dxa"/>
              <w:end w:w="110" w:type="dxa"/>
            </w:tcMar>
            <w:vAlign w:val="center"/>
          </w:tcPr>
          <w:p>
            <w:pPr>
              <w:jc w:val="left"/>
            </w:pPr>
            <w:r>
              <w:rPr>
                <w:rFonts w:ascii="Aptos" w:hAnsi="Aptos"/>
                <w:b w:val="0"/>
                <w:i w:val="0"/>
                <w:sz w:val="19"/>
              </w:rPr>
              <w:t>AT-007</w:t>
            </w:r>
          </w:p>
        </w:tc>
        <w:tc>
          <w:tcPr>
            <w:tcW w:type="dxa" w:w="1584"/>
            <w:tcMar>
              <w:top w:w="90" w:type="dxa"/>
              <w:start w:w="110" w:type="dxa"/>
              <w:bottom w:w="90" w:type="dxa"/>
              <w:end w:w="110" w:type="dxa"/>
            </w:tcMar>
            <w:vAlign w:val="center"/>
          </w:tcPr>
          <w:p>
            <w:pPr>
              <w:jc w:val="center"/>
            </w:pPr>
            <w:r>
              <w:rPr>
                <w:rFonts w:ascii="Aptos" w:hAnsi="Aptos"/>
                <w:b w:val="0"/>
                <w:i w:val="0"/>
                <w:sz w:val="19"/>
              </w:rPr>
              <w:t>M2/M5</w:t>
            </w:r>
          </w:p>
        </w:tc>
      </w:tr>
      <w:tr>
        <w:tc>
          <w:tcPr>
            <w:tcW w:type="dxa" w:w="3168"/>
            <w:tcMar>
              <w:top w:w="90" w:type="dxa"/>
              <w:start w:w="110" w:type="dxa"/>
              <w:bottom w:w="90" w:type="dxa"/>
              <w:end w:w="110" w:type="dxa"/>
            </w:tcMar>
            <w:vAlign w:val="center"/>
          </w:tcPr>
          <w:p>
            <w:pPr>
              <w:jc w:val="center"/>
            </w:pPr>
            <w:r>
              <w:rPr>
                <w:rFonts w:ascii="Aptos" w:hAnsi="Aptos"/>
                <w:b w:val="0"/>
                <w:i w:val="0"/>
                <w:sz w:val="19"/>
              </w:rPr>
              <w:t>UI-003–UI-006</w:t>
            </w:r>
          </w:p>
        </w:tc>
        <w:tc>
          <w:tcPr>
            <w:tcW w:type="dxa" w:w="2160"/>
            <w:tcMar>
              <w:top w:w="90" w:type="dxa"/>
              <w:start w:w="110" w:type="dxa"/>
              <w:bottom w:w="90" w:type="dxa"/>
              <w:end w:w="110" w:type="dxa"/>
            </w:tcMar>
            <w:vAlign w:val="center"/>
          </w:tcPr>
          <w:p>
            <w:pPr>
              <w:jc w:val="left"/>
            </w:pPr>
            <w:r>
              <w:rPr>
                <w:rFonts w:ascii="Aptos" w:hAnsi="Aptos"/>
                <w:b w:val="0"/>
                <w:i w:val="0"/>
                <w:sz w:val="19"/>
              </w:rPr>
              <w:t>AT-008</w:t>
            </w:r>
          </w:p>
        </w:tc>
        <w:tc>
          <w:tcPr>
            <w:tcW w:type="dxa" w:w="1584"/>
            <w:tcMar>
              <w:top w:w="90" w:type="dxa"/>
              <w:start w:w="110" w:type="dxa"/>
              <w:bottom w:w="90" w:type="dxa"/>
              <w:end w:w="110" w:type="dxa"/>
            </w:tcMar>
            <w:vAlign w:val="center"/>
          </w:tcPr>
          <w:p>
            <w:pPr>
              <w:jc w:val="center"/>
            </w:pPr>
            <w:r>
              <w:rPr>
                <w:rFonts w:ascii="Aptos" w:hAnsi="Aptos"/>
                <w:b w:val="0"/>
                <w:i w:val="0"/>
                <w:sz w:val="19"/>
              </w:rPr>
              <w:t>M4</w:t>
            </w:r>
          </w:p>
        </w:tc>
      </w:tr>
      <w:tr>
        <w:tc>
          <w:tcPr>
            <w:tcW w:type="dxa" w:w="3168"/>
            <w:tcMar>
              <w:top w:w="90" w:type="dxa"/>
              <w:start w:w="110" w:type="dxa"/>
              <w:bottom w:w="90" w:type="dxa"/>
              <w:end w:w="110" w:type="dxa"/>
            </w:tcMar>
            <w:vAlign w:val="center"/>
          </w:tcPr>
          <w:p>
            <w:pPr>
              <w:jc w:val="center"/>
            </w:pPr>
            <w:r>
              <w:rPr>
                <w:rFonts w:ascii="Aptos" w:hAnsi="Aptos"/>
                <w:b w:val="0"/>
                <w:i w:val="0"/>
                <w:sz w:val="19"/>
              </w:rPr>
              <w:t>SAFE-001–SAFE-004</w:t>
            </w:r>
          </w:p>
        </w:tc>
        <w:tc>
          <w:tcPr>
            <w:tcW w:type="dxa" w:w="2160"/>
            <w:tcMar>
              <w:top w:w="90" w:type="dxa"/>
              <w:start w:w="110" w:type="dxa"/>
              <w:bottom w:w="90" w:type="dxa"/>
              <w:end w:w="110" w:type="dxa"/>
            </w:tcMar>
            <w:vAlign w:val="center"/>
          </w:tcPr>
          <w:p>
            <w:pPr>
              <w:jc w:val="left"/>
            </w:pPr>
            <w:r>
              <w:rPr>
                <w:rFonts w:ascii="Aptos" w:hAnsi="Aptos"/>
                <w:b w:val="0"/>
                <w:i w:val="0"/>
                <w:sz w:val="19"/>
              </w:rPr>
              <w:t>Copy audit</w:t>
            </w:r>
          </w:p>
        </w:tc>
        <w:tc>
          <w:tcPr>
            <w:tcW w:type="dxa" w:w="1584"/>
            <w:tcMar>
              <w:top w:w="90" w:type="dxa"/>
              <w:start w:w="110" w:type="dxa"/>
              <w:bottom w:w="90" w:type="dxa"/>
              <w:end w:w="110" w:type="dxa"/>
            </w:tcMar>
            <w:vAlign w:val="center"/>
          </w:tcPr>
          <w:p>
            <w:pPr>
              <w:jc w:val="center"/>
            </w:pPr>
            <w:r>
              <w:rPr>
                <w:rFonts w:ascii="Aptos" w:hAnsi="Aptos"/>
                <w:b w:val="0"/>
                <w:i w:val="0"/>
                <w:sz w:val="19"/>
              </w:rPr>
              <w:t>M5</w:t>
            </w:r>
          </w:p>
        </w:tc>
      </w:tr>
    </w:tbl>
    <w:p>
      <w:pPr>
        <w:pStyle w:val="Heading1"/>
      </w:pPr>
      <w:r>
        <w:t>14. Codex-Ready Work Breakdown</w:t>
      </w:r>
    </w:p>
    <w:p>
      <w:pPr>
        <w:pStyle w:val="Heading2"/>
      </w:pPr>
      <w:r>
        <w:t>WP-01 Repo Scaffold</w:t>
      </w:r>
    </w:p>
    <w:p>
      <w:pPr>
        <w:pStyle w:val="ListBullet"/>
      </w:pPr>
      <w:r>
        <w:t>Create Vite + TypeScript app</w:t>
      </w:r>
    </w:p>
    <w:p>
      <w:pPr>
        <w:pStyle w:val="ListBullet"/>
      </w:pPr>
      <w:r>
        <w:t>Set up ESLint, Prettier, and Vitest</w:t>
      </w:r>
    </w:p>
    <w:p>
      <w:pPr>
        <w:pStyle w:val="ListBullet"/>
      </w:pPr>
      <w:r>
        <w:t>Create folder structure under src/, tests/, and docs/</w:t>
      </w:r>
    </w:p>
    <w:p>
      <w:pPr>
        <w:pStyle w:val="Heading2"/>
      </w:pPr>
      <w:r>
        <w:t>WP-02 Schema and Types</w:t>
      </w:r>
    </w:p>
    <w:p>
      <w:pPr>
        <w:pStyle w:val="ListBullet"/>
      </w:pPr>
      <w:r>
        <w:t>Implement ScenarioConfig types</w:t>
      </w:r>
    </w:p>
    <w:p>
      <w:pPr>
        <w:pStyle w:val="ListBullet"/>
      </w:pPr>
      <w:r>
        <w:t>Implement schema validation</w:t>
      </w:r>
    </w:p>
    <w:p>
      <w:pPr>
        <w:pStyle w:val="ListBullet"/>
      </w:pPr>
      <w:r>
        <w:t>Create default preset JSON files</w:t>
      </w:r>
    </w:p>
    <w:p>
      <w:pPr>
        <w:pStyle w:val="ListBullet"/>
      </w:pPr>
      <w:r>
        <w:t>Add deterministic import/export tests</w:t>
      </w:r>
    </w:p>
    <w:p>
      <w:pPr>
        <w:pStyle w:val="Heading2"/>
      </w:pPr>
      <w:r>
        <w:t>WP-03 Simulation Core</w:t>
      </w:r>
    </w:p>
    <w:p>
      <w:pPr>
        <w:pStyle w:val="ListBullet"/>
      </w:pPr>
      <w:r>
        <w:t>Fixed timestep loop</w:t>
      </w:r>
    </w:p>
    <w:p>
      <w:pPr>
        <w:pStyle w:val="ListBullet"/>
      </w:pPr>
      <w:r>
        <w:t>Deterministic PRNG</w:t>
      </w:r>
    </w:p>
    <w:p>
      <w:pPr>
        <w:pStyle w:val="ListBullet"/>
      </w:pPr>
      <w:r>
        <w:t>Swarm aggregate state</w:t>
      </w:r>
    </w:p>
    <w:p>
      <w:pPr>
        <w:pStyle w:val="ListBullet"/>
      </w:pPr>
      <w:r>
        <w:t>Clot state</w:t>
      </w:r>
    </w:p>
    <w:p>
      <w:pPr>
        <w:pStyle w:val="ListBullet"/>
      </w:pPr>
      <w:r>
        <w:t>Metrics engine</w:t>
      </w:r>
    </w:p>
    <w:p>
      <w:pPr>
        <w:pStyle w:val="ListBullet"/>
      </w:pPr>
      <w:r>
        <w:t>State machine</w:t>
      </w:r>
    </w:p>
    <w:p>
      <w:pPr>
        <w:pStyle w:val="Heading2"/>
      </w:pPr>
      <w:r>
        <w:t>WP-04 Rendering Layer</w:t>
      </w:r>
    </w:p>
    <w:p>
      <w:pPr>
        <w:pStyle w:val="ListBullet"/>
      </w:pPr>
      <w:r>
        <w:t>Artery mesh or tube</w:t>
      </w:r>
    </w:p>
    <w:p>
      <w:pPr>
        <w:pStyle w:val="ListBullet"/>
      </w:pPr>
      <w:r>
        <w:t>Clot mesh and shader</w:t>
      </w:r>
    </w:p>
    <w:p>
      <w:pPr>
        <w:pStyle w:val="ListBullet"/>
      </w:pPr>
      <w:r>
        <w:t>Instanced swarm glyphs</w:t>
      </w:r>
    </w:p>
    <w:p>
      <w:pPr>
        <w:pStyle w:val="ListBullet"/>
      </w:pPr>
      <w:r>
        <w:t>Flow particles</w:t>
      </w:r>
    </w:p>
    <w:p>
      <w:pPr>
        <w:pStyle w:val="ListBullet"/>
      </w:pPr>
      <w:r>
        <w:t>Field cues</w:t>
      </w:r>
    </w:p>
    <w:p>
      <w:pPr>
        <w:pStyle w:val="ListBullet"/>
      </w:pPr>
      <w:r>
        <w:t>Cameras</w:t>
      </w:r>
    </w:p>
    <w:p>
      <w:pPr>
        <w:pStyle w:val="ListBullet"/>
      </w:pPr>
      <w:r>
        <w:t>Fluoro overlay</w:t>
      </w:r>
    </w:p>
    <w:p>
      <w:pPr>
        <w:pStyle w:val="Heading2"/>
      </w:pPr>
      <w:r>
        <w:t>WP-05 Interaction Layer</w:t>
      </w:r>
    </w:p>
    <w:p>
      <w:pPr>
        <w:pStyle w:val="ListBullet"/>
      </w:pPr>
      <w:r>
        <w:t>Lab panel</w:t>
      </w:r>
    </w:p>
    <w:p>
      <w:pPr>
        <w:pStyle w:val="ListBullet"/>
      </w:pPr>
      <w:r>
        <w:t>Keyboard shortcuts</w:t>
      </w:r>
    </w:p>
    <w:p>
      <w:pPr>
        <w:pStyle w:val="ListBullet"/>
      </w:pPr>
      <w:r>
        <w:t>Timeline and playback</w:t>
      </w:r>
    </w:p>
    <w:p>
      <w:pPr>
        <w:pStyle w:val="ListBullet"/>
      </w:pPr>
      <w:r>
        <w:t>Tooltips</w:t>
      </w:r>
    </w:p>
    <w:p>
      <w:pPr>
        <w:pStyle w:val="ListBullet"/>
      </w:pPr>
      <w:r>
        <w:t>Captions</w:t>
      </w:r>
    </w:p>
    <w:p>
      <w:pPr>
        <w:pStyle w:val="Heading2"/>
      </w:pPr>
      <w:r>
        <w:t>WP-06 Export Layer</w:t>
      </w:r>
    </w:p>
    <w:p>
      <w:pPr>
        <w:pStyle w:val="ListBullet"/>
      </w:pPr>
      <w:r>
        <w:t>JSON export/import</w:t>
      </w:r>
    </w:p>
    <w:p>
      <w:pPr>
        <w:pStyle w:val="ListBullet"/>
      </w:pPr>
      <w:r>
        <w:t>CSV metrics export</w:t>
      </w:r>
    </w:p>
    <w:p>
      <w:pPr>
        <w:pStyle w:val="ListBullet"/>
      </w:pPr>
      <w:r>
        <w:t>PNG snapshot</w:t>
      </w:r>
    </w:p>
    <w:p>
      <w:pPr>
        <w:pStyle w:val="Heading2"/>
      </w:pPr>
      <w:r>
        <w:t>WP-07 Accessibility Layer</w:t>
      </w:r>
    </w:p>
    <w:p>
      <w:pPr>
        <w:pStyle w:val="ListBullet"/>
      </w:pPr>
      <w:r>
        <w:t>Reduced motion mode</w:t>
      </w:r>
    </w:p>
    <w:p>
      <w:pPr>
        <w:pStyle w:val="ListBullet"/>
      </w:pPr>
      <w:r>
        <w:t>Focus states</w:t>
      </w:r>
    </w:p>
    <w:p>
      <w:pPr>
        <w:pStyle w:val="ListBullet"/>
      </w:pPr>
      <w:r>
        <w:t>Pause/stop behavior</w:t>
      </w:r>
    </w:p>
    <w:p>
      <w:pPr>
        <w:pStyle w:val="ListBullet"/>
      </w:pPr>
      <w:r>
        <w:t>Contrast pass</w:t>
      </w:r>
    </w:p>
    <w:p>
      <w:pPr>
        <w:pStyle w:val="ListBullet"/>
      </w:pPr>
      <w:r>
        <w:t>Target size pass</w:t>
      </w:r>
    </w:p>
    <w:p>
      <w:pPr>
        <w:pStyle w:val="Heading2"/>
      </w:pPr>
      <w:r>
        <w:t>WP-08 Safety Layer</w:t>
      </w:r>
    </w:p>
    <w:p>
      <w:pPr>
        <w:pStyle w:val="ListBullet"/>
      </w:pPr>
      <w:r>
        <w:t>Disclaimer modal</w:t>
      </w:r>
    </w:p>
    <w:p>
      <w:pPr>
        <w:pStyle w:val="ListBullet"/>
      </w:pPr>
      <w:r>
        <w:t>Persistent info link</w:t>
      </w:r>
    </w:p>
    <w:p>
      <w:pPr>
        <w:pStyle w:val="ListBullet"/>
      </w:pPr>
      <w:r>
        <w:t>Banned-copy checklist</w:t>
      </w:r>
    </w:p>
    <w:p>
      <w:pPr>
        <w:pStyle w:val="ListBullet"/>
      </w:pPr>
      <w:r>
        <w:t>Export footer disclaimer</w:t>
      </w:r>
    </w:p>
    <w:p>
      <w:pPr>
        <w:pStyle w:val="Heading2"/>
      </w:pPr>
      <w:r>
        <w:t>Suggested folder structure</w:t>
      </w:r>
    </w:p>
    <w:p>
      <w:pPr>
        <w:pStyle w:val="CodeBlock"/>
        <w:shd w:fill="F4F4F4"/>
      </w:pPr>
      <w:r>
        <w:rPr>
          <w:rFonts w:ascii="Consolas" w:hAnsi="Consolas"/>
          <w:b w:val="0"/>
          <w:i w:val="0"/>
          <w:sz w:val="16"/>
        </w:rPr>
        <w:t>src/</w:t>
        <w:br/>
        <w:t xml:space="preserve">  app/</w:t>
        <w:br/>
        <w:t xml:space="preserve">  ui/</w:t>
        <w:br/>
        <w:t xml:space="preserve">  render/</w:t>
        <w:br/>
        <w:t xml:space="preserve">  sim/</w:t>
        <w:br/>
        <w:t xml:space="preserve">  schema/</w:t>
        <w:br/>
        <w:t xml:space="preserve">  presets/</w:t>
        <w:br/>
        <w:t xml:space="preserve">  metrics/</w:t>
        <w:br/>
        <w:t xml:space="preserve">  export/</w:t>
        <w:br/>
        <w:t xml:space="preserve">  accessibility/</w:t>
        <w:br/>
        <w:t>tests/</w:t>
        <w:br/>
        <w:t>docs/</w:t>
      </w:r>
    </w:p>
    <w:p>
      <w:pPr>
        <w:pStyle w:val="Heading2"/>
      </w:pPr>
      <w:r>
        <w:t>First Codex prompt</w:t>
      </w:r>
    </w:p>
    <w:p>
      <w:pPr>
        <w:pStyle w:val="CodeBlock"/>
        <w:shd w:fill="F4F4F4"/>
      </w:pPr>
      <w:r>
        <w:rPr>
          <w:rFonts w:ascii="Consolas" w:hAnsi="Consolas"/>
          <w:b w:val="0"/>
          <w:i w:val="0"/>
          <w:sz w:val="16"/>
        </w:rPr>
        <w:t>Create a Vite + TypeScript + Three.js application for a browser-first educational coronary clot simulator. Build a fixed single-screen layout with header, left heart/context inset, central pseudo-3D artery viewport, right advanced lab panel, top metrics strip, and bottom timeline. Add a deterministic simulation clock, typed ScenarioConfig schema, seeded replay support, one coronary artery preset, one clot object, and instanced placeholder swarm agents.</w:t>
      </w:r>
    </w:p>
    <w:p>
      <w:pPr>
        <w:pStyle w:val="Heading2"/>
      </w:pPr>
      <w:r>
        <w:t>Second Codex prompt</w:t>
      </w:r>
    </w:p>
    <w:p>
      <w:pPr>
        <w:pStyle w:val="CodeBlock"/>
        <w:shd w:fill="F4F4F4"/>
      </w:pPr>
      <w:r>
        <w:rPr>
          <w:rFonts w:ascii="Consolas" w:hAnsi="Consolas"/>
          <w:b w:val="0"/>
          <w:i w:val="0"/>
          <w:sz w:val="16"/>
        </w:rPr>
        <w:t>Add the simulation core: seeded PRNG, swarm localization logic, field steering, clot burden state, Simulated Vessel Patency Index metric, and state machine transitions from idle to results. Include Vitest tests for deterministic replay and metric bounds.</w:t>
      </w:r>
    </w:p>
    <w:p>
      <w:pPr>
        <w:pStyle w:val="Heading2"/>
      </w:pPr>
      <w:r>
        <w:t>Third Codex prompt</w:t>
      </w:r>
    </w:p>
    <w:p>
      <w:pPr>
        <w:pStyle w:val="CodeBlock"/>
        <w:shd w:fill="F4F4F4"/>
      </w:pPr>
      <w:r>
        <w:rPr>
          <w:rFonts w:ascii="Consolas" w:hAnsi="Consolas"/>
          <w:b w:val="0"/>
          <w:i w:val="0"/>
          <w:sz w:val="16"/>
        </w:rPr>
        <w:t>Add guided mode with 40–60 second caption script, camera transitions, fluoro overlay, CSV/JSON/PNG exports, keyboard accessibility, reduced-motion mode, and disclaimer text exactly as specified in the SRS.</w:t>
      </w:r>
    </w:p>
    <w:p>
      <w:pPr>
        <w:pStyle w:val="Heading1"/>
      </w:pPr>
      <w:r>
        <w:t>15. Remaining Open Items Before Coding Starts</w:t>
      </w:r>
    </w:p>
    <w:p>
      <w:pPr>
        <w:pStyle w:val="ListBullet"/>
      </w:pPr>
      <w:r>
        <w:t>Reference desktop definition for performance testing</w:t>
      </w:r>
    </w:p>
    <w:p>
      <w:pPr>
        <w:pStyle w:val="ListBullet"/>
      </w:pPr>
      <w:r>
        <w:t>Exact coronary preset shape: straight or mild curve default</w:t>
      </w:r>
    </w:p>
    <w:p>
      <w:pPr>
        <w:pStyle w:val="ListBullet"/>
      </w:pPr>
      <w:r>
        <w:t>Final color palette</w:t>
      </w:r>
    </w:p>
    <w:p>
      <w:pPr>
        <w:pStyle w:val="ListBullet"/>
      </w:pPr>
      <w:r>
        <w:t>Exact visible glyph art: chevron or rounded capsule</w:t>
      </w:r>
    </w:p>
    <w:p>
      <w:pPr>
        <w:pStyle w:val="ListBullet"/>
      </w:pPr>
      <w:r>
        <w:t>Whether timeline scrubbing stores snapshots or re-simulates deterministically</w:t>
      </w:r>
    </w:p>
    <w:p>
      <w:r>
        <w:t>None of these open items block architecture; they mainly affect polish or performance strategy.</w:t>
      </w:r>
    </w:p>
    <w:p>
      <w:pPr>
        <w:pStyle w:val="Heading1"/>
      </w:pPr>
      <w:r>
        <w:t>16. Final Build Judgment</w:t>
      </w:r>
    </w:p>
    <w:p>
      <w:r>
        <w:t>This SRS is specific enough for AI-assisted implementation provided the builder follows the work packages and does not improvise clinical claims. The engineering work is bounded and suitable for an AI coding workflow because it is primarily deterministic simulation, typed schema work, real-time rendering, UI state management, export tooling, and accessibility hardening.</w:t>
      </w:r>
    </w:p>
    <w:p>
      <w:r>
        <w:t>The elements that still require human review are scientific wording, visual tone, performance tuning on target hardware, and final claim safety checks.</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NanoSwarm Coronary Clot Simulator — SRS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16" w:right="216"/>
    </w:pPr>
    <w:rPr>
      <w:rFonts w:ascii="Consolas" w:hAnsi="Consolas"/>
      <w:sz w:val="17"/>
    </w:rPr>
  </w:style>
  <w:style w:type="paragraph" w:customStyle="1" w:styleId="SmallText">
    <w:name w:val="Small Text"/>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