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 xml:space="preserve"> </w:t>
        <w:br/>
        <w:br/>
        <w:br/>
        <w:br/>
        <w:br/>
      </w:r>
    </w:p>
    <w:p>
      <w:pPr>
        <w:pStyle w:val="Title"/>
        <w:jc w:val="center"/>
      </w:pPr>
      <w:r>
        <w:rPr>
          <w:rFonts w:ascii="Aptos" w:hAnsi="Aptos"/>
          <w:b/>
          <w:i w:val="0"/>
          <w:color w:val="2F547C"/>
          <w:sz w:val="48"/>
        </w:rPr>
        <w:t>Assignment No. 2</w:t>
      </w:r>
    </w:p>
    <w:p>
      <w:pPr>
        <w:jc w:val="center"/>
      </w:pPr>
      <w:r>
        <w:rPr>
          <w:rFonts w:ascii="Aptos" w:hAnsi="Aptos"/>
          <w:b w:val="0"/>
          <w:i w:val="0"/>
          <w:color w:val="263854"/>
          <w:sz w:val="24"/>
        </w:rPr>
        <w:t>High-Level Use Cases</w:t>
        <w:br/>
      </w:r>
      <w:r>
        <w:rPr>
          <w:rFonts w:ascii="Aptos" w:hAnsi="Aptos"/>
          <w:b w:val="0"/>
          <w:i w:val="0"/>
          <w:color w:val="263854"/>
          <w:sz w:val="24"/>
        </w:rPr>
        <w:t>University Timetable Optimization and Management System</w:t>
        <w:br/>
      </w:r>
    </w:p>
    <w:tbl>
      <w:tblPr>
        <w:tblStyle w:val="TableGrid"/>
        <w:tblW w:type="auto" w:w="0"/>
        <w:jc w:val="center"/>
        <w:tblLook w:firstColumn="1" w:firstRow="1" w:lastColumn="0" w:lastRow="0" w:noHBand="0" w:noVBand="1" w:val="04A0"/>
      </w:tblPr>
      <w:tblGrid>
        <w:gridCol w:w="4824"/>
        <w:gridCol w:w="4824"/>
      </w:tblGrid>
      <w:tr>
        <w:tc>
          <w:tcPr>
            <w:tcW w:type="dxa" w:w="3024"/>
            <w:tcMar>
              <w:top w:w="80" w:type="dxa"/>
              <w:start w:w="100" w:type="dxa"/>
              <w:bottom w:w="80" w:type="dxa"/>
              <w:end w:w="100" w:type="dxa"/>
            </w:tcMar>
            <w:vAlign w:val="center"/>
            <w:shd w:fill="E8F0F8"/>
          </w:tcPr>
          <w:p>
            <w:pPr>
              <w:jc w:val="left"/>
            </w:pPr>
            <w:r>
              <w:rPr>
                <w:rFonts w:ascii="Aptos" w:hAnsi="Aptos"/>
                <w:b/>
                <w:i w:val="0"/>
                <w:color w:val="263854"/>
                <w:sz w:val="21"/>
              </w:rPr>
              <w:t>Course</w:t>
            </w:r>
          </w:p>
        </w:tc>
        <w:tc>
          <w:tcPr>
            <w:tcW w:type="dxa" w:w="6192"/>
            <w:tcMar>
              <w:top w:w="80" w:type="dxa"/>
              <w:start w:w="100" w:type="dxa"/>
              <w:bottom w:w="80" w:type="dxa"/>
              <w:end w:w="100" w:type="dxa"/>
            </w:tcMar>
            <w:vAlign w:val="center"/>
          </w:tcPr>
          <w:p>
            <w:r>
              <w:rPr>
                <w:rFonts w:ascii="Aptos" w:hAnsi="Aptos"/>
                <w:b w:val="0"/>
                <w:i w:val="0"/>
                <w:sz w:val="21"/>
              </w:rPr>
              <w:t>Software Engineering</w:t>
            </w:r>
          </w:p>
        </w:tc>
      </w:tr>
      <w:tr>
        <w:tc>
          <w:tcPr>
            <w:tcW w:type="dxa" w:w="3024"/>
            <w:tcMar>
              <w:top w:w="80" w:type="dxa"/>
              <w:start w:w="100" w:type="dxa"/>
              <w:bottom w:w="80" w:type="dxa"/>
              <w:end w:w="100" w:type="dxa"/>
            </w:tcMar>
            <w:vAlign w:val="center"/>
            <w:shd w:fill="E8F0F8"/>
          </w:tcPr>
          <w:p>
            <w:pPr>
              <w:jc w:val="left"/>
            </w:pPr>
            <w:r>
              <w:rPr>
                <w:rFonts w:ascii="Aptos" w:hAnsi="Aptos"/>
                <w:b/>
                <w:i w:val="0"/>
                <w:color w:val="263854"/>
                <w:sz w:val="21"/>
              </w:rPr>
              <w:t>Document Type</w:t>
            </w:r>
          </w:p>
        </w:tc>
        <w:tc>
          <w:tcPr>
            <w:tcW w:type="dxa" w:w="6192"/>
            <w:tcMar>
              <w:top w:w="80" w:type="dxa"/>
              <w:start w:w="100" w:type="dxa"/>
              <w:bottom w:w="80" w:type="dxa"/>
              <w:end w:w="100" w:type="dxa"/>
            </w:tcMar>
            <w:vAlign w:val="center"/>
          </w:tcPr>
          <w:p>
            <w:r>
              <w:rPr>
                <w:rFonts w:ascii="Aptos" w:hAnsi="Aptos"/>
                <w:b w:val="0"/>
                <w:i w:val="0"/>
                <w:sz w:val="21"/>
              </w:rPr>
              <w:t>Use Case Assignment</w:t>
            </w:r>
          </w:p>
        </w:tc>
      </w:tr>
      <w:tr>
        <w:tc>
          <w:tcPr>
            <w:tcW w:type="dxa" w:w="3024"/>
            <w:tcMar>
              <w:top w:w="80" w:type="dxa"/>
              <w:start w:w="100" w:type="dxa"/>
              <w:bottom w:w="80" w:type="dxa"/>
              <w:end w:w="100" w:type="dxa"/>
            </w:tcMar>
            <w:vAlign w:val="center"/>
            <w:shd w:fill="E8F0F8"/>
          </w:tcPr>
          <w:p>
            <w:pPr>
              <w:jc w:val="left"/>
            </w:pPr>
            <w:r>
              <w:rPr>
                <w:rFonts w:ascii="Aptos" w:hAnsi="Aptos"/>
                <w:b/>
                <w:i w:val="0"/>
                <w:color w:val="263854"/>
                <w:sz w:val="21"/>
              </w:rPr>
              <w:t>Project</w:t>
            </w:r>
          </w:p>
        </w:tc>
        <w:tc>
          <w:tcPr>
            <w:tcW w:type="dxa" w:w="6192"/>
            <w:tcMar>
              <w:top w:w="80" w:type="dxa"/>
              <w:start w:w="100" w:type="dxa"/>
              <w:bottom w:w="80" w:type="dxa"/>
              <w:end w:w="100" w:type="dxa"/>
            </w:tcMar>
            <w:vAlign w:val="center"/>
          </w:tcPr>
          <w:p>
            <w:r>
              <w:rPr>
                <w:rFonts w:ascii="Aptos" w:hAnsi="Aptos"/>
                <w:b w:val="0"/>
                <w:i w:val="0"/>
                <w:sz w:val="21"/>
              </w:rPr>
              <w:t>University Timetable Optimization and Management System</w:t>
            </w:r>
          </w:p>
        </w:tc>
      </w:tr>
      <w:tr>
        <w:tc>
          <w:tcPr>
            <w:tcW w:type="dxa" w:w="3024"/>
            <w:tcMar>
              <w:top w:w="80" w:type="dxa"/>
              <w:start w:w="100" w:type="dxa"/>
              <w:bottom w:w="80" w:type="dxa"/>
              <w:end w:w="100" w:type="dxa"/>
            </w:tcMar>
            <w:vAlign w:val="center"/>
            <w:shd w:fill="E8F0F8"/>
          </w:tcPr>
          <w:p>
            <w:pPr>
              <w:jc w:val="left"/>
            </w:pPr>
            <w:r>
              <w:rPr>
                <w:rFonts w:ascii="Aptos" w:hAnsi="Aptos"/>
                <w:b/>
                <w:i w:val="0"/>
                <w:color w:val="263854"/>
                <w:sz w:val="21"/>
              </w:rPr>
              <w:t>Prepared For</w:t>
            </w:r>
          </w:p>
        </w:tc>
        <w:tc>
          <w:tcPr>
            <w:tcW w:type="dxa" w:w="6192"/>
            <w:tcMar>
              <w:top w:w="80" w:type="dxa"/>
              <w:start w:w="100" w:type="dxa"/>
              <w:bottom w:w="80" w:type="dxa"/>
              <w:end w:w="100" w:type="dxa"/>
            </w:tcMar>
            <w:vAlign w:val="center"/>
          </w:tcPr>
          <w:p>
            <w:r>
              <w:rPr>
                <w:rFonts w:ascii="Aptos" w:hAnsi="Aptos"/>
                <w:b w:val="0"/>
                <w:i w:val="0"/>
                <w:sz w:val="21"/>
              </w:rPr>
              <w:t>Submission / project documentation</w:t>
            </w:r>
          </w:p>
        </w:tc>
      </w:tr>
    </w:tbl>
    <w:p/>
    <w:p>
      <w:pPr>
        <w:jc w:val="center"/>
      </w:pPr>
      <w:r>
        <w:rPr>
          <w:rFonts w:ascii="Aptos" w:hAnsi="Aptos"/>
          <w:b w:val="0"/>
          <w:i/>
          <w:color w:val="5A5A5A"/>
          <w:sz w:val="21"/>
        </w:rPr>
        <w:t>Prepared using the project brief, the uploaded example structure, and the compiled prerequisite research.</w:t>
      </w:r>
    </w:p>
    <w:p>
      <w:r>
        <w:br w:type="page"/>
      </w:r>
    </w:p>
    <w:p>
      <w:pPr>
        <w:pStyle w:val="Heading1"/>
      </w:pPr>
      <w:r>
        <w:rPr>
          <w:rFonts w:ascii="Aptos" w:hAnsi="Aptos"/>
          <w:b/>
          <w:i w:val="0"/>
          <w:color w:val="2F547C"/>
          <w:sz w:val="32"/>
        </w:rPr>
        <w:t>1. Introduction</w:t>
      </w:r>
    </w:p>
    <w:p>
      <w:r>
        <w:t>This document presents the high-level use cases of the University Timetable Optimization and Management System. The system is intended to manage timetable-related data, define rules and preferences, generate schedules, review timetable quality, support controlled changes, and publish final timetables for end users.</w:t>
      </w:r>
    </w:p>
    <w:tbl>
      <w:tblPr>
        <w:tblW w:type="auto" w:w="0"/>
        <w:jc w:val="center"/>
        <w:tblLayout w:type="fixed"/>
        <w:tblLook w:firstColumn="1" w:firstRow="1" w:lastColumn="0" w:lastRow="0" w:noHBand="0" w:noVBand="1" w:val="04A0"/>
      </w:tblPr>
      <w:tblGrid>
        <w:gridCol w:w="9072"/>
      </w:tblGrid>
      <w:tr>
        <w:tc>
          <w:tcPr>
            <w:tcW w:type="dxa" w:w="9648"/>
            <w:shd w:fill="F4F7FA"/>
            <w:tcMar>
              <w:top w:w="140" w:type="dxa"/>
              <w:start w:w="140" w:type="dxa"/>
              <w:bottom w:w="140" w:type="dxa"/>
              <w:end w:w="140" w:type="dxa"/>
            </w:tcMar>
          </w:tcPr>
          <w:p>
            <w:pPr>
              <w:jc w:val="left"/>
            </w:pPr>
            <w:r>
              <w:rPr>
                <w:rFonts w:ascii="Aptos" w:hAnsi="Aptos"/>
                <w:b w:val="0"/>
                <w:i w:val="0"/>
                <w:color w:val="373737"/>
                <w:sz w:val="21"/>
              </w:rPr>
              <w:t>The use cases are kept at a high level to match software engineering assignment style. Each use case includes the actor(s), type, essential goal, real-world meaning, and a concise description. Detailed event flows can be written later as expanded use cases if required.</w:t>
            </w:r>
          </w:p>
        </w:tc>
      </w:tr>
    </w:tbl>
    <w:p/>
    <w:p>
      <w:pPr>
        <w:pStyle w:val="Heading1"/>
      </w:pPr>
      <w:r>
        <w:rPr>
          <w:rFonts w:ascii="Aptos" w:hAnsi="Aptos"/>
          <w:b/>
          <w:i w:val="0"/>
          <w:color w:val="2F547C"/>
          <w:sz w:val="32"/>
        </w:rPr>
        <w:t>2. System Boundary and Scope</w:t>
      </w:r>
    </w:p>
    <w:p>
      <w:r>
        <w:t>The system boundary covers timetable administration, timetable viewing, room/resource reporting, and controlled timetable modifications. The first version assumes one academic term and a weekly timetable for courses, sections, teachers, and rooms.</w:t>
      </w:r>
    </w:p>
    <w:p>
      <w:pPr>
        <w:ind w:left="0" w:hanging="216"/>
      </w:pPr>
      <w:r>
        <w:rPr>
          <w:rFonts w:ascii="Aptos" w:hAnsi="Aptos"/>
          <w:b w:val="0"/>
          <w:i w:val="0"/>
          <w:sz w:val="22"/>
        </w:rPr>
        <w:t>• course and section timetable management</w:t>
      </w:r>
    </w:p>
    <w:p>
      <w:pPr>
        <w:ind w:left="0" w:hanging="216"/>
      </w:pPr>
      <w:r>
        <w:rPr>
          <w:rFonts w:ascii="Aptos" w:hAnsi="Aptos"/>
          <w:b w:val="0"/>
          <w:i w:val="0"/>
          <w:sz w:val="22"/>
        </w:rPr>
        <w:t>• teacher and room data management</w:t>
      </w:r>
    </w:p>
    <w:p>
      <w:pPr>
        <w:ind w:left="0" w:hanging="216"/>
      </w:pPr>
      <w:r>
        <w:rPr>
          <w:rFonts w:ascii="Aptos" w:hAnsi="Aptos"/>
          <w:b w:val="0"/>
          <w:i w:val="0"/>
          <w:sz w:val="22"/>
        </w:rPr>
        <w:t>• calendar and holiday management</w:t>
      </w:r>
    </w:p>
    <w:p>
      <w:pPr>
        <w:ind w:left="0" w:hanging="216"/>
      </w:pPr>
      <w:r>
        <w:rPr>
          <w:rFonts w:ascii="Aptos" w:hAnsi="Aptos"/>
          <w:b w:val="0"/>
          <w:i w:val="0"/>
          <w:sz w:val="22"/>
        </w:rPr>
        <w:t>• constraint and preference definition</w:t>
      </w:r>
    </w:p>
    <w:p>
      <w:pPr>
        <w:ind w:left="0" w:hanging="216"/>
      </w:pPr>
      <w:r>
        <w:rPr>
          <w:rFonts w:ascii="Aptos" w:hAnsi="Aptos"/>
          <w:b w:val="0"/>
          <w:i w:val="0"/>
          <w:sz w:val="22"/>
        </w:rPr>
        <w:t>• timetable generation, review, and publication</w:t>
      </w:r>
    </w:p>
    <w:p>
      <w:pPr>
        <w:ind w:left="0" w:hanging="216"/>
      </w:pPr>
      <w:r>
        <w:rPr>
          <w:rFonts w:ascii="Aptos" w:hAnsi="Aptos"/>
          <w:b w:val="0"/>
          <w:i w:val="0"/>
          <w:sz w:val="22"/>
        </w:rPr>
        <w:t>• controlled repair after teacher or room changes</w:t>
      </w:r>
    </w:p>
    <w:p>
      <w:pPr>
        <w:pStyle w:val="Heading1"/>
      </w:pPr>
      <w:r>
        <w:rPr>
          <w:rFonts w:ascii="Aptos" w:hAnsi="Aptos"/>
          <w:b/>
          <w:i w:val="0"/>
          <w:color w:val="2F547C"/>
          <w:sz w:val="32"/>
        </w:rPr>
        <w:t>3. Actors</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fill="E8F0F8"/>
            <w:tcMar>
              <w:top w:w="120" w:type="dxa"/>
              <w:start w:w="110" w:type="dxa"/>
              <w:bottom w:w="120" w:type="dxa"/>
              <w:end w:w="110" w:type="dxa"/>
            </w:tcMar>
            <w:vAlign w:val="center"/>
          </w:tcPr>
          <w:p>
            <w:pPr>
              <w:jc w:val="center"/>
            </w:pPr>
            <w:r>
              <w:rPr>
                <w:rFonts w:ascii="Aptos" w:hAnsi="Aptos"/>
                <w:b/>
                <w:i w:val="0"/>
                <w:color w:val="263854"/>
                <w:sz w:val="20"/>
              </w:rPr>
              <w:t>Actor</w:t>
            </w:r>
          </w:p>
        </w:tc>
        <w:tc>
          <w:tcPr>
            <w:tcW w:type="dxa" w:w="2160"/>
            <w:shd w:fill="E8F0F8"/>
            <w:tcMar>
              <w:top w:w="120" w:type="dxa"/>
              <w:start w:w="110" w:type="dxa"/>
              <w:bottom w:w="120" w:type="dxa"/>
              <w:end w:w="110" w:type="dxa"/>
            </w:tcMar>
            <w:vAlign w:val="center"/>
          </w:tcPr>
          <w:p>
            <w:pPr>
              <w:jc w:val="center"/>
            </w:pPr>
            <w:r>
              <w:rPr>
                <w:rFonts w:ascii="Aptos" w:hAnsi="Aptos"/>
                <w:b/>
                <w:i w:val="0"/>
                <w:color w:val="263854"/>
                <w:sz w:val="20"/>
              </w:rPr>
              <w:t>Type</w:t>
            </w:r>
          </w:p>
        </w:tc>
        <w:tc>
          <w:tcPr>
            <w:tcW w:type="dxa" w:w="4896"/>
            <w:shd w:fill="E8F0F8"/>
            <w:tcMar>
              <w:top w:w="120" w:type="dxa"/>
              <w:start w:w="110" w:type="dxa"/>
              <w:bottom w:w="120" w:type="dxa"/>
              <w:end w:w="110" w:type="dxa"/>
            </w:tcMar>
            <w:vAlign w:val="center"/>
          </w:tcPr>
          <w:p>
            <w:pPr>
              <w:jc w:val="center"/>
            </w:pPr>
            <w:r>
              <w:rPr>
                <w:rFonts w:ascii="Aptos" w:hAnsi="Aptos"/>
                <w:b/>
                <w:i w:val="0"/>
                <w:color w:val="263854"/>
                <w:sz w:val="20"/>
              </w:rPr>
              <w:t>Responsibilities</w:t>
            </w:r>
          </w:p>
        </w:tc>
      </w:tr>
      <w:tr>
        <w:tc>
          <w:tcPr>
            <w:tcW w:type="dxa" w:w="2592"/>
            <w:tcMar>
              <w:top w:w="80" w:type="dxa"/>
              <w:start w:w="100" w:type="dxa"/>
              <w:bottom w:w="80" w:type="dxa"/>
              <w:end w:w="100" w:type="dxa"/>
            </w:tcMar>
            <w:vAlign w:val="center"/>
          </w:tcPr>
          <w:p>
            <w:pPr>
              <w:jc w:val="center"/>
            </w:pPr>
            <w:r>
              <w:rPr>
                <w:rFonts w:ascii="Aptos" w:hAnsi="Aptos"/>
                <w:b w:val="0"/>
                <w:i w:val="0"/>
                <w:sz w:val="20"/>
              </w:rPr>
              <w:t>Timetable Administrator</w:t>
            </w:r>
          </w:p>
        </w:tc>
        <w:tc>
          <w:tcPr>
            <w:tcW w:type="dxa" w:w="2160"/>
            <w:tcMar>
              <w:top w:w="80" w:type="dxa"/>
              <w:start w:w="100" w:type="dxa"/>
              <w:bottom w:w="80" w:type="dxa"/>
              <w:end w:w="100" w:type="dxa"/>
            </w:tcMar>
            <w:vAlign w:val="center"/>
          </w:tcPr>
          <w:p>
            <w:pPr>
              <w:jc w:val="center"/>
            </w:pPr>
            <w:r>
              <w:rPr>
                <w:rFonts w:ascii="Aptos" w:hAnsi="Aptos"/>
                <w:b w:val="0"/>
                <w:i w:val="0"/>
                <w:sz w:val="20"/>
              </w:rPr>
              <w:t>Primary</w:t>
            </w:r>
          </w:p>
        </w:tc>
        <w:tc>
          <w:tcPr>
            <w:tcW w:type="dxa" w:w="4896"/>
            <w:tcMar>
              <w:top w:w="80" w:type="dxa"/>
              <w:start w:w="100" w:type="dxa"/>
              <w:bottom w:w="80" w:type="dxa"/>
              <w:end w:w="100" w:type="dxa"/>
            </w:tcMar>
            <w:vAlign w:val="center"/>
          </w:tcPr>
          <w:p>
            <w:pPr>
              <w:jc w:val="left"/>
            </w:pPr>
            <w:r>
              <w:rPr>
                <w:rFonts w:ascii="Aptos" w:hAnsi="Aptos"/>
                <w:b w:val="0"/>
                <w:i w:val="0"/>
                <w:sz w:val="20"/>
              </w:rPr>
              <w:t>Maintains data, defines rules, generates timetables, reviews conflicts, applies changes, and publishes final schedules.</w:t>
            </w:r>
          </w:p>
        </w:tc>
      </w:tr>
      <w:tr>
        <w:tc>
          <w:tcPr>
            <w:tcW w:type="dxa" w:w="2592"/>
            <w:tcMar>
              <w:top w:w="80" w:type="dxa"/>
              <w:start w:w="100" w:type="dxa"/>
              <w:bottom w:w="80" w:type="dxa"/>
              <w:end w:w="100" w:type="dxa"/>
            </w:tcMar>
            <w:vAlign w:val="center"/>
          </w:tcPr>
          <w:p>
            <w:pPr>
              <w:jc w:val="center"/>
            </w:pPr>
            <w:r>
              <w:rPr>
                <w:rFonts w:ascii="Aptos" w:hAnsi="Aptos"/>
                <w:b w:val="0"/>
                <w:i w:val="0"/>
                <w:sz w:val="20"/>
              </w:rPr>
              <w:t>Department Coordinator</w:t>
            </w:r>
          </w:p>
        </w:tc>
        <w:tc>
          <w:tcPr>
            <w:tcW w:type="dxa" w:w="2160"/>
            <w:tcMar>
              <w:top w:w="80" w:type="dxa"/>
              <w:start w:w="100" w:type="dxa"/>
              <w:bottom w:w="80" w:type="dxa"/>
              <w:end w:w="100" w:type="dxa"/>
            </w:tcMar>
            <w:vAlign w:val="center"/>
          </w:tcPr>
          <w:p>
            <w:pPr>
              <w:jc w:val="center"/>
            </w:pPr>
            <w:r>
              <w:rPr>
                <w:rFonts w:ascii="Aptos" w:hAnsi="Aptos"/>
                <w:b w:val="0"/>
                <w:i w:val="0"/>
                <w:sz w:val="20"/>
              </w:rPr>
              <w:t>Supporting / supervisory</w:t>
            </w:r>
          </w:p>
        </w:tc>
        <w:tc>
          <w:tcPr>
            <w:tcW w:type="dxa" w:w="4896"/>
            <w:tcMar>
              <w:top w:w="80" w:type="dxa"/>
              <w:start w:w="100" w:type="dxa"/>
              <w:bottom w:w="80" w:type="dxa"/>
              <w:end w:w="100" w:type="dxa"/>
            </w:tcMar>
            <w:vAlign w:val="center"/>
          </w:tcPr>
          <w:p>
            <w:pPr>
              <w:jc w:val="left"/>
            </w:pPr>
            <w:r>
              <w:rPr>
                <w:rFonts w:ascii="Aptos" w:hAnsi="Aptos"/>
                <w:b w:val="0"/>
                <w:i w:val="0"/>
                <w:sz w:val="20"/>
              </w:rPr>
              <w:t>Helps maintain academic data, reviews constraints, and requests timetable changes when needed.</w:t>
            </w:r>
          </w:p>
        </w:tc>
      </w:tr>
      <w:tr>
        <w:tc>
          <w:tcPr>
            <w:tcW w:type="dxa" w:w="2592"/>
            <w:tcMar>
              <w:top w:w="80" w:type="dxa"/>
              <w:start w:w="100" w:type="dxa"/>
              <w:bottom w:w="80" w:type="dxa"/>
              <w:end w:w="100" w:type="dxa"/>
            </w:tcMar>
            <w:vAlign w:val="center"/>
          </w:tcPr>
          <w:p>
            <w:pPr>
              <w:jc w:val="center"/>
            </w:pPr>
            <w:r>
              <w:rPr>
                <w:rFonts w:ascii="Aptos" w:hAnsi="Aptos"/>
                <w:b w:val="0"/>
                <w:i w:val="0"/>
                <w:sz w:val="20"/>
              </w:rPr>
              <w:t>Teacher</w:t>
            </w:r>
          </w:p>
        </w:tc>
        <w:tc>
          <w:tcPr>
            <w:tcW w:type="dxa" w:w="2160"/>
            <w:tcMar>
              <w:top w:w="80" w:type="dxa"/>
              <w:start w:w="100" w:type="dxa"/>
              <w:bottom w:w="80" w:type="dxa"/>
              <w:end w:w="100" w:type="dxa"/>
            </w:tcMar>
            <w:vAlign w:val="center"/>
          </w:tcPr>
          <w:p>
            <w:pPr>
              <w:jc w:val="center"/>
            </w:pPr>
            <w:r>
              <w:rPr>
                <w:rFonts w:ascii="Aptos" w:hAnsi="Aptos"/>
                <w:b w:val="0"/>
                <w:i w:val="0"/>
                <w:sz w:val="20"/>
              </w:rPr>
              <w:t>Primary end user</w:t>
            </w:r>
          </w:p>
        </w:tc>
        <w:tc>
          <w:tcPr>
            <w:tcW w:type="dxa" w:w="4896"/>
            <w:tcMar>
              <w:top w:w="80" w:type="dxa"/>
              <w:start w:w="100" w:type="dxa"/>
              <w:bottom w:w="80" w:type="dxa"/>
              <w:end w:w="100" w:type="dxa"/>
            </w:tcMar>
            <w:vAlign w:val="center"/>
          </w:tcPr>
          <w:p>
            <w:pPr>
              <w:jc w:val="left"/>
            </w:pPr>
            <w:r>
              <w:rPr>
                <w:rFonts w:ascii="Aptos" w:hAnsi="Aptos"/>
                <w:b w:val="0"/>
                <w:i w:val="0"/>
                <w:sz w:val="20"/>
              </w:rPr>
              <w:t>Views assigned timetable and may request a change due to availability or special needs.</w:t>
            </w:r>
          </w:p>
        </w:tc>
      </w:tr>
      <w:tr>
        <w:tc>
          <w:tcPr>
            <w:tcW w:type="dxa" w:w="2592"/>
            <w:tcMar>
              <w:top w:w="80" w:type="dxa"/>
              <w:start w:w="100" w:type="dxa"/>
              <w:bottom w:w="80" w:type="dxa"/>
              <w:end w:w="100" w:type="dxa"/>
            </w:tcMar>
            <w:vAlign w:val="center"/>
          </w:tcPr>
          <w:p>
            <w:pPr>
              <w:jc w:val="center"/>
            </w:pPr>
            <w:r>
              <w:rPr>
                <w:rFonts w:ascii="Aptos" w:hAnsi="Aptos"/>
                <w:b w:val="0"/>
                <w:i w:val="0"/>
                <w:sz w:val="20"/>
              </w:rPr>
              <w:t>Student</w:t>
            </w:r>
          </w:p>
        </w:tc>
        <w:tc>
          <w:tcPr>
            <w:tcW w:type="dxa" w:w="2160"/>
            <w:tcMar>
              <w:top w:w="80" w:type="dxa"/>
              <w:start w:w="100" w:type="dxa"/>
              <w:bottom w:w="80" w:type="dxa"/>
              <w:end w:w="100" w:type="dxa"/>
            </w:tcMar>
            <w:vAlign w:val="center"/>
          </w:tcPr>
          <w:p>
            <w:pPr>
              <w:jc w:val="center"/>
            </w:pPr>
            <w:r>
              <w:rPr>
                <w:rFonts w:ascii="Aptos" w:hAnsi="Aptos"/>
                <w:b w:val="0"/>
                <w:i w:val="0"/>
                <w:sz w:val="20"/>
              </w:rPr>
              <w:t>Primary end user</w:t>
            </w:r>
          </w:p>
        </w:tc>
        <w:tc>
          <w:tcPr>
            <w:tcW w:type="dxa" w:w="4896"/>
            <w:tcMar>
              <w:top w:w="80" w:type="dxa"/>
              <w:start w:w="100" w:type="dxa"/>
              <w:bottom w:w="80" w:type="dxa"/>
              <w:end w:w="100" w:type="dxa"/>
            </w:tcMar>
            <w:vAlign w:val="center"/>
          </w:tcPr>
          <w:p>
            <w:pPr>
              <w:jc w:val="left"/>
            </w:pPr>
            <w:r>
              <w:rPr>
                <w:rFonts w:ascii="Aptos" w:hAnsi="Aptos"/>
                <w:b w:val="0"/>
                <w:i w:val="0"/>
                <w:sz w:val="20"/>
              </w:rPr>
              <w:t>Views the timetable of the assigned class, section, semester, or student group.</w:t>
            </w:r>
          </w:p>
        </w:tc>
      </w:tr>
      <w:tr>
        <w:tc>
          <w:tcPr>
            <w:tcW w:type="dxa" w:w="2592"/>
            <w:tcMar>
              <w:top w:w="80" w:type="dxa"/>
              <w:start w:w="100" w:type="dxa"/>
              <w:bottom w:w="80" w:type="dxa"/>
              <w:end w:w="100" w:type="dxa"/>
            </w:tcMar>
            <w:vAlign w:val="center"/>
          </w:tcPr>
          <w:p>
            <w:pPr>
              <w:jc w:val="center"/>
            </w:pPr>
            <w:r>
              <w:rPr>
                <w:rFonts w:ascii="Aptos" w:hAnsi="Aptos"/>
                <w:b w:val="0"/>
                <w:i w:val="0"/>
                <w:sz w:val="20"/>
              </w:rPr>
              <w:t>Facility Manager</w:t>
            </w:r>
          </w:p>
        </w:tc>
        <w:tc>
          <w:tcPr>
            <w:tcW w:type="dxa" w:w="2160"/>
            <w:tcMar>
              <w:top w:w="80" w:type="dxa"/>
              <w:start w:w="100" w:type="dxa"/>
              <w:bottom w:w="80" w:type="dxa"/>
              <w:end w:w="100" w:type="dxa"/>
            </w:tcMar>
            <w:vAlign w:val="center"/>
          </w:tcPr>
          <w:p>
            <w:pPr>
              <w:jc w:val="center"/>
            </w:pPr>
            <w:r>
              <w:rPr>
                <w:rFonts w:ascii="Aptos" w:hAnsi="Aptos"/>
                <w:b w:val="0"/>
                <w:i w:val="0"/>
                <w:sz w:val="20"/>
              </w:rPr>
              <w:t>Supporting actor</w:t>
            </w:r>
          </w:p>
        </w:tc>
        <w:tc>
          <w:tcPr>
            <w:tcW w:type="dxa" w:w="4896"/>
            <w:tcMar>
              <w:top w:w="80" w:type="dxa"/>
              <w:start w:w="100" w:type="dxa"/>
              <w:bottom w:w="80" w:type="dxa"/>
              <w:end w:w="100" w:type="dxa"/>
            </w:tcMar>
            <w:vAlign w:val="center"/>
          </w:tcPr>
          <w:p>
            <w:pPr>
              <w:jc w:val="left"/>
            </w:pPr>
            <w:r>
              <w:rPr>
                <w:rFonts w:ascii="Aptos" w:hAnsi="Aptos"/>
                <w:b w:val="0"/>
                <w:i w:val="0"/>
                <w:sz w:val="20"/>
              </w:rPr>
              <w:t>Reviews room/resource utilization and related reports.</w:t>
            </w:r>
          </w:p>
        </w:tc>
      </w:tr>
    </w:tbl>
    <w:p/>
    <w:p>
      <w:pPr>
        <w:sectPr>
          <w:footerReference w:type="default" r:id="rId9"/>
          <w:pgSz w:w="12240" w:h="15840"/>
          <w:pgMar w:top="1152" w:right="1296" w:bottom="1008" w:left="1296" w:header="720" w:footer="720" w:gutter="0"/>
          <w:cols w:space="720"/>
          <w:docGrid w:linePitch="360"/>
        </w:sectPr>
      </w:pPr>
    </w:p>
    <w:p>
      <w:pPr>
        <w:jc w:val="center"/>
      </w:pPr>
      <w:r>
        <w:drawing>
          <wp:inline xmlns:a="http://schemas.openxmlformats.org/drawingml/2006/main" xmlns:pic="http://schemas.openxmlformats.org/drawingml/2006/picture">
            <wp:extent cx="8229600" cy="5657850"/>
            <wp:docPr id="1" name="Picture 1"/>
            <wp:cNvGraphicFramePr>
              <a:graphicFrameLocks noChangeAspect="1"/>
            </wp:cNvGraphicFramePr>
            <a:graphic>
              <a:graphicData uri="http://schemas.openxmlformats.org/drawingml/2006/picture">
                <pic:pic>
                  <pic:nvPicPr>
                    <pic:cNvPr id="0" name="assignment2_context.png"/>
                    <pic:cNvPicPr/>
                  </pic:nvPicPr>
                  <pic:blipFill>
                    <a:blip r:embed="rId10"/>
                    <a:stretch>
                      <a:fillRect/>
                    </a:stretch>
                  </pic:blipFill>
                  <pic:spPr>
                    <a:xfrm>
                      <a:off x="0" y="0"/>
                      <a:ext cx="8229600" cy="5657850"/>
                    </a:xfrm>
                    <a:prstGeom prst="rect"/>
                  </pic:spPr>
                </pic:pic>
              </a:graphicData>
            </a:graphic>
          </wp:inline>
        </w:drawing>
      </w:r>
    </w:p>
    <w:p>
      <w:pPr>
        <w:jc w:val="center"/>
      </w:pPr>
      <w:r>
        <w:rPr>
          <w:rFonts w:ascii="Aptos" w:hAnsi="Aptos"/>
          <w:b w:val="0"/>
          <w:i/>
          <w:color w:val="5A5A5A"/>
          <w:sz w:val="21"/>
        </w:rPr>
        <w:t>Figure 1. System context diagram of the timetable system.</w:t>
      </w:r>
    </w:p>
    <w:p>
      <w:pPr>
        <w:sectPr>
          <w:pgSz w:w="15840" w:h="12240" w:orient="landscape"/>
          <w:pgMar w:top="864" w:right="792" w:bottom="792" w:left="792" w:header="720" w:footer="720" w:gutter="0"/>
          <w:cols w:space="720"/>
          <w:docGrid w:linePitch="360"/>
        </w:sectPr>
      </w:pPr>
    </w:p>
    <w:p>
      <w:pPr>
        <w:pStyle w:val="Heading2"/>
      </w:pPr>
      <w:r>
        <w:rPr>
          <w:rFonts w:ascii="Aptos" w:hAnsi="Aptos"/>
          <w:b/>
          <w:i w:val="0"/>
          <w:color w:val="2F547C"/>
          <w:sz w:val="26"/>
        </w:rPr>
        <w:t>3.1 Diagram Description – System Context Diagram</w:t>
      </w:r>
    </w:p>
    <w:p>
      <w:r>
        <w:t>The context diagram shows the timetable system as a single software boundary interacting with five external actors. The Timetable Administrator and Department Coordinator interact with the system mainly to manage data and rules. Teachers and students access the system to consume the final timetable and to support controlled change handling. The Facility Manager interacts with the system through resource-related reporting. The ovals inside the central system box summarize the core responsibilities of the platform: manage data, define rules, generate timetables, and repair/publish results.</w:t>
      </w:r>
    </w:p>
    <w:p>
      <w:pPr>
        <w:sectPr>
          <w:pgSz w:w="12240" w:h="15840"/>
          <w:pgMar w:top="1152" w:right="1296" w:bottom="1008" w:left="1296" w:header="720" w:footer="720" w:gutter="0"/>
          <w:cols w:space="720"/>
          <w:docGrid w:linePitch="360"/>
        </w:sectPr>
      </w:pPr>
    </w:p>
    <w:p>
      <w:pPr>
        <w:jc w:val="center"/>
      </w:pPr>
      <w:r>
        <w:drawing>
          <wp:inline xmlns:a="http://schemas.openxmlformats.org/drawingml/2006/main" xmlns:pic="http://schemas.openxmlformats.org/drawingml/2006/picture">
            <wp:extent cx="8229600" cy="5427087"/>
            <wp:docPr id="2" name="Picture 2"/>
            <wp:cNvGraphicFramePr>
              <a:graphicFrameLocks noChangeAspect="1"/>
            </wp:cNvGraphicFramePr>
            <a:graphic>
              <a:graphicData uri="http://schemas.openxmlformats.org/drawingml/2006/picture">
                <pic:pic>
                  <pic:nvPicPr>
                    <pic:cNvPr id="0" name="assignment2_usecase.png"/>
                    <pic:cNvPicPr/>
                  </pic:nvPicPr>
                  <pic:blipFill>
                    <a:blip r:embed="rId11"/>
                    <a:stretch>
                      <a:fillRect/>
                    </a:stretch>
                  </pic:blipFill>
                  <pic:spPr>
                    <a:xfrm>
                      <a:off x="0" y="0"/>
                      <a:ext cx="8229600" cy="5427087"/>
                    </a:xfrm>
                    <a:prstGeom prst="rect"/>
                  </pic:spPr>
                </pic:pic>
              </a:graphicData>
            </a:graphic>
          </wp:inline>
        </w:drawing>
      </w:r>
    </w:p>
    <w:p>
      <w:pPr>
        <w:jc w:val="center"/>
      </w:pPr>
      <w:r>
        <w:rPr>
          <w:rFonts w:ascii="Aptos" w:hAnsi="Aptos"/>
          <w:b w:val="0"/>
          <w:i/>
          <w:color w:val="5A5A5A"/>
          <w:sz w:val="21"/>
        </w:rPr>
        <w:t>Figure 2. High-level UML use case diagram.</w:t>
      </w:r>
    </w:p>
    <w:p>
      <w:pPr>
        <w:sectPr>
          <w:pgSz w:w="15840" w:h="12240" w:orient="landscape"/>
          <w:pgMar w:top="864" w:right="792" w:bottom="792" w:left="792" w:header="720" w:footer="720" w:gutter="0"/>
          <w:cols w:space="720"/>
          <w:docGrid w:linePitch="360"/>
        </w:sectPr>
      </w:pPr>
    </w:p>
    <w:p>
      <w:pPr>
        <w:pStyle w:val="Heading2"/>
      </w:pPr>
      <w:r>
        <w:rPr>
          <w:rFonts w:ascii="Aptos" w:hAnsi="Aptos"/>
          <w:b/>
          <w:i w:val="0"/>
          <w:color w:val="2F547C"/>
          <w:sz w:val="26"/>
        </w:rPr>
        <w:t>3.2 Diagram Description – High-Level UML Use Case Diagram</w:t>
      </w:r>
    </w:p>
    <w:p>
      <w:r>
        <w:t>The use case diagram presents the main functional services of the system at a high level. The Timetable Administrator is the central controlling actor and interacts with most administrative use cases, including calendar maintenance, data management, rule definition, generation, review, modification, and publication. The Department Coordinator participates in data maintenance, rule discussion, review, and timetable-change activities. The Teacher and Student mainly interact with personal timetable-related functions, while the Facility Manager focuses on room and resource reports. This diagram is intentionally simplified to keep the system understandable at the assignment level.</w:t>
      </w:r>
    </w:p>
    <w:p>
      <w:pPr>
        <w:pStyle w:val="Heading1"/>
      </w:pPr>
      <w:r>
        <w:rPr>
          <w:rFonts w:ascii="Aptos" w:hAnsi="Aptos"/>
          <w:b/>
          <w:i w:val="0"/>
          <w:color w:val="2F547C"/>
          <w:sz w:val="32"/>
        </w:rPr>
        <w:t>4. Relationship Notes</w:t>
      </w:r>
    </w:p>
    <w:p>
      <w:r>
        <w:t>Although the diagram is simplified, the use cases still have clear logical relationships. For example, timetable generation depends on previously defined data and constraints; timetable review follows generation; modification and re-optimization occur after review or after a change request; and publication occurs only after the timetable has been accepted.</w:t>
      </w:r>
    </w:p>
    <w:p>
      <w:pPr>
        <w:pStyle w:val="Heading1"/>
      </w:pPr>
      <w:r>
        <w:rPr>
          <w:rFonts w:ascii="Aptos" w:hAnsi="Aptos"/>
          <w:b/>
          <w:i w:val="0"/>
          <w:color w:val="2F547C"/>
          <w:sz w:val="32"/>
        </w:rPr>
        <w:t>5. High-Level Use Case Catalogue</w:t>
      </w:r>
    </w:p>
    <w:p>
      <w:pPr>
        <w:pStyle w:val="Heading3"/>
      </w:pPr>
      <w:r>
        <w:rPr>
          <w:rFonts w:ascii="Aptos" w:hAnsi="Aptos"/>
          <w:b/>
          <w:i w:val="0"/>
          <w:color w:val="2F547C"/>
          <w:sz w:val="23"/>
        </w:rPr>
        <w:t>UC01 – Maintain Academic Calendar</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Timetable Administrator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Primary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Define the valid working calendar for timetable generation.</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The administrator enters semester dates, working days, holidays, blocked periods, and special closure days before timetable generation begins.</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stores academic calendar information so that no class is scheduled on invalid dates or blacked-out periods.</w:t>
            </w:r>
          </w:p>
        </w:tc>
      </w:tr>
    </w:tbl>
    <w:p/>
    <w:p>
      <w:pPr>
        <w:pStyle w:val="Heading3"/>
      </w:pPr>
      <w:r>
        <w:rPr>
          <w:rFonts w:ascii="Aptos" w:hAnsi="Aptos"/>
          <w:b/>
          <w:i w:val="0"/>
          <w:color w:val="2F547C"/>
          <w:sz w:val="23"/>
        </w:rPr>
        <w:t>UC02 – Manage Master Data</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Timetable Administrator, Department Coordinator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Primary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Maintain the fixed academic and resource data required for scheduling.</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The administrator records departments, programs, courses, sections, teachers, rooms, buildings, capacities, and room features.</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captures and updates the base entities used later in timetable generation and reporting.</w:t>
            </w:r>
          </w:p>
        </w:tc>
      </w:tr>
    </w:tbl>
    <w:p/>
    <w:p>
      <w:pPr>
        <w:pStyle w:val="Heading3"/>
      </w:pPr>
      <w:r>
        <w:rPr>
          <w:rFonts w:ascii="Aptos" w:hAnsi="Aptos"/>
          <w:b/>
          <w:i w:val="0"/>
          <w:color w:val="2F547C"/>
          <w:sz w:val="23"/>
        </w:rPr>
        <w:t>UC03 – Define Constraints and Preferences</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Timetable Administrator, Department Coordinator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Primary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Specify the rules and policy priorities that will shape the timetable.</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The administrator defines hard constraints such as teacher clashes, room clashes, and blocked periods, and soft preferences such as compactness, morning preference, room proximity, and early finishing.</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stores timetable rules and weight settings so that schedules can be generated according to institutional policy.</w:t>
            </w:r>
          </w:p>
        </w:tc>
      </w:tr>
    </w:tbl>
    <w:p/>
    <w:p>
      <w:pPr>
        <w:pStyle w:val="Heading3"/>
      </w:pPr>
      <w:r>
        <w:rPr>
          <w:rFonts w:ascii="Aptos" w:hAnsi="Aptos"/>
          <w:b/>
          <w:i w:val="0"/>
          <w:color w:val="2F547C"/>
          <w:sz w:val="23"/>
        </w:rPr>
        <w:t>UC04 – Generate Timetable</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Timetable Administrator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Primary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Produce a feasible timetable from the available inputs.</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The administrator runs timetable generation and the system assigns classes to time slots and rooms while respecting the configured rules.</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creates a candidate timetable and saves the generated assignments for review.</w:t>
            </w:r>
          </w:p>
        </w:tc>
      </w:tr>
    </w:tbl>
    <w:p/>
    <w:p>
      <w:pPr>
        <w:pStyle w:val="Heading3"/>
      </w:pPr>
      <w:r>
        <w:rPr>
          <w:rFonts w:ascii="Aptos" w:hAnsi="Aptos"/>
          <w:b/>
          <w:i w:val="0"/>
          <w:color w:val="2F547C"/>
          <w:sz w:val="23"/>
        </w:rPr>
        <w:t>UC05 – Review Timetable Quality</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Timetable Administrator, Department Coordinator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Primary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Inspect whether the generated timetable is feasible and acceptable.</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displays the timetable, conflict summary, policy satisfaction, and overall quality information so the user can judge the result.</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presents the timetable together with conflict or quality indicators for decision making.</w:t>
            </w:r>
          </w:p>
        </w:tc>
      </w:tr>
    </w:tbl>
    <w:p/>
    <w:p>
      <w:pPr>
        <w:pStyle w:val="Heading3"/>
      </w:pPr>
      <w:r>
        <w:rPr>
          <w:rFonts w:ascii="Aptos" w:hAnsi="Aptos"/>
          <w:b/>
          <w:i w:val="0"/>
          <w:color w:val="2F547C"/>
          <w:sz w:val="23"/>
        </w:rPr>
        <w:t>UC06 – Modify / Re-optimize Timetable</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Timetable Administrator, Teacher, Department Coordinator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Primary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Change an existing timetable with minimum disruption.</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A teacher or coordinator requests a change, and the administrator applies manual adjustments or re-runs timetable repair to preserve as much of the accepted schedule as possible.</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updates part of the timetable while attempting to avoid unnecessary ripple effects across unrelated classes.</w:t>
            </w:r>
          </w:p>
        </w:tc>
      </w:tr>
    </w:tbl>
    <w:p/>
    <w:p>
      <w:pPr>
        <w:pStyle w:val="Heading3"/>
      </w:pPr>
      <w:r>
        <w:rPr>
          <w:rFonts w:ascii="Aptos" w:hAnsi="Aptos"/>
          <w:b/>
          <w:i w:val="0"/>
          <w:color w:val="2F547C"/>
          <w:sz w:val="23"/>
        </w:rPr>
        <w:t>UC07 – Lock Manual Decisions</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Timetable Administrator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Primary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Protect approved timetable decisions from later automatic changes.</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The administrator locks selected room assignments, class placements, or manual overrides before re-optimization is performed.</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marks selected assignments as fixed so later generation or repair respects them.</w:t>
            </w:r>
          </w:p>
        </w:tc>
      </w:tr>
    </w:tbl>
    <w:p/>
    <w:p>
      <w:pPr>
        <w:pStyle w:val="Heading3"/>
      </w:pPr>
      <w:r>
        <w:rPr>
          <w:rFonts w:ascii="Aptos" w:hAnsi="Aptos"/>
          <w:b/>
          <w:i w:val="0"/>
          <w:color w:val="2F547C"/>
          <w:sz w:val="23"/>
        </w:rPr>
        <w:t>UC08 – Publish Timetable</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Timetable Administrator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Primary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Release the approved timetable for official use.</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Once the timetable has been reviewed, the administrator publishes it for students, teachers, and departments.</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marks a timetable version as official and makes it available to other users.</w:t>
            </w:r>
          </w:p>
        </w:tc>
      </w:tr>
    </w:tbl>
    <w:p/>
    <w:p>
      <w:pPr>
        <w:pStyle w:val="Heading3"/>
      </w:pPr>
      <w:r>
        <w:rPr>
          <w:rFonts w:ascii="Aptos" w:hAnsi="Aptos"/>
          <w:b/>
          <w:i w:val="0"/>
          <w:color w:val="2F547C"/>
          <w:sz w:val="23"/>
        </w:rPr>
        <w:t>UC09 – View Personal Timetable</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Teacher, Student</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Primary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Allow end users to view the timetable relevant to them.</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Teachers can view their assigned classes; students can view the timetable of their section, batch, or semester.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displays a filtered weekly timetable for the selected user or student group.</w:t>
            </w:r>
          </w:p>
        </w:tc>
      </w:tr>
    </w:tbl>
    <w:p/>
    <w:p>
      <w:pPr>
        <w:pStyle w:val="Heading3"/>
      </w:pPr>
      <w:r>
        <w:rPr>
          <w:rFonts w:ascii="Aptos" w:hAnsi="Aptos"/>
          <w:b/>
          <w:i w:val="0"/>
          <w:color w:val="2F547C"/>
          <w:sz w:val="23"/>
        </w:rPr>
        <w:t>UC10 – View Resource Reports</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Timetable Administrator, Facility Manager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Secondary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Review the operational impact of the timetable on rooms and facilities.</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provides room-wise schedules, room utilization indicators, and summary reporting for resources.</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shows administrative reports that help evaluate how rooms and facilities are being used.</w:t>
            </w:r>
          </w:p>
        </w:tc>
      </w:tr>
    </w:tbl>
    <w:p/>
    <w:p>
      <w:pPr>
        <w:pStyle w:val="Heading3"/>
      </w:pPr>
      <w:r>
        <w:rPr>
          <w:rFonts w:ascii="Aptos" w:hAnsi="Aptos"/>
          <w:b/>
          <w:i w:val="0"/>
          <w:color w:val="2F547C"/>
          <w:sz w:val="23"/>
        </w:rPr>
        <w:t>UC11 – Manage Holidays and Blocked Days</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Timetable Administrator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Secondary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Record institutional closures and schedule exceptions.</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The administrator adds holidays, academic breaks, special event days, and emergency no-class periods.</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updates the calendar model so those periods are excluded from scheduling.</w:t>
            </w:r>
          </w:p>
        </w:tc>
      </w:tr>
    </w:tbl>
    <w:p/>
    <w:p>
      <w:pPr>
        <w:pStyle w:val="Heading3"/>
      </w:pPr>
      <w:r>
        <w:rPr>
          <w:rFonts w:ascii="Aptos" w:hAnsi="Aptos"/>
          <w:b/>
          <w:i w:val="0"/>
          <w:color w:val="2F547C"/>
          <w:sz w:val="23"/>
        </w:rPr>
        <w:t>UC12 – Handle Teacher-Specific Change Request</w:t>
      </w:r>
    </w:p>
    <w:tbl>
      <w:tblPr>
        <w:tblStyle w:val="TableGrid"/>
        <w:tblW w:type="auto" w:w="0"/>
        <w:jc w:val="center"/>
        <w:tblLook w:firstColumn="1" w:firstRow="1" w:lastColumn="0" w:lastRow="0" w:noHBand="0" w:noVBand="1" w:val="04A0"/>
      </w:tblPr>
      <w:tblGrid>
        <w:gridCol w:w="4824"/>
        <w:gridCol w:w="4824"/>
      </w:tblGrid>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Actors</w:t>
            </w:r>
          </w:p>
        </w:tc>
        <w:tc>
          <w:tcPr>
            <w:tcW w:type="dxa" w:w="7560"/>
            <w:tcMar>
              <w:top w:w="100" w:type="dxa"/>
              <w:start w:w="120" w:type="dxa"/>
              <w:bottom w:w="100" w:type="dxa"/>
              <w:end w:w="120" w:type="dxa"/>
            </w:tcMar>
            <w:vAlign w:val="center"/>
          </w:tcPr>
          <w:p>
            <w:pPr>
              <w:jc w:val="left"/>
            </w:pPr>
            <w:r>
              <w:rPr>
                <w:rFonts w:ascii="Aptos" w:hAnsi="Aptos"/>
                <w:b w:val="0"/>
                <w:i w:val="0"/>
                <w:sz w:val="20"/>
              </w:rPr>
              <w:t>Teacher, Timetable Administrator</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Type</w:t>
            </w:r>
          </w:p>
        </w:tc>
        <w:tc>
          <w:tcPr>
            <w:tcW w:type="dxa" w:w="7560"/>
            <w:tcMar>
              <w:top w:w="100" w:type="dxa"/>
              <w:start w:w="120" w:type="dxa"/>
              <w:bottom w:w="100" w:type="dxa"/>
              <w:end w:w="120" w:type="dxa"/>
            </w:tcMar>
            <w:vAlign w:val="center"/>
          </w:tcPr>
          <w:p>
            <w:pPr>
              <w:jc w:val="left"/>
            </w:pPr>
            <w:r>
              <w:rPr>
                <w:rFonts w:ascii="Aptos" w:hAnsi="Aptos"/>
                <w:b w:val="0"/>
                <w:i w:val="0"/>
                <w:sz w:val="20"/>
              </w:rPr>
              <w:t>Secondary</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Essential</w:t>
            </w:r>
          </w:p>
        </w:tc>
        <w:tc>
          <w:tcPr>
            <w:tcW w:type="dxa" w:w="7560"/>
            <w:tcMar>
              <w:top w:w="100" w:type="dxa"/>
              <w:start w:w="120" w:type="dxa"/>
              <w:bottom w:w="100" w:type="dxa"/>
              <w:end w:w="120" w:type="dxa"/>
            </w:tcMar>
            <w:vAlign w:val="center"/>
          </w:tcPr>
          <w:p>
            <w:pPr>
              <w:jc w:val="left"/>
            </w:pPr>
            <w:r>
              <w:rPr>
                <w:rFonts w:ascii="Aptos" w:hAnsi="Aptos"/>
                <w:b w:val="0"/>
                <w:i w:val="0"/>
                <w:sz w:val="20"/>
              </w:rPr>
              <w:t>Process an individual teacher’s scheduling request.</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Real</w:t>
            </w:r>
          </w:p>
        </w:tc>
        <w:tc>
          <w:tcPr>
            <w:tcW w:type="dxa" w:w="7560"/>
            <w:tcMar>
              <w:top w:w="100" w:type="dxa"/>
              <w:start w:w="120" w:type="dxa"/>
              <w:bottom w:w="100" w:type="dxa"/>
              <w:end w:w="120" w:type="dxa"/>
            </w:tcMar>
            <w:vAlign w:val="center"/>
          </w:tcPr>
          <w:p>
            <w:pPr>
              <w:jc w:val="left"/>
            </w:pPr>
            <w:r>
              <w:rPr>
                <w:rFonts w:ascii="Aptos" w:hAnsi="Aptos"/>
                <w:b w:val="0"/>
                <w:i w:val="0"/>
                <w:sz w:val="20"/>
              </w:rPr>
              <w:t>A teacher requests a timetable modification because of availability, leave, or another special reason, and the administrator evaluates the request.</w:t>
            </w:r>
          </w:p>
        </w:tc>
      </w:tr>
      <w:tr>
        <w:tc>
          <w:tcPr>
            <w:tcW w:type="dxa" w:w="1800"/>
            <w:shd w:fill="E8F0F8"/>
            <w:tcMar>
              <w:top w:w="100" w:type="dxa"/>
              <w:start w:w="100" w:type="dxa"/>
              <w:bottom w:w="100" w:type="dxa"/>
              <w:end w:w="100" w:type="dxa"/>
            </w:tcMar>
            <w:vAlign w:val="center"/>
          </w:tcPr>
          <w:p>
            <w:pPr>
              <w:jc w:val="left"/>
            </w:pPr>
            <w:r>
              <w:rPr>
                <w:rFonts w:ascii="Aptos" w:hAnsi="Aptos"/>
                <w:b/>
                <w:i w:val="0"/>
                <w:color w:val="263854"/>
                <w:sz w:val="20"/>
              </w:rPr>
              <w:t>Description</w:t>
            </w:r>
          </w:p>
        </w:tc>
        <w:tc>
          <w:tcPr>
            <w:tcW w:type="dxa" w:w="7560"/>
            <w:tcMar>
              <w:top w:w="100" w:type="dxa"/>
              <w:start w:w="120" w:type="dxa"/>
              <w:bottom w:w="100" w:type="dxa"/>
              <w:end w:w="120" w:type="dxa"/>
            </w:tcMar>
            <w:vAlign w:val="center"/>
          </w:tcPr>
          <w:p>
            <w:pPr>
              <w:jc w:val="left"/>
            </w:pPr>
            <w:r>
              <w:rPr>
                <w:rFonts w:ascii="Aptos" w:hAnsi="Aptos"/>
                <w:b w:val="0"/>
                <w:i w:val="0"/>
                <w:sz w:val="20"/>
              </w:rPr>
              <w:t>The system stores the request and supports controlled timetable adjustment after review.</w:t>
            </w:r>
          </w:p>
        </w:tc>
      </w:tr>
    </w:tbl>
    <w:p/>
    <w:p>
      <w:pPr>
        <w:pStyle w:val="Heading1"/>
      </w:pPr>
      <w:r>
        <w:rPr>
          <w:rFonts w:ascii="Aptos" w:hAnsi="Aptos"/>
          <w:b/>
          <w:i w:val="0"/>
          <w:color w:val="2F547C"/>
          <w:sz w:val="32"/>
        </w:rPr>
        <w:t>6. Use Case Summary Matrix</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4176"/>
            <w:shd w:fill="E8F0F8"/>
            <w:tcMar>
              <w:top w:w="120" w:type="dxa"/>
              <w:start w:w="110" w:type="dxa"/>
              <w:bottom w:w="120" w:type="dxa"/>
              <w:end w:w="110" w:type="dxa"/>
            </w:tcMar>
            <w:vAlign w:val="center"/>
          </w:tcPr>
          <w:p>
            <w:pPr>
              <w:jc w:val="center"/>
            </w:pPr>
            <w:r>
              <w:rPr>
                <w:rFonts w:ascii="Aptos" w:hAnsi="Aptos"/>
                <w:b/>
                <w:i w:val="0"/>
                <w:color w:val="263854"/>
                <w:sz w:val="20"/>
              </w:rPr>
              <w:t>Use Case</w:t>
            </w:r>
          </w:p>
        </w:tc>
        <w:tc>
          <w:tcPr>
            <w:tcW w:type="dxa" w:w="1008"/>
            <w:shd w:fill="E8F0F8"/>
            <w:tcMar>
              <w:top w:w="120" w:type="dxa"/>
              <w:start w:w="110" w:type="dxa"/>
              <w:bottom w:w="120" w:type="dxa"/>
              <w:end w:w="110" w:type="dxa"/>
            </w:tcMar>
            <w:vAlign w:val="center"/>
          </w:tcPr>
          <w:p>
            <w:pPr>
              <w:jc w:val="center"/>
            </w:pPr>
            <w:r>
              <w:rPr>
                <w:rFonts w:ascii="Aptos" w:hAnsi="Aptos"/>
                <w:b/>
                <w:i w:val="0"/>
                <w:color w:val="263854"/>
                <w:sz w:val="20"/>
              </w:rPr>
              <w:t>Admin</w:t>
            </w:r>
          </w:p>
        </w:tc>
        <w:tc>
          <w:tcPr>
            <w:tcW w:type="dxa" w:w="1296"/>
            <w:shd w:fill="E8F0F8"/>
            <w:tcMar>
              <w:top w:w="120" w:type="dxa"/>
              <w:start w:w="110" w:type="dxa"/>
              <w:bottom w:w="120" w:type="dxa"/>
              <w:end w:w="110" w:type="dxa"/>
            </w:tcMar>
            <w:vAlign w:val="center"/>
          </w:tcPr>
          <w:p>
            <w:pPr>
              <w:jc w:val="center"/>
            </w:pPr>
            <w:r>
              <w:rPr>
                <w:rFonts w:ascii="Aptos" w:hAnsi="Aptos"/>
                <w:b/>
                <w:i w:val="0"/>
                <w:color w:val="263854"/>
                <w:sz w:val="20"/>
              </w:rPr>
              <w:t>Coordinator</w:t>
            </w:r>
          </w:p>
        </w:tc>
        <w:tc>
          <w:tcPr>
            <w:tcW w:type="dxa" w:w="1008"/>
            <w:shd w:fill="E8F0F8"/>
            <w:tcMar>
              <w:top w:w="120" w:type="dxa"/>
              <w:start w:w="110" w:type="dxa"/>
              <w:bottom w:w="120" w:type="dxa"/>
              <w:end w:w="110" w:type="dxa"/>
            </w:tcMar>
            <w:vAlign w:val="center"/>
          </w:tcPr>
          <w:p>
            <w:pPr>
              <w:jc w:val="center"/>
            </w:pPr>
            <w:r>
              <w:rPr>
                <w:rFonts w:ascii="Aptos" w:hAnsi="Aptos"/>
                <w:b/>
                <w:i w:val="0"/>
                <w:color w:val="263854"/>
                <w:sz w:val="20"/>
              </w:rPr>
              <w:t>Teacher</w:t>
            </w:r>
          </w:p>
        </w:tc>
        <w:tc>
          <w:tcPr>
            <w:tcW w:type="dxa" w:w="1008"/>
            <w:shd w:fill="E8F0F8"/>
            <w:tcMar>
              <w:top w:w="120" w:type="dxa"/>
              <w:start w:w="110" w:type="dxa"/>
              <w:bottom w:w="120" w:type="dxa"/>
              <w:end w:w="110" w:type="dxa"/>
            </w:tcMar>
            <w:vAlign w:val="center"/>
          </w:tcPr>
          <w:p>
            <w:pPr>
              <w:jc w:val="center"/>
            </w:pPr>
            <w:r>
              <w:rPr>
                <w:rFonts w:ascii="Aptos" w:hAnsi="Aptos"/>
                <w:b/>
                <w:i w:val="0"/>
                <w:color w:val="263854"/>
                <w:sz w:val="20"/>
              </w:rPr>
              <w:t>Student</w:t>
            </w:r>
          </w:p>
        </w:tc>
        <w:tc>
          <w:tcPr>
            <w:tcW w:type="dxa" w:w="1440"/>
            <w:shd w:fill="E8F0F8"/>
            <w:tcMar>
              <w:top w:w="120" w:type="dxa"/>
              <w:start w:w="110" w:type="dxa"/>
              <w:bottom w:w="120" w:type="dxa"/>
              <w:end w:w="110" w:type="dxa"/>
            </w:tcMar>
            <w:vAlign w:val="center"/>
          </w:tcPr>
          <w:p>
            <w:pPr>
              <w:jc w:val="center"/>
            </w:pPr>
            <w:r>
              <w:rPr>
                <w:rFonts w:ascii="Aptos" w:hAnsi="Aptos"/>
                <w:b/>
                <w:i w:val="0"/>
                <w:color w:val="263854"/>
                <w:sz w:val="20"/>
              </w:rPr>
              <w:t>Facility Manager</w:t>
            </w:r>
          </w:p>
        </w:tc>
      </w:tr>
      <w:tr>
        <w:tc>
          <w:tcPr>
            <w:tcW w:type="dxa" w:w="4176"/>
            <w:tcMar>
              <w:top w:w="80" w:type="dxa"/>
              <w:start w:w="100" w:type="dxa"/>
              <w:bottom w:w="80" w:type="dxa"/>
              <w:end w:w="100" w:type="dxa"/>
            </w:tcMar>
            <w:vAlign w:val="center"/>
          </w:tcPr>
          <w:p>
            <w:pPr>
              <w:jc w:val="center"/>
            </w:pPr>
            <w:r>
              <w:rPr>
                <w:rFonts w:ascii="Aptos" w:hAnsi="Aptos"/>
                <w:b w:val="0"/>
                <w:i w:val="0"/>
                <w:sz w:val="20"/>
              </w:rPr>
              <w:t>Maintain Academic Calendar</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296"/>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440"/>
            <w:tcMar>
              <w:top w:w="80" w:type="dxa"/>
              <w:start w:w="100" w:type="dxa"/>
              <w:bottom w:w="80" w:type="dxa"/>
              <w:end w:w="100" w:type="dxa"/>
            </w:tcMar>
            <w:vAlign w:val="center"/>
          </w:tcPr>
          <w:p>
            <w:pPr>
              <w:jc w:val="left"/>
            </w:pPr>
            <w:r>
              <w:rPr>
                <w:rFonts w:ascii="Aptos" w:hAnsi="Aptos"/>
                <w:b w:val="0"/>
                <w:i w:val="0"/>
                <w:sz w:val="20"/>
              </w:rPr>
            </w:r>
          </w:p>
        </w:tc>
      </w:tr>
      <w:tr>
        <w:tc>
          <w:tcPr>
            <w:tcW w:type="dxa" w:w="4176"/>
            <w:tcMar>
              <w:top w:w="80" w:type="dxa"/>
              <w:start w:w="100" w:type="dxa"/>
              <w:bottom w:w="80" w:type="dxa"/>
              <w:end w:w="100" w:type="dxa"/>
            </w:tcMar>
            <w:vAlign w:val="center"/>
          </w:tcPr>
          <w:p>
            <w:pPr>
              <w:jc w:val="center"/>
            </w:pPr>
            <w:r>
              <w:rPr>
                <w:rFonts w:ascii="Aptos" w:hAnsi="Aptos"/>
                <w:b w:val="0"/>
                <w:i w:val="0"/>
                <w:sz w:val="20"/>
              </w:rPr>
              <w:t>Manage Master Data</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296"/>
            <w:tcMar>
              <w:top w:w="80" w:type="dxa"/>
              <w:start w:w="100" w:type="dxa"/>
              <w:bottom w:w="80" w:type="dxa"/>
              <w:end w:w="100" w:type="dxa"/>
            </w:tcMar>
            <w:vAlign w:val="center"/>
          </w:tcPr>
          <w:p>
            <w:pPr>
              <w:jc w:val="center"/>
            </w:pPr>
            <w:r>
              <w:rPr>
                <w:rFonts w:ascii="Aptos" w:hAnsi="Aptos"/>
                <w:b w:val="0"/>
                <w:i w:val="0"/>
                <w:sz w:val="20"/>
              </w:rPr>
              <w:t>✓</w:t>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440"/>
            <w:tcMar>
              <w:top w:w="80" w:type="dxa"/>
              <w:start w:w="100" w:type="dxa"/>
              <w:bottom w:w="80" w:type="dxa"/>
              <w:end w:w="100" w:type="dxa"/>
            </w:tcMar>
            <w:vAlign w:val="center"/>
          </w:tcPr>
          <w:p>
            <w:pPr>
              <w:jc w:val="left"/>
            </w:pPr>
            <w:r>
              <w:rPr>
                <w:rFonts w:ascii="Aptos" w:hAnsi="Aptos"/>
                <w:b w:val="0"/>
                <w:i w:val="0"/>
                <w:sz w:val="20"/>
              </w:rPr>
            </w:r>
          </w:p>
        </w:tc>
      </w:tr>
      <w:tr>
        <w:tc>
          <w:tcPr>
            <w:tcW w:type="dxa" w:w="4176"/>
            <w:tcMar>
              <w:top w:w="80" w:type="dxa"/>
              <w:start w:w="100" w:type="dxa"/>
              <w:bottom w:w="80" w:type="dxa"/>
              <w:end w:w="100" w:type="dxa"/>
            </w:tcMar>
            <w:vAlign w:val="center"/>
          </w:tcPr>
          <w:p>
            <w:pPr>
              <w:jc w:val="left"/>
            </w:pPr>
            <w:r>
              <w:rPr>
                <w:rFonts w:ascii="Aptos" w:hAnsi="Aptos"/>
                <w:b w:val="0"/>
                <w:i w:val="0"/>
                <w:sz w:val="20"/>
              </w:rPr>
              <w:t>Define Constraints and Preferences</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296"/>
            <w:tcMar>
              <w:top w:w="80" w:type="dxa"/>
              <w:start w:w="100" w:type="dxa"/>
              <w:bottom w:w="80" w:type="dxa"/>
              <w:end w:w="100" w:type="dxa"/>
            </w:tcMar>
            <w:vAlign w:val="center"/>
          </w:tcPr>
          <w:p>
            <w:pPr>
              <w:jc w:val="center"/>
            </w:pPr>
            <w:r>
              <w:rPr>
                <w:rFonts w:ascii="Aptos" w:hAnsi="Aptos"/>
                <w:b w:val="0"/>
                <w:i w:val="0"/>
                <w:sz w:val="20"/>
              </w:rPr>
              <w:t>✓</w:t>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440"/>
            <w:tcMar>
              <w:top w:w="80" w:type="dxa"/>
              <w:start w:w="100" w:type="dxa"/>
              <w:bottom w:w="80" w:type="dxa"/>
              <w:end w:w="100" w:type="dxa"/>
            </w:tcMar>
            <w:vAlign w:val="center"/>
          </w:tcPr>
          <w:p>
            <w:pPr>
              <w:jc w:val="left"/>
            </w:pPr>
            <w:r>
              <w:rPr>
                <w:rFonts w:ascii="Aptos" w:hAnsi="Aptos"/>
                <w:b w:val="0"/>
                <w:i w:val="0"/>
                <w:sz w:val="20"/>
              </w:rPr>
            </w:r>
          </w:p>
        </w:tc>
      </w:tr>
      <w:tr>
        <w:tc>
          <w:tcPr>
            <w:tcW w:type="dxa" w:w="4176"/>
            <w:tcMar>
              <w:top w:w="80" w:type="dxa"/>
              <w:start w:w="100" w:type="dxa"/>
              <w:bottom w:w="80" w:type="dxa"/>
              <w:end w:w="100" w:type="dxa"/>
            </w:tcMar>
            <w:vAlign w:val="center"/>
          </w:tcPr>
          <w:p>
            <w:pPr>
              <w:jc w:val="center"/>
            </w:pPr>
            <w:r>
              <w:rPr>
                <w:rFonts w:ascii="Aptos" w:hAnsi="Aptos"/>
                <w:b w:val="0"/>
                <w:i w:val="0"/>
                <w:sz w:val="20"/>
              </w:rPr>
              <w:t>Generate Timetable</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296"/>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440"/>
            <w:tcMar>
              <w:top w:w="80" w:type="dxa"/>
              <w:start w:w="100" w:type="dxa"/>
              <w:bottom w:w="80" w:type="dxa"/>
              <w:end w:w="100" w:type="dxa"/>
            </w:tcMar>
            <w:vAlign w:val="center"/>
          </w:tcPr>
          <w:p>
            <w:pPr>
              <w:jc w:val="left"/>
            </w:pPr>
            <w:r>
              <w:rPr>
                <w:rFonts w:ascii="Aptos" w:hAnsi="Aptos"/>
                <w:b w:val="0"/>
                <w:i w:val="0"/>
                <w:sz w:val="20"/>
              </w:rPr>
            </w:r>
          </w:p>
        </w:tc>
      </w:tr>
      <w:tr>
        <w:tc>
          <w:tcPr>
            <w:tcW w:type="dxa" w:w="4176"/>
            <w:tcMar>
              <w:top w:w="80" w:type="dxa"/>
              <w:start w:w="100" w:type="dxa"/>
              <w:bottom w:w="80" w:type="dxa"/>
              <w:end w:w="100" w:type="dxa"/>
            </w:tcMar>
            <w:vAlign w:val="center"/>
          </w:tcPr>
          <w:p>
            <w:pPr>
              <w:jc w:val="center"/>
            </w:pPr>
            <w:r>
              <w:rPr>
                <w:rFonts w:ascii="Aptos" w:hAnsi="Aptos"/>
                <w:b w:val="0"/>
                <w:i w:val="0"/>
                <w:sz w:val="20"/>
              </w:rPr>
              <w:t>Review Timetable Quality</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296"/>
            <w:tcMar>
              <w:top w:w="80" w:type="dxa"/>
              <w:start w:w="100" w:type="dxa"/>
              <w:bottom w:w="80" w:type="dxa"/>
              <w:end w:w="100" w:type="dxa"/>
            </w:tcMar>
            <w:vAlign w:val="center"/>
          </w:tcPr>
          <w:p>
            <w:pPr>
              <w:jc w:val="center"/>
            </w:pPr>
            <w:r>
              <w:rPr>
                <w:rFonts w:ascii="Aptos" w:hAnsi="Aptos"/>
                <w:b w:val="0"/>
                <w:i w:val="0"/>
                <w:sz w:val="20"/>
              </w:rPr>
              <w:t>✓</w:t>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440"/>
            <w:tcMar>
              <w:top w:w="80" w:type="dxa"/>
              <w:start w:w="100" w:type="dxa"/>
              <w:bottom w:w="80" w:type="dxa"/>
              <w:end w:w="100" w:type="dxa"/>
            </w:tcMar>
            <w:vAlign w:val="center"/>
          </w:tcPr>
          <w:p>
            <w:pPr>
              <w:jc w:val="left"/>
            </w:pPr>
            <w:r>
              <w:rPr>
                <w:rFonts w:ascii="Aptos" w:hAnsi="Aptos"/>
                <w:b w:val="0"/>
                <w:i w:val="0"/>
                <w:sz w:val="20"/>
              </w:rPr>
            </w:r>
          </w:p>
        </w:tc>
      </w:tr>
      <w:tr>
        <w:tc>
          <w:tcPr>
            <w:tcW w:type="dxa" w:w="4176"/>
            <w:tcMar>
              <w:top w:w="80" w:type="dxa"/>
              <w:start w:w="100" w:type="dxa"/>
              <w:bottom w:w="80" w:type="dxa"/>
              <w:end w:w="100" w:type="dxa"/>
            </w:tcMar>
            <w:vAlign w:val="center"/>
          </w:tcPr>
          <w:p>
            <w:pPr>
              <w:jc w:val="left"/>
            </w:pPr>
            <w:r>
              <w:rPr>
                <w:rFonts w:ascii="Aptos" w:hAnsi="Aptos"/>
                <w:b w:val="0"/>
                <w:i w:val="0"/>
                <w:sz w:val="20"/>
              </w:rPr>
              <w:t>Modify / Re-optimize Timetable</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296"/>
            <w:tcMar>
              <w:top w:w="80" w:type="dxa"/>
              <w:start w:w="100" w:type="dxa"/>
              <w:bottom w:w="80" w:type="dxa"/>
              <w:end w:w="100" w:type="dxa"/>
            </w:tcMar>
            <w:vAlign w:val="center"/>
          </w:tcPr>
          <w:p>
            <w:pPr>
              <w:jc w:val="center"/>
            </w:pPr>
            <w:r>
              <w:rPr>
                <w:rFonts w:ascii="Aptos" w:hAnsi="Aptos"/>
                <w:b w:val="0"/>
                <w:i w:val="0"/>
                <w:sz w:val="20"/>
              </w:rPr>
              <w:t>✓</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440"/>
            <w:tcMar>
              <w:top w:w="80" w:type="dxa"/>
              <w:start w:w="100" w:type="dxa"/>
              <w:bottom w:w="80" w:type="dxa"/>
              <w:end w:w="100" w:type="dxa"/>
            </w:tcMar>
            <w:vAlign w:val="center"/>
          </w:tcPr>
          <w:p>
            <w:pPr>
              <w:jc w:val="left"/>
            </w:pPr>
            <w:r>
              <w:rPr>
                <w:rFonts w:ascii="Aptos" w:hAnsi="Aptos"/>
                <w:b w:val="0"/>
                <w:i w:val="0"/>
                <w:sz w:val="20"/>
              </w:rPr>
            </w:r>
          </w:p>
        </w:tc>
      </w:tr>
      <w:tr>
        <w:tc>
          <w:tcPr>
            <w:tcW w:type="dxa" w:w="4176"/>
            <w:tcMar>
              <w:top w:w="80" w:type="dxa"/>
              <w:start w:w="100" w:type="dxa"/>
              <w:bottom w:w="80" w:type="dxa"/>
              <w:end w:w="100" w:type="dxa"/>
            </w:tcMar>
            <w:vAlign w:val="center"/>
          </w:tcPr>
          <w:p>
            <w:pPr>
              <w:jc w:val="center"/>
            </w:pPr>
            <w:r>
              <w:rPr>
                <w:rFonts w:ascii="Aptos" w:hAnsi="Aptos"/>
                <w:b w:val="0"/>
                <w:i w:val="0"/>
                <w:sz w:val="20"/>
              </w:rPr>
              <w:t>Lock Manual Decisions</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296"/>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440"/>
            <w:tcMar>
              <w:top w:w="80" w:type="dxa"/>
              <w:start w:w="100" w:type="dxa"/>
              <w:bottom w:w="80" w:type="dxa"/>
              <w:end w:w="100" w:type="dxa"/>
            </w:tcMar>
            <w:vAlign w:val="center"/>
          </w:tcPr>
          <w:p>
            <w:pPr>
              <w:jc w:val="left"/>
            </w:pPr>
            <w:r>
              <w:rPr>
                <w:rFonts w:ascii="Aptos" w:hAnsi="Aptos"/>
                <w:b w:val="0"/>
                <w:i w:val="0"/>
                <w:sz w:val="20"/>
              </w:rPr>
            </w:r>
          </w:p>
        </w:tc>
      </w:tr>
      <w:tr>
        <w:tc>
          <w:tcPr>
            <w:tcW w:type="dxa" w:w="4176"/>
            <w:tcMar>
              <w:top w:w="80" w:type="dxa"/>
              <w:start w:w="100" w:type="dxa"/>
              <w:bottom w:w="80" w:type="dxa"/>
              <w:end w:w="100" w:type="dxa"/>
            </w:tcMar>
            <w:vAlign w:val="center"/>
          </w:tcPr>
          <w:p>
            <w:pPr>
              <w:jc w:val="center"/>
            </w:pPr>
            <w:r>
              <w:rPr>
                <w:rFonts w:ascii="Aptos" w:hAnsi="Aptos"/>
                <w:b w:val="0"/>
                <w:i w:val="0"/>
                <w:sz w:val="20"/>
              </w:rPr>
              <w:t>Publish Timetable</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296"/>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440"/>
            <w:tcMar>
              <w:top w:w="80" w:type="dxa"/>
              <w:start w:w="100" w:type="dxa"/>
              <w:bottom w:w="80" w:type="dxa"/>
              <w:end w:w="100" w:type="dxa"/>
            </w:tcMar>
            <w:vAlign w:val="center"/>
          </w:tcPr>
          <w:p>
            <w:pPr>
              <w:jc w:val="left"/>
            </w:pPr>
            <w:r>
              <w:rPr>
                <w:rFonts w:ascii="Aptos" w:hAnsi="Aptos"/>
                <w:b w:val="0"/>
                <w:i w:val="0"/>
                <w:sz w:val="20"/>
              </w:rPr>
            </w:r>
          </w:p>
        </w:tc>
      </w:tr>
      <w:tr>
        <w:tc>
          <w:tcPr>
            <w:tcW w:type="dxa" w:w="4176"/>
            <w:tcMar>
              <w:top w:w="80" w:type="dxa"/>
              <w:start w:w="100" w:type="dxa"/>
              <w:bottom w:w="80" w:type="dxa"/>
              <w:end w:w="100" w:type="dxa"/>
            </w:tcMar>
            <w:vAlign w:val="center"/>
          </w:tcPr>
          <w:p>
            <w:pPr>
              <w:jc w:val="center"/>
            </w:pPr>
            <w:r>
              <w:rPr>
                <w:rFonts w:ascii="Aptos" w:hAnsi="Aptos"/>
                <w:b w:val="0"/>
                <w:i w:val="0"/>
                <w:sz w:val="20"/>
              </w:rPr>
              <w:t>View Personal Timetable</w:t>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296"/>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440"/>
            <w:tcMar>
              <w:top w:w="80" w:type="dxa"/>
              <w:start w:w="100" w:type="dxa"/>
              <w:bottom w:w="80" w:type="dxa"/>
              <w:end w:w="100" w:type="dxa"/>
            </w:tcMar>
            <w:vAlign w:val="center"/>
          </w:tcPr>
          <w:p>
            <w:pPr>
              <w:jc w:val="left"/>
            </w:pPr>
            <w:r>
              <w:rPr>
                <w:rFonts w:ascii="Aptos" w:hAnsi="Aptos"/>
                <w:b w:val="0"/>
                <w:i w:val="0"/>
                <w:sz w:val="20"/>
              </w:rPr>
            </w:r>
          </w:p>
        </w:tc>
      </w:tr>
      <w:tr>
        <w:tc>
          <w:tcPr>
            <w:tcW w:type="dxa" w:w="4176"/>
            <w:tcMar>
              <w:top w:w="80" w:type="dxa"/>
              <w:start w:w="100" w:type="dxa"/>
              <w:bottom w:w="80" w:type="dxa"/>
              <w:end w:w="100" w:type="dxa"/>
            </w:tcMar>
            <w:vAlign w:val="center"/>
          </w:tcPr>
          <w:p>
            <w:pPr>
              <w:jc w:val="center"/>
            </w:pPr>
            <w:r>
              <w:rPr>
                <w:rFonts w:ascii="Aptos" w:hAnsi="Aptos"/>
                <w:b w:val="0"/>
                <w:i w:val="0"/>
                <w:sz w:val="20"/>
              </w:rPr>
              <w:t>View Resource Reports</w:t>
            </w:r>
          </w:p>
        </w:tc>
        <w:tc>
          <w:tcPr>
            <w:tcW w:type="dxa" w:w="1008"/>
            <w:tcMar>
              <w:top w:w="80" w:type="dxa"/>
              <w:start w:w="100" w:type="dxa"/>
              <w:bottom w:w="80" w:type="dxa"/>
              <w:end w:w="100" w:type="dxa"/>
            </w:tcMar>
            <w:vAlign w:val="center"/>
          </w:tcPr>
          <w:p>
            <w:pPr>
              <w:jc w:val="center"/>
            </w:pPr>
            <w:r>
              <w:rPr>
                <w:rFonts w:ascii="Aptos" w:hAnsi="Aptos"/>
                <w:b w:val="0"/>
                <w:i w:val="0"/>
                <w:sz w:val="20"/>
              </w:rPr>
              <w:t>✓</w:t>
            </w:r>
          </w:p>
        </w:tc>
        <w:tc>
          <w:tcPr>
            <w:tcW w:type="dxa" w:w="1296"/>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008"/>
            <w:tcMar>
              <w:top w:w="80" w:type="dxa"/>
              <w:start w:w="100" w:type="dxa"/>
              <w:bottom w:w="80" w:type="dxa"/>
              <w:end w:w="100" w:type="dxa"/>
            </w:tcMar>
            <w:vAlign w:val="center"/>
          </w:tcPr>
          <w:p>
            <w:pPr>
              <w:jc w:val="center"/>
            </w:pPr>
            <w:r>
              <w:rPr>
                <w:rFonts w:ascii="Aptos" w:hAnsi="Aptos"/>
                <w:b w:val="0"/>
                <w:i w:val="0"/>
                <w:sz w:val="20"/>
              </w:rPr>
            </w:r>
          </w:p>
        </w:tc>
        <w:tc>
          <w:tcPr>
            <w:tcW w:type="dxa" w:w="1440"/>
            <w:tcMar>
              <w:top w:w="80" w:type="dxa"/>
              <w:start w:w="100" w:type="dxa"/>
              <w:bottom w:w="80" w:type="dxa"/>
              <w:end w:w="100" w:type="dxa"/>
            </w:tcMar>
            <w:vAlign w:val="center"/>
          </w:tcPr>
          <w:p>
            <w:pPr>
              <w:jc w:val="left"/>
            </w:pPr>
            <w:r>
              <w:rPr>
                <w:rFonts w:ascii="Aptos" w:hAnsi="Aptos"/>
                <w:b w:val="0"/>
                <w:i w:val="0"/>
                <w:sz w:val="20"/>
              </w:rPr>
              <w:t>✓</w:t>
            </w:r>
          </w:p>
        </w:tc>
      </w:tr>
    </w:tbl>
    <w:p/>
    <w:p>
      <w:pPr>
        <w:pStyle w:val="Heading1"/>
      </w:pPr>
      <w:r>
        <w:rPr>
          <w:rFonts w:ascii="Aptos" w:hAnsi="Aptos"/>
          <w:b/>
          <w:i w:val="0"/>
          <w:color w:val="2F547C"/>
          <w:sz w:val="32"/>
        </w:rPr>
        <w:t>7. Notes on Scope</w:t>
      </w:r>
    </w:p>
    <w:p>
      <w:pPr>
        <w:ind w:left="0" w:hanging="216"/>
      </w:pPr>
      <w:r>
        <w:rPr>
          <w:rFonts w:ascii="Aptos" w:hAnsi="Aptos"/>
          <w:b w:val="0"/>
          <w:i w:val="0"/>
          <w:sz w:val="22"/>
        </w:rPr>
        <w:t>• These use cases are intentionally high-level and do not include detailed step-by-step event flows.</w:t>
      </w:r>
    </w:p>
    <w:p>
      <w:pPr>
        <w:ind w:left="0" w:hanging="216"/>
      </w:pPr>
      <w:r>
        <w:rPr>
          <w:rFonts w:ascii="Aptos" w:hAnsi="Aptos"/>
          <w:b w:val="0"/>
          <w:i w:val="0"/>
          <w:sz w:val="22"/>
        </w:rPr>
        <w:t>• Expanded use cases can later be written for timetable generation, timetable repair, and publication.</w:t>
      </w:r>
    </w:p>
    <w:p>
      <w:pPr>
        <w:ind w:left="0" w:hanging="216"/>
      </w:pPr>
      <w:r>
        <w:rPr>
          <w:rFonts w:ascii="Aptos" w:hAnsi="Aptos"/>
          <w:b w:val="0"/>
          <w:i w:val="0"/>
          <w:sz w:val="22"/>
        </w:rPr>
        <w:t>• The first version focuses on course timetabling rather than student-by-student personalized scheduling.</w:t>
      </w:r>
    </w:p>
    <w:p>
      <w:pPr>
        <w:ind w:left="0" w:hanging="216"/>
      </w:pPr>
      <w:r>
        <w:rPr>
          <w:rFonts w:ascii="Aptos" w:hAnsi="Aptos"/>
          <w:b w:val="0"/>
          <w:i w:val="0"/>
          <w:sz w:val="22"/>
        </w:rPr>
        <w:t>• Algorithm selection is deferred to a later phase; this document focuses on functional perspective and system interactions.</w:t>
      </w:r>
    </w:p>
    <w:p>
      <w:pPr>
        <w:pStyle w:val="Heading1"/>
      </w:pPr>
      <w:r>
        <w:rPr>
          <w:rFonts w:ascii="Aptos" w:hAnsi="Aptos"/>
          <w:b/>
          <w:i w:val="0"/>
          <w:color w:val="2F547C"/>
          <w:sz w:val="32"/>
        </w:rPr>
        <w:t>8. Conclusion</w:t>
      </w:r>
    </w:p>
    <w:p>
      <w:r>
        <w:t>The high-level use cases define the main scope of the University Timetable Optimization and Management System in a structured and assignment-friendly form. They show who interacts with the system, what the system must provide, and how administrative, operational, and reporting activities relate to timetable management.</w:t>
      </w:r>
    </w:p>
    <w:p>
      <w:pPr>
        <w:pStyle w:val="Heading1"/>
      </w:pPr>
      <w:r>
        <w:rPr>
          <w:rFonts w:ascii="Aptos" w:hAnsi="Aptos"/>
          <w:b/>
          <w:i w:val="0"/>
          <w:color w:val="2F547C"/>
          <w:sz w:val="32"/>
        </w:rPr>
        <w:t>9. Reference Notes</w:t>
      </w:r>
    </w:p>
    <w:p>
      <w:r>
        <w:t>This document was prepared from the project brief, the uploaded example structure, and the compiled prerequisite research produced earlier for the timetable project.</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6464"/>
        <w:sz w:val="18"/>
      </w:rPr>
      <w:t>Assignment 2 – High-Level Use Cases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2F547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47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F54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F547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