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Corrected Diagrams for the University Timetable Optimization and Management System</w:t>
      </w:r>
    </w:p>
    <w:p>
      <w:pPr>
        <w:jc w:val="center"/>
      </w:pPr>
      <w:r>
        <w:rPr>
          <w:i/>
          <w:color w:val="505050"/>
          <w:sz w:val="21"/>
        </w:rPr>
        <w:t>Cleaned for proper system boundaries, actor placement, and safer UML/process-model representation</w:t>
      </w:r>
    </w:p>
    <w:p/>
    <w:p>
      <w:r>
        <w:rPr>
          <w:b/>
          <w:color w:val="19376D"/>
          <w:sz w:val="26"/>
        </w:rPr>
        <w:t>1. Incremental Process Model Diagram</w:t>
      </w:r>
    </w:p>
    <w:p>
      <w:pPr>
        <w:spacing w:after="120"/>
      </w:pPr>
      <w:r>
        <w:t>This diagram keeps Incremental as the primary lifecycle. Prototyping is shown only as an early validation technique inside early increments, which is the safer academic representation for your project.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5443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_incremental_process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4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9"/>
        </w:rPr>
        <w:t>Diagram 1. Incremental Process Model</w:t>
      </w:r>
    </w:p>
    <w:p>
      <w:r>
        <w:br w:type="page"/>
      </w:r>
    </w:p>
    <w:p>
      <w:r>
        <w:rPr>
          <w:b/>
          <w:color w:val="19376D"/>
          <w:sz w:val="26"/>
        </w:rPr>
        <w:t>2. System Context Diagram</w:t>
      </w:r>
    </w:p>
    <w:p>
      <w:pPr>
        <w:spacing w:after="120"/>
      </w:pPr>
      <w:r>
        <w:t>This is a context diagram, so the system is shown as one black-box boundary with external actors around it. It intentionally does not use use-case ovals or UML include/extend relations.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1845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_system_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84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9"/>
        </w:rPr>
        <w:t>Diagram 2. System Context Diagram</w:t>
      </w:r>
    </w:p>
    <w:p>
      <w:r>
        <w:br w:type="page"/>
      </w:r>
    </w:p>
    <w:p>
      <w:r>
        <w:rPr>
          <w:b/>
          <w:color w:val="19376D"/>
          <w:sz w:val="26"/>
        </w:rPr>
        <w:t>3. High-Level UML Use Case Diagram</w:t>
      </w:r>
    </w:p>
    <w:p>
      <w:pPr>
        <w:spacing w:after="120"/>
      </w:pPr>
      <w:r>
        <w:t>This use case diagram uses one clear system boundary, external actors outside the boundary, and actor-use case associations only. It avoids questionable include/extend links where the relationship is really a business dependency rather than reusable use-case behavior.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5187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_high_level_use_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18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9"/>
        </w:rPr>
        <w:t>Diagram 3. High-Level UML Use Case Diagram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